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8E2993" w14:paraId="2A623561" w14:textId="77777777" w:rsidTr="00B909F2">
        <w:trPr>
          <w:trHeight w:val="4063"/>
        </w:trPr>
        <w:tc>
          <w:tcPr>
            <w:tcW w:w="5951" w:type="dxa"/>
            <w:tcBorders>
              <w:bottom w:val="single" w:sz="18" w:space="0" w:color="808080"/>
              <w:right w:val="single" w:sz="18" w:space="0" w:color="808080"/>
            </w:tcBorders>
            <w:vAlign w:val="center"/>
          </w:tcPr>
          <w:p w14:paraId="62FB73C5" w14:textId="77777777" w:rsidR="00023FE7" w:rsidRPr="00574347" w:rsidRDefault="00023FE7" w:rsidP="000E4B24">
            <w:pPr>
              <w:ind w:left="1260"/>
              <w:rPr>
                <w:rFonts w:ascii="Cambria" w:hAnsi="Cambria"/>
                <w:sz w:val="76"/>
                <w:szCs w:val="76"/>
                <w:lang w:val="pt-BR"/>
              </w:rPr>
            </w:pPr>
            <w:bookmarkStart w:id="0" w:name="_Toc336337837"/>
            <w:bookmarkStart w:id="1" w:name="_Toc376970967"/>
            <w:bookmarkStart w:id="2" w:name="_Toc376973120"/>
            <w:r w:rsidRPr="00574347">
              <w:rPr>
                <w:rFonts w:ascii="Cambria" w:hAnsi="Cambria"/>
                <w:sz w:val="76"/>
                <w:szCs w:val="76"/>
                <w:lang w:val="pt-BR"/>
              </w:rPr>
              <w:t>Lista de Produtos da</w:t>
            </w:r>
            <w:bookmarkEnd w:id="0"/>
            <w:bookmarkEnd w:id="1"/>
            <w:bookmarkEnd w:id="2"/>
          </w:p>
          <w:p w14:paraId="63952AAD" w14:textId="77777777" w:rsidR="00023FE7" w:rsidRPr="008E2993" w:rsidRDefault="00023FE7" w:rsidP="000E4B24">
            <w:pPr>
              <w:pStyle w:val="Title"/>
              <w:spacing w:before="0" w:after="0"/>
              <w:ind w:left="1267"/>
              <w:jc w:val="left"/>
              <w:outlineLvl w:val="9"/>
              <w:rPr>
                <w:rFonts w:cs="Calibri"/>
                <w:sz w:val="76"/>
                <w:szCs w:val="72"/>
                <w:lang w:val="pt-BR"/>
              </w:rPr>
            </w:pPr>
            <w:bookmarkStart w:id="3" w:name="_Toc377174489"/>
            <w:r w:rsidRPr="000E4B24">
              <w:rPr>
                <w:b w:val="0"/>
                <w:sz w:val="76"/>
                <w:szCs w:val="76"/>
                <w:lang w:val="pt-BR"/>
              </w:rPr>
              <w:t>Microsoft</w:t>
            </w:r>
            <w:r w:rsidRPr="000E4B24">
              <w:rPr>
                <w:b w:val="0"/>
                <w:sz w:val="76"/>
                <w:szCs w:val="76"/>
                <w:vertAlign w:val="superscript"/>
                <w:lang w:val="pt-BR"/>
              </w:rPr>
              <w:t>®</w:t>
            </w:r>
            <w:bookmarkEnd w:id="3"/>
          </w:p>
        </w:tc>
        <w:tc>
          <w:tcPr>
            <w:tcW w:w="4615" w:type="dxa"/>
            <w:tcBorders>
              <w:left w:val="single" w:sz="18" w:space="0" w:color="808080"/>
              <w:bottom w:val="single" w:sz="18" w:space="0" w:color="808080"/>
            </w:tcBorders>
            <w:vAlign w:val="center"/>
          </w:tcPr>
          <w:p w14:paraId="6C930E14" w14:textId="77777777" w:rsidR="00023FE7" w:rsidRPr="008E2993" w:rsidRDefault="00023FE7">
            <w:pPr>
              <w:pStyle w:val="NoSpacing1"/>
              <w:ind w:right="-1797"/>
              <w:rPr>
                <w:rFonts w:ascii="Tahoma" w:hAnsi="Tahoma" w:cs="Tahoma"/>
                <w:sz w:val="72"/>
                <w:szCs w:val="72"/>
                <w:lang w:val="pt-BR"/>
              </w:rPr>
            </w:pPr>
          </w:p>
          <w:p w14:paraId="6090104C" w14:textId="77777777" w:rsidR="00023FE7" w:rsidRPr="008E2993" w:rsidRDefault="00497C1A">
            <w:pPr>
              <w:pStyle w:val="NoSpacing1"/>
              <w:ind w:right="-1797"/>
              <w:rPr>
                <w:lang w:val="pt-BR"/>
              </w:rPr>
            </w:pPr>
            <w:r w:rsidRPr="008E2993">
              <w:rPr>
                <w:rFonts w:ascii="Tahoma" w:hAnsi="Tahoma" w:cs="Tahoma"/>
                <w:sz w:val="72"/>
                <w:szCs w:val="72"/>
                <w:lang w:val="pt-BR"/>
              </w:rPr>
              <w:t xml:space="preserve">1º de </w:t>
            </w:r>
            <w:r w:rsidR="008E2993">
              <w:rPr>
                <w:rFonts w:ascii="Tahoma" w:hAnsi="Tahoma" w:cs="Tahoma"/>
                <w:sz w:val="72"/>
                <w:szCs w:val="72"/>
                <w:lang w:val="pt-BR"/>
              </w:rPr>
              <w:br/>
            </w:r>
            <w:r w:rsidR="006B6670" w:rsidRPr="008E2993">
              <w:rPr>
                <w:rFonts w:ascii="Tahoma" w:hAnsi="Tahoma" w:cs="Tahoma"/>
                <w:sz w:val="72"/>
                <w:szCs w:val="72"/>
                <w:lang w:val="pt-BR"/>
              </w:rPr>
              <w:t>F</w:t>
            </w:r>
            <w:r w:rsidRPr="008E2993">
              <w:rPr>
                <w:rFonts w:ascii="Tahoma" w:hAnsi="Tahoma" w:cs="Tahoma"/>
                <w:sz w:val="72"/>
                <w:szCs w:val="72"/>
                <w:lang w:val="pt-BR"/>
              </w:rPr>
              <w:t>evereiro de</w:t>
            </w:r>
          </w:p>
          <w:p w14:paraId="11CE1758" w14:textId="77777777" w:rsidR="00023FE7" w:rsidRPr="008E2993" w:rsidRDefault="0077167D" w:rsidP="00A73E6D">
            <w:pPr>
              <w:pStyle w:val="NoSpacing1"/>
              <w:ind w:rightChars="-103" w:right="-185"/>
              <w:rPr>
                <w:rFonts w:ascii="Tahoma" w:hAnsi="Tahoma" w:cs="Tahoma"/>
                <w:color w:val="4F81BD"/>
                <w:sz w:val="200"/>
                <w:szCs w:val="200"/>
                <w:lang w:val="pt-BR"/>
              </w:rPr>
            </w:pPr>
            <w:r w:rsidRPr="008E2993">
              <w:rPr>
                <w:rFonts w:ascii="Tahoma" w:hAnsi="Tahoma" w:cs="Tahoma"/>
                <w:color w:val="4F81BD"/>
                <w:sz w:val="180"/>
                <w:szCs w:val="200"/>
                <w:lang w:val="pt-BR"/>
              </w:rPr>
              <w:t>2014</w:t>
            </w:r>
          </w:p>
        </w:tc>
      </w:tr>
      <w:tr w:rsidR="00023FE7" w:rsidRPr="006B6670" w14:paraId="2BC59B4B" w14:textId="77777777" w:rsidTr="00B909F2">
        <w:trPr>
          <w:trHeight w:val="412"/>
        </w:trPr>
        <w:tc>
          <w:tcPr>
            <w:tcW w:w="5951" w:type="dxa"/>
            <w:tcBorders>
              <w:top w:val="single" w:sz="18" w:space="0" w:color="808080"/>
            </w:tcBorders>
            <w:vAlign w:val="center"/>
          </w:tcPr>
          <w:p w14:paraId="14A69CBD" w14:textId="77777777" w:rsidR="00023FE7" w:rsidRPr="008E2993" w:rsidRDefault="00023FE7" w:rsidP="00EC70C1">
            <w:pPr>
              <w:pStyle w:val="NoSpacing1"/>
              <w:ind w:leftChars="122" w:left="220" w:firstLine="2"/>
              <w:rPr>
                <w:rFonts w:ascii="Tahoma" w:hAnsi="Tahoma" w:cs="Tahoma"/>
                <w:sz w:val="22"/>
                <w:szCs w:val="22"/>
                <w:lang w:val="pt-BR"/>
              </w:rPr>
            </w:pPr>
            <w:r w:rsidRPr="008E2993">
              <w:rPr>
                <w:rFonts w:ascii="Tahoma" w:hAnsi="Tahoma" w:cs="Tahoma"/>
                <w:szCs w:val="22"/>
                <w:lang w:val="pt-BR"/>
              </w:rPr>
              <w:t>A Lista de Produtos da Microsoft fornece informações mensais sobre o software e os Serviços Online da Microsoft licenciados nos Programas de Licenciamento por Volume da</w:t>
            </w:r>
            <w:r w:rsidR="00EC70C1" w:rsidRPr="008E2993">
              <w:rPr>
                <w:rFonts w:ascii="Tahoma" w:hAnsi="Tahoma" w:cs="Tahoma"/>
                <w:szCs w:val="22"/>
                <w:lang w:val="pt-BR"/>
              </w:rPr>
              <w:t> </w:t>
            </w:r>
            <w:r w:rsidRPr="008E2993">
              <w:rPr>
                <w:rFonts w:ascii="Tahoma" w:hAnsi="Tahoma" w:cs="Tahoma"/>
                <w:szCs w:val="22"/>
                <w:lang w:val="pt-BR"/>
              </w:rPr>
              <w:t>Microsoft.</w:t>
            </w:r>
          </w:p>
        </w:tc>
        <w:tc>
          <w:tcPr>
            <w:tcW w:w="4615" w:type="dxa"/>
            <w:tcBorders>
              <w:top w:val="single" w:sz="18" w:space="0" w:color="808080"/>
            </w:tcBorders>
            <w:vAlign w:val="center"/>
          </w:tcPr>
          <w:p w14:paraId="56D7B19C" w14:textId="77777777" w:rsidR="00023FE7" w:rsidRPr="008E2993" w:rsidRDefault="00023FE7" w:rsidP="00A04495">
            <w:pPr>
              <w:pStyle w:val="NoSpacing1"/>
              <w:ind w:rightChars="-15" w:right="-27"/>
              <w:rPr>
                <w:rFonts w:ascii="Tahoma" w:hAnsi="Tahoma" w:cs="Tahoma"/>
                <w:sz w:val="32"/>
                <w:szCs w:val="32"/>
                <w:lang w:val="pt-BR"/>
              </w:rPr>
            </w:pPr>
          </w:p>
        </w:tc>
      </w:tr>
    </w:tbl>
    <w:p w14:paraId="56E35C1E" w14:textId="77777777" w:rsidR="00023FE7" w:rsidRPr="008E2993" w:rsidRDefault="00023FE7" w:rsidP="00B0065F">
      <w:pPr>
        <w:pStyle w:val="Heading1"/>
        <w:rPr>
          <w:lang w:val="pt-BR"/>
        </w:rPr>
        <w:sectPr w:rsidR="00023FE7" w:rsidRPr="008E299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B51DCDD" w14:textId="77777777" w:rsidR="00023FE7" w:rsidRPr="008E2993" w:rsidRDefault="00023FE7" w:rsidP="00B0065F">
      <w:pPr>
        <w:pStyle w:val="Heading1"/>
        <w:rPr>
          <w:lang w:val="pt-BR"/>
        </w:rPr>
      </w:pPr>
      <w:bookmarkStart w:id="4" w:name="_Toc336337838"/>
      <w:bookmarkStart w:id="5" w:name="_Toc377174490"/>
      <w:r w:rsidRPr="008E2993">
        <w:rPr>
          <w:lang w:val="pt-BR"/>
        </w:rPr>
        <w:lastRenderedPageBreak/>
        <w:t>SOBRE ESTE DOCUMENTO</w:t>
      </w:r>
      <w:bookmarkEnd w:id="4"/>
      <w:bookmarkEnd w:id="5"/>
    </w:p>
    <w:p w14:paraId="3E92EEB1" w14:textId="77777777" w:rsidR="00023FE7" w:rsidRPr="008E2993" w:rsidRDefault="00023FE7">
      <w:pPr>
        <w:pStyle w:val="Body"/>
        <w:ind w:right="720"/>
        <w:rPr>
          <w:lang w:val="pt-BR"/>
        </w:rPr>
      </w:pPr>
    </w:p>
    <w:p w14:paraId="25DBBF10" w14:textId="77777777" w:rsidR="00023FE7" w:rsidRPr="008E2993" w:rsidRDefault="00023FE7" w:rsidP="001838B9">
      <w:pPr>
        <w:pStyle w:val="Body"/>
        <w:ind w:right="720"/>
        <w:rPr>
          <w:lang w:val="pt-BR"/>
        </w:rPr>
      </w:pPr>
      <w:r w:rsidRPr="008E2993">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w:t>
      </w:r>
      <w:r w:rsidR="001838B9" w:rsidRPr="008E2993">
        <w:rPr>
          <w:rFonts w:ascii="Tahoma" w:hAnsi="Tahoma" w:cs="Tahoma"/>
          <w:sz w:val="18"/>
          <w:szCs w:val="18"/>
          <w:lang w:val="pt-BR"/>
        </w:rPr>
        <w:t> </w:t>
      </w:r>
      <w:r w:rsidRPr="008E2993">
        <w:rPr>
          <w:rFonts w:ascii="Tahoma" w:hAnsi="Tahoma" w:cs="Tahoma"/>
          <w:sz w:val="18"/>
          <w:szCs w:val="18"/>
          <w:lang w:val="pt-BR"/>
        </w:rPr>
        <w:t>informações descritas na Lista de Produtos da Microsoft incluem:</w:t>
      </w:r>
    </w:p>
    <w:p w14:paraId="7A3D9C94" w14:textId="77777777" w:rsidR="00023FE7" w:rsidRPr="008E2993" w:rsidRDefault="00023FE7">
      <w:pPr>
        <w:pStyle w:val="Body"/>
        <w:ind w:right="720"/>
        <w:rPr>
          <w:lang w:val="pt-BR"/>
        </w:rPr>
      </w:pPr>
    </w:p>
    <w:p w14:paraId="28ACDCD1" w14:textId="77777777" w:rsidR="00023FE7" w:rsidRPr="008E2993" w:rsidRDefault="00023FE7">
      <w:pPr>
        <w:pStyle w:val="BulletedList"/>
        <w:ind w:right="720"/>
        <w:rPr>
          <w:lang w:val="pt-BR"/>
        </w:rPr>
      </w:pPr>
      <w:r w:rsidRPr="008E2993">
        <w:rPr>
          <w:rFonts w:ascii="Tahoma" w:hAnsi="Tahoma" w:cs="Tahoma"/>
          <w:sz w:val="18"/>
          <w:szCs w:val="18"/>
          <w:lang w:val="pt-BR"/>
        </w:rPr>
        <w:t>Disponibilidade de novos aplicativos de software e produtos oferecidos por meio do Licenciamento por Volume da Microsoft</w:t>
      </w:r>
    </w:p>
    <w:p w14:paraId="0AA00BEE" w14:textId="77777777" w:rsidR="00023FE7" w:rsidRPr="008E2993" w:rsidRDefault="00023FE7" w:rsidP="00024C3C">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Descontinuação da disponibilidade de novos aplicativos de software e produtos oferecidos por meio do Licenciamento por Volume da Microsoft</w:t>
      </w:r>
    </w:p>
    <w:p w14:paraId="38F6604F" w14:textId="77777777" w:rsidR="00023FE7" w:rsidRPr="008E2993" w:rsidRDefault="00023FE7" w:rsidP="001838B9">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Designação de software e produtos referente ao pool de produtos do Licenciamento por</w:t>
      </w:r>
      <w:r w:rsidR="001838B9" w:rsidRPr="008E2993">
        <w:rPr>
          <w:rFonts w:ascii="Tahoma" w:hAnsi="Tahoma" w:cs="Tahoma"/>
          <w:sz w:val="18"/>
          <w:szCs w:val="18"/>
          <w:lang w:val="pt-BR"/>
        </w:rPr>
        <w:t> </w:t>
      </w:r>
      <w:r w:rsidRPr="008E2993">
        <w:rPr>
          <w:rFonts w:ascii="Tahoma" w:hAnsi="Tahoma" w:cs="Tahoma"/>
          <w:sz w:val="18"/>
          <w:szCs w:val="18"/>
          <w:lang w:val="pt-BR"/>
        </w:rPr>
        <w:t xml:space="preserve">Volume da Microsoft </w:t>
      </w:r>
    </w:p>
    <w:p w14:paraId="5ED98F0A" w14:textId="77777777" w:rsidR="00023FE7" w:rsidRPr="008E2993" w:rsidRDefault="00023FE7" w:rsidP="00024C3C">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O valor em pontos de cada tecnologia de software e produto</w:t>
      </w:r>
    </w:p>
    <w:p w14:paraId="5B515264" w14:textId="77777777" w:rsidR="00023FE7" w:rsidRPr="001838B9" w:rsidRDefault="00023FE7" w:rsidP="00024C3C">
      <w:pPr>
        <w:pStyle w:val="BulletedList"/>
        <w:numPr>
          <w:ilvl w:val="0"/>
          <w:numId w:val="16"/>
        </w:numPr>
        <w:ind w:right="720"/>
        <w:rPr>
          <w:rFonts w:ascii="Tahoma" w:hAnsi="Tahoma" w:cs="Tahoma"/>
          <w:sz w:val="18"/>
          <w:szCs w:val="18"/>
        </w:rPr>
      </w:pPr>
      <w:r w:rsidRPr="001838B9">
        <w:rPr>
          <w:rFonts w:ascii="Tahoma" w:hAnsi="Tahoma" w:cs="Tahoma"/>
          <w:sz w:val="18"/>
          <w:szCs w:val="18"/>
        </w:rPr>
        <w:t>Promoções disponíveis</w:t>
      </w:r>
    </w:p>
    <w:p w14:paraId="59D2A569" w14:textId="77777777" w:rsidR="00023FE7" w:rsidRPr="008E2993" w:rsidRDefault="00023FE7" w:rsidP="00024C3C">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Caminhos de migração de uma versão de software para outra versão do mesmo software</w:t>
      </w:r>
    </w:p>
    <w:p w14:paraId="01209A3F" w14:textId="77777777" w:rsidR="00023FE7" w:rsidRPr="008E2993" w:rsidRDefault="00023FE7" w:rsidP="00024C3C">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Caminhos de migração de software descontinuado para novas versões de software</w:t>
      </w:r>
    </w:p>
    <w:p w14:paraId="5ACA01FB" w14:textId="77777777" w:rsidR="00023FE7" w:rsidRPr="001838B9" w:rsidRDefault="00023FE7" w:rsidP="00024C3C">
      <w:pPr>
        <w:pStyle w:val="BulletedList"/>
        <w:numPr>
          <w:ilvl w:val="0"/>
          <w:numId w:val="16"/>
        </w:numPr>
        <w:ind w:right="720"/>
        <w:rPr>
          <w:rFonts w:ascii="Tahoma" w:hAnsi="Tahoma" w:cs="Tahoma"/>
          <w:sz w:val="18"/>
          <w:szCs w:val="18"/>
        </w:rPr>
      </w:pPr>
      <w:r w:rsidRPr="001838B9">
        <w:rPr>
          <w:rFonts w:ascii="Tahoma" w:hAnsi="Tahoma" w:cs="Tahoma"/>
          <w:sz w:val="18"/>
          <w:szCs w:val="18"/>
        </w:rPr>
        <w:t>Benefícios do Software Assurance</w:t>
      </w:r>
    </w:p>
    <w:p w14:paraId="12BAE2A3" w14:textId="77777777" w:rsidR="00023FE7" w:rsidRPr="008E2993" w:rsidRDefault="00023FE7" w:rsidP="00024C3C">
      <w:pPr>
        <w:pStyle w:val="BulletedList"/>
        <w:numPr>
          <w:ilvl w:val="0"/>
          <w:numId w:val="16"/>
        </w:numPr>
        <w:ind w:right="720"/>
        <w:rPr>
          <w:rFonts w:ascii="Tahoma" w:hAnsi="Tahoma" w:cs="Tahoma"/>
          <w:sz w:val="18"/>
          <w:szCs w:val="18"/>
          <w:lang w:val="pt-BR"/>
        </w:rPr>
      </w:pPr>
      <w:r w:rsidRPr="008E2993">
        <w:rPr>
          <w:rFonts w:ascii="Tahoma" w:hAnsi="Tahoma" w:cs="Tahoma"/>
          <w:sz w:val="18"/>
          <w:szCs w:val="18"/>
          <w:lang w:val="pt-BR"/>
        </w:rPr>
        <w:t>Outras Notas e informações específicas a software e produtos determinados</w:t>
      </w:r>
    </w:p>
    <w:p w14:paraId="26954E19" w14:textId="77777777" w:rsidR="00023FE7" w:rsidRPr="008E2993" w:rsidRDefault="00023FE7" w:rsidP="00B00E5D">
      <w:pPr>
        <w:pStyle w:val="Body"/>
        <w:ind w:left="0" w:right="720"/>
        <w:rPr>
          <w:lang w:val="pt-BR"/>
        </w:rPr>
      </w:pPr>
    </w:p>
    <w:p w14:paraId="48E1E87A" w14:textId="77777777" w:rsidR="00023FE7" w:rsidRPr="008E2993" w:rsidRDefault="00023FE7" w:rsidP="00B00E5D">
      <w:pPr>
        <w:pStyle w:val="Body"/>
        <w:ind w:left="0" w:right="720"/>
        <w:rPr>
          <w:lang w:val="pt-BR"/>
        </w:rPr>
      </w:pPr>
    </w:p>
    <w:p w14:paraId="1DA07088" w14:textId="77777777" w:rsidR="00023FE7" w:rsidRPr="008E2993" w:rsidRDefault="00023FE7" w:rsidP="001838B9">
      <w:pPr>
        <w:pStyle w:val="Heading1"/>
        <w:rPr>
          <w:lang w:val="pt-BR"/>
        </w:rPr>
      </w:pPr>
      <w:bookmarkStart w:id="6" w:name="_Toc336337839"/>
      <w:bookmarkStart w:id="7" w:name="_Toc377174491"/>
      <w:r w:rsidRPr="008E2993">
        <w:rPr>
          <w:lang w:val="pt-BR"/>
        </w:rPr>
        <w:t>como usar a lista de Produtos da</w:t>
      </w:r>
      <w:r w:rsidR="001838B9" w:rsidRPr="008E2993">
        <w:rPr>
          <w:lang w:val="pt-BR"/>
        </w:rPr>
        <w:t> </w:t>
      </w:r>
      <w:r w:rsidRPr="008E2993">
        <w:rPr>
          <w:lang w:val="pt-BR"/>
        </w:rPr>
        <w:t>Microsoft</w:t>
      </w:r>
      <w:bookmarkEnd w:id="6"/>
      <w:bookmarkEnd w:id="7"/>
    </w:p>
    <w:p w14:paraId="2F09CD93" w14:textId="77777777" w:rsidR="00023FE7" w:rsidRPr="008E2993" w:rsidRDefault="00023FE7">
      <w:pPr>
        <w:pStyle w:val="Body"/>
        <w:ind w:right="-1890"/>
        <w:rPr>
          <w:rFonts w:cs="Tahoma"/>
          <w:lang w:val="pt-BR"/>
        </w:rPr>
      </w:pPr>
    </w:p>
    <w:p w14:paraId="262054C6" w14:textId="77777777" w:rsidR="00023FE7" w:rsidRPr="008E2993" w:rsidRDefault="00023FE7">
      <w:pPr>
        <w:pStyle w:val="Body"/>
        <w:ind w:right="-1890"/>
        <w:rPr>
          <w:lang w:val="pt-BR"/>
        </w:rPr>
      </w:pPr>
      <w:r w:rsidRPr="008E2993">
        <w:rPr>
          <w:rFonts w:ascii="Tahoma" w:hAnsi="Tahoma" w:cs="Tahoma"/>
          <w:b/>
          <w:lang w:val="pt-BR"/>
        </w:rPr>
        <w:t xml:space="preserve">Procure se familiarizar com a Legenda da Tabela que se segue às etapas </w:t>
      </w:r>
      <w:r w:rsidR="001838B9" w:rsidRPr="008E2993">
        <w:rPr>
          <w:rFonts w:ascii="Tahoma" w:hAnsi="Tahoma" w:cs="Tahoma"/>
          <w:b/>
          <w:lang w:val="pt-BR"/>
        </w:rPr>
        <w:br/>
      </w:r>
      <w:r w:rsidRPr="008E2993">
        <w:rPr>
          <w:rFonts w:ascii="Tahoma" w:hAnsi="Tahoma" w:cs="Tahoma"/>
          <w:b/>
          <w:lang w:val="pt-BR"/>
        </w:rPr>
        <w:t>indicadas abaixo.</w:t>
      </w:r>
    </w:p>
    <w:p w14:paraId="4160F7A3" w14:textId="77777777" w:rsidR="00023FE7" w:rsidRPr="008E2993" w:rsidRDefault="00023FE7">
      <w:pPr>
        <w:pStyle w:val="Body"/>
        <w:ind w:right="-1890"/>
        <w:rPr>
          <w:rFonts w:cs="Tahoma"/>
          <w:lang w:val="pt-BR"/>
        </w:rPr>
      </w:pPr>
    </w:p>
    <w:p w14:paraId="4008FB89" w14:textId="77777777" w:rsidR="00023FE7" w:rsidRPr="008E2993" w:rsidRDefault="00023FE7">
      <w:pPr>
        <w:pStyle w:val="Body"/>
        <w:ind w:right="-1890"/>
        <w:rPr>
          <w:lang w:val="pt-BR"/>
        </w:rPr>
      </w:pPr>
      <w:r w:rsidRPr="008E2993">
        <w:rPr>
          <w:rStyle w:val="BodyChar"/>
          <w:rFonts w:ascii="Tahoma" w:hAnsi="Tahoma" w:cs="Tahoma"/>
          <w:b/>
          <w:sz w:val="18"/>
          <w:szCs w:val="18"/>
          <w:lang w:val="pt-BR"/>
        </w:rPr>
        <w:t xml:space="preserve">Etapa 1: </w:t>
      </w:r>
      <w:r w:rsidRPr="008E2993">
        <w:rPr>
          <w:rFonts w:ascii="Tahoma" w:hAnsi="Tahoma" w:cs="Tahoma"/>
          <w:sz w:val="18"/>
          <w:szCs w:val="18"/>
          <w:lang w:val="pt-BR"/>
        </w:rPr>
        <w:t xml:space="preserve">Encontre na tabela o software que você está cogitando adquirir. </w:t>
      </w:r>
    </w:p>
    <w:p w14:paraId="33A69003" w14:textId="77777777" w:rsidR="00023FE7" w:rsidRPr="008E2993" w:rsidRDefault="00023FE7">
      <w:pPr>
        <w:pStyle w:val="Body"/>
        <w:ind w:right="-1890"/>
        <w:rPr>
          <w:lang w:val="pt-BR"/>
        </w:rPr>
      </w:pPr>
    </w:p>
    <w:p w14:paraId="17EF8362" w14:textId="77777777" w:rsidR="00023FE7" w:rsidRPr="00975F2D" w:rsidRDefault="00B00E5D" w:rsidP="003D5C43">
      <w:pPr>
        <w:pStyle w:val="NumberedSteps"/>
        <w:ind w:left="0" w:right="720"/>
      </w:pPr>
      <w:r>
        <w:rPr>
          <w:noProof/>
        </w:rPr>
        <mc:AlternateContent>
          <mc:Choice Requires="wps">
            <w:drawing>
              <wp:anchor distT="0" distB="0" distL="114300" distR="114300" simplePos="0" relativeHeight="251658243" behindDoc="0" locked="0" layoutInCell="1" allowOverlap="1" wp14:anchorId="5C74E137" wp14:editId="0AF0E861">
                <wp:simplePos x="0" y="0"/>
                <wp:positionH relativeFrom="column">
                  <wp:posOffset>-48895</wp:posOffset>
                </wp:positionH>
                <wp:positionV relativeFrom="paragraph">
                  <wp:posOffset>1474774</wp:posOffset>
                </wp:positionV>
                <wp:extent cx="1722120" cy="231140"/>
                <wp:effectExtent l="19050" t="19050" r="11430" b="16510"/>
                <wp:wrapNone/>
                <wp:docPr id="1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2120" cy="23114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E06D41" id="Oval 10" o:spid="_x0000_s1026" style="position:absolute;margin-left:-3.85pt;margin-top:116.1pt;width:135.6pt;height:1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" filled="f" strokecolor="red" strokeweight="2.25pt">
                <v:textbox inset="5.85pt,.7pt,5.85pt,.7pt"/>
              </v:oval>
            </w:pict>
          </mc:Fallback>
        </mc:AlternateContent>
      </w:r>
      <w:r w:rsidR="003D5C43" w:rsidRPr="003D5C43">
        <w:rPr>
          <w:noProof/>
        </w:rPr>
        <w:drawing>
          <wp:inline distT="0" distB="0" distL="0" distR="0" wp14:anchorId="570F8C35" wp14:editId="0A82A539">
            <wp:extent cx="5934456" cy="2660904"/>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346" t="32051" r="12660" b="22222"/>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5A8FF43B" w14:textId="77777777" w:rsidR="00023FE7" w:rsidRPr="008E2993" w:rsidRDefault="00023FE7">
      <w:pPr>
        <w:pStyle w:val="NumberedSteps"/>
        <w:ind w:right="720"/>
        <w:rPr>
          <w:rFonts w:ascii="Tahoma" w:hAnsi="Tahoma" w:cs="Tahoma"/>
          <w:sz w:val="18"/>
          <w:szCs w:val="18"/>
          <w:lang w:val="pt-BR"/>
        </w:rPr>
      </w:pPr>
      <w:r w:rsidRPr="008E2993">
        <w:rPr>
          <w:rStyle w:val="BodyChar"/>
          <w:rFonts w:ascii="Tahoma" w:hAnsi="Tahoma" w:cs="Tahoma"/>
          <w:b/>
          <w:sz w:val="18"/>
          <w:szCs w:val="18"/>
          <w:lang w:val="pt-BR"/>
        </w:rPr>
        <w:t>Etapa 2:</w:t>
      </w:r>
      <w:r w:rsidR="00975F2D" w:rsidRPr="008E2993">
        <w:rPr>
          <w:rFonts w:ascii="Tahoma" w:hAnsi="Tahoma" w:cs="Tahoma"/>
          <w:sz w:val="18"/>
          <w:szCs w:val="18"/>
          <w:lang w:val="pt-BR"/>
        </w:rPr>
        <w:t xml:space="preserve"> </w:t>
      </w:r>
      <w:r w:rsidRPr="008E2993">
        <w:rPr>
          <w:rFonts w:ascii="Tahoma" w:hAnsi="Tahoma" w:cs="Tahoma"/>
          <w:sz w:val="18"/>
          <w:szCs w:val="18"/>
          <w:lang w:val="pt-BR"/>
        </w:rPr>
        <w:t>analise se as informações nas colunas relacionadas a promoções disponíveis, benefícios do Software Assurance, contagem de pontos, disponibilidade de programas etc.</w:t>
      </w:r>
    </w:p>
    <w:p w14:paraId="5F996D06" w14:textId="77777777" w:rsidR="003D5C43" w:rsidRPr="008E2993" w:rsidRDefault="003D5C43">
      <w:pPr>
        <w:pStyle w:val="NumberedSteps"/>
        <w:ind w:right="720"/>
        <w:rPr>
          <w:lang w:val="pt-BR"/>
        </w:rPr>
      </w:pPr>
    </w:p>
    <w:p w14:paraId="1BF8671C" w14:textId="77777777" w:rsidR="00023FE7" w:rsidRPr="008E2993" w:rsidRDefault="00023FE7" w:rsidP="00B00E5D">
      <w:pPr>
        <w:pStyle w:val="NumberedSteps"/>
        <w:ind w:right="720"/>
        <w:rPr>
          <w:lang w:val="pt-BR"/>
        </w:rPr>
      </w:pPr>
      <w:r w:rsidRPr="008E2993">
        <w:rPr>
          <w:rStyle w:val="BodyChar"/>
          <w:rFonts w:ascii="Tahoma" w:hAnsi="Tahoma" w:cs="Tahoma"/>
          <w:b/>
          <w:sz w:val="18"/>
          <w:szCs w:val="18"/>
          <w:lang w:val="pt-BR"/>
        </w:rPr>
        <w:lastRenderedPageBreak/>
        <w:t>Etapa 3:</w:t>
      </w:r>
      <w:r w:rsidR="00975F2D" w:rsidRPr="008E2993">
        <w:rPr>
          <w:rFonts w:ascii="Tahoma" w:hAnsi="Tahoma" w:cs="Tahoma"/>
          <w:sz w:val="18"/>
          <w:szCs w:val="18"/>
          <w:lang w:val="pt-BR"/>
        </w:rPr>
        <w:t xml:space="preserve"> </w:t>
      </w:r>
      <w:r w:rsidRPr="008E2993">
        <w:rPr>
          <w:rFonts w:ascii="Tahoma" w:hAnsi="Tahoma" w:cs="Tahoma"/>
          <w:sz w:val="18"/>
          <w:szCs w:val="18"/>
          <w:lang w:val="pt-BR"/>
        </w:rPr>
        <w:t>em alguns itens de software, também haverá uma nota de rodapé referente a</w:t>
      </w:r>
      <w:r w:rsidR="00B00E5D" w:rsidRPr="008E2993">
        <w:rPr>
          <w:rFonts w:ascii="Tahoma" w:hAnsi="Tahoma" w:cs="Tahoma"/>
          <w:sz w:val="18"/>
          <w:szCs w:val="18"/>
          <w:lang w:val="pt-BR"/>
        </w:rPr>
        <w:t> </w:t>
      </w:r>
      <w:r w:rsidRPr="008E2993">
        <w:rPr>
          <w:rFonts w:ascii="Tahoma" w:hAnsi="Tahoma" w:cs="Tahoma"/>
          <w:sz w:val="18"/>
          <w:szCs w:val="18"/>
          <w:lang w:val="pt-BR"/>
        </w:rPr>
        <w:t>informações adicionais. Se aplicável, “clique” (Ctrl + clique) no número da nota de rodapé, que o</w:t>
      </w:r>
      <w:r w:rsidR="005D38B0" w:rsidRPr="008E2993">
        <w:rPr>
          <w:rFonts w:ascii="Tahoma" w:hAnsi="Tahoma" w:cs="Tahoma"/>
          <w:sz w:val="18"/>
          <w:szCs w:val="18"/>
          <w:lang w:val="pt-BR"/>
        </w:rPr>
        <w:t> </w:t>
      </w:r>
      <w:r w:rsidRPr="008E2993">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14:paraId="23984E2D" w14:textId="77777777" w:rsidR="000E5145" w:rsidRPr="008E2993" w:rsidRDefault="000E5145" w:rsidP="000E5145">
      <w:pPr>
        <w:pStyle w:val="NumberedSteps"/>
        <w:ind w:right="720"/>
        <w:rPr>
          <w:lang w:val="pt-BR"/>
        </w:rPr>
      </w:pPr>
    </w:p>
    <w:p w14:paraId="24FBE63F" w14:textId="77777777" w:rsidR="00023FE7" w:rsidRPr="00975F2D" w:rsidRDefault="00B00E5D">
      <w:pPr>
        <w:pStyle w:val="NumberedSteps"/>
        <w:tabs>
          <w:tab w:val="left" w:pos="9360"/>
        </w:tabs>
        <w:ind w:right="720"/>
      </w:pPr>
      <w:r>
        <w:rPr>
          <w:noProof/>
        </w:rPr>
        <mc:AlternateContent>
          <mc:Choice Requires="wps">
            <w:drawing>
              <wp:anchor distT="0" distB="0" distL="114300" distR="114300" simplePos="0" relativeHeight="251658245" behindDoc="0" locked="0" layoutInCell="1" allowOverlap="1" wp14:anchorId="5109389F" wp14:editId="69CE1F73">
                <wp:simplePos x="0" y="0"/>
                <wp:positionH relativeFrom="column">
                  <wp:posOffset>1755471</wp:posOffset>
                </wp:positionH>
                <wp:positionV relativeFrom="paragraph">
                  <wp:posOffset>1236980</wp:posOffset>
                </wp:positionV>
                <wp:extent cx="190500" cy="192405"/>
                <wp:effectExtent l="19050" t="19050" r="19050" b="17145"/>
                <wp:wrapNone/>
                <wp:docPr id="1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3FAC73" id="Oval 14" o:spid="_x0000_s1026" style="position:absolute;margin-left:138.25pt;margin-top:97.4pt;width:15pt;height:15.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" filled="f" strokecolor="red" strokeweight="2.25pt">
                <v:textbox inset="5.85pt,.7pt,5.85pt,.7pt"/>
              </v:oval>
            </w:pict>
          </mc:Fallback>
        </mc:AlternateContent>
      </w:r>
      <w:r>
        <w:rPr>
          <w:noProof/>
        </w:rPr>
        <mc:AlternateContent>
          <mc:Choice Requires="wps">
            <w:drawing>
              <wp:anchor distT="0" distB="0" distL="114300" distR="114300" simplePos="0" relativeHeight="251658244" behindDoc="0" locked="0" layoutInCell="1" allowOverlap="1" wp14:anchorId="23996A00" wp14:editId="4F845911">
                <wp:simplePos x="0" y="0"/>
                <wp:positionH relativeFrom="column">
                  <wp:posOffset>450850</wp:posOffset>
                </wp:positionH>
                <wp:positionV relativeFrom="paragraph">
                  <wp:posOffset>1235710</wp:posOffset>
                </wp:positionV>
                <wp:extent cx="847725" cy="192405"/>
                <wp:effectExtent l="19050" t="19050" r="28575" b="17145"/>
                <wp:wrapNone/>
                <wp:docPr id="11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725"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90A3AD" id="Oval 13" o:spid="_x0000_s1026" style="position:absolute;margin-left:35.5pt;margin-top:97.3pt;width:66.75pt;height:15.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" filled="f" strokecolor="red" strokeweight="2.25pt">
                <v:textbox inset="5.85pt,.7pt,5.85pt,.7pt"/>
              </v:oval>
            </w:pict>
          </mc:Fallback>
        </mc:AlternateContent>
      </w:r>
      <w:r w:rsidR="003D5C43" w:rsidRPr="003D5C43">
        <w:rPr>
          <w:rStyle w:val="BodyChar"/>
          <w:rFonts w:ascii="Tahoma" w:hAnsi="Tahoma" w:cs="Tahoma"/>
          <w:b/>
          <w:noProof/>
          <w:sz w:val="18"/>
          <w:szCs w:val="18"/>
        </w:rPr>
        <w:drawing>
          <wp:inline distT="0" distB="0" distL="0" distR="0" wp14:anchorId="2359BD90" wp14:editId="44CA15BA">
            <wp:extent cx="1938528" cy="2404872"/>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346" t="32051" r="58173" b="22222"/>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14:paraId="6EBCC6D1" w14:textId="77777777" w:rsidR="0013361B" w:rsidRPr="00975F2D" w:rsidRDefault="0013361B">
      <w:pPr>
        <w:pStyle w:val="NumberedSteps"/>
        <w:tabs>
          <w:tab w:val="left" w:pos="9360"/>
        </w:tabs>
        <w:ind w:right="720"/>
      </w:pPr>
    </w:p>
    <w:p w14:paraId="5B242826" w14:textId="77777777" w:rsidR="00023FE7" w:rsidRPr="00975F2D" w:rsidRDefault="003D5C43">
      <w:pPr>
        <w:pStyle w:val="NumberedSteps"/>
        <w:ind w:right="720"/>
      </w:pPr>
      <w:r w:rsidRPr="003D5C43">
        <w:rPr>
          <w:rStyle w:val="BodyChar"/>
          <w:rFonts w:ascii="Tahoma" w:hAnsi="Tahoma" w:cs="Tahoma"/>
          <w:b/>
          <w:noProof/>
          <w:sz w:val="18"/>
          <w:szCs w:val="18"/>
        </w:rPr>
        <w:drawing>
          <wp:inline distT="0" distB="0" distL="0" distR="0" wp14:anchorId="17B0674D" wp14:editId="6577A992">
            <wp:extent cx="4818888" cy="1005840"/>
            <wp:effectExtent l="19050" t="19050" r="1270" b="381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4974" t="38681" r="11497" b="37789"/>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5252D1F" w14:textId="77777777" w:rsidR="0013361B" w:rsidRPr="00975F2D" w:rsidRDefault="0013361B">
      <w:pPr>
        <w:pStyle w:val="NumberedSteps"/>
        <w:ind w:right="720"/>
      </w:pPr>
    </w:p>
    <w:p w14:paraId="4E40C6A4" w14:textId="77777777" w:rsidR="00023FE7" w:rsidRPr="008E2993" w:rsidRDefault="00023FE7" w:rsidP="00AF3792">
      <w:pPr>
        <w:pStyle w:val="NumberedSteps"/>
        <w:ind w:right="720"/>
        <w:rPr>
          <w:lang w:val="pt-BR"/>
        </w:rPr>
      </w:pPr>
      <w:r w:rsidRPr="008E2993">
        <w:rPr>
          <w:rStyle w:val="BodyChar"/>
          <w:rFonts w:ascii="Tahoma" w:hAnsi="Tahoma" w:cs="Tahoma"/>
          <w:b/>
          <w:sz w:val="18"/>
          <w:szCs w:val="18"/>
          <w:lang w:val="pt-BR"/>
        </w:rPr>
        <w:t>Etapa 4:</w:t>
      </w:r>
      <w:r w:rsidR="00975F2D" w:rsidRPr="008E2993">
        <w:rPr>
          <w:rStyle w:val="BodyChar"/>
          <w:rFonts w:ascii="Tahoma" w:hAnsi="Tahoma" w:cs="Tahoma"/>
          <w:b/>
          <w:sz w:val="18"/>
          <w:szCs w:val="18"/>
          <w:lang w:val="pt-BR"/>
        </w:rPr>
        <w:t xml:space="preserve"> </w:t>
      </w:r>
      <w:r w:rsidRPr="008E2993">
        <w:rPr>
          <w:rFonts w:ascii="Tahoma" w:hAnsi="Tahoma" w:cs="Tahoma"/>
          <w:sz w:val="18"/>
          <w:szCs w:val="18"/>
          <w:lang w:val="pt-BR"/>
        </w:rPr>
        <w:t>Para obter mais informações sobre os benefícios do Software Assurance e a aquisição e</w:t>
      </w:r>
      <w:r w:rsidR="00AF3792" w:rsidRPr="008E2993">
        <w:rPr>
          <w:rFonts w:ascii="Tahoma" w:hAnsi="Tahoma" w:cs="Tahoma"/>
          <w:sz w:val="18"/>
          <w:szCs w:val="18"/>
          <w:lang w:val="pt-BR"/>
        </w:rPr>
        <w:t> </w:t>
      </w:r>
      <w:r w:rsidRPr="008E2993">
        <w:rPr>
          <w:rFonts w:ascii="Tahoma" w:hAnsi="Tahoma" w:cs="Tahoma"/>
          <w:sz w:val="18"/>
          <w:szCs w:val="18"/>
          <w:lang w:val="pt-BR"/>
        </w:rPr>
        <w:t>renovação do Software Assurance, consulte os Apêndices 5 e 6.</w:t>
      </w:r>
    </w:p>
    <w:p w14:paraId="26116D41" w14:textId="77777777" w:rsidR="00023FE7" w:rsidRPr="008E2993" w:rsidRDefault="00023FE7">
      <w:pPr>
        <w:pStyle w:val="Body"/>
        <w:ind w:right="720"/>
        <w:rPr>
          <w:lang w:val="pt-BR"/>
        </w:rPr>
      </w:pPr>
      <w:r w:rsidRPr="008E2993">
        <w:rPr>
          <w:rFonts w:ascii="Tahoma" w:hAnsi="Tahoma" w:cs="Tahoma"/>
          <w:b/>
          <w:sz w:val="18"/>
          <w:szCs w:val="18"/>
          <w:lang w:val="pt-BR"/>
        </w:rPr>
        <w:t>Observação:</w:t>
      </w:r>
      <w:r w:rsidR="00975F2D" w:rsidRPr="008E2993">
        <w:rPr>
          <w:rFonts w:ascii="Tahoma" w:hAnsi="Tahoma" w:cs="Tahoma"/>
          <w:sz w:val="18"/>
          <w:szCs w:val="18"/>
          <w:lang w:val="pt-BR"/>
        </w:rPr>
        <w:t xml:space="preserve"> </w:t>
      </w:r>
      <w:r w:rsidRPr="008E2993">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14:paraId="05990AC4" w14:textId="77777777" w:rsidR="00023FE7" w:rsidRPr="008E2993" w:rsidRDefault="00023FE7">
      <w:pPr>
        <w:pStyle w:val="Body"/>
        <w:ind w:right="720"/>
        <w:rPr>
          <w:lang w:val="pt-BR"/>
        </w:rPr>
      </w:pPr>
    </w:p>
    <w:p w14:paraId="5B3EC4DD" w14:textId="77777777" w:rsidR="00023FE7" w:rsidRPr="008E2993" w:rsidRDefault="00023FE7" w:rsidP="00AF3792">
      <w:pPr>
        <w:pStyle w:val="Body"/>
        <w:ind w:right="720"/>
        <w:rPr>
          <w:lang w:val="pt-BR"/>
        </w:rPr>
      </w:pPr>
      <w:r w:rsidRPr="008E2993">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AF3792" w:rsidRPr="008E2993">
        <w:rPr>
          <w:rFonts w:ascii="Tahoma" w:hAnsi="Tahoma" w:cs="Tahoma"/>
          <w:sz w:val="18"/>
          <w:szCs w:val="18"/>
          <w:lang w:val="pt-BR"/>
        </w:rPr>
        <w:t> </w:t>
      </w:r>
      <w:r w:rsidRPr="008E2993">
        <w:rPr>
          <w:rFonts w:ascii="Tahoma" w:hAnsi="Tahoma" w:cs="Tahoma"/>
          <w:sz w:val="18"/>
          <w:szCs w:val="18"/>
          <w:lang w:val="pt-BR"/>
        </w:rPr>
        <w:t>encontra no site:</w:t>
      </w:r>
      <w:r w:rsidR="00975F2D" w:rsidRPr="008E2993">
        <w:rPr>
          <w:rFonts w:ascii="Tahoma" w:hAnsi="Tahoma" w:cs="Tahoma"/>
          <w:sz w:val="18"/>
          <w:szCs w:val="18"/>
          <w:lang w:val="pt-BR"/>
        </w:rPr>
        <w:t xml:space="preserve"> </w:t>
      </w:r>
      <w:r w:rsidRPr="008E2993">
        <w:rPr>
          <w:rFonts w:ascii="Tahoma" w:hAnsi="Tahoma" w:cs="Tahoma"/>
          <w:sz w:val="18"/>
          <w:szCs w:val="18"/>
          <w:lang w:val="pt-BR"/>
        </w:rPr>
        <w:t>http://www.microsoftvolumelicensing.com/userights/Default.aspx</w:t>
      </w:r>
      <w:hyperlink w:history="1"/>
    </w:p>
    <w:p w14:paraId="12132CF4" w14:textId="77777777" w:rsidR="00465757" w:rsidRPr="008E2993" w:rsidRDefault="00465757" w:rsidP="00465757">
      <w:pPr>
        <w:rPr>
          <w:lang w:val="pt-BR"/>
        </w:rPr>
      </w:pPr>
    </w:p>
    <w:p w14:paraId="04B037E1" w14:textId="77777777" w:rsidR="00465757" w:rsidRPr="008E2993" w:rsidRDefault="00465757" w:rsidP="00465757">
      <w:pPr>
        <w:rPr>
          <w:lang w:val="pt-BR"/>
        </w:rPr>
      </w:pPr>
    </w:p>
    <w:p w14:paraId="775C5ECB" w14:textId="77777777" w:rsidR="002B6651" w:rsidRDefault="00023FE7" w:rsidP="00C31B79">
      <w:pPr>
        <w:pStyle w:val="TOC1"/>
      </w:pPr>
      <w:r w:rsidRPr="008E2993">
        <w:br w:type="page"/>
      </w:r>
      <w:r w:rsidR="008132F3" w:rsidRPr="005A6709">
        <w:fldChar w:fldCharType="begin"/>
      </w:r>
      <w:r w:rsidRPr="005A6709">
        <w:instrText xml:space="preserve"> TOC \o "1-2" \t "Heading 3,3,Heading 4,4,Product Names,2" </w:instrText>
      </w:r>
      <w:r w:rsidR="008132F3" w:rsidRPr="005A6709">
        <w:fldChar w:fldCharType="separate"/>
      </w:r>
    </w:p>
    <w:p w14:paraId="2DAD8A75"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rPr>
          <w:b w:val="0"/>
        </w:rPr>
        <w:lastRenderedPageBreak/>
        <w:t>Microsoft</w:t>
      </w:r>
      <w:r w:rsidRPr="002B6651">
        <w:rPr>
          <w:b w:val="0"/>
          <w:vertAlign w:val="superscript"/>
        </w:rPr>
        <w:t>®</w:t>
      </w:r>
      <w:r w:rsidRPr="002B6651">
        <w:tab/>
      </w:r>
      <w:r w:rsidRPr="002B6651">
        <w:fldChar w:fldCharType="begin"/>
      </w:r>
      <w:r w:rsidRPr="002B6651">
        <w:instrText xml:space="preserve"> PAGEREF _Toc377174489 \h </w:instrText>
      </w:r>
      <w:r w:rsidRPr="002B6651">
        <w:fldChar w:fldCharType="separate"/>
      </w:r>
      <w:r w:rsidR="00EC5E50">
        <w:t>1</w:t>
      </w:r>
      <w:r w:rsidRPr="002B6651">
        <w:fldChar w:fldCharType="end"/>
      </w:r>
    </w:p>
    <w:p w14:paraId="75A575F4"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SOBRE ESTE DOCUMENTO</w:t>
      </w:r>
      <w:r w:rsidRPr="002B6651">
        <w:tab/>
      </w:r>
      <w:r w:rsidRPr="002B6651">
        <w:fldChar w:fldCharType="begin"/>
      </w:r>
      <w:r w:rsidRPr="002B6651">
        <w:instrText xml:space="preserve"> PAGEREF _Toc377174490 \h </w:instrText>
      </w:r>
      <w:r w:rsidRPr="002B6651">
        <w:fldChar w:fldCharType="separate"/>
      </w:r>
      <w:r w:rsidR="00EC5E50">
        <w:t>2</w:t>
      </w:r>
      <w:r w:rsidRPr="002B6651">
        <w:fldChar w:fldCharType="end"/>
      </w:r>
    </w:p>
    <w:p w14:paraId="67AB0E78"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como usar a lista de Produtos da Microsoft</w:t>
      </w:r>
      <w:r w:rsidRPr="002B6651">
        <w:tab/>
      </w:r>
      <w:r w:rsidRPr="002B6651">
        <w:fldChar w:fldCharType="begin"/>
      </w:r>
      <w:r w:rsidRPr="002B6651">
        <w:instrText xml:space="preserve"> PAGEREF _Toc377174491 \h </w:instrText>
      </w:r>
      <w:r w:rsidRPr="002B6651">
        <w:fldChar w:fldCharType="separate"/>
      </w:r>
      <w:r w:rsidR="00EC5E50">
        <w:t>2</w:t>
      </w:r>
      <w:r w:rsidRPr="002B6651">
        <w:fldChar w:fldCharType="end"/>
      </w:r>
    </w:p>
    <w:p w14:paraId="2857031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Legenda da Tabela</w:t>
      </w:r>
      <w:r w:rsidRPr="002B6651">
        <w:tab/>
      </w:r>
      <w:r w:rsidRPr="002B6651">
        <w:fldChar w:fldCharType="begin"/>
      </w:r>
      <w:r w:rsidRPr="002B6651">
        <w:instrText xml:space="preserve"> PAGEREF _Toc377174492 \h </w:instrText>
      </w:r>
      <w:r w:rsidRPr="002B6651">
        <w:fldChar w:fldCharType="separate"/>
      </w:r>
      <w:r w:rsidR="00EC5E50">
        <w:t>14</w:t>
      </w:r>
      <w:r w:rsidRPr="002B6651">
        <w:fldChar w:fldCharType="end"/>
      </w:r>
    </w:p>
    <w:p w14:paraId="2D1F2A21"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Lista de Produtos</w:t>
      </w:r>
      <w:r w:rsidRPr="002B6651">
        <w:tab/>
      </w:r>
      <w:r w:rsidRPr="002B6651">
        <w:fldChar w:fldCharType="begin"/>
      </w:r>
      <w:r w:rsidRPr="002B6651">
        <w:instrText xml:space="preserve"> PAGEREF _Toc377174493 \h </w:instrText>
      </w:r>
      <w:r w:rsidRPr="002B6651">
        <w:fldChar w:fldCharType="separate"/>
      </w:r>
      <w:r w:rsidR="00EC5E50">
        <w:t>16</w:t>
      </w:r>
      <w:r w:rsidRPr="002B6651">
        <w:fldChar w:fldCharType="end"/>
      </w:r>
    </w:p>
    <w:p w14:paraId="1FA00F7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POOL DE APLICATIVOS</w:t>
      </w:r>
      <w:r w:rsidRPr="002B6651">
        <w:rPr>
          <w:color w:val="auto"/>
        </w:rPr>
        <w:tab/>
      </w:r>
      <w:r w:rsidRPr="002B6651">
        <w:rPr>
          <w:color w:val="auto"/>
        </w:rPr>
        <w:fldChar w:fldCharType="begin"/>
      </w:r>
      <w:r w:rsidRPr="002B6651">
        <w:rPr>
          <w:color w:val="auto"/>
        </w:rPr>
        <w:instrText xml:space="preserve"> PAGEREF _Toc377174494 \h </w:instrText>
      </w:r>
      <w:r w:rsidRPr="002B6651">
        <w:rPr>
          <w:color w:val="auto"/>
        </w:rPr>
      </w:r>
      <w:r w:rsidRPr="002B6651">
        <w:rPr>
          <w:color w:val="auto"/>
        </w:rPr>
        <w:fldChar w:fldCharType="separate"/>
      </w:r>
      <w:r w:rsidR="00EC5E50">
        <w:rPr>
          <w:color w:val="auto"/>
        </w:rPr>
        <w:t>16</w:t>
      </w:r>
      <w:r w:rsidRPr="002B6651">
        <w:rPr>
          <w:color w:val="auto"/>
        </w:rPr>
        <w:fldChar w:fldCharType="end"/>
      </w:r>
    </w:p>
    <w:p w14:paraId="5A7E8CD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Access 2013</w:t>
      </w:r>
      <w:r w:rsidRPr="002B6651">
        <w:tab/>
      </w:r>
      <w:r w:rsidRPr="002B6651">
        <w:fldChar w:fldCharType="begin"/>
      </w:r>
      <w:r w:rsidRPr="002B6651">
        <w:instrText xml:space="preserve"> PAGEREF _Toc377174495 \h </w:instrText>
      </w:r>
      <w:r w:rsidRPr="002B6651">
        <w:fldChar w:fldCharType="separate"/>
      </w:r>
      <w:r w:rsidR="00EC5E50">
        <w:t>16</w:t>
      </w:r>
      <w:r w:rsidRPr="002B6651">
        <w:fldChar w:fldCharType="end"/>
      </w:r>
    </w:p>
    <w:p w14:paraId="43EE05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AutoRoute 2013</w:t>
      </w:r>
      <w:r w:rsidRPr="002B6651">
        <w:tab/>
      </w:r>
      <w:r w:rsidRPr="002B6651">
        <w:fldChar w:fldCharType="begin"/>
      </w:r>
      <w:r w:rsidRPr="002B6651">
        <w:instrText xml:space="preserve"> PAGEREF _Toc377174496 \h </w:instrText>
      </w:r>
      <w:r w:rsidRPr="002B6651">
        <w:fldChar w:fldCharType="separate"/>
      </w:r>
      <w:r w:rsidR="00EC5E50">
        <w:t>16</w:t>
      </w:r>
      <w:r w:rsidRPr="002B6651">
        <w:fldChar w:fldCharType="end"/>
      </w:r>
    </w:p>
    <w:p w14:paraId="1D66053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Excel 2013</w:t>
      </w:r>
      <w:r w:rsidRPr="002B6651">
        <w:tab/>
      </w:r>
      <w:r w:rsidRPr="002B6651">
        <w:fldChar w:fldCharType="begin"/>
      </w:r>
      <w:r w:rsidRPr="002B6651">
        <w:instrText xml:space="preserve"> PAGEREF _Toc377174497 \h </w:instrText>
      </w:r>
      <w:r w:rsidRPr="002B6651">
        <w:fldChar w:fldCharType="separate"/>
      </w:r>
      <w:r w:rsidR="00EC5E50">
        <w:t>16</w:t>
      </w:r>
      <w:r w:rsidRPr="002B6651">
        <w:fldChar w:fldCharType="end"/>
      </w:r>
    </w:p>
    <w:p w14:paraId="6DE266E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Excel para Mac 2011</w:t>
      </w:r>
      <w:r w:rsidRPr="002B6651">
        <w:tab/>
      </w:r>
      <w:r w:rsidRPr="002B6651">
        <w:fldChar w:fldCharType="begin"/>
      </w:r>
      <w:r w:rsidRPr="002B6651">
        <w:instrText xml:space="preserve"> PAGEREF _Toc377174498 \h </w:instrText>
      </w:r>
      <w:r w:rsidRPr="002B6651">
        <w:fldChar w:fldCharType="separate"/>
      </w:r>
      <w:r w:rsidR="00EC5E50">
        <w:t>16</w:t>
      </w:r>
      <w:r w:rsidRPr="002B6651">
        <w:fldChar w:fldCharType="end"/>
      </w:r>
    </w:p>
    <w:p w14:paraId="2192323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Expression Encoder Pro 4</w:t>
      </w:r>
      <w:r w:rsidRPr="002B6651">
        <w:tab/>
      </w:r>
      <w:r w:rsidRPr="002B6651">
        <w:fldChar w:fldCharType="begin"/>
      </w:r>
      <w:r w:rsidRPr="002B6651">
        <w:instrText xml:space="preserve"> PAGEREF _Toc377174499 \h </w:instrText>
      </w:r>
      <w:r w:rsidRPr="002B6651">
        <w:fldChar w:fldCharType="separate"/>
      </w:r>
      <w:r w:rsidR="00EC5E50">
        <w:t>16</w:t>
      </w:r>
      <w:r w:rsidRPr="002B6651">
        <w:fldChar w:fldCharType="end"/>
      </w:r>
    </w:p>
    <w:p w14:paraId="009D255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InfoPath</w:t>
      </w:r>
      <w:r w:rsidRPr="002B6651">
        <w:rPr>
          <w:rFonts w:cs="Tahoma"/>
          <w:vertAlign w:val="superscript"/>
        </w:rPr>
        <w:t>®</w:t>
      </w:r>
      <w:r w:rsidRPr="002B6651">
        <w:rPr>
          <w:rFonts w:cs="Tahoma"/>
        </w:rPr>
        <w:t xml:space="preserve"> 2013</w:t>
      </w:r>
      <w:r w:rsidRPr="002B6651">
        <w:tab/>
      </w:r>
      <w:r w:rsidRPr="002B6651">
        <w:fldChar w:fldCharType="begin"/>
      </w:r>
      <w:r w:rsidRPr="002B6651">
        <w:instrText xml:space="preserve"> PAGEREF _Toc377174500 \h </w:instrText>
      </w:r>
      <w:r w:rsidRPr="002B6651">
        <w:fldChar w:fldCharType="separate"/>
      </w:r>
      <w:r w:rsidR="00EC5E50">
        <w:t>16</w:t>
      </w:r>
      <w:r w:rsidRPr="002B6651">
        <w:fldChar w:fldCharType="end"/>
      </w:r>
    </w:p>
    <w:p w14:paraId="27AE981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Lync 2013</w:t>
      </w:r>
      <w:r w:rsidRPr="002B6651">
        <w:tab/>
      </w:r>
      <w:r w:rsidRPr="002B6651">
        <w:fldChar w:fldCharType="begin"/>
      </w:r>
      <w:r w:rsidRPr="002B6651">
        <w:instrText xml:space="preserve"> PAGEREF _Toc377174501 \h </w:instrText>
      </w:r>
      <w:r w:rsidRPr="002B6651">
        <w:fldChar w:fldCharType="separate"/>
      </w:r>
      <w:r w:rsidR="00EC5E50">
        <w:t>16</w:t>
      </w:r>
      <w:r w:rsidRPr="002B6651">
        <w:fldChar w:fldCharType="end"/>
      </w:r>
    </w:p>
    <w:p w14:paraId="700E164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Lync para Mac 2011</w:t>
      </w:r>
      <w:r w:rsidRPr="002B6651">
        <w:tab/>
      </w:r>
      <w:r w:rsidRPr="002B6651">
        <w:fldChar w:fldCharType="begin"/>
      </w:r>
      <w:r w:rsidRPr="002B6651">
        <w:instrText xml:space="preserve"> PAGEREF _Toc377174502 \h </w:instrText>
      </w:r>
      <w:r w:rsidRPr="002B6651">
        <w:fldChar w:fldCharType="separate"/>
      </w:r>
      <w:r w:rsidR="00EC5E50">
        <w:t>16</w:t>
      </w:r>
      <w:r w:rsidRPr="002B6651">
        <w:fldChar w:fldCharType="end"/>
      </w:r>
    </w:p>
    <w:p w14:paraId="677A932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MapPoint</w:t>
      </w:r>
      <w:r w:rsidRPr="002B6651">
        <w:rPr>
          <w:rFonts w:cs="Tahoma"/>
          <w:vertAlign w:val="superscript"/>
        </w:rPr>
        <w:t>®</w:t>
      </w:r>
      <w:r w:rsidRPr="002B6651">
        <w:rPr>
          <w:rFonts w:cs="Tahoma"/>
        </w:rPr>
        <w:t xml:space="preserve"> Fleet Edition 2013</w:t>
      </w:r>
      <w:r w:rsidRPr="002B6651">
        <w:tab/>
      </w:r>
      <w:r w:rsidRPr="002B6651">
        <w:fldChar w:fldCharType="begin"/>
      </w:r>
      <w:r w:rsidRPr="002B6651">
        <w:instrText xml:space="preserve"> PAGEREF _Toc377174503 \h </w:instrText>
      </w:r>
      <w:r w:rsidRPr="002B6651">
        <w:fldChar w:fldCharType="separate"/>
      </w:r>
      <w:r w:rsidR="00EC5E50">
        <w:t>16</w:t>
      </w:r>
      <w:r w:rsidRPr="002B6651">
        <w:fldChar w:fldCharType="end"/>
      </w:r>
    </w:p>
    <w:p w14:paraId="646C151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MapPoint</w:t>
      </w:r>
      <w:r w:rsidRPr="002B6651">
        <w:rPr>
          <w:rFonts w:cs="Tahoma"/>
          <w:vertAlign w:val="superscript"/>
        </w:rPr>
        <w:t>®</w:t>
      </w:r>
      <w:r w:rsidRPr="002B6651">
        <w:rPr>
          <w:rFonts w:cs="Tahoma"/>
        </w:rPr>
        <w:t xml:space="preserve"> 2013 para Windows</w:t>
      </w:r>
      <w:r w:rsidRPr="002B6651">
        <w:tab/>
      </w:r>
      <w:r w:rsidRPr="002B6651">
        <w:fldChar w:fldCharType="begin"/>
      </w:r>
      <w:r w:rsidRPr="002B6651">
        <w:instrText xml:space="preserve"> PAGEREF _Toc377174504 \h </w:instrText>
      </w:r>
      <w:r w:rsidRPr="002B6651">
        <w:fldChar w:fldCharType="separate"/>
      </w:r>
      <w:r w:rsidR="00EC5E50">
        <w:t>16</w:t>
      </w:r>
      <w:r w:rsidRPr="002B6651">
        <w:fldChar w:fldCharType="end"/>
      </w:r>
    </w:p>
    <w:p w14:paraId="2172BA2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Sistemas Operacionais MSDN</w:t>
      </w:r>
      <w:r w:rsidRPr="002B6651">
        <w:tab/>
      </w:r>
      <w:r w:rsidRPr="002B6651">
        <w:fldChar w:fldCharType="begin"/>
      </w:r>
      <w:r w:rsidRPr="002B6651">
        <w:instrText xml:space="preserve"> PAGEREF _Toc377174505 \h </w:instrText>
      </w:r>
      <w:r w:rsidRPr="002B6651">
        <w:fldChar w:fldCharType="separate"/>
      </w:r>
      <w:r w:rsidR="00EC5E50">
        <w:t>16</w:t>
      </w:r>
      <w:r w:rsidRPr="002B6651">
        <w:fldChar w:fldCharType="end"/>
      </w:r>
    </w:p>
    <w:p w14:paraId="495B272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Plataformas MSDN</w:t>
      </w:r>
      <w:r w:rsidRPr="002B6651">
        <w:tab/>
      </w:r>
      <w:r w:rsidRPr="002B6651">
        <w:fldChar w:fldCharType="begin"/>
      </w:r>
      <w:r w:rsidRPr="002B6651">
        <w:instrText xml:space="preserve"> PAGEREF _Toc377174506 \h </w:instrText>
      </w:r>
      <w:r w:rsidRPr="002B6651">
        <w:fldChar w:fldCharType="separate"/>
      </w:r>
      <w:r w:rsidR="00EC5E50">
        <w:t>16</w:t>
      </w:r>
      <w:r w:rsidRPr="002B6651">
        <w:fldChar w:fldCharType="end"/>
      </w:r>
    </w:p>
    <w:p w14:paraId="48F8FE1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Education A3 (SL de Usuário)</w:t>
      </w:r>
      <w:r w:rsidRPr="002B6651">
        <w:tab/>
      </w:r>
      <w:r w:rsidRPr="002B6651">
        <w:fldChar w:fldCharType="begin"/>
      </w:r>
      <w:r w:rsidRPr="002B6651">
        <w:instrText xml:space="preserve"> PAGEREF _Toc377174507 \h </w:instrText>
      </w:r>
      <w:r w:rsidRPr="002B6651">
        <w:fldChar w:fldCharType="separate"/>
      </w:r>
      <w:r w:rsidR="00EC5E50">
        <w:t>16</w:t>
      </w:r>
      <w:r w:rsidRPr="002B6651">
        <w:fldChar w:fldCharType="end"/>
      </w:r>
    </w:p>
    <w:p w14:paraId="1338C82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Education A4 (SL de Usuário)</w:t>
      </w:r>
      <w:r w:rsidRPr="002B6651">
        <w:tab/>
      </w:r>
      <w:r w:rsidRPr="002B6651">
        <w:fldChar w:fldCharType="begin"/>
      </w:r>
      <w:r w:rsidRPr="002B6651">
        <w:instrText xml:space="preserve"> PAGEREF _Toc377174508 \h </w:instrText>
      </w:r>
      <w:r w:rsidRPr="002B6651">
        <w:fldChar w:fldCharType="separate"/>
      </w:r>
      <w:r w:rsidR="00EC5E50">
        <w:t>16</w:t>
      </w:r>
      <w:r w:rsidRPr="002B6651">
        <w:fldChar w:fldCharType="end"/>
      </w:r>
    </w:p>
    <w:p w14:paraId="0462FCB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Midsize Business (SL de Usuário)</w:t>
      </w:r>
      <w:r w:rsidRPr="002B6651">
        <w:tab/>
      </w:r>
      <w:r w:rsidRPr="002B6651">
        <w:fldChar w:fldCharType="begin"/>
      </w:r>
      <w:r w:rsidRPr="002B6651">
        <w:instrText xml:space="preserve"> PAGEREF _Toc377174509 \h </w:instrText>
      </w:r>
      <w:r w:rsidRPr="002B6651">
        <w:fldChar w:fldCharType="separate"/>
      </w:r>
      <w:r w:rsidR="00EC5E50">
        <w:t>16</w:t>
      </w:r>
      <w:r w:rsidRPr="002B6651">
        <w:fldChar w:fldCharType="end"/>
      </w:r>
    </w:p>
    <w:p w14:paraId="6486116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Office 365 Enterprise E3, E4 (SL de Usuário)</w:t>
      </w:r>
      <w:r w:rsidRPr="002B6651">
        <w:tab/>
      </w:r>
      <w:r w:rsidRPr="002B6651">
        <w:fldChar w:fldCharType="begin"/>
      </w:r>
      <w:r w:rsidRPr="002B6651">
        <w:instrText xml:space="preserve"> PAGEREF _Toc377174510 \h </w:instrText>
      </w:r>
      <w:r w:rsidRPr="002B6651">
        <w:fldChar w:fldCharType="separate"/>
      </w:r>
      <w:r w:rsidR="00EC5E50">
        <w:t>16</w:t>
      </w:r>
      <w:r w:rsidRPr="002B6651">
        <w:fldChar w:fldCharType="end"/>
      </w:r>
    </w:p>
    <w:p w14:paraId="0656B89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E3 (SL de Usuário)</w:t>
      </w:r>
      <w:r w:rsidRPr="002B6651">
        <w:tab/>
      </w:r>
      <w:r w:rsidRPr="002B6651">
        <w:fldChar w:fldCharType="begin"/>
      </w:r>
      <w:r w:rsidRPr="002B6651">
        <w:instrText xml:space="preserve"> PAGEREF _Toc377174511 \h </w:instrText>
      </w:r>
      <w:r w:rsidRPr="002B6651">
        <w:fldChar w:fldCharType="separate"/>
      </w:r>
      <w:r w:rsidR="00EC5E50">
        <w:t>16</w:t>
      </w:r>
      <w:r w:rsidRPr="002B6651">
        <w:fldChar w:fldCharType="end"/>
      </w:r>
    </w:p>
    <w:p w14:paraId="47F3813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E4 (SL de Usuário)</w:t>
      </w:r>
      <w:r w:rsidRPr="002B6651">
        <w:tab/>
      </w:r>
      <w:r w:rsidRPr="002B6651">
        <w:fldChar w:fldCharType="begin"/>
      </w:r>
      <w:r w:rsidRPr="002B6651">
        <w:instrText xml:space="preserve"> PAGEREF _Toc377174512 \h </w:instrText>
      </w:r>
      <w:r w:rsidRPr="002B6651">
        <w:fldChar w:fldCharType="separate"/>
      </w:r>
      <w:r w:rsidR="00EC5E50">
        <w:t>16</w:t>
      </w:r>
      <w:r w:rsidRPr="002B6651">
        <w:fldChar w:fldCharType="end"/>
      </w:r>
    </w:p>
    <w:p w14:paraId="63B031E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Office 365 Government G3, G4 (SL de Usuário)</w:t>
      </w:r>
      <w:r w:rsidRPr="002B6651">
        <w:tab/>
      </w:r>
      <w:r w:rsidRPr="002B6651">
        <w:fldChar w:fldCharType="begin"/>
      </w:r>
      <w:r w:rsidRPr="002B6651">
        <w:instrText xml:space="preserve"> PAGEREF _Toc377174513 \h </w:instrText>
      </w:r>
      <w:r w:rsidRPr="002B6651">
        <w:fldChar w:fldCharType="separate"/>
      </w:r>
      <w:r w:rsidR="00EC5E50">
        <w:t>16</w:t>
      </w:r>
      <w:r w:rsidRPr="002B6651">
        <w:fldChar w:fldCharType="end"/>
      </w:r>
    </w:p>
    <w:p w14:paraId="79785E5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Government G3—G4 (SL de Usuário)</w:t>
      </w:r>
      <w:r w:rsidRPr="002B6651">
        <w:tab/>
      </w:r>
      <w:r w:rsidRPr="002B6651">
        <w:fldChar w:fldCharType="begin"/>
      </w:r>
      <w:r w:rsidRPr="002B6651">
        <w:instrText xml:space="preserve"> PAGEREF _Toc377174514 \h </w:instrText>
      </w:r>
      <w:r w:rsidRPr="002B6651">
        <w:fldChar w:fldCharType="separate"/>
      </w:r>
      <w:r w:rsidR="00EC5E50">
        <w:t>16</w:t>
      </w:r>
      <w:r w:rsidRPr="002B6651">
        <w:fldChar w:fldCharType="end"/>
      </w:r>
    </w:p>
    <w:p w14:paraId="19C7F22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Direitos de Uso Comercial do Office Home and Student RT 2013</w:t>
      </w:r>
      <w:r w:rsidRPr="002B6651">
        <w:tab/>
      </w:r>
      <w:r w:rsidRPr="002B6651">
        <w:fldChar w:fldCharType="begin"/>
      </w:r>
      <w:r w:rsidRPr="002B6651">
        <w:instrText xml:space="preserve"> PAGEREF _Toc377174515 \h </w:instrText>
      </w:r>
      <w:r w:rsidRPr="002B6651">
        <w:fldChar w:fldCharType="separate"/>
      </w:r>
      <w:r w:rsidR="00EC5E50">
        <w:t>16</w:t>
      </w:r>
      <w:r w:rsidRPr="002B6651">
        <w:fldChar w:fldCharType="end"/>
      </w:r>
    </w:p>
    <w:p w14:paraId="26A1344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para Mac Standard 2011</w:t>
      </w:r>
      <w:r w:rsidRPr="002B6651">
        <w:tab/>
      </w:r>
      <w:r w:rsidRPr="002B6651">
        <w:fldChar w:fldCharType="begin"/>
      </w:r>
      <w:r w:rsidRPr="002B6651">
        <w:instrText xml:space="preserve"> PAGEREF _Toc377174516 \h </w:instrText>
      </w:r>
      <w:r w:rsidRPr="002B6651">
        <w:fldChar w:fldCharType="separate"/>
      </w:r>
      <w:r w:rsidR="00EC5E50">
        <w:t>16</w:t>
      </w:r>
      <w:r w:rsidRPr="002B6651">
        <w:fldChar w:fldCharType="end"/>
      </w:r>
    </w:p>
    <w:p w14:paraId="11607D6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Pacote Multilíngue do Office 2013</w:t>
      </w:r>
      <w:r w:rsidRPr="002B6651">
        <w:tab/>
      </w:r>
      <w:r w:rsidRPr="002B6651">
        <w:fldChar w:fldCharType="begin"/>
      </w:r>
      <w:r w:rsidRPr="002B6651">
        <w:instrText xml:space="preserve"> PAGEREF _Toc377174517 \h </w:instrText>
      </w:r>
      <w:r w:rsidRPr="002B6651">
        <w:fldChar w:fldCharType="separate"/>
      </w:r>
      <w:r w:rsidR="00EC5E50">
        <w:t>16</w:t>
      </w:r>
      <w:r w:rsidRPr="002B6651">
        <w:fldChar w:fldCharType="end"/>
      </w:r>
    </w:p>
    <w:p w14:paraId="3DB70BC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Professional Plus 2013</w:t>
      </w:r>
      <w:r w:rsidRPr="002B6651">
        <w:tab/>
      </w:r>
      <w:r w:rsidRPr="002B6651">
        <w:fldChar w:fldCharType="begin"/>
      </w:r>
      <w:r w:rsidRPr="002B6651">
        <w:instrText xml:space="preserve"> PAGEREF _Toc377174518 \h </w:instrText>
      </w:r>
      <w:r w:rsidRPr="002B6651">
        <w:fldChar w:fldCharType="separate"/>
      </w:r>
      <w:r w:rsidR="00EC5E50">
        <w:t>16</w:t>
      </w:r>
      <w:r w:rsidRPr="002B6651">
        <w:fldChar w:fldCharType="end"/>
      </w:r>
    </w:p>
    <w:p w14:paraId="324B3F0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Office Standard 2013</w:t>
      </w:r>
      <w:r w:rsidRPr="002B6651">
        <w:rPr>
          <w:color w:val="auto"/>
        </w:rPr>
        <w:tab/>
      </w:r>
      <w:r w:rsidRPr="002B6651">
        <w:rPr>
          <w:color w:val="auto"/>
        </w:rPr>
        <w:fldChar w:fldCharType="begin"/>
      </w:r>
      <w:r w:rsidRPr="002B6651">
        <w:rPr>
          <w:color w:val="auto"/>
        </w:rPr>
        <w:instrText xml:space="preserve"> PAGEREF _Toc377174519 \h </w:instrText>
      </w:r>
      <w:r w:rsidRPr="002B6651">
        <w:rPr>
          <w:color w:val="auto"/>
        </w:rPr>
      </w:r>
      <w:r w:rsidRPr="002B6651">
        <w:rPr>
          <w:color w:val="auto"/>
        </w:rPr>
        <w:fldChar w:fldCharType="separate"/>
      </w:r>
      <w:r w:rsidR="00EC5E50">
        <w:rPr>
          <w:color w:val="auto"/>
        </w:rPr>
        <w:t>16</w:t>
      </w:r>
      <w:r w:rsidRPr="002B6651">
        <w:rPr>
          <w:color w:val="auto"/>
        </w:rPr>
        <w:fldChar w:fldCharType="end"/>
      </w:r>
    </w:p>
    <w:p w14:paraId="0BBD23A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Office 365 ProPlus (SL de Usuário)</w:t>
      </w:r>
      <w:r w:rsidRPr="002B6651">
        <w:tab/>
      </w:r>
      <w:r w:rsidRPr="002B6651">
        <w:fldChar w:fldCharType="begin"/>
      </w:r>
      <w:r w:rsidRPr="002B6651">
        <w:instrText xml:space="preserve"> PAGEREF _Toc377174520 \h </w:instrText>
      </w:r>
      <w:r w:rsidRPr="002B6651">
        <w:fldChar w:fldCharType="separate"/>
      </w:r>
      <w:r w:rsidR="00EC5E50">
        <w:t>16</w:t>
      </w:r>
      <w:r w:rsidRPr="002B6651">
        <w:fldChar w:fldCharType="end"/>
      </w:r>
    </w:p>
    <w:p w14:paraId="720D245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Office 365 ProPlus SA Transition (SL de Usuário)</w:t>
      </w:r>
      <w:r w:rsidRPr="002B6651">
        <w:tab/>
      </w:r>
      <w:r w:rsidRPr="002B6651">
        <w:fldChar w:fldCharType="begin"/>
      </w:r>
      <w:r w:rsidRPr="002B6651">
        <w:instrText xml:space="preserve"> PAGEREF _Toc377174521 \h </w:instrText>
      </w:r>
      <w:r w:rsidRPr="002B6651">
        <w:fldChar w:fldCharType="separate"/>
      </w:r>
      <w:r w:rsidR="00EC5E50">
        <w:t>17</w:t>
      </w:r>
      <w:r w:rsidRPr="002B6651">
        <w:fldChar w:fldCharType="end"/>
      </w:r>
    </w:p>
    <w:p w14:paraId="7D380EA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A do Office Professional Plus (SL de Usuário)</w:t>
      </w:r>
      <w:r w:rsidRPr="002B6651">
        <w:tab/>
      </w:r>
      <w:r w:rsidRPr="002B6651">
        <w:fldChar w:fldCharType="begin"/>
      </w:r>
      <w:r w:rsidRPr="002B6651">
        <w:instrText xml:space="preserve"> PAGEREF _Toc377174522 \h </w:instrText>
      </w:r>
      <w:r w:rsidRPr="002B6651">
        <w:fldChar w:fldCharType="separate"/>
      </w:r>
      <w:r w:rsidR="00EC5E50">
        <w:t>17</w:t>
      </w:r>
      <w:r w:rsidRPr="002B6651">
        <w:fldChar w:fldCharType="end"/>
      </w:r>
    </w:p>
    <w:p w14:paraId="6A97BA1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OneNote</w:t>
      </w:r>
      <w:r w:rsidRPr="002B6651">
        <w:rPr>
          <w:rFonts w:cs="Tahoma"/>
          <w:vertAlign w:val="superscript"/>
        </w:rPr>
        <w:t>®</w:t>
      </w:r>
      <w:r w:rsidRPr="002B6651">
        <w:rPr>
          <w:rFonts w:cs="Tahoma"/>
        </w:rPr>
        <w:t xml:space="preserve"> 2013</w:t>
      </w:r>
      <w:r w:rsidRPr="002B6651">
        <w:tab/>
      </w:r>
      <w:r w:rsidRPr="002B6651">
        <w:fldChar w:fldCharType="begin"/>
      </w:r>
      <w:r w:rsidRPr="002B6651">
        <w:instrText xml:space="preserve"> PAGEREF _Toc377174523 \h </w:instrText>
      </w:r>
      <w:r w:rsidRPr="002B6651">
        <w:fldChar w:fldCharType="separate"/>
      </w:r>
      <w:r w:rsidR="00EC5E50">
        <w:t>17</w:t>
      </w:r>
      <w:r w:rsidRPr="002B6651">
        <w:fldChar w:fldCharType="end"/>
      </w:r>
    </w:p>
    <w:p w14:paraId="59CA196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Outlook</w:t>
      </w:r>
      <w:r w:rsidRPr="002B6651">
        <w:rPr>
          <w:rFonts w:cs="Tahoma"/>
          <w:vertAlign w:val="superscript"/>
        </w:rPr>
        <w:t>®</w:t>
      </w:r>
      <w:r w:rsidRPr="002B6651">
        <w:rPr>
          <w:rFonts w:cs="Tahoma"/>
        </w:rPr>
        <w:t xml:space="preserve"> 2013</w:t>
      </w:r>
      <w:r w:rsidRPr="002B6651">
        <w:tab/>
      </w:r>
      <w:r w:rsidRPr="002B6651">
        <w:fldChar w:fldCharType="begin"/>
      </w:r>
      <w:r w:rsidRPr="002B6651">
        <w:instrText xml:space="preserve"> PAGEREF _Toc377174524 \h </w:instrText>
      </w:r>
      <w:r w:rsidRPr="002B6651">
        <w:fldChar w:fldCharType="separate"/>
      </w:r>
      <w:r w:rsidR="00EC5E50">
        <w:t>17</w:t>
      </w:r>
      <w:r w:rsidRPr="002B6651">
        <w:fldChar w:fldCharType="end"/>
      </w:r>
    </w:p>
    <w:p w14:paraId="393E897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Outlook para Mac 2011</w:t>
      </w:r>
      <w:r w:rsidRPr="002B6651">
        <w:tab/>
      </w:r>
      <w:r w:rsidRPr="002B6651">
        <w:fldChar w:fldCharType="begin"/>
      </w:r>
      <w:r w:rsidRPr="002B6651">
        <w:instrText xml:space="preserve"> PAGEREF _Toc377174525 \h </w:instrText>
      </w:r>
      <w:r w:rsidRPr="002B6651">
        <w:fldChar w:fldCharType="separate"/>
      </w:r>
      <w:r w:rsidR="00EC5E50">
        <w:t>17</w:t>
      </w:r>
      <w:r w:rsidRPr="002B6651">
        <w:fldChar w:fldCharType="end"/>
      </w:r>
    </w:p>
    <w:p w14:paraId="2F2BB740"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PowerPoint 2013</w:t>
      </w:r>
      <w:r w:rsidRPr="002B6651">
        <w:rPr>
          <w:color w:val="auto"/>
        </w:rPr>
        <w:tab/>
      </w:r>
      <w:r w:rsidRPr="002B6651">
        <w:rPr>
          <w:color w:val="auto"/>
        </w:rPr>
        <w:fldChar w:fldCharType="begin"/>
      </w:r>
      <w:r w:rsidRPr="002B6651">
        <w:rPr>
          <w:color w:val="auto"/>
        </w:rPr>
        <w:instrText xml:space="preserve"> PAGEREF _Toc377174526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3B21EE1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PowerPoint para Mac 2011</w:t>
      </w:r>
      <w:r w:rsidRPr="002B6651">
        <w:rPr>
          <w:color w:val="auto"/>
        </w:rPr>
        <w:tab/>
      </w:r>
      <w:r w:rsidRPr="002B6651">
        <w:rPr>
          <w:color w:val="auto"/>
        </w:rPr>
        <w:fldChar w:fldCharType="begin"/>
      </w:r>
      <w:r w:rsidRPr="002B6651">
        <w:rPr>
          <w:color w:val="auto"/>
        </w:rPr>
        <w:instrText xml:space="preserve"> PAGEREF _Toc377174527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1FB89C8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Project Standard 2013</w:t>
      </w:r>
      <w:r w:rsidRPr="002B6651">
        <w:rPr>
          <w:color w:val="auto"/>
        </w:rPr>
        <w:tab/>
      </w:r>
      <w:r w:rsidRPr="002B6651">
        <w:rPr>
          <w:color w:val="auto"/>
        </w:rPr>
        <w:fldChar w:fldCharType="begin"/>
      </w:r>
      <w:r w:rsidRPr="002B6651">
        <w:rPr>
          <w:color w:val="auto"/>
        </w:rPr>
        <w:instrText xml:space="preserve"> PAGEREF _Toc377174528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085A10F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Project Professional 2013</w:t>
      </w:r>
      <w:r w:rsidRPr="002B6651">
        <w:rPr>
          <w:color w:val="auto"/>
        </w:rPr>
        <w:tab/>
      </w:r>
      <w:r w:rsidRPr="002B6651">
        <w:rPr>
          <w:color w:val="auto"/>
        </w:rPr>
        <w:fldChar w:fldCharType="begin"/>
      </w:r>
      <w:r w:rsidRPr="002B6651">
        <w:rPr>
          <w:color w:val="auto"/>
        </w:rPr>
        <w:instrText xml:space="preserve"> PAGEREF _Toc377174529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024A4587"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Project Pro para Office 365</w:t>
      </w:r>
      <w:r w:rsidRPr="002B6651">
        <w:rPr>
          <w:color w:val="auto"/>
        </w:rPr>
        <w:tab/>
      </w:r>
      <w:r w:rsidRPr="002B6651">
        <w:rPr>
          <w:color w:val="auto"/>
        </w:rPr>
        <w:fldChar w:fldCharType="begin"/>
      </w:r>
      <w:r w:rsidRPr="002B6651">
        <w:rPr>
          <w:color w:val="auto"/>
        </w:rPr>
        <w:instrText xml:space="preserve"> PAGEREF _Toc377174530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765A056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Project Pro para Office 365 A</w:t>
      </w:r>
      <w:r w:rsidRPr="002B6651">
        <w:rPr>
          <w:color w:val="auto"/>
        </w:rPr>
        <w:tab/>
      </w:r>
      <w:r w:rsidRPr="002B6651">
        <w:rPr>
          <w:color w:val="auto"/>
        </w:rPr>
        <w:fldChar w:fldCharType="begin"/>
      </w:r>
      <w:r w:rsidRPr="002B6651">
        <w:rPr>
          <w:color w:val="auto"/>
        </w:rPr>
        <w:instrText xml:space="preserve"> PAGEREF _Toc377174531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768F78C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Publisher 2013</w:t>
      </w:r>
      <w:r w:rsidRPr="002B6651">
        <w:rPr>
          <w:color w:val="auto"/>
        </w:rPr>
        <w:tab/>
      </w:r>
      <w:r w:rsidRPr="002B6651">
        <w:rPr>
          <w:color w:val="auto"/>
        </w:rPr>
        <w:fldChar w:fldCharType="begin"/>
      </w:r>
      <w:r w:rsidRPr="002B6651">
        <w:rPr>
          <w:color w:val="auto"/>
        </w:rPr>
        <w:instrText xml:space="preserve"> PAGEREF _Toc377174532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791921A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Direitos de Locação para Office Standard</w:t>
      </w:r>
      <w:r w:rsidRPr="002B6651">
        <w:rPr>
          <w:color w:val="auto"/>
        </w:rPr>
        <w:tab/>
      </w:r>
      <w:r w:rsidRPr="002B6651">
        <w:rPr>
          <w:color w:val="auto"/>
        </w:rPr>
        <w:fldChar w:fldCharType="begin"/>
      </w:r>
      <w:r w:rsidRPr="002B6651">
        <w:rPr>
          <w:color w:val="auto"/>
        </w:rPr>
        <w:instrText xml:space="preserve"> PAGEREF _Toc377174533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542D599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Direitos de Locação para Office Professional Plus</w:t>
      </w:r>
      <w:r w:rsidRPr="002B6651">
        <w:rPr>
          <w:color w:val="auto"/>
        </w:rPr>
        <w:tab/>
      </w:r>
      <w:r w:rsidRPr="002B6651">
        <w:rPr>
          <w:color w:val="auto"/>
        </w:rPr>
        <w:fldChar w:fldCharType="begin"/>
      </w:r>
      <w:r w:rsidRPr="002B6651">
        <w:rPr>
          <w:color w:val="auto"/>
        </w:rPr>
        <w:instrText xml:space="preserve"> PAGEREF _Toc377174534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6AD2BFC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Streets and Trips 2013</w:t>
      </w:r>
      <w:r w:rsidRPr="002B6651">
        <w:rPr>
          <w:color w:val="auto"/>
        </w:rPr>
        <w:tab/>
      </w:r>
      <w:r w:rsidRPr="002B6651">
        <w:rPr>
          <w:color w:val="auto"/>
        </w:rPr>
        <w:fldChar w:fldCharType="begin"/>
      </w:r>
      <w:r w:rsidRPr="002B6651">
        <w:rPr>
          <w:color w:val="auto"/>
        </w:rPr>
        <w:instrText xml:space="preserve"> PAGEREF _Toc377174535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32154CC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Visio</w:t>
      </w:r>
      <w:r w:rsidRPr="002B6651">
        <w:rPr>
          <w:color w:val="auto"/>
          <w:vertAlign w:val="superscript"/>
        </w:rPr>
        <w:t>®</w:t>
      </w:r>
      <w:r w:rsidRPr="002B6651">
        <w:rPr>
          <w:color w:val="auto"/>
        </w:rPr>
        <w:t xml:space="preserve"> 2013 Professional</w:t>
      </w:r>
      <w:r w:rsidRPr="002B6651">
        <w:rPr>
          <w:color w:val="auto"/>
        </w:rPr>
        <w:tab/>
      </w:r>
      <w:r w:rsidRPr="002B6651">
        <w:rPr>
          <w:color w:val="auto"/>
        </w:rPr>
        <w:fldChar w:fldCharType="begin"/>
      </w:r>
      <w:r w:rsidRPr="002B6651">
        <w:rPr>
          <w:color w:val="auto"/>
        </w:rPr>
        <w:instrText xml:space="preserve"> PAGEREF _Toc377174536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762E58F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Visio</w:t>
      </w:r>
      <w:r w:rsidRPr="002B6651">
        <w:rPr>
          <w:color w:val="auto"/>
          <w:vertAlign w:val="superscript"/>
        </w:rPr>
        <w:t>®</w:t>
      </w:r>
      <w:r w:rsidRPr="002B6651">
        <w:rPr>
          <w:color w:val="auto"/>
        </w:rPr>
        <w:t xml:space="preserve"> 2013 Standard</w:t>
      </w:r>
      <w:r w:rsidRPr="002B6651">
        <w:rPr>
          <w:color w:val="auto"/>
        </w:rPr>
        <w:tab/>
      </w:r>
      <w:r w:rsidRPr="002B6651">
        <w:rPr>
          <w:color w:val="auto"/>
        </w:rPr>
        <w:fldChar w:fldCharType="begin"/>
      </w:r>
      <w:r w:rsidRPr="002B6651">
        <w:rPr>
          <w:color w:val="auto"/>
        </w:rPr>
        <w:instrText xml:space="preserve"> PAGEREF _Toc377174537 \h </w:instrText>
      </w:r>
      <w:r w:rsidRPr="002B6651">
        <w:rPr>
          <w:color w:val="auto"/>
        </w:rPr>
      </w:r>
      <w:r w:rsidRPr="002B6651">
        <w:rPr>
          <w:color w:val="auto"/>
        </w:rPr>
        <w:fldChar w:fldCharType="separate"/>
      </w:r>
      <w:r w:rsidR="00EC5E50">
        <w:rPr>
          <w:color w:val="auto"/>
        </w:rPr>
        <w:t>17</w:t>
      </w:r>
      <w:r w:rsidRPr="002B6651">
        <w:rPr>
          <w:color w:val="auto"/>
        </w:rPr>
        <w:fldChar w:fldCharType="end"/>
      </w:r>
    </w:p>
    <w:p w14:paraId="6B17AED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Visio Pro para Office 365</w:t>
      </w:r>
      <w:r w:rsidRPr="002B6651">
        <w:tab/>
      </w:r>
      <w:r w:rsidRPr="002B6651">
        <w:fldChar w:fldCharType="begin"/>
      </w:r>
      <w:r w:rsidRPr="002B6651">
        <w:instrText xml:space="preserve"> PAGEREF _Toc377174538 \h </w:instrText>
      </w:r>
      <w:r w:rsidRPr="002B6651">
        <w:fldChar w:fldCharType="separate"/>
      </w:r>
      <w:r w:rsidR="00EC5E50">
        <w:t>17</w:t>
      </w:r>
      <w:r w:rsidRPr="002B6651">
        <w:fldChar w:fldCharType="end"/>
      </w:r>
    </w:p>
    <w:p w14:paraId="069AF6B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Visio Pro para Office 365 A</w:t>
      </w:r>
      <w:r w:rsidRPr="002B6651">
        <w:tab/>
      </w:r>
      <w:r w:rsidRPr="002B6651">
        <w:fldChar w:fldCharType="begin"/>
      </w:r>
      <w:r w:rsidRPr="002B6651">
        <w:instrText xml:space="preserve"> PAGEREF _Toc377174539 \h </w:instrText>
      </w:r>
      <w:r w:rsidRPr="002B6651">
        <w:fldChar w:fldCharType="separate"/>
      </w:r>
      <w:r w:rsidR="00EC5E50">
        <w:t>17</w:t>
      </w:r>
      <w:r w:rsidRPr="002B6651">
        <w:fldChar w:fldCharType="end"/>
      </w:r>
    </w:p>
    <w:p w14:paraId="01F7ECD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Visual Studio</w:t>
      </w:r>
      <w:r w:rsidRPr="002B6651">
        <w:rPr>
          <w:rFonts w:cs="Tahoma"/>
          <w:vertAlign w:val="superscript"/>
        </w:rPr>
        <w:t>®</w:t>
      </w:r>
      <w:r w:rsidRPr="002B6651">
        <w:rPr>
          <w:rFonts w:cs="Tahoma"/>
        </w:rPr>
        <w:t xml:space="preserve"> Professional 2013</w:t>
      </w:r>
      <w:r w:rsidRPr="002B6651">
        <w:tab/>
      </w:r>
      <w:r w:rsidRPr="002B6651">
        <w:fldChar w:fldCharType="begin"/>
      </w:r>
      <w:r w:rsidRPr="002B6651">
        <w:instrText xml:space="preserve"> PAGEREF _Toc377174540 \h </w:instrText>
      </w:r>
      <w:r w:rsidRPr="002B6651">
        <w:fldChar w:fldCharType="separate"/>
      </w:r>
      <w:r w:rsidR="00EC5E50">
        <w:t>17</w:t>
      </w:r>
      <w:r w:rsidRPr="002B6651">
        <w:fldChar w:fldCharType="end"/>
      </w:r>
    </w:p>
    <w:p w14:paraId="1F46324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Visual Studio</w:t>
      </w:r>
      <w:r w:rsidRPr="002B6651">
        <w:rPr>
          <w:rFonts w:cs="Tahoma"/>
          <w:vertAlign w:val="superscript"/>
          <w:lang w:val="pt-BR"/>
        </w:rPr>
        <w:t>®</w:t>
      </w:r>
      <w:r w:rsidRPr="002B6651">
        <w:rPr>
          <w:rFonts w:cs="Tahoma"/>
          <w:lang w:val="pt-BR"/>
        </w:rPr>
        <w:t xml:space="preserve"> Professional 2013  com MSDN</w:t>
      </w:r>
      <w:r w:rsidRPr="002B6651">
        <w:tab/>
      </w:r>
      <w:r w:rsidRPr="002B6651">
        <w:fldChar w:fldCharType="begin"/>
      </w:r>
      <w:r w:rsidRPr="002B6651">
        <w:instrText xml:space="preserve"> PAGEREF _Toc377174541 \h </w:instrText>
      </w:r>
      <w:r w:rsidRPr="002B6651">
        <w:fldChar w:fldCharType="separate"/>
      </w:r>
      <w:r w:rsidR="00EC5E50">
        <w:t>17</w:t>
      </w:r>
      <w:r w:rsidRPr="002B6651">
        <w:fldChar w:fldCharType="end"/>
      </w:r>
    </w:p>
    <w:p w14:paraId="630381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Visual Studio</w:t>
      </w:r>
      <w:r w:rsidRPr="002B6651">
        <w:rPr>
          <w:rFonts w:cs="Tahoma"/>
          <w:vertAlign w:val="superscript"/>
          <w:lang w:val="pt-BR"/>
        </w:rPr>
        <w:t>®</w:t>
      </w:r>
      <w:r w:rsidRPr="002B6651">
        <w:rPr>
          <w:rFonts w:cs="Tahoma"/>
          <w:lang w:val="pt-BR"/>
        </w:rPr>
        <w:t xml:space="preserve"> Premium 2013 com MSDN</w:t>
      </w:r>
      <w:r w:rsidRPr="002B6651">
        <w:tab/>
      </w:r>
      <w:r w:rsidRPr="002B6651">
        <w:fldChar w:fldCharType="begin"/>
      </w:r>
      <w:r w:rsidRPr="002B6651">
        <w:instrText xml:space="preserve"> PAGEREF _Toc377174542 \h </w:instrText>
      </w:r>
      <w:r w:rsidRPr="002B6651">
        <w:fldChar w:fldCharType="separate"/>
      </w:r>
      <w:r w:rsidR="00EC5E50">
        <w:t>17</w:t>
      </w:r>
      <w:r w:rsidRPr="002B6651">
        <w:fldChar w:fldCharType="end"/>
      </w:r>
    </w:p>
    <w:p w14:paraId="1888DC7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Visual Studio</w:t>
      </w:r>
      <w:r w:rsidRPr="002B6651">
        <w:rPr>
          <w:rFonts w:cs="Tahoma"/>
          <w:vertAlign w:val="superscript"/>
          <w:lang w:val="pt-BR"/>
        </w:rPr>
        <w:t>®</w:t>
      </w:r>
      <w:r w:rsidRPr="002B6651">
        <w:rPr>
          <w:rFonts w:cs="Tahoma"/>
          <w:lang w:val="pt-BR"/>
        </w:rPr>
        <w:t xml:space="preserve"> Ultimate 2013 com MSDN</w:t>
      </w:r>
      <w:r w:rsidRPr="002B6651">
        <w:tab/>
      </w:r>
      <w:r w:rsidRPr="002B6651">
        <w:fldChar w:fldCharType="begin"/>
      </w:r>
      <w:r w:rsidRPr="002B6651">
        <w:instrText xml:space="preserve"> PAGEREF _Toc377174543 \h </w:instrText>
      </w:r>
      <w:r w:rsidRPr="002B6651">
        <w:fldChar w:fldCharType="separate"/>
      </w:r>
      <w:r w:rsidR="00EC5E50">
        <w:t>17</w:t>
      </w:r>
      <w:r w:rsidRPr="002B6651">
        <w:fldChar w:fldCharType="end"/>
      </w:r>
    </w:p>
    <w:p w14:paraId="557F492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Visual Studio</w:t>
      </w:r>
      <w:r w:rsidRPr="002B6651">
        <w:rPr>
          <w:rFonts w:cs="Tahoma"/>
          <w:vertAlign w:val="superscript"/>
        </w:rPr>
        <w:t>®</w:t>
      </w:r>
      <w:r w:rsidRPr="002B6651">
        <w:rPr>
          <w:rFonts w:cs="Tahoma"/>
        </w:rPr>
        <w:t xml:space="preserve"> Test Professional 2013 com MSDN</w:t>
      </w:r>
      <w:r w:rsidRPr="002B6651">
        <w:tab/>
      </w:r>
      <w:r w:rsidRPr="002B6651">
        <w:fldChar w:fldCharType="begin"/>
      </w:r>
      <w:r w:rsidRPr="002B6651">
        <w:instrText xml:space="preserve"> PAGEREF _Toc377174544 \h </w:instrText>
      </w:r>
      <w:r w:rsidRPr="002B6651">
        <w:fldChar w:fldCharType="separate"/>
      </w:r>
      <w:r w:rsidR="00EC5E50">
        <w:t>17</w:t>
      </w:r>
      <w:r w:rsidRPr="002B6651">
        <w:fldChar w:fldCharType="end"/>
      </w:r>
    </w:p>
    <w:p w14:paraId="0F2546C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lastRenderedPageBreak/>
        <w:t>Word 2013</w:t>
      </w:r>
      <w:r w:rsidRPr="002B6651">
        <w:tab/>
      </w:r>
      <w:r w:rsidRPr="002B6651">
        <w:fldChar w:fldCharType="begin"/>
      </w:r>
      <w:r w:rsidRPr="002B6651">
        <w:instrText xml:space="preserve"> PAGEREF _Toc377174545 \h </w:instrText>
      </w:r>
      <w:r w:rsidRPr="002B6651">
        <w:fldChar w:fldCharType="separate"/>
      </w:r>
      <w:r w:rsidR="00EC5E50">
        <w:t>17</w:t>
      </w:r>
      <w:r w:rsidRPr="002B6651">
        <w:fldChar w:fldCharType="end"/>
      </w:r>
    </w:p>
    <w:p w14:paraId="2419780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Word para Mac 2011</w:t>
      </w:r>
      <w:r w:rsidRPr="002B6651">
        <w:tab/>
      </w:r>
      <w:r w:rsidRPr="002B6651">
        <w:fldChar w:fldCharType="begin"/>
      </w:r>
      <w:r w:rsidRPr="002B6651">
        <w:instrText xml:space="preserve"> PAGEREF _Toc377174546 \h </w:instrText>
      </w:r>
      <w:r w:rsidRPr="002B6651">
        <w:fldChar w:fldCharType="separate"/>
      </w:r>
      <w:r w:rsidR="00EC5E50">
        <w:t>17</w:t>
      </w:r>
      <w:r w:rsidRPr="002B6651">
        <w:fldChar w:fldCharType="end"/>
      </w:r>
    </w:p>
    <w:p w14:paraId="001E19F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POOL DE SISTEMAS</w:t>
      </w:r>
      <w:r w:rsidRPr="002B6651">
        <w:rPr>
          <w:color w:val="auto"/>
        </w:rPr>
        <w:tab/>
      </w:r>
      <w:r w:rsidRPr="002B6651">
        <w:rPr>
          <w:color w:val="auto"/>
        </w:rPr>
        <w:fldChar w:fldCharType="begin"/>
      </w:r>
      <w:r w:rsidRPr="002B6651">
        <w:rPr>
          <w:color w:val="auto"/>
        </w:rPr>
        <w:instrText xml:space="preserve"> PAGEREF _Toc377174547 \h </w:instrText>
      </w:r>
      <w:r w:rsidRPr="002B6651">
        <w:rPr>
          <w:color w:val="auto"/>
        </w:rPr>
      </w:r>
      <w:r w:rsidRPr="002B6651">
        <w:rPr>
          <w:color w:val="auto"/>
        </w:rPr>
        <w:fldChar w:fldCharType="separate"/>
      </w:r>
      <w:r w:rsidR="00EC5E50">
        <w:rPr>
          <w:color w:val="auto"/>
        </w:rPr>
        <w:t>18</w:t>
      </w:r>
      <w:r w:rsidRPr="002B6651">
        <w:rPr>
          <w:color w:val="auto"/>
        </w:rPr>
        <w:fldChar w:fldCharType="end"/>
      </w:r>
    </w:p>
    <w:p w14:paraId="1DD7749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Enterprise Sideloading para Windows Embedded 8.1</w:t>
      </w:r>
      <w:r w:rsidRPr="002B6651">
        <w:tab/>
      </w:r>
      <w:r w:rsidRPr="002B6651">
        <w:fldChar w:fldCharType="begin"/>
      </w:r>
      <w:r w:rsidRPr="002B6651">
        <w:instrText xml:space="preserve"> PAGEREF _Toc377174548 \h </w:instrText>
      </w:r>
      <w:r w:rsidRPr="002B6651">
        <w:fldChar w:fldCharType="separate"/>
      </w:r>
      <w:r w:rsidR="00EC5E50">
        <w:t>18</w:t>
      </w:r>
      <w:r w:rsidRPr="002B6651">
        <w:fldChar w:fldCharType="end"/>
      </w:r>
    </w:p>
    <w:p w14:paraId="6D9FDC5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Desktop Optimization Pack para Software Assurance</w:t>
      </w:r>
      <w:r w:rsidRPr="002B6651">
        <w:tab/>
      </w:r>
      <w:r w:rsidRPr="002B6651">
        <w:fldChar w:fldCharType="begin"/>
      </w:r>
      <w:r w:rsidRPr="002B6651">
        <w:instrText xml:space="preserve"> PAGEREF _Toc377174549 \h </w:instrText>
      </w:r>
      <w:r w:rsidRPr="002B6651">
        <w:fldChar w:fldCharType="separate"/>
      </w:r>
      <w:r w:rsidR="00EC5E50">
        <w:t>18</w:t>
      </w:r>
      <w:r w:rsidRPr="002B6651">
        <w:fldChar w:fldCharType="end"/>
      </w:r>
    </w:p>
    <w:p w14:paraId="28D4823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Direitos de Locação para Windows</w:t>
      </w:r>
      <w:r w:rsidRPr="002B6651">
        <w:tab/>
      </w:r>
      <w:r w:rsidRPr="002B6651">
        <w:fldChar w:fldCharType="begin"/>
      </w:r>
      <w:r w:rsidRPr="002B6651">
        <w:instrText xml:space="preserve"> PAGEREF _Toc377174550 \h </w:instrText>
      </w:r>
      <w:r w:rsidRPr="002B6651">
        <w:fldChar w:fldCharType="separate"/>
      </w:r>
      <w:r w:rsidR="00EC5E50">
        <w:t>18</w:t>
      </w:r>
      <w:r w:rsidRPr="002B6651">
        <w:fldChar w:fldCharType="end"/>
      </w:r>
    </w:p>
    <w:p w14:paraId="7B937F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Parceiros na Aprendizagem do Windows</w:t>
      </w:r>
      <w:r w:rsidRPr="002B6651">
        <w:rPr>
          <w:rFonts w:cs="Tahoma"/>
          <w:vertAlign w:val="superscript"/>
          <w:lang w:val="pt-BR"/>
        </w:rPr>
        <w:t>®</w:t>
      </w:r>
      <w:r w:rsidRPr="002B6651">
        <w:rPr>
          <w:rFonts w:cs="Tahoma"/>
          <w:lang w:val="pt-BR"/>
        </w:rPr>
        <w:t xml:space="preserve"> 8</w:t>
      </w:r>
      <w:r w:rsidRPr="002B6651">
        <w:tab/>
      </w:r>
      <w:r w:rsidRPr="002B6651">
        <w:fldChar w:fldCharType="begin"/>
      </w:r>
      <w:r w:rsidRPr="002B6651">
        <w:instrText xml:space="preserve"> PAGEREF _Toc377174551 \h </w:instrText>
      </w:r>
      <w:r w:rsidRPr="002B6651">
        <w:fldChar w:fldCharType="separate"/>
      </w:r>
      <w:r w:rsidR="00EC5E50">
        <w:t>18</w:t>
      </w:r>
      <w:r w:rsidRPr="002B6651">
        <w:fldChar w:fldCharType="end"/>
      </w:r>
    </w:p>
    <w:p w14:paraId="648C221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8.1 Enterprise Sideloading (Pacote com 10)</w:t>
      </w:r>
      <w:r w:rsidRPr="002B6651">
        <w:tab/>
      </w:r>
      <w:r w:rsidRPr="002B6651">
        <w:fldChar w:fldCharType="begin"/>
      </w:r>
      <w:r w:rsidRPr="002B6651">
        <w:instrText xml:space="preserve"> PAGEREF _Toc377174552 \h </w:instrText>
      </w:r>
      <w:r w:rsidRPr="002B6651">
        <w:fldChar w:fldCharType="separate"/>
      </w:r>
      <w:r w:rsidR="00EC5E50">
        <w:t>18</w:t>
      </w:r>
      <w:r w:rsidRPr="002B6651">
        <w:fldChar w:fldCharType="end"/>
      </w:r>
    </w:p>
    <w:p w14:paraId="6F0557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8.1 Enterprise Sideloading (Pacote com 100)</w:t>
      </w:r>
      <w:r w:rsidRPr="002B6651">
        <w:tab/>
      </w:r>
      <w:r w:rsidRPr="002B6651">
        <w:fldChar w:fldCharType="begin"/>
      </w:r>
      <w:r w:rsidRPr="002B6651">
        <w:instrText xml:space="preserve"> PAGEREF _Toc377174553 \h </w:instrText>
      </w:r>
      <w:r w:rsidRPr="002B6651">
        <w:fldChar w:fldCharType="separate"/>
      </w:r>
      <w:r w:rsidR="00EC5E50">
        <w:t>18</w:t>
      </w:r>
      <w:r w:rsidRPr="002B6651">
        <w:fldChar w:fldCharType="end"/>
      </w:r>
    </w:p>
    <w:p w14:paraId="3B0AEB1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w:t>
      </w:r>
      <w:r w:rsidRPr="002B6651">
        <w:rPr>
          <w:rFonts w:cs="Tahoma"/>
          <w:vertAlign w:val="superscript"/>
        </w:rPr>
        <w:t>®</w:t>
      </w:r>
      <w:r w:rsidRPr="002B6651">
        <w:rPr>
          <w:rFonts w:cs="Tahoma"/>
        </w:rPr>
        <w:t xml:space="preserve"> 8.1 Pro</w:t>
      </w:r>
      <w:r w:rsidRPr="002B6651">
        <w:tab/>
      </w:r>
      <w:r w:rsidRPr="002B6651">
        <w:fldChar w:fldCharType="begin"/>
      </w:r>
      <w:r w:rsidRPr="002B6651">
        <w:instrText xml:space="preserve"> PAGEREF _Toc377174554 \h </w:instrText>
      </w:r>
      <w:r w:rsidRPr="002B6651">
        <w:fldChar w:fldCharType="separate"/>
      </w:r>
      <w:r w:rsidR="00EC5E50">
        <w:t>18</w:t>
      </w:r>
      <w:r w:rsidRPr="002B6651">
        <w:fldChar w:fldCharType="end"/>
      </w:r>
    </w:p>
    <w:p w14:paraId="2CE918F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w:t>
      </w:r>
      <w:r w:rsidRPr="002B6651">
        <w:rPr>
          <w:rFonts w:cs="Tahoma"/>
          <w:vertAlign w:val="superscript"/>
        </w:rPr>
        <w:t>®</w:t>
      </w:r>
      <w:r w:rsidRPr="002B6651">
        <w:rPr>
          <w:rFonts w:cs="Tahoma"/>
        </w:rPr>
        <w:t xml:space="preserve"> 8.1 Pro com MDOP</w:t>
      </w:r>
      <w:r w:rsidRPr="002B6651">
        <w:tab/>
      </w:r>
      <w:r w:rsidRPr="002B6651">
        <w:fldChar w:fldCharType="begin"/>
      </w:r>
      <w:r w:rsidRPr="002B6651">
        <w:instrText xml:space="preserve"> PAGEREF _Toc377174555 \h </w:instrText>
      </w:r>
      <w:r w:rsidRPr="002B6651">
        <w:fldChar w:fldCharType="separate"/>
      </w:r>
      <w:r w:rsidR="00EC5E50">
        <w:t>18</w:t>
      </w:r>
      <w:r w:rsidRPr="002B6651">
        <w:fldChar w:fldCharType="end"/>
      </w:r>
    </w:p>
    <w:p w14:paraId="056E6B4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Assinatura do Windows Companion</w:t>
      </w:r>
      <w:r w:rsidRPr="002B6651">
        <w:tab/>
      </w:r>
      <w:r w:rsidRPr="002B6651">
        <w:fldChar w:fldCharType="begin"/>
      </w:r>
      <w:r w:rsidRPr="002B6651">
        <w:instrText xml:space="preserve"> PAGEREF _Toc377174556 \h </w:instrText>
      </w:r>
      <w:r w:rsidRPr="002B6651">
        <w:fldChar w:fldCharType="separate"/>
      </w:r>
      <w:r w:rsidR="00EC5E50">
        <w:t>18</w:t>
      </w:r>
      <w:r w:rsidRPr="002B6651">
        <w:fldChar w:fldCharType="end"/>
      </w:r>
    </w:p>
    <w:p w14:paraId="7816768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w:t>
      </w:r>
      <w:r w:rsidRPr="002B6651">
        <w:rPr>
          <w:rFonts w:cs="Tahoma"/>
          <w:vertAlign w:val="superscript"/>
        </w:rPr>
        <w:t>®</w:t>
      </w:r>
      <w:r w:rsidRPr="002B6651">
        <w:rPr>
          <w:rFonts w:cs="Tahoma"/>
        </w:rPr>
        <w:t xml:space="preserve"> Embedded 8 Standard Enterprise Kit</w:t>
      </w:r>
      <w:r w:rsidRPr="002B6651">
        <w:tab/>
      </w:r>
      <w:r w:rsidRPr="002B6651">
        <w:fldChar w:fldCharType="begin"/>
      </w:r>
      <w:r w:rsidRPr="002B6651">
        <w:instrText xml:space="preserve"> PAGEREF _Toc377174557 \h </w:instrText>
      </w:r>
      <w:r w:rsidRPr="002B6651">
        <w:fldChar w:fldCharType="separate"/>
      </w:r>
      <w:r w:rsidR="00EC5E50">
        <w:t>18</w:t>
      </w:r>
      <w:r w:rsidRPr="002B6651">
        <w:fldChar w:fldCharType="end"/>
      </w:r>
    </w:p>
    <w:p w14:paraId="10CF17C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w:t>
      </w:r>
      <w:r w:rsidRPr="002B6651">
        <w:rPr>
          <w:rFonts w:cs="Tahoma"/>
          <w:vertAlign w:val="superscript"/>
        </w:rPr>
        <w:t>®</w:t>
      </w:r>
      <w:r w:rsidRPr="002B6651">
        <w:rPr>
          <w:rFonts w:cs="Tahoma"/>
        </w:rPr>
        <w:t xml:space="preserve"> Embedded 8.1 Industry Pro</w:t>
      </w:r>
      <w:r w:rsidRPr="002B6651">
        <w:tab/>
      </w:r>
      <w:r w:rsidRPr="002B6651">
        <w:fldChar w:fldCharType="begin"/>
      </w:r>
      <w:r w:rsidRPr="002B6651">
        <w:instrText xml:space="preserve"> PAGEREF _Toc377174558 \h </w:instrText>
      </w:r>
      <w:r w:rsidRPr="002B6651">
        <w:fldChar w:fldCharType="separate"/>
      </w:r>
      <w:r w:rsidR="00EC5E50">
        <w:t>18</w:t>
      </w:r>
      <w:r w:rsidRPr="002B6651">
        <w:fldChar w:fldCharType="end"/>
      </w:r>
    </w:p>
    <w:p w14:paraId="73D0003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Intune (Por Dispositivo)</w:t>
      </w:r>
      <w:r w:rsidRPr="002B6651">
        <w:tab/>
      </w:r>
      <w:r w:rsidRPr="002B6651">
        <w:fldChar w:fldCharType="begin"/>
      </w:r>
      <w:r w:rsidRPr="002B6651">
        <w:instrText xml:space="preserve"> PAGEREF _Toc377174559 \h </w:instrText>
      </w:r>
      <w:r w:rsidRPr="002B6651">
        <w:fldChar w:fldCharType="separate"/>
      </w:r>
      <w:r w:rsidR="00EC5E50">
        <w:t>18</w:t>
      </w:r>
      <w:r w:rsidRPr="002B6651">
        <w:fldChar w:fldCharType="end"/>
      </w:r>
    </w:p>
    <w:p w14:paraId="0DA600E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Windows Intune (Por Dispositivo)</w:t>
      </w:r>
      <w:r w:rsidRPr="002B6651">
        <w:tab/>
      </w:r>
      <w:r w:rsidRPr="002B6651">
        <w:fldChar w:fldCharType="begin"/>
      </w:r>
      <w:r w:rsidRPr="002B6651">
        <w:instrText xml:space="preserve"> PAGEREF _Toc377174560 \h </w:instrText>
      </w:r>
      <w:r w:rsidRPr="002B6651">
        <w:fldChar w:fldCharType="separate"/>
      </w:r>
      <w:r w:rsidR="00EC5E50">
        <w:t>18</w:t>
      </w:r>
      <w:r w:rsidRPr="002B6651">
        <w:fldChar w:fldCharType="end"/>
      </w:r>
    </w:p>
    <w:p w14:paraId="347E32C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Virtual Desktop Access (VDA)</w:t>
      </w:r>
      <w:r w:rsidRPr="002B6651">
        <w:tab/>
      </w:r>
      <w:r w:rsidRPr="002B6651">
        <w:fldChar w:fldCharType="begin"/>
      </w:r>
      <w:r w:rsidRPr="002B6651">
        <w:instrText xml:space="preserve"> PAGEREF _Toc377174561 \h </w:instrText>
      </w:r>
      <w:r w:rsidRPr="002B6651">
        <w:fldChar w:fldCharType="separate"/>
      </w:r>
      <w:r w:rsidR="00EC5E50">
        <w:t>18</w:t>
      </w:r>
      <w:r w:rsidRPr="002B6651">
        <w:fldChar w:fldCharType="end"/>
      </w:r>
    </w:p>
    <w:p w14:paraId="686EDC5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POOL DE SERVIDORES</w:t>
      </w:r>
      <w:r w:rsidRPr="002B6651">
        <w:rPr>
          <w:color w:val="auto"/>
        </w:rPr>
        <w:tab/>
      </w:r>
      <w:r w:rsidRPr="002B6651">
        <w:rPr>
          <w:color w:val="auto"/>
        </w:rPr>
        <w:fldChar w:fldCharType="begin"/>
      </w:r>
      <w:r w:rsidRPr="002B6651">
        <w:rPr>
          <w:color w:val="auto"/>
        </w:rPr>
        <w:instrText xml:space="preserve"> PAGEREF _Toc377174562 \h </w:instrText>
      </w:r>
      <w:r w:rsidRPr="002B6651">
        <w:rPr>
          <w:color w:val="auto"/>
        </w:rPr>
      </w:r>
      <w:r w:rsidRPr="002B6651">
        <w:rPr>
          <w:color w:val="auto"/>
        </w:rPr>
        <w:fldChar w:fldCharType="separate"/>
      </w:r>
      <w:r w:rsidR="00EC5E50">
        <w:rPr>
          <w:color w:val="auto"/>
        </w:rPr>
        <w:t>18</w:t>
      </w:r>
      <w:r w:rsidRPr="002B6651">
        <w:rPr>
          <w:color w:val="auto"/>
        </w:rPr>
        <w:fldChar w:fldCharType="end"/>
      </w:r>
    </w:p>
    <w:p w14:paraId="00083D4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Bing Maps Consumer Controlado por Assinatura Mensal de Ativos</w:t>
      </w:r>
      <w:r w:rsidRPr="002B6651">
        <w:tab/>
      </w:r>
      <w:r w:rsidRPr="002B6651">
        <w:fldChar w:fldCharType="begin"/>
      </w:r>
      <w:r w:rsidRPr="002B6651">
        <w:instrText xml:space="preserve"> PAGEREF _Toc377174563 \h </w:instrText>
      </w:r>
      <w:r w:rsidRPr="002B6651">
        <w:fldChar w:fldCharType="separate"/>
      </w:r>
      <w:r w:rsidR="00EC5E50">
        <w:t>18</w:t>
      </w:r>
      <w:r w:rsidRPr="002B6651">
        <w:fldChar w:fldCharType="end"/>
      </w:r>
    </w:p>
    <w:p w14:paraId="57241C7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Valor da Assinatura Mensal do Bing Maps Enterprise</w:t>
      </w:r>
      <w:r w:rsidRPr="002B6651">
        <w:tab/>
      </w:r>
      <w:r w:rsidRPr="002B6651">
        <w:fldChar w:fldCharType="begin"/>
      </w:r>
      <w:r w:rsidRPr="002B6651">
        <w:instrText xml:space="preserve"> PAGEREF _Toc377174564 \h </w:instrText>
      </w:r>
      <w:r w:rsidRPr="002B6651">
        <w:fldChar w:fldCharType="separate"/>
      </w:r>
      <w:r w:rsidR="00EC5E50">
        <w:t>18</w:t>
      </w:r>
      <w:r w:rsidRPr="002B6651">
        <w:fldChar w:fldCharType="end"/>
      </w:r>
    </w:p>
    <w:p w14:paraId="1F65FB1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Mensal de 100 Mil Transações de Uso de Site Público do Bing Maps</w:t>
      </w:r>
      <w:r w:rsidRPr="002B6651">
        <w:tab/>
      </w:r>
      <w:r w:rsidRPr="002B6651">
        <w:fldChar w:fldCharType="begin"/>
      </w:r>
      <w:r w:rsidRPr="002B6651">
        <w:instrText xml:space="preserve"> PAGEREF _Toc377174565 \h </w:instrText>
      </w:r>
      <w:r w:rsidRPr="002B6651">
        <w:fldChar w:fldCharType="separate"/>
      </w:r>
      <w:r w:rsidR="00EC5E50">
        <w:t>18</w:t>
      </w:r>
      <w:r w:rsidRPr="002B6651">
        <w:fldChar w:fldCharType="end"/>
      </w:r>
    </w:p>
    <w:p w14:paraId="265EAFB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Mensal de 420 Mil (e valores superiores) Transações de Uso de Site Público do Bing Maps</w:t>
      </w:r>
      <w:r w:rsidRPr="002B6651">
        <w:tab/>
      </w:r>
      <w:r w:rsidRPr="002B6651">
        <w:fldChar w:fldCharType="begin"/>
      </w:r>
      <w:r w:rsidRPr="002B6651">
        <w:instrText xml:space="preserve"> PAGEREF _Toc377174566 \h </w:instrText>
      </w:r>
      <w:r w:rsidRPr="002B6651">
        <w:fldChar w:fldCharType="separate"/>
      </w:r>
      <w:r w:rsidR="00EC5E50">
        <w:t>18</w:t>
      </w:r>
      <w:r w:rsidRPr="002B6651">
        <w:fldChar w:fldCharType="end"/>
      </w:r>
    </w:p>
    <w:p w14:paraId="1988042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Mensal de 100 Mil Transações de Uso de Site Interno do Bing Maps</w:t>
      </w:r>
      <w:r w:rsidRPr="002B6651">
        <w:tab/>
      </w:r>
      <w:r w:rsidRPr="002B6651">
        <w:fldChar w:fldCharType="begin"/>
      </w:r>
      <w:r w:rsidRPr="002B6651">
        <w:instrText xml:space="preserve"> PAGEREF _Toc377174567 \h </w:instrText>
      </w:r>
      <w:r w:rsidRPr="002B6651">
        <w:fldChar w:fldCharType="separate"/>
      </w:r>
      <w:r w:rsidR="00EC5E50">
        <w:t>18</w:t>
      </w:r>
      <w:r w:rsidRPr="002B6651">
        <w:fldChar w:fldCharType="end"/>
      </w:r>
    </w:p>
    <w:p w14:paraId="1215267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Mensal de 250 Mil (e valores superiores) Transações de Uso de Site Interno do Bing Maps</w:t>
      </w:r>
      <w:r w:rsidRPr="002B6651">
        <w:tab/>
      </w:r>
      <w:r w:rsidRPr="002B6651">
        <w:fldChar w:fldCharType="begin"/>
      </w:r>
      <w:r w:rsidRPr="002B6651">
        <w:instrText xml:space="preserve"> PAGEREF _Toc377174568 \h </w:instrText>
      </w:r>
      <w:r w:rsidRPr="002B6651">
        <w:fldChar w:fldCharType="separate"/>
      </w:r>
      <w:r w:rsidR="00EC5E50">
        <w:t>18</w:t>
      </w:r>
      <w:r w:rsidRPr="002B6651">
        <w:fldChar w:fldCharType="end"/>
      </w:r>
    </w:p>
    <w:p w14:paraId="507251B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Bing Maps por Assinatura Mensal de Usuários Conhecidos</w:t>
      </w:r>
      <w:r w:rsidRPr="002B6651">
        <w:tab/>
      </w:r>
      <w:r w:rsidRPr="002B6651">
        <w:fldChar w:fldCharType="begin"/>
      </w:r>
      <w:r w:rsidRPr="002B6651">
        <w:instrText xml:space="preserve"> PAGEREF _Toc377174569 \h </w:instrText>
      </w:r>
      <w:r w:rsidRPr="002B6651">
        <w:fldChar w:fldCharType="separate"/>
      </w:r>
      <w:r w:rsidR="00EC5E50">
        <w:t>18</w:t>
      </w:r>
      <w:r w:rsidRPr="002B6651">
        <w:fldChar w:fldCharType="end"/>
      </w:r>
    </w:p>
    <w:p w14:paraId="4CB5BE2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Bing Maps por Assinatura Mensal de Pacote de 5 Mil Usuários Conhecidos</w:t>
      </w:r>
      <w:r w:rsidRPr="002B6651">
        <w:tab/>
      </w:r>
      <w:r w:rsidRPr="002B6651">
        <w:fldChar w:fldCharType="begin"/>
      </w:r>
      <w:r w:rsidRPr="002B6651">
        <w:instrText xml:space="preserve"> PAGEREF _Toc377174570 \h </w:instrText>
      </w:r>
      <w:r w:rsidRPr="002B6651">
        <w:fldChar w:fldCharType="separate"/>
      </w:r>
      <w:r w:rsidR="00EC5E50">
        <w:t>18</w:t>
      </w:r>
      <w:r w:rsidRPr="002B6651">
        <w:fldChar w:fldCharType="end"/>
      </w:r>
    </w:p>
    <w:p w14:paraId="734DEFB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Bing Maps Light Conhecido por Assinatura Mensal de Usuários</w:t>
      </w:r>
      <w:r w:rsidRPr="002B6651">
        <w:tab/>
      </w:r>
      <w:r w:rsidRPr="002B6651">
        <w:fldChar w:fldCharType="begin"/>
      </w:r>
      <w:r w:rsidRPr="002B6651">
        <w:instrText xml:space="preserve"> PAGEREF _Toc377174571 \h </w:instrText>
      </w:r>
      <w:r w:rsidRPr="002B6651">
        <w:fldChar w:fldCharType="separate"/>
      </w:r>
      <w:r w:rsidR="00EC5E50">
        <w:t>18</w:t>
      </w:r>
      <w:r w:rsidRPr="002B6651">
        <w:fldChar w:fldCharType="end"/>
      </w:r>
    </w:p>
    <w:p w14:paraId="0FF1DC6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Bing Maps Light por Assinatura Mensal de Pacote de 5 Mil Usuários Conhecidos</w:t>
      </w:r>
      <w:r w:rsidRPr="002B6651">
        <w:tab/>
      </w:r>
      <w:r w:rsidRPr="002B6651">
        <w:fldChar w:fldCharType="begin"/>
      </w:r>
      <w:r w:rsidRPr="002B6651">
        <w:instrText xml:space="preserve"> PAGEREF _Toc377174572 \h </w:instrText>
      </w:r>
      <w:r w:rsidRPr="002B6651">
        <w:fldChar w:fldCharType="separate"/>
      </w:r>
      <w:r w:rsidR="00EC5E50">
        <w:t>19</w:t>
      </w:r>
      <w:r w:rsidRPr="002B6651">
        <w:fldChar w:fldCharType="end"/>
      </w:r>
    </w:p>
    <w:p w14:paraId="4CA139C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Assinatura Mensal de Tarifa por Plataforma de Gerenciamento de Ativos Móveis do Bing Maps</w:t>
      </w:r>
      <w:r w:rsidRPr="002B6651">
        <w:tab/>
      </w:r>
      <w:r w:rsidRPr="002B6651">
        <w:fldChar w:fldCharType="begin"/>
      </w:r>
      <w:r w:rsidRPr="002B6651">
        <w:instrText xml:space="preserve"> PAGEREF _Toc377174573 \h </w:instrText>
      </w:r>
      <w:r w:rsidRPr="002B6651">
        <w:fldChar w:fldCharType="separate"/>
      </w:r>
      <w:r w:rsidR="00EC5E50">
        <w:t>19</w:t>
      </w:r>
      <w:r w:rsidRPr="002B6651">
        <w:fldChar w:fldCharType="end"/>
      </w:r>
    </w:p>
    <w:p w14:paraId="60316EE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Gerenciamento de Ativos Móveis do Bing Maps (América do Norte) com roteamento por Assinatura Mensal de Ativos</w:t>
      </w:r>
      <w:r w:rsidRPr="002B6651">
        <w:tab/>
      </w:r>
      <w:r w:rsidRPr="002B6651">
        <w:fldChar w:fldCharType="begin"/>
      </w:r>
      <w:r w:rsidRPr="002B6651">
        <w:instrText xml:space="preserve"> PAGEREF _Toc377174574 \h </w:instrText>
      </w:r>
      <w:r w:rsidRPr="002B6651">
        <w:fldChar w:fldCharType="separate"/>
      </w:r>
      <w:r w:rsidR="00EC5E50">
        <w:t>19</w:t>
      </w:r>
      <w:r w:rsidRPr="002B6651">
        <w:fldChar w:fldCharType="end"/>
      </w:r>
    </w:p>
    <w:p w14:paraId="6377E92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Gerenciamento de Ativos Móveis do Bing Maps (América do Norte) sem roteamento por Assinatura Mensal de Ativos</w:t>
      </w:r>
      <w:r w:rsidRPr="002B6651">
        <w:tab/>
      </w:r>
      <w:r w:rsidRPr="002B6651">
        <w:fldChar w:fldCharType="begin"/>
      </w:r>
      <w:r w:rsidRPr="002B6651">
        <w:instrText xml:space="preserve"> PAGEREF _Toc377174575 \h </w:instrText>
      </w:r>
      <w:r w:rsidRPr="002B6651">
        <w:fldChar w:fldCharType="separate"/>
      </w:r>
      <w:r w:rsidR="00EC5E50">
        <w:t>19</w:t>
      </w:r>
      <w:r w:rsidRPr="002B6651">
        <w:fldChar w:fldCharType="end"/>
      </w:r>
    </w:p>
    <w:p w14:paraId="0A37A20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Gerenciamento de Ativos Móveis do Bing Maps (Europa) com roteamento por Assinatura Mensal de Ativos</w:t>
      </w:r>
      <w:r w:rsidRPr="002B6651">
        <w:tab/>
      </w:r>
      <w:r w:rsidRPr="002B6651">
        <w:fldChar w:fldCharType="begin"/>
      </w:r>
      <w:r w:rsidRPr="002B6651">
        <w:instrText xml:space="preserve"> PAGEREF _Toc377174576 \h </w:instrText>
      </w:r>
      <w:r w:rsidRPr="002B6651">
        <w:fldChar w:fldCharType="separate"/>
      </w:r>
      <w:r w:rsidR="00EC5E50">
        <w:t>19</w:t>
      </w:r>
      <w:r w:rsidRPr="002B6651">
        <w:fldChar w:fldCharType="end"/>
      </w:r>
    </w:p>
    <w:p w14:paraId="1350D1B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Gerenciamento de Ativos Móveis do Bing Maps (Europa) sem roteamento por Assinatura Mensal de Ativos</w:t>
      </w:r>
      <w:r w:rsidRPr="002B6651">
        <w:tab/>
      </w:r>
      <w:r w:rsidRPr="002B6651">
        <w:fldChar w:fldCharType="begin"/>
      </w:r>
      <w:r w:rsidRPr="002B6651">
        <w:instrText xml:space="preserve"> PAGEREF _Toc377174577 \h </w:instrText>
      </w:r>
      <w:r w:rsidRPr="002B6651">
        <w:fldChar w:fldCharType="separate"/>
      </w:r>
      <w:r w:rsidR="00EC5E50">
        <w:t>19</w:t>
      </w:r>
      <w:r w:rsidRPr="002B6651">
        <w:fldChar w:fldCharType="end"/>
      </w:r>
    </w:p>
    <w:p w14:paraId="1E8A697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BizTalk</w:t>
      </w:r>
      <w:r w:rsidRPr="002B6651">
        <w:rPr>
          <w:rFonts w:cs="Tahoma"/>
          <w:vertAlign w:val="superscript"/>
        </w:rPr>
        <w:t>®</w:t>
      </w:r>
      <w:r w:rsidRPr="002B6651">
        <w:rPr>
          <w:rFonts w:cs="Tahoma"/>
        </w:rPr>
        <w:t xml:space="preserve"> Server 2013 Branch Edition</w:t>
      </w:r>
      <w:r w:rsidRPr="002B6651">
        <w:tab/>
      </w:r>
      <w:r w:rsidRPr="002B6651">
        <w:fldChar w:fldCharType="begin"/>
      </w:r>
      <w:r w:rsidRPr="002B6651">
        <w:instrText xml:space="preserve"> PAGEREF _Toc377174578 \h </w:instrText>
      </w:r>
      <w:r w:rsidRPr="002B6651">
        <w:fldChar w:fldCharType="separate"/>
      </w:r>
      <w:r w:rsidR="00EC5E50">
        <w:t>19</w:t>
      </w:r>
      <w:r w:rsidRPr="002B6651">
        <w:fldChar w:fldCharType="end"/>
      </w:r>
    </w:p>
    <w:p w14:paraId="3EFDE4F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BizTalk</w:t>
      </w:r>
      <w:r w:rsidRPr="002B6651">
        <w:rPr>
          <w:rFonts w:cs="Tahoma"/>
          <w:vertAlign w:val="superscript"/>
        </w:rPr>
        <w:t>®</w:t>
      </w:r>
      <w:r w:rsidRPr="002B6651">
        <w:rPr>
          <w:rFonts w:cs="Tahoma"/>
        </w:rPr>
        <w:t xml:space="preserve"> Server 2013 Enterprise Edition</w:t>
      </w:r>
      <w:r w:rsidRPr="002B6651">
        <w:tab/>
      </w:r>
      <w:r w:rsidRPr="002B6651">
        <w:fldChar w:fldCharType="begin"/>
      </w:r>
      <w:r w:rsidRPr="002B6651">
        <w:instrText xml:space="preserve"> PAGEREF _Toc377174579 \h </w:instrText>
      </w:r>
      <w:r w:rsidRPr="002B6651">
        <w:fldChar w:fldCharType="separate"/>
      </w:r>
      <w:r w:rsidR="00EC5E50">
        <w:t>19</w:t>
      </w:r>
      <w:r w:rsidRPr="002B6651">
        <w:fldChar w:fldCharType="end"/>
      </w:r>
    </w:p>
    <w:p w14:paraId="2D45713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BizTalk</w:t>
      </w:r>
      <w:r w:rsidRPr="002B6651">
        <w:rPr>
          <w:rFonts w:cs="Tahoma"/>
          <w:vertAlign w:val="superscript"/>
        </w:rPr>
        <w:t>®</w:t>
      </w:r>
      <w:r w:rsidRPr="002B6651">
        <w:rPr>
          <w:rFonts w:cs="Tahoma"/>
        </w:rPr>
        <w:t xml:space="preserve"> Server 2013 Branch IDC</w:t>
      </w:r>
      <w:r w:rsidRPr="002B6651">
        <w:tab/>
      </w:r>
      <w:r w:rsidRPr="002B6651">
        <w:fldChar w:fldCharType="begin"/>
      </w:r>
      <w:r w:rsidRPr="002B6651">
        <w:instrText xml:space="preserve"> PAGEREF _Toc377174580 \h </w:instrText>
      </w:r>
      <w:r w:rsidRPr="002B6651">
        <w:fldChar w:fldCharType="separate"/>
      </w:r>
      <w:r w:rsidR="00EC5E50">
        <w:t>19</w:t>
      </w:r>
      <w:r w:rsidRPr="002B6651">
        <w:fldChar w:fldCharType="end"/>
      </w:r>
    </w:p>
    <w:p w14:paraId="5C14CEC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BizTalk</w:t>
      </w:r>
      <w:r w:rsidRPr="002B6651">
        <w:rPr>
          <w:rFonts w:cs="Tahoma"/>
          <w:vertAlign w:val="superscript"/>
        </w:rPr>
        <w:t>®</w:t>
      </w:r>
      <w:r w:rsidRPr="002B6651">
        <w:rPr>
          <w:rFonts w:cs="Tahoma"/>
        </w:rPr>
        <w:t xml:space="preserve"> Server 2013 Standard Edition</w:t>
      </w:r>
      <w:r w:rsidRPr="002B6651">
        <w:tab/>
      </w:r>
      <w:r w:rsidRPr="002B6651">
        <w:fldChar w:fldCharType="begin"/>
      </w:r>
      <w:r w:rsidRPr="002B6651">
        <w:instrText xml:space="preserve"> PAGEREF _Toc377174581 \h </w:instrText>
      </w:r>
      <w:r w:rsidRPr="002B6651">
        <w:fldChar w:fldCharType="separate"/>
      </w:r>
      <w:r w:rsidR="00EC5E50">
        <w:t>19</w:t>
      </w:r>
      <w:r w:rsidRPr="002B6651">
        <w:fldChar w:fldCharType="end"/>
      </w:r>
    </w:p>
    <w:p w14:paraId="254E726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BizTalk</w:t>
      </w:r>
      <w:r w:rsidRPr="002B6651">
        <w:rPr>
          <w:rFonts w:cs="Tahoma"/>
          <w:vertAlign w:val="superscript"/>
        </w:rPr>
        <w:t>®</w:t>
      </w:r>
      <w:r w:rsidRPr="002B6651">
        <w:rPr>
          <w:rFonts w:cs="Tahoma"/>
        </w:rPr>
        <w:t xml:space="preserve"> Server 2013 Standard Edition IDC</w:t>
      </w:r>
      <w:r w:rsidRPr="002B6651">
        <w:tab/>
      </w:r>
      <w:r w:rsidRPr="002B6651">
        <w:fldChar w:fldCharType="begin"/>
      </w:r>
      <w:r w:rsidRPr="002B6651">
        <w:instrText xml:space="preserve"> PAGEREF _Toc377174582 \h </w:instrText>
      </w:r>
      <w:r w:rsidRPr="002B6651">
        <w:fldChar w:fldCharType="separate"/>
      </w:r>
      <w:r w:rsidR="00EC5E50">
        <w:t>19</w:t>
      </w:r>
      <w:r w:rsidRPr="002B6651">
        <w:fldChar w:fldCharType="end"/>
      </w:r>
    </w:p>
    <w:p w14:paraId="4D88A54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Business Intelligence Appliance 2012</w:t>
      </w:r>
      <w:r w:rsidRPr="002B6651">
        <w:tab/>
      </w:r>
      <w:r w:rsidRPr="002B6651">
        <w:fldChar w:fldCharType="begin"/>
      </w:r>
      <w:r w:rsidRPr="002B6651">
        <w:instrText xml:space="preserve"> PAGEREF _Toc377174583 \h </w:instrText>
      </w:r>
      <w:r w:rsidRPr="002B6651">
        <w:fldChar w:fldCharType="separate"/>
      </w:r>
      <w:r w:rsidR="00EC5E50">
        <w:t>19</w:t>
      </w:r>
      <w:r w:rsidRPr="002B6651">
        <w:fldChar w:fldCharType="end"/>
      </w:r>
    </w:p>
    <w:p w14:paraId="0E395AE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Principais para Office 365 (Usuário e Dispositivo)</w:t>
      </w:r>
      <w:r w:rsidRPr="002B6651">
        <w:tab/>
      </w:r>
      <w:r w:rsidRPr="002B6651">
        <w:fldChar w:fldCharType="begin"/>
      </w:r>
      <w:r w:rsidRPr="002B6651">
        <w:instrText xml:space="preserve"> PAGEREF _Toc377174584 \h </w:instrText>
      </w:r>
      <w:r w:rsidRPr="002B6651">
        <w:fldChar w:fldCharType="separate"/>
      </w:r>
      <w:r w:rsidR="00EC5E50">
        <w:t>19</w:t>
      </w:r>
      <w:r w:rsidRPr="002B6651">
        <w:fldChar w:fldCharType="end"/>
      </w:r>
    </w:p>
    <w:p w14:paraId="4962108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Principais para Office 365 e Windows</w:t>
      </w:r>
      <w:r w:rsidRPr="002B6651">
        <w:rPr>
          <w:rFonts w:cs="Tahoma"/>
          <w:vertAlign w:val="superscript"/>
          <w:lang w:val="pt-BR"/>
        </w:rPr>
        <w:t>®</w:t>
      </w:r>
      <w:r w:rsidRPr="002B6651">
        <w:rPr>
          <w:rFonts w:cs="Tahoma"/>
          <w:lang w:val="pt-BR"/>
        </w:rPr>
        <w:t xml:space="preserve"> Intune (Usuário e Dispositivo)</w:t>
      </w:r>
      <w:r w:rsidRPr="002B6651">
        <w:tab/>
      </w:r>
      <w:r w:rsidRPr="002B6651">
        <w:fldChar w:fldCharType="begin"/>
      </w:r>
      <w:r w:rsidRPr="002B6651">
        <w:instrText xml:space="preserve"> PAGEREF _Toc377174585 \h </w:instrText>
      </w:r>
      <w:r w:rsidRPr="002B6651">
        <w:fldChar w:fldCharType="separate"/>
      </w:r>
      <w:r w:rsidR="00EC5E50">
        <w:t>19</w:t>
      </w:r>
      <w:r w:rsidRPr="002B6651">
        <w:fldChar w:fldCharType="end"/>
      </w:r>
    </w:p>
    <w:p w14:paraId="52213AD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Principais para Windows</w:t>
      </w:r>
      <w:r w:rsidRPr="002B6651">
        <w:rPr>
          <w:rFonts w:cs="Tahoma"/>
          <w:vertAlign w:val="superscript"/>
          <w:lang w:val="pt-BR"/>
        </w:rPr>
        <w:t>®</w:t>
      </w:r>
      <w:r w:rsidRPr="002B6651">
        <w:rPr>
          <w:rFonts w:cs="Tahoma"/>
          <w:lang w:val="pt-BR"/>
        </w:rPr>
        <w:t xml:space="preserve"> Intune (Usuário e Dispositivo)</w:t>
      </w:r>
      <w:r w:rsidRPr="002B6651">
        <w:tab/>
      </w:r>
      <w:r w:rsidRPr="002B6651">
        <w:fldChar w:fldCharType="begin"/>
      </w:r>
      <w:r w:rsidRPr="002B6651">
        <w:instrText xml:space="preserve"> PAGEREF _Toc377174586 \h </w:instrText>
      </w:r>
      <w:r w:rsidRPr="002B6651">
        <w:fldChar w:fldCharType="separate"/>
      </w:r>
      <w:r w:rsidR="00EC5E50">
        <w:t>19</w:t>
      </w:r>
      <w:r w:rsidRPr="002B6651">
        <w:fldChar w:fldCharType="end"/>
      </w:r>
    </w:p>
    <w:p w14:paraId="5FDA8F6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es-ES"/>
        </w:rPr>
        <w:t>Core CAL Suite (Usuário e Dispositivo)</w:t>
      </w:r>
      <w:r w:rsidRPr="002B6651">
        <w:tab/>
      </w:r>
      <w:r w:rsidRPr="002B6651">
        <w:fldChar w:fldCharType="begin"/>
      </w:r>
      <w:r w:rsidRPr="002B6651">
        <w:instrText xml:space="preserve"> PAGEREF _Toc377174587 \h </w:instrText>
      </w:r>
      <w:r w:rsidRPr="002B6651">
        <w:fldChar w:fldCharType="separate"/>
      </w:r>
      <w:r w:rsidR="00EC5E50">
        <w:t>19</w:t>
      </w:r>
      <w:r w:rsidRPr="002B6651">
        <w:fldChar w:fldCharType="end"/>
      </w:r>
    </w:p>
    <w:p w14:paraId="5EBD8CE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Core Infrastructure Server Suite Standard</w:t>
      </w:r>
      <w:r w:rsidRPr="002B6651">
        <w:tab/>
      </w:r>
      <w:r w:rsidRPr="002B6651">
        <w:fldChar w:fldCharType="begin"/>
      </w:r>
      <w:r w:rsidRPr="002B6651">
        <w:instrText xml:space="preserve"> PAGEREF _Toc377174588 \h </w:instrText>
      </w:r>
      <w:r w:rsidRPr="002B6651">
        <w:fldChar w:fldCharType="separate"/>
      </w:r>
      <w:r w:rsidR="00EC5E50">
        <w:t>19</w:t>
      </w:r>
      <w:r w:rsidRPr="002B6651">
        <w:fldChar w:fldCharType="end"/>
      </w:r>
    </w:p>
    <w:p w14:paraId="28D39C9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Core Infrastructure Server Suite Enterprise</w:t>
      </w:r>
      <w:r w:rsidRPr="002B6651">
        <w:tab/>
      </w:r>
      <w:r w:rsidRPr="002B6651">
        <w:fldChar w:fldCharType="begin"/>
      </w:r>
      <w:r w:rsidRPr="002B6651">
        <w:instrText xml:space="preserve"> PAGEREF _Toc377174589 \h </w:instrText>
      </w:r>
      <w:r w:rsidRPr="002B6651">
        <w:fldChar w:fldCharType="separate"/>
      </w:r>
      <w:r w:rsidR="00EC5E50">
        <w:t>19</w:t>
      </w:r>
      <w:r w:rsidRPr="002B6651">
        <w:fldChar w:fldCharType="end"/>
      </w:r>
    </w:p>
    <w:p w14:paraId="592B0D7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Core Infrastructure Server Suite Datacenter</w:t>
      </w:r>
      <w:r w:rsidRPr="002B6651">
        <w:tab/>
      </w:r>
      <w:r w:rsidRPr="002B6651">
        <w:fldChar w:fldCharType="begin"/>
      </w:r>
      <w:r w:rsidRPr="002B6651">
        <w:instrText xml:space="preserve"> PAGEREF _Toc377174590 \h </w:instrText>
      </w:r>
      <w:r w:rsidRPr="002B6651">
        <w:fldChar w:fldCharType="separate"/>
      </w:r>
      <w:r w:rsidR="00EC5E50">
        <w:t>19</w:t>
      </w:r>
      <w:r w:rsidRPr="002B6651">
        <w:fldChar w:fldCharType="end"/>
      </w:r>
    </w:p>
    <w:p w14:paraId="63AF97E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Duet Enterprise 2.0</w:t>
      </w:r>
      <w:r w:rsidRPr="002B6651">
        <w:tab/>
      </w:r>
      <w:r w:rsidRPr="002B6651">
        <w:fldChar w:fldCharType="begin"/>
      </w:r>
      <w:r w:rsidRPr="002B6651">
        <w:instrText xml:space="preserve"> PAGEREF _Toc377174591 \h </w:instrText>
      </w:r>
      <w:r w:rsidRPr="002B6651">
        <w:fldChar w:fldCharType="separate"/>
      </w:r>
      <w:r w:rsidR="00EC5E50">
        <w:t>19</w:t>
      </w:r>
      <w:r w:rsidRPr="002B6651">
        <w:fldChar w:fldCharType="end"/>
      </w:r>
    </w:p>
    <w:p w14:paraId="6263F37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Empresariais para Office 365 (Usuário e Dispositivo)</w:t>
      </w:r>
      <w:r w:rsidRPr="002B6651">
        <w:tab/>
      </w:r>
      <w:r w:rsidRPr="002B6651">
        <w:fldChar w:fldCharType="begin"/>
      </w:r>
      <w:r w:rsidRPr="002B6651">
        <w:instrText xml:space="preserve"> PAGEREF _Toc377174592 \h </w:instrText>
      </w:r>
      <w:r w:rsidRPr="002B6651">
        <w:fldChar w:fldCharType="separate"/>
      </w:r>
      <w:r w:rsidR="00EC5E50">
        <w:t>19</w:t>
      </w:r>
      <w:r w:rsidRPr="002B6651">
        <w:fldChar w:fldCharType="end"/>
      </w:r>
    </w:p>
    <w:p w14:paraId="2F8078B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Empresariais para Office 365 e Windows</w:t>
      </w:r>
      <w:r w:rsidRPr="002B6651">
        <w:rPr>
          <w:rFonts w:cs="Tahoma"/>
          <w:vertAlign w:val="superscript"/>
          <w:lang w:val="pt-BR"/>
        </w:rPr>
        <w:t>®</w:t>
      </w:r>
      <w:r w:rsidRPr="002B6651">
        <w:rPr>
          <w:rFonts w:cs="Tahoma"/>
          <w:lang w:val="pt-BR"/>
        </w:rPr>
        <w:t xml:space="preserve"> Intune (Usuário e Dispositivo)</w:t>
      </w:r>
      <w:r w:rsidRPr="002B6651">
        <w:tab/>
      </w:r>
      <w:r w:rsidRPr="002B6651">
        <w:fldChar w:fldCharType="begin"/>
      </w:r>
      <w:r w:rsidRPr="002B6651">
        <w:instrText xml:space="preserve"> PAGEREF _Toc377174593 \h </w:instrText>
      </w:r>
      <w:r w:rsidRPr="002B6651">
        <w:fldChar w:fldCharType="separate"/>
      </w:r>
      <w:r w:rsidR="00EC5E50">
        <w:t>19</w:t>
      </w:r>
      <w:r w:rsidRPr="002B6651">
        <w:fldChar w:fldCharType="end"/>
      </w:r>
    </w:p>
    <w:p w14:paraId="6EA500A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Bridge do Pacote de CALs Empresariais para Windows</w:t>
      </w:r>
      <w:r w:rsidRPr="002B6651">
        <w:rPr>
          <w:rFonts w:cs="Tahoma"/>
          <w:vertAlign w:val="superscript"/>
          <w:lang w:val="pt-BR"/>
        </w:rPr>
        <w:t>®</w:t>
      </w:r>
      <w:r w:rsidRPr="002B6651">
        <w:rPr>
          <w:rFonts w:cs="Tahoma"/>
          <w:lang w:val="pt-BR"/>
        </w:rPr>
        <w:t xml:space="preserve"> Intune (Usuário e Dispositivo)</w:t>
      </w:r>
      <w:r w:rsidRPr="002B6651">
        <w:tab/>
      </w:r>
      <w:r w:rsidRPr="002B6651">
        <w:fldChar w:fldCharType="begin"/>
      </w:r>
      <w:r w:rsidRPr="002B6651">
        <w:instrText xml:space="preserve"> PAGEREF _Toc377174594 \h </w:instrText>
      </w:r>
      <w:r w:rsidRPr="002B6651">
        <w:fldChar w:fldCharType="separate"/>
      </w:r>
      <w:r w:rsidR="00EC5E50">
        <w:t>20</w:t>
      </w:r>
      <w:r w:rsidRPr="002B6651">
        <w:fldChar w:fldCharType="end"/>
      </w:r>
    </w:p>
    <w:p w14:paraId="4B176C5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Pacote de CALs Empresariais (Usuário e Dispositivo)</w:t>
      </w:r>
      <w:r w:rsidRPr="002B6651">
        <w:tab/>
      </w:r>
      <w:r w:rsidRPr="002B6651">
        <w:fldChar w:fldCharType="begin"/>
      </w:r>
      <w:r w:rsidRPr="002B6651">
        <w:instrText xml:space="preserve"> PAGEREF _Toc377174595 \h </w:instrText>
      </w:r>
      <w:r w:rsidRPr="002B6651">
        <w:fldChar w:fldCharType="separate"/>
      </w:r>
      <w:r w:rsidR="00EC5E50">
        <w:t>20</w:t>
      </w:r>
      <w:r w:rsidRPr="002B6651">
        <w:fldChar w:fldCharType="end"/>
      </w:r>
    </w:p>
    <w:p w14:paraId="5CA37BA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do Exchange com Serviços 2013</w:t>
      </w:r>
      <w:r w:rsidRPr="002B6651">
        <w:tab/>
      </w:r>
      <w:r w:rsidRPr="002B6651">
        <w:fldChar w:fldCharType="begin"/>
      </w:r>
      <w:r w:rsidRPr="002B6651">
        <w:instrText xml:space="preserve"> PAGEREF _Toc377174596 \h </w:instrText>
      </w:r>
      <w:r w:rsidRPr="002B6651">
        <w:fldChar w:fldCharType="separate"/>
      </w:r>
      <w:r w:rsidR="00EC5E50">
        <w:t>20</w:t>
      </w:r>
      <w:r w:rsidRPr="002B6651">
        <w:fldChar w:fldCharType="end"/>
      </w:r>
    </w:p>
    <w:p w14:paraId="06CB84C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do Exchange sem Serviços 2013</w:t>
      </w:r>
      <w:r w:rsidRPr="002B6651">
        <w:tab/>
      </w:r>
      <w:r w:rsidRPr="002B6651">
        <w:fldChar w:fldCharType="begin"/>
      </w:r>
      <w:r w:rsidRPr="002B6651">
        <w:instrText xml:space="preserve"> PAGEREF _Toc377174597 \h </w:instrText>
      </w:r>
      <w:r w:rsidRPr="002B6651">
        <w:fldChar w:fldCharType="separate"/>
      </w:r>
      <w:r w:rsidR="00EC5E50">
        <w:t>20</w:t>
      </w:r>
      <w:r w:rsidRPr="002B6651">
        <w:fldChar w:fldCharType="end"/>
      </w:r>
    </w:p>
    <w:p w14:paraId="48B2326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Exchange Online Archiving para Exchange Server (SL de Usuário)</w:t>
      </w:r>
      <w:r w:rsidRPr="002B6651">
        <w:tab/>
      </w:r>
      <w:r w:rsidRPr="002B6651">
        <w:fldChar w:fldCharType="begin"/>
      </w:r>
      <w:r w:rsidRPr="002B6651">
        <w:instrText xml:space="preserve"> PAGEREF _Toc377174598 \h </w:instrText>
      </w:r>
      <w:r w:rsidRPr="002B6651">
        <w:fldChar w:fldCharType="separate"/>
      </w:r>
      <w:r w:rsidR="00EC5E50">
        <w:t>20</w:t>
      </w:r>
      <w:r w:rsidRPr="002B6651">
        <w:fldChar w:fldCharType="end"/>
      </w:r>
    </w:p>
    <w:p w14:paraId="77440D9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Servidor A (SL de Usuário)</w:t>
      </w:r>
      <w:r w:rsidRPr="002B6651">
        <w:rPr>
          <w:color w:val="auto"/>
        </w:rPr>
        <w:tab/>
      </w:r>
      <w:r w:rsidRPr="002B6651">
        <w:rPr>
          <w:color w:val="auto"/>
        </w:rPr>
        <w:fldChar w:fldCharType="begin"/>
      </w:r>
      <w:r w:rsidRPr="002B6651">
        <w:rPr>
          <w:color w:val="auto"/>
        </w:rPr>
        <w:instrText xml:space="preserve"> PAGEREF _Toc377174599 \h </w:instrText>
      </w:r>
      <w:r w:rsidRPr="002B6651">
        <w:rPr>
          <w:color w:val="auto"/>
        </w:rPr>
      </w:r>
      <w:r w:rsidRPr="002B6651">
        <w:rPr>
          <w:color w:val="auto"/>
        </w:rPr>
        <w:fldChar w:fldCharType="separate"/>
      </w:r>
      <w:r w:rsidR="00EC5E50">
        <w:rPr>
          <w:color w:val="auto"/>
        </w:rPr>
        <w:t>20</w:t>
      </w:r>
      <w:r w:rsidRPr="002B6651">
        <w:rPr>
          <w:color w:val="auto"/>
        </w:rPr>
        <w:fldChar w:fldCharType="end"/>
      </w:r>
    </w:p>
    <w:p w14:paraId="08C9CC2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Hosted Archive (SL de Usuário)</w:t>
      </w:r>
      <w:r w:rsidRPr="002B6651">
        <w:tab/>
      </w:r>
      <w:r w:rsidRPr="002B6651">
        <w:fldChar w:fldCharType="begin"/>
      </w:r>
      <w:r w:rsidRPr="002B6651">
        <w:instrText xml:space="preserve"> PAGEREF _Toc377174600 \h </w:instrText>
      </w:r>
      <w:r w:rsidRPr="002B6651">
        <w:fldChar w:fldCharType="separate"/>
      </w:r>
      <w:r w:rsidR="00EC5E50">
        <w:t>20</w:t>
      </w:r>
      <w:r w:rsidRPr="002B6651">
        <w:fldChar w:fldCharType="end"/>
      </w:r>
    </w:p>
    <w:p w14:paraId="40A9782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Hosted Archive Extra Storage (SL de Usuário)</w:t>
      </w:r>
      <w:r w:rsidRPr="002B6651">
        <w:tab/>
      </w:r>
      <w:r w:rsidRPr="002B6651">
        <w:fldChar w:fldCharType="begin"/>
      </w:r>
      <w:r w:rsidRPr="002B6651">
        <w:instrText xml:space="preserve"> PAGEREF _Toc377174601 \h </w:instrText>
      </w:r>
      <w:r w:rsidRPr="002B6651">
        <w:fldChar w:fldCharType="separate"/>
      </w:r>
      <w:r w:rsidR="00EC5E50">
        <w:t>20</w:t>
      </w:r>
      <w:r w:rsidRPr="002B6651">
        <w:fldChar w:fldCharType="end"/>
      </w:r>
    </w:p>
    <w:p w14:paraId="4072C89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da-DK"/>
        </w:rPr>
        <w:lastRenderedPageBreak/>
        <w:t>Exchange Hosted Encryption (SL de Usuário)</w:t>
      </w:r>
      <w:r w:rsidRPr="002B6651">
        <w:tab/>
      </w:r>
      <w:r w:rsidRPr="002B6651">
        <w:fldChar w:fldCharType="begin"/>
      </w:r>
      <w:r w:rsidRPr="002B6651">
        <w:instrText xml:space="preserve"> PAGEREF _Toc377174602 \h </w:instrText>
      </w:r>
      <w:r w:rsidRPr="002B6651">
        <w:fldChar w:fldCharType="separate"/>
      </w:r>
      <w:r w:rsidR="00EC5E50">
        <w:t>20</w:t>
      </w:r>
      <w:r w:rsidRPr="002B6651">
        <w:fldChar w:fldCharType="end"/>
      </w:r>
    </w:p>
    <w:p w14:paraId="0E86BFB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Online Archiving para Exchange Online A</w:t>
      </w:r>
      <w:r w:rsidRPr="002B6651">
        <w:tab/>
      </w:r>
      <w:r w:rsidRPr="002B6651">
        <w:fldChar w:fldCharType="begin"/>
      </w:r>
      <w:r w:rsidRPr="002B6651">
        <w:instrText xml:space="preserve"> PAGEREF _Toc377174603 \h </w:instrText>
      </w:r>
      <w:r w:rsidRPr="002B6651">
        <w:fldChar w:fldCharType="separate"/>
      </w:r>
      <w:r w:rsidR="00EC5E50">
        <w:t>20</w:t>
      </w:r>
      <w:r w:rsidRPr="002B6651">
        <w:fldChar w:fldCharType="end"/>
      </w:r>
    </w:p>
    <w:p w14:paraId="6276C94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Arquivamento do Exchange Online para Exchange Online</w:t>
      </w:r>
      <w:r w:rsidRPr="002B6651">
        <w:tab/>
      </w:r>
      <w:r w:rsidRPr="002B6651">
        <w:fldChar w:fldCharType="begin"/>
      </w:r>
      <w:r w:rsidRPr="002B6651">
        <w:instrText xml:space="preserve"> PAGEREF _Toc377174604 \h </w:instrText>
      </w:r>
      <w:r w:rsidRPr="002B6651">
        <w:fldChar w:fldCharType="separate"/>
      </w:r>
      <w:r w:rsidR="00EC5E50">
        <w:t>20</w:t>
      </w:r>
      <w:r w:rsidRPr="002B6651">
        <w:fldChar w:fldCharType="end"/>
      </w:r>
    </w:p>
    <w:p w14:paraId="02142F7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Quiosque do Exchange Online (SL de Usuário)</w:t>
      </w:r>
      <w:r w:rsidRPr="002B6651">
        <w:tab/>
      </w:r>
      <w:r w:rsidRPr="002B6651">
        <w:fldChar w:fldCharType="begin"/>
      </w:r>
      <w:r w:rsidRPr="002B6651">
        <w:instrText xml:space="preserve"> PAGEREF _Toc377174605 \h </w:instrText>
      </w:r>
      <w:r w:rsidRPr="002B6651">
        <w:fldChar w:fldCharType="separate"/>
      </w:r>
      <w:r w:rsidR="00EC5E50">
        <w:t>20</w:t>
      </w:r>
      <w:r w:rsidRPr="002B6651">
        <w:fldChar w:fldCharType="end"/>
      </w:r>
    </w:p>
    <w:p w14:paraId="5B6DA21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Exchange Online Plano 1 (SL de Usuário)</w:t>
      </w:r>
      <w:r w:rsidRPr="002B6651">
        <w:tab/>
      </w:r>
      <w:r w:rsidRPr="002B6651">
        <w:fldChar w:fldCharType="begin"/>
      </w:r>
      <w:r w:rsidRPr="002B6651">
        <w:instrText xml:space="preserve"> PAGEREF _Toc377174606 \h </w:instrText>
      </w:r>
      <w:r w:rsidRPr="002B6651">
        <w:fldChar w:fldCharType="separate"/>
      </w:r>
      <w:r w:rsidR="00EC5E50">
        <w:t>20</w:t>
      </w:r>
      <w:r w:rsidRPr="002B6651">
        <w:fldChar w:fldCharType="end"/>
      </w:r>
    </w:p>
    <w:p w14:paraId="17EF957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Exchange Online Plano 1 (SL de Usuário)</w:t>
      </w:r>
      <w:r w:rsidRPr="002B6651">
        <w:tab/>
      </w:r>
      <w:r w:rsidRPr="002B6651">
        <w:fldChar w:fldCharType="begin"/>
      </w:r>
      <w:r w:rsidRPr="002B6651">
        <w:instrText xml:space="preserve"> PAGEREF _Toc377174607 \h </w:instrText>
      </w:r>
      <w:r w:rsidRPr="002B6651">
        <w:fldChar w:fldCharType="separate"/>
      </w:r>
      <w:r w:rsidR="00EC5E50">
        <w:t>20</w:t>
      </w:r>
      <w:r w:rsidRPr="002B6651">
        <w:fldChar w:fldCharType="end"/>
      </w:r>
    </w:p>
    <w:p w14:paraId="5D44AEB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Exchange Online Plano 2 (SL de Usuário)</w:t>
      </w:r>
      <w:r w:rsidRPr="002B6651">
        <w:tab/>
      </w:r>
      <w:r w:rsidRPr="002B6651">
        <w:fldChar w:fldCharType="begin"/>
      </w:r>
      <w:r w:rsidRPr="002B6651">
        <w:instrText xml:space="preserve"> PAGEREF _Toc377174608 \h </w:instrText>
      </w:r>
      <w:r w:rsidRPr="002B6651">
        <w:fldChar w:fldCharType="separate"/>
      </w:r>
      <w:r w:rsidR="00EC5E50">
        <w:t>20</w:t>
      </w:r>
      <w:r w:rsidRPr="002B6651">
        <w:fldChar w:fldCharType="end"/>
      </w:r>
    </w:p>
    <w:p w14:paraId="2EEEC7A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Exchange Online Plano 1A para Alunos (SL do Usuário)</w:t>
      </w:r>
      <w:r w:rsidRPr="002B6651">
        <w:rPr>
          <w:color w:val="auto"/>
        </w:rPr>
        <w:tab/>
      </w:r>
      <w:r w:rsidRPr="002B6651">
        <w:rPr>
          <w:color w:val="auto"/>
        </w:rPr>
        <w:fldChar w:fldCharType="begin"/>
      </w:r>
      <w:r w:rsidRPr="002B6651">
        <w:rPr>
          <w:color w:val="auto"/>
        </w:rPr>
        <w:instrText xml:space="preserve"> PAGEREF _Toc377174609 \h </w:instrText>
      </w:r>
      <w:r w:rsidRPr="002B6651">
        <w:rPr>
          <w:color w:val="auto"/>
        </w:rPr>
      </w:r>
      <w:r w:rsidRPr="002B6651">
        <w:rPr>
          <w:color w:val="auto"/>
        </w:rPr>
        <w:fldChar w:fldCharType="separate"/>
      </w:r>
      <w:r w:rsidR="00EC5E50">
        <w:rPr>
          <w:color w:val="auto"/>
        </w:rPr>
        <w:t>20</w:t>
      </w:r>
      <w:r w:rsidRPr="002B6651">
        <w:rPr>
          <w:color w:val="auto"/>
        </w:rPr>
        <w:fldChar w:fldCharType="end"/>
      </w:r>
    </w:p>
    <w:p w14:paraId="196EBF4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Exchange Online Plano 2A (SL de Usuário)</w:t>
      </w:r>
      <w:r w:rsidRPr="002B6651">
        <w:rPr>
          <w:color w:val="auto"/>
        </w:rPr>
        <w:tab/>
      </w:r>
      <w:r w:rsidRPr="002B6651">
        <w:rPr>
          <w:color w:val="auto"/>
        </w:rPr>
        <w:fldChar w:fldCharType="begin"/>
      </w:r>
      <w:r w:rsidRPr="002B6651">
        <w:rPr>
          <w:color w:val="auto"/>
        </w:rPr>
        <w:instrText xml:space="preserve"> PAGEREF _Toc377174610 \h </w:instrText>
      </w:r>
      <w:r w:rsidRPr="002B6651">
        <w:rPr>
          <w:color w:val="auto"/>
        </w:rPr>
      </w:r>
      <w:r w:rsidRPr="002B6651">
        <w:rPr>
          <w:color w:val="auto"/>
        </w:rPr>
        <w:fldChar w:fldCharType="separate"/>
      </w:r>
      <w:r w:rsidR="00EC5E50">
        <w:rPr>
          <w:color w:val="auto"/>
        </w:rPr>
        <w:t>20</w:t>
      </w:r>
      <w:r w:rsidRPr="002B6651">
        <w:rPr>
          <w:color w:val="auto"/>
        </w:rPr>
        <w:fldChar w:fldCharType="end"/>
      </w:r>
    </w:p>
    <w:p w14:paraId="48AC6CD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Online Protection (SL de Usuário)</w:t>
      </w:r>
      <w:r w:rsidRPr="002B6651">
        <w:tab/>
      </w:r>
      <w:r w:rsidRPr="002B6651">
        <w:fldChar w:fldCharType="begin"/>
      </w:r>
      <w:r w:rsidRPr="002B6651">
        <w:instrText xml:space="preserve"> PAGEREF _Toc377174611 \h </w:instrText>
      </w:r>
      <w:r w:rsidRPr="002B6651">
        <w:fldChar w:fldCharType="separate"/>
      </w:r>
      <w:r w:rsidR="00EC5E50">
        <w:t>20</w:t>
      </w:r>
      <w:r w:rsidRPr="002B6651">
        <w:fldChar w:fldCharType="end"/>
      </w:r>
    </w:p>
    <w:p w14:paraId="19D9605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Server Enterprise 2013</w:t>
      </w:r>
      <w:r w:rsidRPr="002B6651">
        <w:tab/>
      </w:r>
      <w:r w:rsidRPr="002B6651">
        <w:fldChar w:fldCharType="begin"/>
      </w:r>
      <w:r w:rsidRPr="002B6651">
        <w:instrText xml:space="preserve"> PAGEREF _Toc377174612 \h </w:instrText>
      </w:r>
      <w:r w:rsidRPr="002B6651">
        <w:fldChar w:fldCharType="separate"/>
      </w:r>
      <w:r w:rsidR="00EC5E50">
        <w:t>20</w:t>
      </w:r>
      <w:r w:rsidRPr="002B6651">
        <w:fldChar w:fldCharType="end"/>
      </w:r>
    </w:p>
    <w:p w14:paraId="435174F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Server Standard 2013</w:t>
      </w:r>
      <w:r w:rsidRPr="002B6651">
        <w:tab/>
      </w:r>
      <w:r w:rsidRPr="002B6651">
        <w:fldChar w:fldCharType="begin"/>
      </w:r>
      <w:r w:rsidRPr="002B6651">
        <w:instrText xml:space="preserve"> PAGEREF _Toc377174613 \h </w:instrText>
      </w:r>
      <w:r w:rsidRPr="002B6651">
        <w:fldChar w:fldCharType="separate"/>
      </w:r>
      <w:r w:rsidR="00EC5E50">
        <w:t>20</w:t>
      </w:r>
      <w:r w:rsidRPr="002B6651">
        <w:fldChar w:fldCharType="end"/>
      </w:r>
    </w:p>
    <w:p w14:paraId="2702257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Exchange Server 2007 Standard for Small Business</w:t>
      </w:r>
      <w:r w:rsidRPr="002B6651">
        <w:tab/>
      </w:r>
      <w:r w:rsidRPr="002B6651">
        <w:fldChar w:fldCharType="begin"/>
      </w:r>
      <w:r w:rsidRPr="002B6651">
        <w:instrText xml:space="preserve"> PAGEREF _Toc377174614 \h </w:instrText>
      </w:r>
      <w:r w:rsidRPr="002B6651">
        <w:fldChar w:fldCharType="separate"/>
      </w:r>
      <w:r w:rsidR="00EC5E50">
        <w:t>20</w:t>
      </w:r>
      <w:r w:rsidRPr="002B6651">
        <w:fldChar w:fldCharType="end"/>
      </w:r>
    </w:p>
    <w:p w14:paraId="186517D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Exchange Server 2007 Standard for Small Business</w:t>
      </w:r>
      <w:r w:rsidRPr="002B6651">
        <w:tab/>
      </w:r>
      <w:r w:rsidRPr="002B6651">
        <w:fldChar w:fldCharType="begin"/>
      </w:r>
      <w:r w:rsidRPr="002B6651">
        <w:instrText xml:space="preserve"> PAGEREF _Toc377174615 \h </w:instrText>
      </w:r>
      <w:r w:rsidRPr="002B6651">
        <w:fldChar w:fldCharType="separate"/>
      </w:r>
      <w:r w:rsidR="00EC5E50">
        <w:t>20</w:t>
      </w:r>
      <w:r w:rsidRPr="002B6651">
        <w:fldChar w:fldCharType="end"/>
      </w:r>
    </w:p>
    <w:p w14:paraId="7951188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Exchange Server 2010 Standard (Dispositivo e Usuário)</w:t>
      </w:r>
      <w:r w:rsidRPr="002B6651">
        <w:tab/>
      </w:r>
      <w:r w:rsidRPr="002B6651">
        <w:fldChar w:fldCharType="begin"/>
      </w:r>
      <w:r w:rsidRPr="002B6651">
        <w:instrText xml:space="preserve"> PAGEREF _Toc377174616 \h </w:instrText>
      </w:r>
      <w:r w:rsidRPr="002B6651">
        <w:fldChar w:fldCharType="separate"/>
      </w:r>
      <w:r w:rsidR="00EC5E50">
        <w:t>20</w:t>
      </w:r>
      <w:r w:rsidRPr="002B6651">
        <w:fldChar w:fldCharType="end"/>
      </w:r>
    </w:p>
    <w:p w14:paraId="3726E96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Endpoint Protection</w:t>
      </w:r>
      <w:r w:rsidRPr="002B6651">
        <w:tab/>
      </w:r>
      <w:r w:rsidRPr="002B6651">
        <w:fldChar w:fldCharType="begin"/>
      </w:r>
      <w:r w:rsidRPr="002B6651">
        <w:instrText xml:space="preserve"> PAGEREF _Toc377174617 \h </w:instrText>
      </w:r>
      <w:r w:rsidRPr="002B6651">
        <w:fldChar w:fldCharType="separate"/>
      </w:r>
      <w:r w:rsidR="00EC5E50">
        <w:t>20</w:t>
      </w:r>
      <w:r w:rsidRPr="002B6651">
        <w:fldChar w:fldCharType="end"/>
      </w:r>
    </w:p>
    <w:p w14:paraId="6AD5FA7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Forefront Identity Manager 2010 R2 (Somente usuário)</w:t>
      </w:r>
      <w:r w:rsidRPr="002B6651">
        <w:tab/>
      </w:r>
      <w:r w:rsidRPr="002B6651">
        <w:fldChar w:fldCharType="begin"/>
      </w:r>
      <w:r w:rsidRPr="002B6651">
        <w:instrText xml:space="preserve"> PAGEREF _Toc377174618 \h </w:instrText>
      </w:r>
      <w:r w:rsidRPr="002B6651">
        <w:fldChar w:fldCharType="separate"/>
      </w:r>
      <w:r w:rsidR="00EC5E50">
        <w:t>20</w:t>
      </w:r>
      <w:r w:rsidRPr="002B6651">
        <w:fldChar w:fldCharType="end"/>
      </w:r>
    </w:p>
    <w:p w14:paraId="2DF7DCA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Identity Manager 2010 R2 External Connector</w:t>
      </w:r>
      <w:r w:rsidRPr="002B6651">
        <w:tab/>
      </w:r>
      <w:r w:rsidRPr="002B6651">
        <w:fldChar w:fldCharType="begin"/>
      </w:r>
      <w:r w:rsidRPr="002B6651">
        <w:instrText xml:space="preserve"> PAGEREF _Toc377174619 \h </w:instrText>
      </w:r>
      <w:r w:rsidRPr="002B6651">
        <w:fldChar w:fldCharType="separate"/>
      </w:r>
      <w:r w:rsidR="00EC5E50">
        <w:t>20</w:t>
      </w:r>
      <w:r w:rsidRPr="002B6651">
        <w:fldChar w:fldCharType="end"/>
      </w:r>
    </w:p>
    <w:p w14:paraId="18D9296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Identity Manager 2010 R2 Server</w:t>
      </w:r>
      <w:r w:rsidRPr="002B6651">
        <w:tab/>
      </w:r>
      <w:r w:rsidRPr="002B6651">
        <w:fldChar w:fldCharType="begin"/>
      </w:r>
      <w:r w:rsidRPr="002B6651">
        <w:instrText xml:space="preserve"> PAGEREF _Toc377174620 \h </w:instrText>
      </w:r>
      <w:r w:rsidRPr="002B6651">
        <w:fldChar w:fldCharType="separate"/>
      </w:r>
      <w:r w:rsidR="00EC5E50">
        <w:t>20</w:t>
      </w:r>
      <w:r w:rsidRPr="002B6651">
        <w:fldChar w:fldCharType="end"/>
      </w:r>
    </w:p>
    <w:p w14:paraId="5E16C88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Identity Manager 2010 R2 – Windows Live Edition</w:t>
      </w:r>
      <w:r w:rsidRPr="002B6651">
        <w:tab/>
      </w:r>
      <w:r w:rsidRPr="002B6651">
        <w:fldChar w:fldCharType="begin"/>
      </w:r>
      <w:r w:rsidRPr="002B6651">
        <w:instrText xml:space="preserve"> PAGEREF _Toc377174621 \h </w:instrText>
      </w:r>
      <w:r w:rsidRPr="002B6651">
        <w:fldChar w:fldCharType="separate"/>
      </w:r>
      <w:r w:rsidR="00EC5E50">
        <w:t>20</w:t>
      </w:r>
      <w:r w:rsidRPr="002B6651">
        <w:fldChar w:fldCharType="end"/>
      </w:r>
    </w:p>
    <w:p w14:paraId="2B18015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Online Protection for Exchange (SL de Dispositivo e Usuário)</w:t>
      </w:r>
      <w:r w:rsidRPr="002B6651">
        <w:tab/>
      </w:r>
      <w:r w:rsidRPr="002B6651">
        <w:fldChar w:fldCharType="begin"/>
      </w:r>
      <w:r w:rsidRPr="002B6651">
        <w:instrText xml:space="preserve"> PAGEREF _Toc377174622 \h </w:instrText>
      </w:r>
      <w:r w:rsidRPr="002B6651">
        <w:fldChar w:fldCharType="separate"/>
      </w:r>
      <w:r w:rsidR="00EC5E50">
        <w:t>20</w:t>
      </w:r>
      <w:r w:rsidRPr="002B6651">
        <w:fldChar w:fldCharType="end"/>
      </w:r>
    </w:p>
    <w:p w14:paraId="52F9459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Protection 2010 for Exchange Server (SL de Dispositivo e Usuário)</w:t>
      </w:r>
      <w:r w:rsidRPr="002B6651">
        <w:tab/>
      </w:r>
      <w:r w:rsidRPr="002B6651">
        <w:fldChar w:fldCharType="begin"/>
      </w:r>
      <w:r w:rsidRPr="002B6651">
        <w:instrText xml:space="preserve"> PAGEREF _Toc377174623 \h </w:instrText>
      </w:r>
      <w:r w:rsidRPr="002B6651">
        <w:fldChar w:fldCharType="separate"/>
      </w:r>
      <w:r w:rsidR="00EC5E50">
        <w:t>21</w:t>
      </w:r>
      <w:r w:rsidRPr="002B6651">
        <w:fldChar w:fldCharType="end"/>
      </w:r>
    </w:p>
    <w:p w14:paraId="3FEEC46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Protection 2010 for SharePoint (SL de Dispositivo e Usuário)</w:t>
      </w:r>
      <w:r w:rsidRPr="002B6651">
        <w:tab/>
      </w:r>
      <w:r w:rsidRPr="002B6651">
        <w:fldChar w:fldCharType="begin"/>
      </w:r>
      <w:r w:rsidRPr="002B6651">
        <w:instrText xml:space="preserve"> PAGEREF _Toc377174624 \h </w:instrText>
      </w:r>
      <w:r w:rsidRPr="002B6651">
        <w:fldChar w:fldCharType="separate"/>
      </w:r>
      <w:r w:rsidR="00EC5E50">
        <w:t>21</w:t>
      </w:r>
      <w:r w:rsidRPr="002B6651">
        <w:fldChar w:fldCharType="end"/>
      </w:r>
    </w:p>
    <w:p w14:paraId="45F0D55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Protection 2010 for SharePoint for Internet Sites (SL Complementar)</w:t>
      </w:r>
      <w:r w:rsidRPr="002B6651">
        <w:tab/>
      </w:r>
      <w:r w:rsidRPr="002B6651">
        <w:fldChar w:fldCharType="begin"/>
      </w:r>
      <w:r w:rsidRPr="002B6651">
        <w:instrText xml:space="preserve"> PAGEREF _Toc377174625 \h </w:instrText>
      </w:r>
      <w:r w:rsidRPr="002B6651">
        <w:fldChar w:fldCharType="separate"/>
      </w:r>
      <w:r w:rsidR="00EC5E50">
        <w:t>21</w:t>
      </w:r>
      <w:r w:rsidRPr="002B6651">
        <w:fldChar w:fldCharType="end"/>
      </w:r>
    </w:p>
    <w:p w14:paraId="4335607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Protection Suite (SL de Dispositivo e Usuário)</w:t>
      </w:r>
      <w:r w:rsidRPr="002B6651">
        <w:tab/>
      </w:r>
      <w:r w:rsidRPr="002B6651">
        <w:fldChar w:fldCharType="begin"/>
      </w:r>
      <w:r w:rsidRPr="002B6651">
        <w:instrText xml:space="preserve"> PAGEREF _Toc377174626 \h </w:instrText>
      </w:r>
      <w:r w:rsidRPr="002B6651">
        <w:fldChar w:fldCharType="separate"/>
      </w:r>
      <w:r w:rsidR="00EC5E50">
        <w:t>21</w:t>
      </w:r>
      <w:r w:rsidRPr="002B6651">
        <w:fldChar w:fldCharType="end"/>
      </w:r>
    </w:p>
    <w:p w14:paraId="71C2AAB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Security for Office Communications Server (SL de Dispositivo e Usuário)</w:t>
      </w:r>
      <w:r w:rsidRPr="002B6651">
        <w:tab/>
      </w:r>
      <w:r w:rsidRPr="002B6651">
        <w:fldChar w:fldCharType="begin"/>
      </w:r>
      <w:r w:rsidRPr="002B6651">
        <w:instrText xml:space="preserve"> PAGEREF _Toc377174627 \h </w:instrText>
      </w:r>
      <w:r w:rsidRPr="002B6651">
        <w:fldChar w:fldCharType="separate"/>
      </w:r>
      <w:r w:rsidR="00EC5E50">
        <w:t>21</w:t>
      </w:r>
      <w:r w:rsidRPr="002B6651">
        <w:fldChar w:fldCharType="end"/>
      </w:r>
    </w:p>
    <w:p w14:paraId="541C277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Threat Management Gateway Web Protection Services</w:t>
      </w:r>
      <w:r w:rsidRPr="002B6651">
        <w:tab/>
      </w:r>
      <w:r w:rsidRPr="002B6651">
        <w:fldChar w:fldCharType="begin"/>
      </w:r>
      <w:r w:rsidRPr="002B6651">
        <w:instrText xml:space="preserve"> PAGEREF _Toc377174628 \h </w:instrText>
      </w:r>
      <w:r w:rsidRPr="002B6651">
        <w:fldChar w:fldCharType="separate"/>
      </w:r>
      <w:r w:rsidR="00EC5E50">
        <w:t>21</w:t>
      </w:r>
      <w:r w:rsidRPr="002B6651">
        <w:fldChar w:fldCharType="end"/>
      </w:r>
    </w:p>
    <w:p w14:paraId="5723CDB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Forefront Unified Access Gateway Server 2010</w:t>
      </w:r>
      <w:r w:rsidRPr="002B6651">
        <w:tab/>
      </w:r>
      <w:r w:rsidRPr="002B6651">
        <w:fldChar w:fldCharType="begin"/>
      </w:r>
      <w:r w:rsidRPr="002B6651">
        <w:instrText xml:space="preserve"> PAGEREF _Toc377174629 \h </w:instrText>
      </w:r>
      <w:r w:rsidRPr="002B6651">
        <w:fldChar w:fldCharType="separate"/>
      </w:r>
      <w:r w:rsidR="00EC5E50">
        <w:t>21</w:t>
      </w:r>
      <w:r w:rsidRPr="002B6651">
        <w:fldChar w:fldCharType="end"/>
      </w:r>
    </w:p>
    <w:p w14:paraId="139891A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External Connector do Forefront Unified Access Gateway 2010</w:t>
      </w:r>
      <w:r w:rsidRPr="002B6651">
        <w:tab/>
      </w:r>
      <w:r w:rsidRPr="002B6651">
        <w:fldChar w:fldCharType="begin"/>
      </w:r>
      <w:r w:rsidRPr="002B6651">
        <w:instrText xml:space="preserve"> PAGEREF _Toc377174630 \h </w:instrText>
      </w:r>
      <w:r w:rsidRPr="002B6651">
        <w:fldChar w:fldCharType="separate"/>
      </w:r>
      <w:r w:rsidR="00EC5E50">
        <w:t>21</w:t>
      </w:r>
      <w:r w:rsidRPr="002B6651">
        <w:fldChar w:fldCharType="end"/>
      </w:r>
    </w:p>
    <w:p w14:paraId="5F18337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Forefront Unified Access Gateway 2010</w:t>
      </w:r>
      <w:r w:rsidRPr="002B6651">
        <w:tab/>
      </w:r>
      <w:r w:rsidRPr="002B6651">
        <w:fldChar w:fldCharType="begin"/>
      </w:r>
      <w:r w:rsidRPr="002B6651">
        <w:instrText xml:space="preserve"> PAGEREF _Toc377174631 \h </w:instrText>
      </w:r>
      <w:r w:rsidRPr="002B6651">
        <w:fldChar w:fldCharType="separate"/>
      </w:r>
      <w:r w:rsidR="00EC5E50">
        <w:t>21</w:t>
      </w:r>
      <w:r w:rsidRPr="002B6651">
        <w:fldChar w:fldCharType="end"/>
      </w:r>
    </w:p>
    <w:p w14:paraId="3E7A615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Pacote CAL do Forefront Unified Access Gateway 2010 10K</w:t>
      </w:r>
      <w:r w:rsidRPr="002B6651">
        <w:tab/>
      </w:r>
      <w:r w:rsidRPr="002B6651">
        <w:fldChar w:fldCharType="begin"/>
      </w:r>
      <w:r w:rsidRPr="002B6651">
        <w:instrText xml:space="preserve"> PAGEREF _Toc377174632 \h </w:instrText>
      </w:r>
      <w:r w:rsidRPr="002B6651">
        <w:fldChar w:fldCharType="separate"/>
      </w:r>
      <w:r w:rsidR="00EC5E50">
        <w:t>21</w:t>
      </w:r>
      <w:r w:rsidRPr="002B6651">
        <w:fldChar w:fldCharType="end"/>
      </w:r>
    </w:p>
    <w:p w14:paraId="77F5715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HPC Pack 2008 R2 Enterprise</w:t>
      </w:r>
      <w:r w:rsidRPr="002B6651">
        <w:tab/>
      </w:r>
      <w:r w:rsidRPr="002B6651">
        <w:fldChar w:fldCharType="begin"/>
      </w:r>
      <w:r w:rsidRPr="002B6651">
        <w:instrText xml:space="preserve"> PAGEREF _Toc377174633 \h </w:instrText>
      </w:r>
      <w:r w:rsidRPr="002B6651">
        <w:fldChar w:fldCharType="separate"/>
      </w:r>
      <w:r w:rsidR="00EC5E50">
        <w:t>21</w:t>
      </w:r>
      <w:r w:rsidRPr="002B6651">
        <w:fldChar w:fldCharType="end"/>
      </w:r>
    </w:p>
    <w:p w14:paraId="1E0AFB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HPC Pack 2008 R2 para Workstation</w:t>
      </w:r>
      <w:r w:rsidRPr="002B6651">
        <w:tab/>
      </w:r>
      <w:r w:rsidRPr="002B6651">
        <w:fldChar w:fldCharType="begin"/>
      </w:r>
      <w:r w:rsidRPr="002B6651">
        <w:instrText xml:space="preserve"> PAGEREF _Toc377174634 \h </w:instrText>
      </w:r>
      <w:r w:rsidRPr="002B6651">
        <w:fldChar w:fldCharType="separate"/>
      </w:r>
      <w:r w:rsidR="00EC5E50">
        <w:t>21</w:t>
      </w:r>
      <w:r w:rsidRPr="002B6651">
        <w:fldChar w:fldCharType="end"/>
      </w:r>
    </w:p>
    <w:p w14:paraId="265BEA7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Lync Online Plano 1 (SL de Usuário)</w:t>
      </w:r>
      <w:r w:rsidRPr="002B6651">
        <w:tab/>
      </w:r>
      <w:r w:rsidRPr="002B6651">
        <w:fldChar w:fldCharType="begin"/>
      </w:r>
      <w:r w:rsidRPr="002B6651">
        <w:instrText xml:space="preserve"> PAGEREF _Toc377174635 \h </w:instrText>
      </w:r>
      <w:r w:rsidRPr="002B6651">
        <w:fldChar w:fldCharType="separate"/>
      </w:r>
      <w:r w:rsidR="00EC5E50">
        <w:t>21</w:t>
      </w:r>
      <w:r w:rsidRPr="002B6651">
        <w:fldChar w:fldCharType="end"/>
      </w:r>
    </w:p>
    <w:p w14:paraId="2F3E088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Lync Online Plano 1 (SL de Usuário)</w:t>
      </w:r>
      <w:r w:rsidRPr="002B6651">
        <w:tab/>
      </w:r>
      <w:r w:rsidRPr="002B6651">
        <w:fldChar w:fldCharType="begin"/>
      </w:r>
      <w:r w:rsidRPr="002B6651">
        <w:instrText xml:space="preserve"> PAGEREF _Toc377174636 \h </w:instrText>
      </w:r>
      <w:r w:rsidRPr="002B6651">
        <w:fldChar w:fldCharType="separate"/>
      </w:r>
      <w:r w:rsidR="00EC5E50">
        <w:t>21</w:t>
      </w:r>
      <w:r w:rsidRPr="002B6651">
        <w:fldChar w:fldCharType="end"/>
      </w:r>
    </w:p>
    <w:p w14:paraId="79DB141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Lync Online Plano 2 (SL de Usuário)</w:t>
      </w:r>
      <w:r w:rsidRPr="002B6651">
        <w:tab/>
      </w:r>
      <w:r w:rsidRPr="002B6651">
        <w:fldChar w:fldCharType="begin"/>
      </w:r>
      <w:r w:rsidRPr="002B6651">
        <w:instrText xml:space="preserve"> PAGEREF _Toc377174637 \h </w:instrText>
      </w:r>
      <w:r w:rsidRPr="002B6651">
        <w:fldChar w:fldCharType="separate"/>
      </w:r>
      <w:r w:rsidR="00EC5E50">
        <w:t>21</w:t>
      </w:r>
      <w:r w:rsidRPr="002B6651">
        <w:fldChar w:fldCharType="end"/>
      </w:r>
    </w:p>
    <w:p w14:paraId="649D99E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Lync Online Plano 3 (SL de Usuário)</w:t>
      </w:r>
      <w:r w:rsidRPr="002B6651">
        <w:tab/>
      </w:r>
      <w:r w:rsidRPr="002B6651">
        <w:fldChar w:fldCharType="begin"/>
      </w:r>
      <w:r w:rsidRPr="002B6651">
        <w:instrText xml:space="preserve"> PAGEREF _Toc377174638 \h </w:instrText>
      </w:r>
      <w:r w:rsidRPr="002B6651">
        <w:fldChar w:fldCharType="separate"/>
      </w:r>
      <w:r w:rsidR="00EC5E50">
        <w:t>21</w:t>
      </w:r>
      <w:r w:rsidRPr="002B6651">
        <w:fldChar w:fldCharType="end"/>
      </w:r>
    </w:p>
    <w:p w14:paraId="0D2628E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Lync Online Plano 3A (SL de Usuário)</w:t>
      </w:r>
      <w:r w:rsidRPr="002B6651">
        <w:tab/>
      </w:r>
      <w:r w:rsidRPr="002B6651">
        <w:fldChar w:fldCharType="begin"/>
      </w:r>
      <w:r w:rsidRPr="002B6651">
        <w:instrText xml:space="preserve"> PAGEREF _Toc377174639 \h </w:instrText>
      </w:r>
      <w:r w:rsidRPr="002B6651">
        <w:fldChar w:fldCharType="separate"/>
      </w:r>
      <w:r w:rsidR="00EC5E50">
        <w:t>21</w:t>
      </w:r>
      <w:r w:rsidRPr="002B6651">
        <w:fldChar w:fldCharType="end"/>
      </w:r>
    </w:p>
    <w:p w14:paraId="0BFD0F8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Lync Server 2013</w:t>
      </w:r>
      <w:r w:rsidRPr="002B6651">
        <w:tab/>
      </w:r>
      <w:r w:rsidRPr="002B6651">
        <w:fldChar w:fldCharType="begin"/>
      </w:r>
      <w:r w:rsidRPr="002B6651">
        <w:instrText xml:space="preserve"> PAGEREF _Toc377174640 \h </w:instrText>
      </w:r>
      <w:r w:rsidRPr="002B6651">
        <w:fldChar w:fldCharType="separate"/>
      </w:r>
      <w:r w:rsidR="00EC5E50">
        <w:t>21</w:t>
      </w:r>
      <w:r w:rsidRPr="002B6651">
        <w:fldChar w:fldCharType="end"/>
      </w:r>
    </w:p>
    <w:p w14:paraId="0649521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do Lync Server 2013</w:t>
      </w:r>
      <w:r w:rsidRPr="002B6651">
        <w:tab/>
      </w:r>
      <w:r w:rsidRPr="002B6651">
        <w:fldChar w:fldCharType="begin"/>
      </w:r>
      <w:r w:rsidRPr="002B6651">
        <w:instrText xml:space="preserve"> PAGEREF _Toc377174641 \h </w:instrText>
      </w:r>
      <w:r w:rsidRPr="002B6651">
        <w:fldChar w:fldCharType="separate"/>
      </w:r>
      <w:r w:rsidR="00EC5E50">
        <w:t>21</w:t>
      </w:r>
      <w:r w:rsidRPr="002B6651">
        <w:fldChar w:fldCharType="end"/>
      </w:r>
    </w:p>
    <w:p w14:paraId="45DED7A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Lync Server Plus 2013</w:t>
      </w:r>
      <w:r w:rsidRPr="002B6651">
        <w:tab/>
      </w:r>
      <w:r w:rsidRPr="002B6651">
        <w:fldChar w:fldCharType="begin"/>
      </w:r>
      <w:r w:rsidRPr="002B6651">
        <w:instrText xml:space="preserve"> PAGEREF _Toc377174642 \h </w:instrText>
      </w:r>
      <w:r w:rsidRPr="002B6651">
        <w:fldChar w:fldCharType="separate"/>
      </w:r>
      <w:r w:rsidR="00EC5E50">
        <w:t>21</w:t>
      </w:r>
      <w:r w:rsidRPr="002B6651">
        <w:fldChar w:fldCharType="end"/>
      </w:r>
    </w:p>
    <w:p w14:paraId="110319D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Padrão do Lync Server 2013</w:t>
      </w:r>
      <w:r w:rsidRPr="002B6651">
        <w:tab/>
      </w:r>
      <w:r w:rsidRPr="002B6651">
        <w:fldChar w:fldCharType="begin"/>
      </w:r>
      <w:r w:rsidRPr="002B6651">
        <w:instrText xml:space="preserve"> PAGEREF _Toc377174643 \h </w:instrText>
      </w:r>
      <w:r w:rsidRPr="002B6651">
        <w:fldChar w:fldCharType="separate"/>
      </w:r>
      <w:r w:rsidR="00EC5E50">
        <w:t>21</w:t>
      </w:r>
      <w:r w:rsidRPr="002B6651">
        <w:fldChar w:fldCharType="end"/>
      </w:r>
    </w:p>
    <w:p w14:paraId="3F02816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Aditiva do Microsoft Dynamics AX 2012 R2 (Usuário e Dispositivo)</w:t>
      </w:r>
      <w:r w:rsidRPr="002B6651">
        <w:tab/>
      </w:r>
      <w:r w:rsidRPr="002B6651">
        <w:fldChar w:fldCharType="begin"/>
      </w:r>
      <w:r w:rsidRPr="002B6651">
        <w:instrText xml:space="preserve"> PAGEREF _Toc377174644 \h </w:instrText>
      </w:r>
      <w:r w:rsidRPr="002B6651">
        <w:fldChar w:fldCharType="separate"/>
      </w:r>
      <w:r w:rsidR="00EC5E50">
        <w:t>21</w:t>
      </w:r>
      <w:r w:rsidRPr="002B6651">
        <w:fldChar w:fldCharType="end"/>
      </w:r>
    </w:p>
    <w:p w14:paraId="5E2C214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do Microsoft Dynamics AX 2012 R2 (Usuário e Dispositivo)</w:t>
      </w:r>
      <w:r w:rsidRPr="002B6651">
        <w:tab/>
      </w:r>
      <w:r w:rsidRPr="002B6651">
        <w:fldChar w:fldCharType="begin"/>
      </w:r>
      <w:r w:rsidRPr="002B6651">
        <w:instrText xml:space="preserve"> PAGEREF _Toc377174645 \h </w:instrText>
      </w:r>
      <w:r w:rsidRPr="002B6651">
        <w:fldChar w:fldCharType="separate"/>
      </w:r>
      <w:r w:rsidR="00EC5E50">
        <w:t>21</w:t>
      </w:r>
      <w:r w:rsidRPr="002B6651">
        <w:fldChar w:fldCharType="end"/>
      </w:r>
    </w:p>
    <w:p w14:paraId="5E05126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Aditiva do Microsoft Dynamics AX 2012 R2 Funcional (Usuário e Dispositivo)</w:t>
      </w:r>
      <w:r w:rsidRPr="002B6651">
        <w:tab/>
      </w:r>
      <w:r w:rsidRPr="002B6651">
        <w:fldChar w:fldCharType="begin"/>
      </w:r>
      <w:r w:rsidRPr="002B6651">
        <w:instrText xml:space="preserve"> PAGEREF _Toc377174646 \h </w:instrText>
      </w:r>
      <w:r w:rsidRPr="002B6651">
        <w:fldChar w:fldCharType="separate"/>
      </w:r>
      <w:r w:rsidR="00EC5E50">
        <w:t>21</w:t>
      </w:r>
      <w:r w:rsidRPr="002B6651">
        <w:fldChar w:fldCharType="end"/>
      </w:r>
    </w:p>
    <w:p w14:paraId="039FFE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Funcional do Microsoft Dynamics AX 2012 R2 (Usuário e Dispositivo)</w:t>
      </w:r>
      <w:r w:rsidRPr="002B6651">
        <w:tab/>
      </w:r>
      <w:r w:rsidRPr="002B6651">
        <w:fldChar w:fldCharType="begin"/>
      </w:r>
      <w:r w:rsidRPr="002B6651">
        <w:instrText xml:space="preserve"> PAGEREF _Toc377174647 \h </w:instrText>
      </w:r>
      <w:r w:rsidRPr="002B6651">
        <w:fldChar w:fldCharType="separate"/>
      </w:r>
      <w:r w:rsidR="00EC5E50">
        <w:t>21</w:t>
      </w:r>
      <w:r w:rsidRPr="002B6651">
        <w:fldChar w:fldCharType="end"/>
      </w:r>
    </w:p>
    <w:p w14:paraId="2BF0122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de Autoatendimento do Microsoft Dynamics AX 2012 R2 (Usuário e Dispositivo)</w:t>
      </w:r>
      <w:r w:rsidRPr="002B6651">
        <w:tab/>
      </w:r>
      <w:r w:rsidRPr="002B6651">
        <w:fldChar w:fldCharType="begin"/>
      </w:r>
      <w:r w:rsidRPr="002B6651">
        <w:instrText xml:space="preserve"> PAGEREF _Toc377174648 \h </w:instrText>
      </w:r>
      <w:r w:rsidRPr="002B6651">
        <w:fldChar w:fldCharType="separate"/>
      </w:r>
      <w:r w:rsidR="00EC5E50">
        <w:t>21</w:t>
      </w:r>
      <w:r w:rsidRPr="002B6651">
        <w:fldChar w:fldCharType="end"/>
      </w:r>
    </w:p>
    <w:p w14:paraId="33F566B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Microsoft Dynamics AX 2012 R2 Server</w:t>
      </w:r>
      <w:r w:rsidRPr="002B6651">
        <w:tab/>
      </w:r>
      <w:r w:rsidRPr="002B6651">
        <w:fldChar w:fldCharType="begin"/>
      </w:r>
      <w:r w:rsidRPr="002B6651">
        <w:instrText xml:space="preserve"> PAGEREF _Toc377174649 \h </w:instrText>
      </w:r>
      <w:r w:rsidRPr="002B6651">
        <w:fldChar w:fldCharType="separate"/>
      </w:r>
      <w:r w:rsidR="00EC5E50">
        <w:t>21</w:t>
      </w:r>
      <w:r w:rsidRPr="002B6651">
        <w:fldChar w:fldCharType="end"/>
      </w:r>
    </w:p>
    <w:p w14:paraId="687260A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Aditiva de Tarefa do Microsoft Dynamics AX 2012 R2 (Usuário e Dispositivo)</w:t>
      </w:r>
      <w:r w:rsidRPr="002B6651">
        <w:tab/>
      </w:r>
      <w:r w:rsidRPr="002B6651">
        <w:fldChar w:fldCharType="begin"/>
      </w:r>
      <w:r w:rsidRPr="002B6651">
        <w:instrText xml:space="preserve"> PAGEREF _Toc377174650 \h </w:instrText>
      </w:r>
      <w:r w:rsidRPr="002B6651">
        <w:fldChar w:fldCharType="separate"/>
      </w:r>
      <w:r w:rsidR="00EC5E50">
        <w:t>21</w:t>
      </w:r>
      <w:r w:rsidRPr="002B6651">
        <w:fldChar w:fldCharType="end"/>
      </w:r>
    </w:p>
    <w:p w14:paraId="06F3EA2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de Tarefa do Microsoft Dynamics AX 2012 R2 (Usuário e Dispositivo)</w:t>
      </w:r>
      <w:r w:rsidRPr="002B6651">
        <w:tab/>
      </w:r>
      <w:r w:rsidRPr="002B6651">
        <w:fldChar w:fldCharType="begin"/>
      </w:r>
      <w:r w:rsidRPr="002B6651">
        <w:instrText xml:space="preserve"> PAGEREF _Toc377174651 \h </w:instrText>
      </w:r>
      <w:r w:rsidRPr="002B6651">
        <w:fldChar w:fldCharType="separate"/>
      </w:r>
      <w:r w:rsidR="00EC5E50">
        <w:t>21</w:t>
      </w:r>
      <w:r w:rsidRPr="002B6651">
        <w:fldChar w:fldCharType="end"/>
      </w:r>
    </w:p>
    <w:p w14:paraId="56698B3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Básica do Microsoft Dynamics CRM 2013 (Usuário e Dispositivo)</w:t>
      </w:r>
      <w:r w:rsidRPr="002B6651">
        <w:tab/>
      </w:r>
      <w:r w:rsidRPr="002B6651">
        <w:fldChar w:fldCharType="begin"/>
      </w:r>
      <w:r w:rsidRPr="002B6651">
        <w:instrText xml:space="preserve"> PAGEREF _Toc377174652 \h </w:instrText>
      </w:r>
      <w:r w:rsidRPr="002B6651">
        <w:fldChar w:fldCharType="separate"/>
      </w:r>
      <w:r w:rsidR="00EC5E50">
        <w:t>22</w:t>
      </w:r>
      <w:r w:rsidRPr="002B6651">
        <w:fldChar w:fldCharType="end"/>
      </w:r>
    </w:p>
    <w:p w14:paraId="2A0EA2A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Adicional de Uso Básico do Microsoft Dynamics 2013 CRM (Usuário e Dispositivo)</w:t>
      </w:r>
      <w:r w:rsidRPr="002B6651">
        <w:tab/>
      </w:r>
      <w:r w:rsidRPr="002B6651">
        <w:fldChar w:fldCharType="begin"/>
      </w:r>
      <w:r w:rsidRPr="002B6651">
        <w:instrText xml:space="preserve"> PAGEREF _Toc377174653 \h </w:instrText>
      </w:r>
      <w:r w:rsidRPr="002B6651">
        <w:fldChar w:fldCharType="separate"/>
      </w:r>
      <w:r w:rsidR="00EC5E50">
        <w:t>22</w:t>
      </w:r>
      <w:r w:rsidRPr="002B6651">
        <w:fldChar w:fldCharType="end"/>
      </w:r>
    </w:p>
    <w:p w14:paraId="0E82F38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Microsoft Dynamics 2013 CRM Essential</w:t>
      </w:r>
      <w:r w:rsidRPr="002B6651">
        <w:tab/>
      </w:r>
      <w:r w:rsidRPr="002B6651">
        <w:fldChar w:fldCharType="begin"/>
      </w:r>
      <w:r w:rsidRPr="002B6651">
        <w:instrText xml:space="preserve"> PAGEREF _Toc377174654 \h </w:instrText>
      </w:r>
      <w:r w:rsidRPr="002B6651">
        <w:fldChar w:fldCharType="separate"/>
      </w:r>
      <w:r w:rsidR="00EC5E50">
        <w:t>22</w:t>
      </w:r>
      <w:r w:rsidRPr="002B6651">
        <w:fldChar w:fldCharType="end"/>
      </w:r>
    </w:p>
    <w:p w14:paraId="50C55C7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Microsoft Dynamics 2013 CRM Professional (Usuário e Dispositivo)</w:t>
      </w:r>
      <w:r w:rsidRPr="002B6651">
        <w:tab/>
      </w:r>
      <w:r w:rsidRPr="002B6651">
        <w:fldChar w:fldCharType="begin"/>
      </w:r>
      <w:r w:rsidRPr="002B6651">
        <w:instrText xml:space="preserve"> PAGEREF _Toc377174655 \h </w:instrText>
      </w:r>
      <w:r w:rsidRPr="002B6651">
        <w:fldChar w:fldCharType="separate"/>
      </w:r>
      <w:r w:rsidR="00EC5E50">
        <w:t>22</w:t>
      </w:r>
      <w:r w:rsidRPr="002B6651">
        <w:fldChar w:fldCharType="end"/>
      </w:r>
    </w:p>
    <w:p w14:paraId="3E79BDB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Aditiva de Uso Profissional do Microsoft Dynamics 2013 CRM (Usuários e Dispositivo)</w:t>
      </w:r>
      <w:r w:rsidRPr="002B6651">
        <w:tab/>
      </w:r>
      <w:r w:rsidRPr="002B6651">
        <w:fldChar w:fldCharType="begin"/>
      </w:r>
      <w:r w:rsidRPr="002B6651">
        <w:instrText xml:space="preserve"> PAGEREF _Toc377174656 \h </w:instrText>
      </w:r>
      <w:r w:rsidRPr="002B6651">
        <w:fldChar w:fldCharType="separate"/>
      </w:r>
      <w:r w:rsidR="00EC5E50">
        <w:t>22</w:t>
      </w:r>
      <w:r w:rsidRPr="002B6651">
        <w:fldChar w:fldCharType="end"/>
      </w:r>
    </w:p>
    <w:p w14:paraId="5F70DA7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Dynamics CRM 2013 Server</w:t>
      </w:r>
      <w:r w:rsidRPr="002B6651">
        <w:tab/>
      </w:r>
      <w:r w:rsidRPr="002B6651">
        <w:fldChar w:fldCharType="begin"/>
      </w:r>
      <w:r w:rsidRPr="002B6651">
        <w:instrText xml:space="preserve"> PAGEREF _Toc377174657 \h </w:instrText>
      </w:r>
      <w:r w:rsidRPr="002B6651">
        <w:fldChar w:fldCharType="separate"/>
      </w:r>
      <w:r w:rsidR="00EC5E50">
        <w:t>22</w:t>
      </w:r>
      <w:r w:rsidRPr="002B6651">
        <w:fldChar w:fldCharType="end"/>
      </w:r>
    </w:p>
    <w:p w14:paraId="077918A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Dynamics CRM Workgroup Server 2013</w:t>
      </w:r>
      <w:r w:rsidRPr="002B6651">
        <w:tab/>
      </w:r>
      <w:r w:rsidRPr="002B6651">
        <w:fldChar w:fldCharType="begin"/>
      </w:r>
      <w:r w:rsidRPr="002B6651">
        <w:instrText xml:space="preserve"> PAGEREF _Toc377174658 \h </w:instrText>
      </w:r>
      <w:r w:rsidRPr="002B6651">
        <w:fldChar w:fldCharType="separate"/>
      </w:r>
      <w:r w:rsidR="00EC5E50">
        <w:t>22</w:t>
      </w:r>
      <w:r w:rsidRPr="002B6651">
        <w:fldChar w:fldCharType="end"/>
      </w:r>
    </w:p>
    <w:p w14:paraId="4BB2FB2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Conectores Externos para Microsoft Dynamics CRM 2011</w:t>
      </w:r>
      <w:r w:rsidRPr="002B6651">
        <w:tab/>
      </w:r>
      <w:r w:rsidRPr="002B6651">
        <w:fldChar w:fldCharType="begin"/>
      </w:r>
      <w:r w:rsidRPr="002B6651">
        <w:instrText xml:space="preserve"> PAGEREF _Toc377174659 \h </w:instrText>
      </w:r>
      <w:r w:rsidRPr="002B6651">
        <w:fldChar w:fldCharType="separate"/>
      </w:r>
      <w:r w:rsidR="00EC5E50">
        <w:t>22</w:t>
      </w:r>
      <w:r w:rsidRPr="002B6651">
        <w:fldChar w:fldCharType="end"/>
      </w:r>
    </w:p>
    <w:p w14:paraId="2C5A147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Dynamics CRM Online Basic</w:t>
      </w:r>
      <w:r w:rsidRPr="002B6651">
        <w:tab/>
      </w:r>
      <w:r w:rsidRPr="002B6651">
        <w:fldChar w:fldCharType="begin"/>
      </w:r>
      <w:r w:rsidRPr="002B6651">
        <w:instrText xml:space="preserve"> PAGEREF _Toc377174660 \h </w:instrText>
      </w:r>
      <w:r w:rsidRPr="002B6651">
        <w:fldChar w:fldCharType="separate"/>
      </w:r>
      <w:r w:rsidR="00EC5E50">
        <w:t>22</w:t>
      </w:r>
      <w:r w:rsidRPr="002B6651">
        <w:fldChar w:fldCharType="end"/>
      </w:r>
    </w:p>
    <w:p w14:paraId="16D0A28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lastRenderedPageBreak/>
        <w:t>Suporte Aprimorado do Microsoft Dynamics CRM Online</w:t>
      </w:r>
      <w:r w:rsidRPr="002B6651">
        <w:tab/>
      </w:r>
      <w:r w:rsidRPr="002B6651">
        <w:fldChar w:fldCharType="begin"/>
      </w:r>
      <w:r w:rsidRPr="002B6651">
        <w:instrText xml:space="preserve"> PAGEREF _Toc377174661 \h </w:instrText>
      </w:r>
      <w:r w:rsidRPr="002B6651">
        <w:fldChar w:fldCharType="separate"/>
      </w:r>
      <w:r w:rsidR="00EC5E50">
        <w:t>22</w:t>
      </w:r>
      <w:r w:rsidRPr="002B6651">
        <w:fldChar w:fldCharType="end"/>
      </w:r>
    </w:p>
    <w:p w14:paraId="5CF8DC5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Dynamics CRM Online Essential</w:t>
      </w:r>
      <w:r w:rsidRPr="002B6651">
        <w:tab/>
      </w:r>
      <w:r w:rsidRPr="002B6651">
        <w:fldChar w:fldCharType="begin"/>
      </w:r>
      <w:r w:rsidRPr="002B6651">
        <w:instrText xml:space="preserve"> PAGEREF _Toc377174662 \h </w:instrText>
      </w:r>
      <w:r w:rsidRPr="002B6651">
        <w:fldChar w:fldCharType="separate"/>
      </w:r>
      <w:r w:rsidR="00EC5E50">
        <w:t>22</w:t>
      </w:r>
      <w:r w:rsidRPr="002B6651">
        <w:fldChar w:fldCharType="end"/>
      </w:r>
    </w:p>
    <w:p w14:paraId="52296BF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Instância de Não Produção do Microsoft Dynamics CRM Online</w:t>
      </w:r>
      <w:r w:rsidRPr="002B6651">
        <w:tab/>
      </w:r>
      <w:r w:rsidRPr="002B6651">
        <w:fldChar w:fldCharType="begin"/>
      </w:r>
      <w:r w:rsidRPr="002B6651">
        <w:instrText xml:space="preserve"> PAGEREF _Toc377174663 \h </w:instrText>
      </w:r>
      <w:r w:rsidRPr="002B6651">
        <w:fldChar w:fldCharType="separate"/>
      </w:r>
      <w:r w:rsidR="00EC5E50">
        <w:t>22</w:t>
      </w:r>
      <w:r w:rsidRPr="002B6651">
        <w:fldChar w:fldCharType="end"/>
      </w:r>
    </w:p>
    <w:p w14:paraId="1A1EC5D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Instância de Produção do Microsoft Dynamics CRM Online</w:t>
      </w:r>
      <w:r w:rsidRPr="002B6651">
        <w:tab/>
      </w:r>
      <w:r w:rsidRPr="002B6651">
        <w:fldChar w:fldCharType="begin"/>
      </w:r>
      <w:r w:rsidRPr="002B6651">
        <w:instrText xml:space="preserve"> PAGEREF _Toc377174664 \h </w:instrText>
      </w:r>
      <w:r w:rsidRPr="002B6651">
        <w:fldChar w:fldCharType="separate"/>
      </w:r>
      <w:r w:rsidR="00EC5E50">
        <w:t>22</w:t>
      </w:r>
      <w:r w:rsidRPr="002B6651">
        <w:fldChar w:fldCharType="end"/>
      </w:r>
    </w:p>
    <w:p w14:paraId="2998489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Dynamics CRM Online Professional</w:t>
      </w:r>
      <w:r w:rsidRPr="002B6651">
        <w:tab/>
      </w:r>
      <w:r w:rsidRPr="002B6651">
        <w:fldChar w:fldCharType="begin"/>
      </w:r>
      <w:r w:rsidRPr="002B6651">
        <w:instrText xml:space="preserve"> PAGEREF _Toc377174665 \h </w:instrText>
      </w:r>
      <w:r w:rsidRPr="002B6651">
        <w:fldChar w:fldCharType="separate"/>
      </w:r>
      <w:r w:rsidR="00EC5E50">
        <w:t>22</w:t>
      </w:r>
      <w:r w:rsidRPr="002B6651">
        <w:fldChar w:fldCharType="end"/>
      </w:r>
    </w:p>
    <w:p w14:paraId="52254B8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Suporte Direto ao Microsoft Dynamics CRM Online Professional</w:t>
      </w:r>
      <w:r w:rsidRPr="002B6651">
        <w:tab/>
      </w:r>
      <w:r w:rsidRPr="002B6651">
        <w:fldChar w:fldCharType="begin"/>
      </w:r>
      <w:r w:rsidRPr="002B6651">
        <w:instrText xml:space="preserve"> PAGEREF _Toc377174666 \h </w:instrText>
      </w:r>
      <w:r w:rsidRPr="002B6651">
        <w:fldChar w:fldCharType="separate"/>
      </w:r>
      <w:r w:rsidR="00EC5E50">
        <w:t>22</w:t>
      </w:r>
      <w:r w:rsidRPr="002B6651">
        <w:fldChar w:fldCharType="end"/>
      </w:r>
    </w:p>
    <w:p w14:paraId="7BD04EB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Armazenamento Online do Microsoft Dynamics CRM</w:t>
      </w:r>
      <w:r w:rsidRPr="002B6651">
        <w:tab/>
      </w:r>
      <w:r w:rsidRPr="002B6651">
        <w:fldChar w:fldCharType="begin"/>
      </w:r>
      <w:r w:rsidRPr="002B6651">
        <w:instrText xml:space="preserve"> PAGEREF _Toc377174667 \h </w:instrText>
      </w:r>
      <w:r w:rsidRPr="002B6651">
        <w:fldChar w:fldCharType="separate"/>
      </w:r>
      <w:r w:rsidR="00EC5E50">
        <w:t>22</w:t>
      </w:r>
      <w:r w:rsidRPr="002B6651">
        <w:fldChar w:fldCharType="end"/>
      </w:r>
    </w:p>
    <w:p w14:paraId="0169A5C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Learning E-Reference Library (SL de Usuário)</w:t>
      </w:r>
      <w:r w:rsidRPr="002B6651">
        <w:tab/>
      </w:r>
      <w:r w:rsidRPr="002B6651">
        <w:fldChar w:fldCharType="begin"/>
      </w:r>
      <w:r w:rsidRPr="002B6651">
        <w:instrText xml:space="preserve"> PAGEREF _Toc377174668 \h </w:instrText>
      </w:r>
      <w:r w:rsidRPr="002B6651">
        <w:fldChar w:fldCharType="separate"/>
      </w:r>
      <w:r w:rsidR="00EC5E50">
        <w:t>22</w:t>
      </w:r>
      <w:r w:rsidRPr="002B6651">
        <w:fldChar w:fldCharType="end"/>
      </w:r>
    </w:p>
    <w:p w14:paraId="4D0A1D6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Learning IT Academy (SL de Serviços)</w:t>
      </w:r>
      <w:r w:rsidRPr="002B6651">
        <w:tab/>
      </w:r>
      <w:r w:rsidRPr="002B6651">
        <w:fldChar w:fldCharType="begin"/>
      </w:r>
      <w:r w:rsidRPr="002B6651">
        <w:instrText xml:space="preserve"> PAGEREF _Toc377174669 \h </w:instrText>
      </w:r>
      <w:r w:rsidRPr="002B6651">
        <w:fldChar w:fldCharType="separate"/>
      </w:r>
      <w:r w:rsidR="00EC5E50">
        <w:t>22</w:t>
      </w:r>
      <w:r w:rsidRPr="002B6651">
        <w:fldChar w:fldCharType="end"/>
      </w:r>
    </w:p>
    <w:p w14:paraId="1817159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Cupons de Exame do Microsoft Learning MCP 1 (SL de Serviços)</w:t>
      </w:r>
      <w:r w:rsidRPr="002B6651">
        <w:tab/>
      </w:r>
      <w:r w:rsidRPr="002B6651">
        <w:fldChar w:fldCharType="begin"/>
      </w:r>
      <w:r w:rsidRPr="002B6651">
        <w:instrText xml:space="preserve"> PAGEREF _Toc377174670 \h </w:instrText>
      </w:r>
      <w:r w:rsidRPr="002B6651">
        <w:fldChar w:fldCharType="separate"/>
      </w:r>
      <w:r w:rsidR="00EC5E50">
        <w:t>22</w:t>
      </w:r>
      <w:r w:rsidRPr="002B6651">
        <w:fldChar w:fldCharType="end"/>
      </w:r>
    </w:p>
    <w:p w14:paraId="48A536D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Cupons de Exame do Microsoft Learning MCP 30 (SL de Usuário)</w:t>
      </w:r>
      <w:r w:rsidRPr="002B6651">
        <w:tab/>
      </w:r>
      <w:r w:rsidRPr="002B6651">
        <w:fldChar w:fldCharType="begin"/>
      </w:r>
      <w:r w:rsidRPr="002B6651">
        <w:instrText xml:space="preserve"> PAGEREF _Toc377174671 \h </w:instrText>
      </w:r>
      <w:r w:rsidRPr="002B6651">
        <w:fldChar w:fldCharType="separate"/>
      </w:r>
      <w:r w:rsidR="00EC5E50">
        <w:t>22</w:t>
      </w:r>
      <w:r w:rsidRPr="002B6651">
        <w:fldChar w:fldCharType="end"/>
      </w:r>
    </w:p>
    <w:p w14:paraId="0536049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do Site de Exame do Microsoft Learning Solutions MOS 500 (SL de Serviços)</w:t>
      </w:r>
      <w:r w:rsidRPr="002B6651">
        <w:tab/>
      </w:r>
      <w:r w:rsidRPr="002B6651">
        <w:fldChar w:fldCharType="begin"/>
      </w:r>
      <w:r w:rsidRPr="002B6651">
        <w:instrText xml:space="preserve"> PAGEREF _Toc377174672 \h </w:instrText>
      </w:r>
      <w:r w:rsidRPr="002B6651">
        <w:fldChar w:fldCharType="separate"/>
      </w:r>
      <w:r w:rsidR="00EC5E50">
        <w:t>22</w:t>
      </w:r>
      <w:r w:rsidRPr="002B6651">
        <w:fldChar w:fldCharType="end"/>
      </w:r>
    </w:p>
    <w:p w14:paraId="045BD67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do Site de Exame do Microsoft Learning Solutions MTA 250 (SL de Serviços)</w:t>
      </w:r>
      <w:r w:rsidRPr="002B6651">
        <w:tab/>
      </w:r>
      <w:r w:rsidRPr="002B6651">
        <w:fldChar w:fldCharType="begin"/>
      </w:r>
      <w:r w:rsidRPr="002B6651">
        <w:instrText xml:space="preserve"> PAGEREF _Toc377174673 \h </w:instrText>
      </w:r>
      <w:r w:rsidRPr="002B6651">
        <w:fldChar w:fldCharType="separate"/>
      </w:r>
      <w:r w:rsidR="00EC5E50">
        <w:t>22</w:t>
      </w:r>
      <w:r w:rsidRPr="002B6651">
        <w:fldChar w:fldCharType="end"/>
      </w:r>
    </w:p>
    <w:p w14:paraId="523EC45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Office Audit and Control Management Server</w:t>
      </w:r>
      <w:r w:rsidRPr="002B6651">
        <w:tab/>
      </w:r>
      <w:r w:rsidRPr="002B6651">
        <w:fldChar w:fldCharType="begin"/>
      </w:r>
      <w:r w:rsidRPr="002B6651">
        <w:instrText xml:space="preserve"> PAGEREF _Toc377174674 \h </w:instrText>
      </w:r>
      <w:r w:rsidRPr="002B6651">
        <w:fldChar w:fldCharType="separate"/>
      </w:r>
      <w:r w:rsidR="00EC5E50">
        <w:t>22</w:t>
      </w:r>
      <w:r w:rsidRPr="002B6651">
        <w:fldChar w:fldCharType="end"/>
      </w:r>
    </w:p>
    <w:p w14:paraId="4CFEC07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Rights Management (SL de Usuário)</w:t>
      </w:r>
      <w:r w:rsidRPr="002B6651">
        <w:tab/>
      </w:r>
      <w:r w:rsidRPr="002B6651">
        <w:fldChar w:fldCharType="begin"/>
      </w:r>
      <w:r w:rsidRPr="002B6651">
        <w:instrText xml:space="preserve"> PAGEREF _Toc377174675 \h </w:instrText>
      </w:r>
      <w:r w:rsidRPr="002B6651">
        <w:fldChar w:fldCharType="separate"/>
      </w:r>
      <w:r w:rsidR="00EC5E50">
        <w:t>22</w:t>
      </w:r>
      <w:r w:rsidRPr="002B6651">
        <w:fldChar w:fldCharType="end"/>
      </w:r>
    </w:p>
    <w:p w14:paraId="6429F83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Microsoft Rights Management Academic (SL de Usuário)</w:t>
      </w:r>
      <w:r w:rsidRPr="002B6651">
        <w:tab/>
      </w:r>
      <w:r w:rsidRPr="002B6651">
        <w:fldChar w:fldCharType="begin"/>
      </w:r>
      <w:r w:rsidRPr="002B6651">
        <w:instrText xml:space="preserve"> PAGEREF _Toc377174676 \h </w:instrText>
      </w:r>
      <w:r w:rsidRPr="002B6651">
        <w:fldChar w:fldCharType="separate"/>
      </w:r>
      <w:r w:rsidR="00EC5E50">
        <w:t>22</w:t>
      </w:r>
      <w:r w:rsidRPr="002B6651">
        <w:fldChar w:fldCharType="end"/>
      </w:r>
    </w:p>
    <w:p w14:paraId="3924E45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Microsoft Rights Management (SL de Usuário)</w:t>
      </w:r>
      <w:r w:rsidRPr="002B6651">
        <w:tab/>
      </w:r>
      <w:r w:rsidRPr="002B6651">
        <w:fldChar w:fldCharType="begin"/>
      </w:r>
      <w:r w:rsidRPr="002B6651">
        <w:instrText xml:space="preserve"> PAGEREF _Toc377174677 \h </w:instrText>
      </w:r>
      <w:r w:rsidRPr="002B6651">
        <w:fldChar w:fldCharType="separate"/>
      </w:r>
      <w:r w:rsidR="00EC5E50">
        <w:t>22</w:t>
      </w:r>
      <w:r w:rsidRPr="002B6651">
        <w:fldChar w:fldCharType="end"/>
      </w:r>
    </w:p>
    <w:p w14:paraId="5758056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API do Tradutor da Microsoft</w:t>
      </w:r>
      <w:r w:rsidRPr="002B6651">
        <w:tab/>
      </w:r>
      <w:r w:rsidRPr="002B6651">
        <w:fldChar w:fldCharType="begin"/>
      </w:r>
      <w:r w:rsidRPr="002B6651">
        <w:instrText xml:space="preserve"> PAGEREF _Toc377174678 \h </w:instrText>
      </w:r>
      <w:r w:rsidRPr="002B6651">
        <w:fldChar w:fldCharType="separate"/>
      </w:r>
      <w:r w:rsidR="00EC5E50">
        <w:t>22</w:t>
      </w:r>
      <w:r w:rsidRPr="002B6651">
        <w:fldChar w:fldCharType="end"/>
      </w:r>
    </w:p>
    <w:p w14:paraId="66D4955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Midsize Business (SL de Usuário)</w:t>
      </w:r>
      <w:r w:rsidRPr="002B6651">
        <w:tab/>
      </w:r>
      <w:r w:rsidRPr="002B6651">
        <w:fldChar w:fldCharType="begin"/>
      </w:r>
      <w:r w:rsidRPr="002B6651">
        <w:instrText xml:space="preserve"> PAGEREF _Toc377174679 \h </w:instrText>
      </w:r>
      <w:r w:rsidRPr="002B6651">
        <w:fldChar w:fldCharType="separate"/>
      </w:r>
      <w:r w:rsidR="00EC5E50">
        <w:t>22</w:t>
      </w:r>
      <w:r w:rsidRPr="002B6651">
        <w:fldChar w:fldCharType="end"/>
      </w:r>
    </w:p>
    <w:p w14:paraId="0472F32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Education A2 (SL de Usuário)</w:t>
      </w:r>
      <w:r w:rsidRPr="002B6651">
        <w:tab/>
      </w:r>
      <w:r w:rsidRPr="002B6651">
        <w:fldChar w:fldCharType="begin"/>
      </w:r>
      <w:r w:rsidRPr="002B6651">
        <w:instrText xml:space="preserve"> PAGEREF _Toc377174680 \h </w:instrText>
      </w:r>
      <w:r w:rsidRPr="002B6651">
        <w:fldChar w:fldCharType="separate"/>
      </w:r>
      <w:r w:rsidR="00EC5E50">
        <w:t>22</w:t>
      </w:r>
      <w:r w:rsidRPr="002B6651">
        <w:fldChar w:fldCharType="end"/>
      </w:r>
    </w:p>
    <w:p w14:paraId="48E77F0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Education A3 (SL de Usuário)</w:t>
      </w:r>
      <w:r w:rsidRPr="002B6651">
        <w:tab/>
      </w:r>
      <w:r w:rsidRPr="002B6651">
        <w:fldChar w:fldCharType="begin"/>
      </w:r>
      <w:r w:rsidRPr="002B6651">
        <w:instrText xml:space="preserve"> PAGEREF _Toc377174681 \h </w:instrText>
      </w:r>
      <w:r w:rsidRPr="002B6651">
        <w:fldChar w:fldCharType="separate"/>
      </w:r>
      <w:r w:rsidR="00EC5E50">
        <w:t>23</w:t>
      </w:r>
      <w:r w:rsidRPr="002B6651">
        <w:fldChar w:fldCharType="end"/>
      </w:r>
    </w:p>
    <w:p w14:paraId="74020C0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Education A4 (SL de Usuário)</w:t>
      </w:r>
      <w:r w:rsidRPr="002B6651">
        <w:tab/>
      </w:r>
      <w:r w:rsidRPr="002B6651">
        <w:fldChar w:fldCharType="begin"/>
      </w:r>
      <w:r w:rsidRPr="002B6651">
        <w:instrText xml:space="preserve"> PAGEREF _Toc377174682 \h </w:instrText>
      </w:r>
      <w:r w:rsidRPr="002B6651">
        <w:fldChar w:fldCharType="separate"/>
      </w:r>
      <w:r w:rsidR="00EC5E50">
        <w:t>23</w:t>
      </w:r>
      <w:r w:rsidRPr="002B6651">
        <w:fldChar w:fldCharType="end"/>
      </w:r>
    </w:p>
    <w:p w14:paraId="0D9487D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E1 (SL de Usuário)</w:t>
      </w:r>
      <w:r w:rsidRPr="002B6651">
        <w:tab/>
      </w:r>
      <w:r w:rsidRPr="002B6651">
        <w:fldChar w:fldCharType="begin"/>
      </w:r>
      <w:r w:rsidRPr="002B6651">
        <w:instrText xml:space="preserve"> PAGEREF _Toc377174683 \h </w:instrText>
      </w:r>
      <w:r w:rsidRPr="002B6651">
        <w:fldChar w:fldCharType="separate"/>
      </w:r>
      <w:r w:rsidR="00EC5E50">
        <w:t>23</w:t>
      </w:r>
      <w:r w:rsidRPr="002B6651">
        <w:fldChar w:fldCharType="end"/>
      </w:r>
    </w:p>
    <w:p w14:paraId="162C238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E3 (SL de Usuário)</w:t>
      </w:r>
      <w:r w:rsidRPr="002B6651">
        <w:tab/>
      </w:r>
      <w:r w:rsidRPr="002B6651">
        <w:fldChar w:fldCharType="begin"/>
      </w:r>
      <w:r w:rsidRPr="002B6651">
        <w:instrText xml:space="preserve"> PAGEREF _Toc377174684 \h </w:instrText>
      </w:r>
      <w:r w:rsidRPr="002B6651">
        <w:fldChar w:fldCharType="separate"/>
      </w:r>
      <w:r w:rsidR="00EC5E50">
        <w:t>23</w:t>
      </w:r>
      <w:r w:rsidRPr="002B6651">
        <w:fldChar w:fldCharType="end"/>
      </w:r>
    </w:p>
    <w:p w14:paraId="365C363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E4 (SL de Usuário)</w:t>
      </w:r>
      <w:r w:rsidRPr="002B6651">
        <w:tab/>
      </w:r>
      <w:r w:rsidRPr="002B6651">
        <w:fldChar w:fldCharType="begin"/>
      </w:r>
      <w:r w:rsidRPr="002B6651">
        <w:instrText xml:space="preserve"> PAGEREF _Toc377174685 \h </w:instrText>
      </w:r>
      <w:r w:rsidRPr="002B6651">
        <w:fldChar w:fldCharType="separate"/>
      </w:r>
      <w:r w:rsidR="00EC5E50">
        <w:t>23</w:t>
      </w:r>
      <w:r w:rsidRPr="002B6651">
        <w:fldChar w:fldCharType="end"/>
      </w:r>
    </w:p>
    <w:p w14:paraId="0A98574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Office 365 Enterprise E1, E3, E4 (SL de Usuário)</w:t>
      </w:r>
      <w:r w:rsidRPr="002B6651">
        <w:tab/>
      </w:r>
      <w:r w:rsidRPr="002B6651">
        <w:fldChar w:fldCharType="begin"/>
      </w:r>
      <w:r w:rsidRPr="002B6651">
        <w:instrText xml:space="preserve"> PAGEREF _Toc377174686 \h </w:instrText>
      </w:r>
      <w:r w:rsidRPr="002B6651">
        <w:fldChar w:fldCharType="separate"/>
      </w:r>
      <w:r w:rsidR="00EC5E50">
        <w:t>23</w:t>
      </w:r>
      <w:r w:rsidRPr="002B6651">
        <w:fldChar w:fldCharType="end"/>
      </w:r>
    </w:p>
    <w:p w14:paraId="11586E2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E3, E4 sem Complemento do Office Pro Plus (SL de Usuário)</w:t>
      </w:r>
      <w:r w:rsidRPr="002B6651">
        <w:tab/>
      </w:r>
      <w:r w:rsidRPr="002B6651">
        <w:fldChar w:fldCharType="begin"/>
      </w:r>
      <w:r w:rsidRPr="002B6651">
        <w:instrText xml:space="preserve"> PAGEREF _Toc377174687 \h </w:instrText>
      </w:r>
      <w:r w:rsidRPr="002B6651">
        <w:fldChar w:fldCharType="separate"/>
      </w:r>
      <w:r w:rsidR="00EC5E50">
        <w:t>23</w:t>
      </w:r>
      <w:r w:rsidRPr="002B6651">
        <w:fldChar w:fldCharType="end"/>
      </w:r>
    </w:p>
    <w:p w14:paraId="088756B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Enterprise K1 (SL de Usuário)</w:t>
      </w:r>
      <w:r w:rsidRPr="002B6651">
        <w:tab/>
      </w:r>
      <w:r w:rsidRPr="002B6651">
        <w:fldChar w:fldCharType="begin"/>
      </w:r>
      <w:r w:rsidRPr="002B6651">
        <w:instrText xml:space="preserve"> PAGEREF _Toc377174688 \h </w:instrText>
      </w:r>
      <w:r w:rsidRPr="002B6651">
        <w:fldChar w:fldCharType="separate"/>
      </w:r>
      <w:r w:rsidR="00EC5E50">
        <w:t>23</w:t>
      </w:r>
      <w:r w:rsidRPr="002B6651">
        <w:fldChar w:fldCharType="end"/>
      </w:r>
    </w:p>
    <w:p w14:paraId="4B1778C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Government G1, G3, G4 (SL de Usuário)</w:t>
      </w:r>
      <w:r w:rsidRPr="002B6651">
        <w:tab/>
      </w:r>
      <w:r w:rsidRPr="002B6651">
        <w:fldChar w:fldCharType="begin"/>
      </w:r>
      <w:r w:rsidRPr="002B6651">
        <w:instrText xml:space="preserve"> PAGEREF _Toc377174689 \h </w:instrText>
      </w:r>
      <w:r w:rsidRPr="002B6651">
        <w:fldChar w:fldCharType="separate"/>
      </w:r>
      <w:r w:rsidR="00EC5E50">
        <w:t>23</w:t>
      </w:r>
      <w:r w:rsidRPr="002B6651">
        <w:fldChar w:fldCharType="end"/>
      </w:r>
    </w:p>
    <w:p w14:paraId="5E82897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Office 365 Government G1, G3, G4 (SL de Usuário)</w:t>
      </w:r>
      <w:r w:rsidRPr="002B6651">
        <w:tab/>
      </w:r>
      <w:r w:rsidRPr="002B6651">
        <w:fldChar w:fldCharType="begin"/>
      </w:r>
      <w:r w:rsidRPr="002B6651">
        <w:instrText xml:space="preserve"> PAGEREF _Toc377174690 \h </w:instrText>
      </w:r>
      <w:r w:rsidRPr="002B6651">
        <w:fldChar w:fldCharType="separate"/>
      </w:r>
      <w:r w:rsidR="00EC5E50">
        <w:t>23</w:t>
      </w:r>
      <w:r w:rsidRPr="002B6651">
        <w:fldChar w:fldCharType="end"/>
      </w:r>
    </w:p>
    <w:p w14:paraId="50E0AC7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Office 365 Government G3, G4 sem Complemento do Office Pro Plus (SL de Usuário)</w:t>
      </w:r>
      <w:r w:rsidRPr="002B6651">
        <w:tab/>
      </w:r>
      <w:r w:rsidRPr="002B6651">
        <w:fldChar w:fldCharType="begin"/>
      </w:r>
      <w:r w:rsidRPr="002B6651">
        <w:instrText xml:space="preserve"> PAGEREF _Toc377174691 \h </w:instrText>
      </w:r>
      <w:r w:rsidRPr="002B6651">
        <w:fldChar w:fldCharType="separate"/>
      </w:r>
      <w:r w:rsidR="00EC5E50">
        <w:t>23</w:t>
      </w:r>
      <w:r w:rsidRPr="002B6651">
        <w:fldChar w:fldCharType="end"/>
      </w:r>
    </w:p>
    <w:p w14:paraId="564626D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Aplicativos da Web do Office com SharePoint Plano 2A (SL do Usuário)</w:t>
      </w:r>
      <w:r w:rsidRPr="002B6651">
        <w:tab/>
      </w:r>
      <w:r w:rsidRPr="002B6651">
        <w:fldChar w:fldCharType="begin"/>
      </w:r>
      <w:r w:rsidRPr="002B6651">
        <w:instrText xml:space="preserve"> PAGEREF _Toc377174692 \h </w:instrText>
      </w:r>
      <w:r w:rsidRPr="002B6651">
        <w:fldChar w:fldCharType="separate"/>
      </w:r>
      <w:r w:rsidR="00EC5E50">
        <w:t>23</w:t>
      </w:r>
      <w:r w:rsidRPr="002B6651">
        <w:fldChar w:fldCharType="end"/>
      </w:r>
    </w:p>
    <w:p w14:paraId="5C4C70A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Power BI para Office 365</w:t>
      </w:r>
      <w:r w:rsidRPr="002B6651">
        <w:tab/>
      </w:r>
      <w:r w:rsidRPr="002B6651">
        <w:fldChar w:fldCharType="begin"/>
      </w:r>
      <w:r w:rsidRPr="002B6651">
        <w:instrText xml:space="preserve"> PAGEREF _Toc377174693 \h </w:instrText>
      </w:r>
      <w:r w:rsidRPr="002B6651">
        <w:fldChar w:fldCharType="separate"/>
      </w:r>
      <w:r w:rsidR="00EC5E50">
        <w:t>23</w:t>
      </w:r>
      <w:r w:rsidRPr="002B6651">
        <w:fldChar w:fldCharType="end"/>
      </w:r>
    </w:p>
    <w:p w14:paraId="7B8B78A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Power BI para Office 365 A</w:t>
      </w:r>
      <w:r w:rsidRPr="002B6651">
        <w:tab/>
      </w:r>
      <w:r w:rsidRPr="002B6651">
        <w:fldChar w:fldCharType="begin"/>
      </w:r>
      <w:r w:rsidRPr="002B6651">
        <w:instrText xml:space="preserve"> PAGEREF _Toc377174694 \h </w:instrText>
      </w:r>
      <w:r w:rsidRPr="002B6651">
        <w:fldChar w:fldCharType="separate"/>
      </w:r>
      <w:r w:rsidR="00EC5E50">
        <w:t>23</w:t>
      </w:r>
      <w:r w:rsidRPr="002B6651">
        <w:fldChar w:fldCharType="end"/>
      </w:r>
    </w:p>
    <w:p w14:paraId="309FCC4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Project Online</w:t>
      </w:r>
      <w:r w:rsidRPr="002B6651">
        <w:tab/>
      </w:r>
      <w:r w:rsidRPr="002B6651">
        <w:fldChar w:fldCharType="begin"/>
      </w:r>
      <w:r w:rsidRPr="002B6651">
        <w:instrText xml:space="preserve"> PAGEREF _Toc377174695 \h </w:instrText>
      </w:r>
      <w:r w:rsidRPr="002B6651">
        <w:fldChar w:fldCharType="separate"/>
      </w:r>
      <w:r w:rsidR="00EC5E50">
        <w:t>23</w:t>
      </w:r>
      <w:r w:rsidRPr="002B6651">
        <w:fldChar w:fldCharType="end"/>
      </w:r>
    </w:p>
    <w:p w14:paraId="7D6B6E3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Project Online A</w:t>
      </w:r>
      <w:r w:rsidRPr="002B6651">
        <w:tab/>
      </w:r>
      <w:r w:rsidRPr="002B6651">
        <w:fldChar w:fldCharType="begin"/>
      </w:r>
      <w:r w:rsidRPr="002B6651">
        <w:instrText xml:space="preserve"> PAGEREF _Toc377174696 \h </w:instrText>
      </w:r>
      <w:r w:rsidRPr="002B6651">
        <w:fldChar w:fldCharType="separate"/>
      </w:r>
      <w:r w:rsidR="00EC5E50">
        <w:t>23</w:t>
      </w:r>
      <w:r w:rsidRPr="002B6651">
        <w:fldChar w:fldCharType="end"/>
      </w:r>
    </w:p>
    <w:p w14:paraId="1D70325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Project Server 2013</w:t>
      </w:r>
      <w:r w:rsidRPr="002B6651">
        <w:tab/>
      </w:r>
      <w:r w:rsidRPr="002B6651">
        <w:fldChar w:fldCharType="begin"/>
      </w:r>
      <w:r w:rsidRPr="002B6651">
        <w:instrText xml:space="preserve"> PAGEREF _Toc377174697 \h </w:instrText>
      </w:r>
      <w:r w:rsidRPr="002B6651">
        <w:fldChar w:fldCharType="separate"/>
      </w:r>
      <w:r w:rsidR="00EC5E50">
        <w:t>23</w:t>
      </w:r>
      <w:r w:rsidRPr="002B6651">
        <w:fldChar w:fldCharType="end"/>
      </w:r>
    </w:p>
    <w:p w14:paraId="7446E42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Project Server 2013</w:t>
      </w:r>
      <w:r w:rsidRPr="002B6651">
        <w:tab/>
      </w:r>
      <w:r w:rsidRPr="002B6651">
        <w:fldChar w:fldCharType="begin"/>
      </w:r>
      <w:r w:rsidRPr="002B6651">
        <w:instrText xml:space="preserve"> PAGEREF _Toc377174698 \h </w:instrText>
      </w:r>
      <w:r w:rsidRPr="002B6651">
        <w:fldChar w:fldCharType="separate"/>
      </w:r>
      <w:r w:rsidR="00EC5E50">
        <w:t>23</w:t>
      </w:r>
      <w:r w:rsidRPr="002B6651">
        <w:fldChar w:fldCharType="end"/>
      </w:r>
    </w:p>
    <w:p w14:paraId="5EAAA14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Armazenamento Extra do SharePoint™ Online de 1 GB (SL Complementar)</w:t>
      </w:r>
      <w:r w:rsidRPr="002B6651">
        <w:tab/>
      </w:r>
      <w:r w:rsidRPr="002B6651">
        <w:fldChar w:fldCharType="begin"/>
      </w:r>
      <w:r w:rsidRPr="002B6651">
        <w:instrText xml:space="preserve"> PAGEREF _Toc377174699 \h </w:instrText>
      </w:r>
      <w:r w:rsidRPr="002B6651">
        <w:fldChar w:fldCharType="separate"/>
      </w:r>
      <w:r w:rsidR="00EC5E50">
        <w:t>23</w:t>
      </w:r>
      <w:r w:rsidRPr="002B6651">
        <w:fldChar w:fldCharType="end"/>
      </w:r>
    </w:p>
    <w:p w14:paraId="52F8F76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Armazenamento Extra do SharePoint™ Online de A 1 GB (SL Complementar)</w:t>
      </w:r>
      <w:r w:rsidRPr="002B6651">
        <w:tab/>
      </w:r>
      <w:r w:rsidRPr="002B6651">
        <w:fldChar w:fldCharType="begin"/>
      </w:r>
      <w:r w:rsidRPr="002B6651">
        <w:instrText xml:space="preserve"> PAGEREF _Toc377174700 \h </w:instrText>
      </w:r>
      <w:r w:rsidRPr="002B6651">
        <w:fldChar w:fldCharType="separate"/>
      </w:r>
      <w:r w:rsidR="00EC5E50">
        <w:t>23</w:t>
      </w:r>
      <w:r w:rsidRPr="002B6651">
        <w:fldChar w:fldCharType="end"/>
      </w:r>
    </w:p>
    <w:p w14:paraId="343729F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Complemento do SharePoint™ Online Plano 1 (SL de Usuário)</w:t>
      </w:r>
      <w:r w:rsidRPr="002B6651">
        <w:tab/>
      </w:r>
      <w:r w:rsidRPr="002B6651">
        <w:fldChar w:fldCharType="begin"/>
      </w:r>
      <w:r w:rsidRPr="002B6651">
        <w:instrText xml:space="preserve"> PAGEREF _Toc377174701 \h </w:instrText>
      </w:r>
      <w:r w:rsidRPr="002B6651">
        <w:fldChar w:fldCharType="separate"/>
      </w:r>
      <w:r w:rsidR="00EC5E50">
        <w:t>23</w:t>
      </w:r>
      <w:r w:rsidRPr="002B6651">
        <w:fldChar w:fldCharType="end"/>
      </w:r>
    </w:p>
    <w:p w14:paraId="4352C26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SharePoint™ Online Plano 1 (SL de Usuário)</w:t>
      </w:r>
      <w:r w:rsidRPr="002B6651">
        <w:tab/>
      </w:r>
      <w:r w:rsidRPr="002B6651">
        <w:fldChar w:fldCharType="begin"/>
      </w:r>
      <w:r w:rsidRPr="002B6651">
        <w:instrText xml:space="preserve"> PAGEREF _Toc377174702 \h </w:instrText>
      </w:r>
      <w:r w:rsidRPr="002B6651">
        <w:fldChar w:fldCharType="separate"/>
      </w:r>
      <w:r w:rsidR="00EC5E50">
        <w:t>23</w:t>
      </w:r>
      <w:r w:rsidRPr="002B6651">
        <w:fldChar w:fldCharType="end"/>
      </w:r>
    </w:p>
    <w:p w14:paraId="58F7B33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SharePoint™ Online Plano 1 com Complemento Yammer (SL de Usuário)</w:t>
      </w:r>
      <w:r w:rsidRPr="002B6651">
        <w:tab/>
      </w:r>
      <w:r w:rsidRPr="002B6651">
        <w:fldChar w:fldCharType="begin"/>
      </w:r>
      <w:r w:rsidRPr="002B6651">
        <w:instrText xml:space="preserve"> PAGEREF _Toc377174703 \h </w:instrText>
      </w:r>
      <w:r w:rsidRPr="002B6651">
        <w:fldChar w:fldCharType="separate"/>
      </w:r>
      <w:r w:rsidR="00EC5E50">
        <w:t>23</w:t>
      </w:r>
      <w:r w:rsidRPr="002B6651">
        <w:fldChar w:fldCharType="end"/>
      </w:r>
    </w:p>
    <w:p w14:paraId="31A2423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SharePoint™ Online Plano 2 (SL de Usuário)</w:t>
      </w:r>
      <w:r w:rsidRPr="002B6651">
        <w:tab/>
      </w:r>
      <w:r w:rsidRPr="002B6651">
        <w:fldChar w:fldCharType="begin"/>
      </w:r>
      <w:r w:rsidRPr="002B6651">
        <w:instrText xml:space="preserve"> PAGEREF _Toc377174704 \h </w:instrText>
      </w:r>
      <w:r w:rsidRPr="002B6651">
        <w:fldChar w:fldCharType="separate"/>
      </w:r>
      <w:r w:rsidR="00EC5E50">
        <w:t>23</w:t>
      </w:r>
      <w:r w:rsidRPr="002B6651">
        <w:fldChar w:fldCharType="end"/>
      </w:r>
    </w:p>
    <w:p w14:paraId="38D3ACB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SharePoint™ Server 2013</w:t>
      </w:r>
      <w:r w:rsidRPr="002B6651">
        <w:tab/>
      </w:r>
      <w:r w:rsidRPr="002B6651">
        <w:fldChar w:fldCharType="begin"/>
      </w:r>
      <w:r w:rsidRPr="002B6651">
        <w:instrText xml:space="preserve"> PAGEREF _Toc377174705 \h </w:instrText>
      </w:r>
      <w:r w:rsidRPr="002B6651">
        <w:fldChar w:fldCharType="separate"/>
      </w:r>
      <w:r w:rsidR="00EC5E50">
        <w:t>24</w:t>
      </w:r>
      <w:r w:rsidRPr="002B6651">
        <w:fldChar w:fldCharType="end"/>
      </w:r>
    </w:p>
    <w:p w14:paraId="2B950BA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Empresarial do SharePoint™ Server 2013</w:t>
      </w:r>
      <w:r w:rsidRPr="002B6651">
        <w:tab/>
      </w:r>
      <w:r w:rsidRPr="002B6651">
        <w:fldChar w:fldCharType="begin"/>
      </w:r>
      <w:r w:rsidRPr="002B6651">
        <w:instrText xml:space="preserve"> PAGEREF _Toc377174706 \h </w:instrText>
      </w:r>
      <w:r w:rsidRPr="002B6651">
        <w:fldChar w:fldCharType="separate"/>
      </w:r>
      <w:r w:rsidR="00EC5E50">
        <w:t>24</w:t>
      </w:r>
      <w:r w:rsidRPr="002B6651">
        <w:fldChar w:fldCharType="end"/>
      </w:r>
    </w:p>
    <w:p w14:paraId="0FEC90C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Padrão do SharePoint™ Server 2013</w:t>
      </w:r>
      <w:r w:rsidRPr="002B6651">
        <w:tab/>
      </w:r>
      <w:r w:rsidRPr="002B6651">
        <w:fldChar w:fldCharType="begin"/>
      </w:r>
      <w:r w:rsidRPr="002B6651">
        <w:instrText xml:space="preserve"> PAGEREF _Toc377174707 \h </w:instrText>
      </w:r>
      <w:r w:rsidRPr="002B6651">
        <w:fldChar w:fldCharType="separate"/>
      </w:r>
      <w:r w:rsidR="00EC5E50">
        <w:t>24</w:t>
      </w:r>
      <w:r w:rsidRPr="002B6651">
        <w:fldChar w:fldCharType="end"/>
      </w:r>
    </w:p>
    <w:p w14:paraId="017A37D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para um processador do SQL Server</w:t>
      </w:r>
      <w:r w:rsidRPr="002B6651">
        <w:rPr>
          <w:rFonts w:eastAsia="Times New Roman" w:cs="Tahoma"/>
          <w:vertAlign w:val="superscript"/>
          <w:lang w:val="pt-BR"/>
        </w:rPr>
        <w:t>®</w:t>
      </w:r>
      <w:r w:rsidRPr="002B6651">
        <w:rPr>
          <w:rFonts w:cs="Tahoma"/>
          <w:lang w:val="pt-BR"/>
        </w:rPr>
        <w:t xml:space="preserve"> 2008 R2 Datacenter 1</w:t>
      </w:r>
      <w:r w:rsidRPr="002B6651">
        <w:tab/>
      </w:r>
      <w:r w:rsidRPr="002B6651">
        <w:fldChar w:fldCharType="begin"/>
      </w:r>
      <w:r w:rsidRPr="002B6651">
        <w:instrText xml:space="preserve"> PAGEREF _Toc377174708 \h </w:instrText>
      </w:r>
      <w:r w:rsidRPr="002B6651">
        <w:fldChar w:fldCharType="separate"/>
      </w:r>
      <w:r w:rsidR="00EC5E50">
        <w:t>24</w:t>
      </w:r>
      <w:r w:rsidRPr="002B6651">
        <w:fldChar w:fldCharType="end"/>
      </w:r>
    </w:p>
    <w:p w14:paraId="48BC48D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2008 R2 Small Business</w:t>
      </w:r>
      <w:r w:rsidRPr="002B6651">
        <w:tab/>
      </w:r>
      <w:r w:rsidRPr="002B6651">
        <w:fldChar w:fldCharType="begin"/>
      </w:r>
      <w:r w:rsidRPr="002B6651">
        <w:instrText xml:space="preserve"> PAGEREF _Toc377174709 \h </w:instrText>
      </w:r>
      <w:r w:rsidRPr="002B6651">
        <w:fldChar w:fldCharType="separate"/>
      </w:r>
      <w:r w:rsidR="00EC5E50">
        <w:t>24</w:t>
      </w:r>
      <w:r w:rsidRPr="002B6651">
        <w:fldChar w:fldCharType="end"/>
      </w:r>
    </w:p>
    <w:p w14:paraId="7A43E40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SQL Server</w:t>
      </w:r>
      <w:r w:rsidRPr="002B6651">
        <w:rPr>
          <w:rFonts w:eastAsia="Times New Roman" w:cs="Tahoma"/>
          <w:vertAlign w:val="superscript"/>
        </w:rPr>
        <w:t>®</w:t>
      </w:r>
      <w:r w:rsidRPr="002B6651">
        <w:rPr>
          <w:rFonts w:cs="Tahoma"/>
        </w:rPr>
        <w:t xml:space="preserve"> 2008 R2 Small Business</w:t>
      </w:r>
      <w:r w:rsidRPr="002B6651">
        <w:tab/>
      </w:r>
      <w:r w:rsidRPr="002B6651">
        <w:fldChar w:fldCharType="begin"/>
      </w:r>
      <w:r w:rsidRPr="002B6651">
        <w:instrText xml:space="preserve"> PAGEREF _Toc377174710 \h </w:instrText>
      </w:r>
      <w:r w:rsidRPr="002B6651">
        <w:fldChar w:fldCharType="separate"/>
      </w:r>
      <w:r w:rsidR="00EC5E50">
        <w:t>24</w:t>
      </w:r>
      <w:r w:rsidRPr="002B6651">
        <w:fldChar w:fldCharType="end"/>
      </w:r>
    </w:p>
    <w:p w14:paraId="198FF07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SQL Server</w:t>
      </w:r>
      <w:r w:rsidRPr="002B6651">
        <w:rPr>
          <w:rFonts w:eastAsia="Times New Roman" w:cs="Tahoma"/>
          <w:vertAlign w:val="superscript"/>
          <w:lang w:val="pt-BR"/>
        </w:rPr>
        <w:t>®</w:t>
      </w:r>
      <w:r w:rsidRPr="002B6651">
        <w:rPr>
          <w:rFonts w:cs="Tahoma"/>
          <w:lang w:val="pt-BR"/>
        </w:rPr>
        <w:t xml:space="preserve"> 2008 R2 Web por Processador</w:t>
      </w:r>
      <w:r w:rsidRPr="002B6651">
        <w:tab/>
      </w:r>
      <w:r w:rsidRPr="002B6651">
        <w:fldChar w:fldCharType="begin"/>
      </w:r>
      <w:r w:rsidRPr="002B6651">
        <w:instrText xml:space="preserve"> PAGEREF _Toc377174711 \h </w:instrText>
      </w:r>
      <w:r w:rsidRPr="002B6651">
        <w:fldChar w:fldCharType="separate"/>
      </w:r>
      <w:r w:rsidR="00EC5E50">
        <w:t>24</w:t>
      </w:r>
      <w:r w:rsidRPr="002B6651">
        <w:fldChar w:fldCharType="end"/>
      </w:r>
    </w:p>
    <w:p w14:paraId="420975F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SQL Server</w:t>
      </w:r>
      <w:r w:rsidRPr="002B6651">
        <w:rPr>
          <w:rFonts w:eastAsia="Times New Roman" w:cs="Tahoma"/>
          <w:vertAlign w:val="superscript"/>
        </w:rPr>
        <w:t>®</w:t>
      </w:r>
      <w:r w:rsidRPr="002B6651">
        <w:rPr>
          <w:rFonts w:cs="Tahoma"/>
        </w:rPr>
        <w:t xml:space="preserve"> 2008 R2 Workgroup</w:t>
      </w:r>
      <w:r w:rsidRPr="002B6651">
        <w:tab/>
      </w:r>
      <w:r w:rsidRPr="002B6651">
        <w:fldChar w:fldCharType="begin"/>
      </w:r>
      <w:r w:rsidRPr="002B6651">
        <w:instrText xml:space="preserve"> PAGEREF _Toc377174712 \h </w:instrText>
      </w:r>
      <w:r w:rsidRPr="002B6651">
        <w:fldChar w:fldCharType="separate"/>
      </w:r>
      <w:r w:rsidR="00EC5E50">
        <w:t>24</w:t>
      </w:r>
      <w:r w:rsidRPr="002B6651">
        <w:fldChar w:fldCharType="end"/>
      </w:r>
    </w:p>
    <w:p w14:paraId="7FFFC2B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SQL Server</w:t>
      </w:r>
      <w:r w:rsidRPr="002B6651">
        <w:rPr>
          <w:rFonts w:eastAsia="Times New Roman" w:cs="Tahoma"/>
          <w:vertAlign w:val="superscript"/>
          <w:lang w:val="pt-BR"/>
        </w:rPr>
        <w:t>®</w:t>
      </w:r>
      <w:r w:rsidRPr="002B6651">
        <w:rPr>
          <w:rFonts w:cs="Tahoma"/>
          <w:lang w:val="pt-BR"/>
        </w:rPr>
        <w:t xml:space="preserve"> 2008 R2 Workgroup (Complementar para 5 Clientes)</w:t>
      </w:r>
      <w:r w:rsidRPr="002B6651">
        <w:tab/>
      </w:r>
      <w:r w:rsidRPr="002B6651">
        <w:fldChar w:fldCharType="begin"/>
      </w:r>
      <w:r w:rsidRPr="002B6651">
        <w:instrText xml:space="preserve"> PAGEREF _Toc377174713 \h </w:instrText>
      </w:r>
      <w:r w:rsidRPr="002B6651">
        <w:fldChar w:fldCharType="separate"/>
      </w:r>
      <w:r w:rsidR="00EC5E50">
        <w:t>24</w:t>
      </w:r>
      <w:r w:rsidRPr="002B6651">
        <w:fldChar w:fldCharType="end"/>
      </w:r>
    </w:p>
    <w:p w14:paraId="11DF0BC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para um Processador do SQL Server</w:t>
      </w:r>
      <w:r w:rsidRPr="002B6651">
        <w:rPr>
          <w:rFonts w:eastAsia="Times New Roman" w:cs="Tahoma"/>
          <w:vertAlign w:val="superscript"/>
          <w:lang w:val="pt-BR"/>
        </w:rPr>
        <w:t>®</w:t>
      </w:r>
      <w:r w:rsidRPr="002B6651">
        <w:rPr>
          <w:rFonts w:cs="Tahoma"/>
          <w:lang w:val="pt-BR"/>
        </w:rPr>
        <w:t xml:space="preserve"> 2008 R2 Workgroup</w:t>
      </w:r>
      <w:r w:rsidRPr="002B6651">
        <w:tab/>
      </w:r>
      <w:r w:rsidRPr="002B6651">
        <w:fldChar w:fldCharType="begin"/>
      </w:r>
      <w:r w:rsidRPr="002B6651">
        <w:instrText xml:space="preserve"> PAGEREF _Toc377174714 \h </w:instrText>
      </w:r>
      <w:r w:rsidRPr="002B6651">
        <w:fldChar w:fldCharType="separate"/>
      </w:r>
      <w:r w:rsidR="00EC5E50">
        <w:t>24</w:t>
      </w:r>
      <w:r w:rsidRPr="002B6651">
        <w:fldChar w:fldCharType="end"/>
      </w:r>
    </w:p>
    <w:p w14:paraId="34D49F6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2012 Business Intelligence</w:t>
      </w:r>
      <w:r w:rsidRPr="002B6651">
        <w:tab/>
      </w:r>
      <w:r w:rsidRPr="002B6651">
        <w:fldChar w:fldCharType="begin"/>
      </w:r>
      <w:r w:rsidRPr="002B6651">
        <w:instrText xml:space="preserve"> PAGEREF _Toc377174715 \h </w:instrText>
      </w:r>
      <w:r w:rsidRPr="002B6651">
        <w:fldChar w:fldCharType="separate"/>
      </w:r>
      <w:r w:rsidR="00EC5E50">
        <w:t>24</w:t>
      </w:r>
      <w:r w:rsidRPr="002B6651">
        <w:fldChar w:fldCharType="end"/>
      </w:r>
    </w:p>
    <w:p w14:paraId="5BF3E3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SQL Server</w:t>
      </w:r>
      <w:r w:rsidRPr="002B6651">
        <w:rPr>
          <w:rFonts w:eastAsia="Times New Roman" w:cs="Tahoma"/>
          <w:vertAlign w:val="superscript"/>
          <w:lang w:val="pt-BR"/>
        </w:rPr>
        <w:t>®</w:t>
      </w:r>
      <w:r w:rsidRPr="002B6651">
        <w:rPr>
          <w:rFonts w:cs="Tahoma"/>
          <w:lang w:val="pt-BR"/>
        </w:rPr>
        <w:t xml:space="preserve"> 2012 (SL de Usuário e Dispositivo)</w:t>
      </w:r>
      <w:r w:rsidRPr="002B6651">
        <w:tab/>
      </w:r>
      <w:r w:rsidRPr="002B6651">
        <w:fldChar w:fldCharType="begin"/>
      </w:r>
      <w:r w:rsidRPr="002B6651">
        <w:instrText xml:space="preserve"> PAGEREF _Toc377174716 \h </w:instrText>
      </w:r>
      <w:r w:rsidRPr="002B6651">
        <w:fldChar w:fldCharType="separate"/>
      </w:r>
      <w:r w:rsidR="00EC5E50">
        <w:t>24</w:t>
      </w:r>
      <w:r w:rsidRPr="002B6651">
        <w:fldChar w:fldCharType="end"/>
      </w:r>
    </w:p>
    <w:p w14:paraId="3668782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2012 Developer</w:t>
      </w:r>
      <w:r w:rsidRPr="002B6651">
        <w:tab/>
      </w:r>
      <w:r w:rsidRPr="002B6651">
        <w:fldChar w:fldCharType="begin"/>
      </w:r>
      <w:r w:rsidRPr="002B6651">
        <w:instrText xml:space="preserve"> PAGEREF _Toc377174717 \h </w:instrText>
      </w:r>
      <w:r w:rsidRPr="002B6651">
        <w:fldChar w:fldCharType="separate"/>
      </w:r>
      <w:r w:rsidR="00EC5E50">
        <w:t>24</w:t>
      </w:r>
      <w:r w:rsidRPr="002B6651">
        <w:fldChar w:fldCharType="end"/>
      </w:r>
    </w:p>
    <w:p w14:paraId="60D5784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2012 Enterprise</w:t>
      </w:r>
      <w:r w:rsidRPr="002B6651">
        <w:tab/>
      </w:r>
      <w:r w:rsidRPr="002B6651">
        <w:fldChar w:fldCharType="begin"/>
      </w:r>
      <w:r w:rsidRPr="002B6651">
        <w:instrText xml:space="preserve"> PAGEREF _Toc377174718 \h </w:instrText>
      </w:r>
      <w:r w:rsidRPr="002B6651">
        <w:fldChar w:fldCharType="separate"/>
      </w:r>
      <w:r w:rsidR="00EC5E50">
        <w:t>24</w:t>
      </w:r>
      <w:r w:rsidRPr="002B6651">
        <w:fldChar w:fldCharType="end"/>
      </w:r>
    </w:p>
    <w:p w14:paraId="78744A6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SQL Server</w:t>
      </w:r>
      <w:r w:rsidRPr="002B6651">
        <w:rPr>
          <w:rFonts w:eastAsia="Times New Roman" w:cs="Tahoma"/>
          <w:vertAlign w:val="superscript"/>
          <w:lang w:val="pt-BR"/>
        </w:rPr>
        <w:t>®</w:t>
      </w:r>
      <w:r w:rsidRPr="002B6651">
        <w:rPr>
          <w:rFonts w:cs="Tahoma"/>
          <w:lang w:val="pt-BR"/>
        </w:rPr>
        <w:t xml:space="preserve"> 2012 Enterprise Core (duas Licenças Principais de pacote)</w:t>
      </w:r>
      <w:r w:rsidRPr="002B6651">
        <w:tab/>
      </w:r>
      <w:r w:rsidRPr="002B6651">
        <w:fldChar w:fldCharType="begin"/>
      </w:r>
      <w:r w:rsidRPr="002B6651">
        <w:instrText xml:space="preserve"> PAGEREF _Toc377174719 \h </w:instrText>
      </w:r>
      <w:r w:rsidRPr="002B6651">
        <w:fldChar w:fldCharType="separate"/>
      </w:r>
      <w:r w:rsidR="00EC5E50">
        <w:t>24</w:t>
      </w:r>
      <w:r w:rsidRPr="002B6651">
        <w:fldChar w:fldCharType="end"/>
      </w:r>
    </w:p>
    <w:p w14:paraId="20565E7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lastRenderedPageBreak/>
        <w:t>SQL Server</w:t>
      </w:r>
      <w:r w:rsidRPr="002B6651">
        <w:rPr>
          <w:rFonts w:eastAsia="Times New Roman" w:cs="Tahoma"/>
          <w:vertAlign w:val="superscript"/>
        </w:rPr>
        <w:t>®</w:t>
      </w:r>
      <w:r w:rsidRPr="002B6651">
        <w:rPr>
          <w:rFonts w:cs="Tahoma"/>
        </w:rPr>
        <w:t xml:space="preserve"> 2012 Parallel Data Warehouse</w:t>
      </w:r>
      <w:r w:rsidRPr="002B6651">
        <w:tab/>
      </w:r>
      <w:r w:rsidRPr="002B6651">
        <w:fldChar w:fldCharType="begin"/>
      </w:r>
      <w:r w:rsidRPr="002B6651">
        <w:instrText xml:space="preserve"> PAGEREF _Toc377174720 \h </w:instrText>
      </w:r>
      <w:r w:rsidRPr="002B6651">
        <w:fldChar w:fldCharType="separate"/>
      </w:r>
      <w:r w:rsidR="00EC5E50">
        <w:t>24</w:t>
      </w:r>
      <w:r w:rsidRPr="002B6651">
        <w:fldChar w:fldCharType="end"/>
      </w:r>
    </w:p>
    <w:p w14:paraId="2C73563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2012 Parallel Data Warehouse Developer</w:t>
      </w:r>
      <w:r w:rsidRPr="002B6651">
        <w:tab/>
      </w:r>
      <w:r w:rsidRPr="002B6651">
        <w:fldChar w:fldCharType="begin"/>
      </w:r>
      <w:r w:rsidRPr="002B6651">
        <w:instrText xml:space="preserve"> PAGEREF _Toc377174721 \h </w:instrText>
      </w:r>
      <w:r w:rsidRPr="002B6651">
        <w:fldChar w:fldCharType="separate"/>
      </w:r>
      <w:r w:rsidR="00EC5E50">
        <w:t>24</w:t>
      </w:r>
      <w:r w:rsidRPr="002B6651">
        <w:fldChar w:fldCharType="end"/>
      </w:r>
    </w:p>
    <w:p w14:paraId="5FC0864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SQL Server</w:t>
      </w:r>
      <w:r w:rsidRPr="002B6651">
        <w:rPr>
          <w:rFonts w:eastAsia="Times New Roman" w:cs="Tahoma"/>
          <w:vertAlign w:val="superscript"/>
        </w:rPr>
        <w:t>®</w:t>
      </w:r>
      <w:r w:rsidRPr="002B6651">
        <w:rPr>
          <w:rFonts w:cs="Tahoma"/>
        </w:rPr>
        <w:t xml:space="preserve"> 2012 Standard</w:t>
      </w:r>
      <w:r w:rsidRPr="002B6651">
        <w:tab/>
      </w:r>
      <w:r w:rsidRPr="002B6651">
        <w:fldChar w:fldCharType="begin"/>
      </w:r>
      <w:r w:rsidRPr="002B6651">
        <w:instrText xml:space="preserve"> PAGEREF _Toc377174722 \h </w:instrText>
      </w:r>
      <w:r w:rsidRPr="002B6651">
        <w:fldChar w:fldCharType="separate"/>
      </w:r>
      <w:r w:rsidR="00EC5E50">
        <w:t>24</w:t>
      </w:r>
      <w:r w:rsidRPr="002B6651">
        <w:fldChar w:fldCharType="end"/>
      </w:r>
    </w:p>
    <w:p w14:paraId="77EB3D8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SQL Server</w:t>
      </w:r>
      <w:r w:rsidRPr="002B6651">
        <w:rPr>
          <w:rFonts w:eastAsia="Times New Roman" w:cs="Tahoma"/>
          <w:vertAlign w:val="superscript"/>
          <w:lang w:val="pt-BR"/>
        </w:rPr>
        <w:t>®</w:t>
      </w:r>
      <w:r w:rsidRPr="002B6651">
        <w:rPr>
          <w:rFonts w:cs="Tahoma"/>
          <w:lang w:val="pt-BR"/>
        </w:rPr>
        <w:t xml:space="preserve"> 2012 Standard Core (duas Licenças Principais de pacote)</w:t>
      </w:r>
      <w:r w:rsidRPr="002B6651">
        <w:tab/>
      </w:r>
      <w:r w:rsidRPr="002B6651">
        <w:fldChar w:fldCharType="begin"/>
      </w:r>
      <w:r w:rsidRPr="002B6651">
        <w:instrText xml:space="preserve"> PAGEREF _Toc377174723 \h </w:instrText>
      </w:r>
      <w:r w:rsidRPr="002B6651">
        <w:fldChar w:fldCharType="separate"/>
      </w:r>
      <w:r w:rsidR="00EC5E50">
        <w:t>24</w:t>
      </w:r>
      <w:r w:rsidRPr="002B6651">
        <w:fldChar w:fldCharType="end"/>
      </w:r>
    </w:p>
    <w:p w14:paraId="16A3928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do System Center Configuration Manager 2007 R3 Enterprise</w:t>
      </w:r>
      <w:r w:rsidRPr="002B6651">
        <w:tab/>
      </w:r>
      <w:r w:rsidRPr="002B6651">
        <w:fldChar w:fldCharType="begin"/>
      </w:r>
      <w:r w:rsidRPr="002B6651">
        <w:instrText xml:space="preserve"> PAGEREF _Toc377174724 \h </w:instrText>
      </w:r>
      <w:r w:rsidRPr="002B6651">
        <w:fldChar w:fldCharType="separate"/>
      </w:r>
      <w:r w:rsidR="00EC5E50">
        <w:t>24</w:t>
      </w:r>
      <w:r w:rsidRPr="002B6651">
        <w:fldChar w:fldCharType="end"/>
      </w:r>
    </w:p>
    <w:p w14:paraId="1C38E08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Standard (ML de Servidor Standard) do System Center Configuration Manager 2007 R3)</w:t>
      </w:r>
      <w:r w:rsidRPr="002B6651">
        <w:tab/>
      </w:r>
      <w:r w:rsidRPr="002B6651">
        <w:fldChar w:fldCharType="begin"/>
      </w:r>
      <w:r w:rsidRPr="002B6651">
        <w:instrText xml:space="preserve"> PAGEREF _Toc377174725 \h </w:instrText>
      </w:r>
      <w:r w:rsidRPr="002B6651">
        <w:fldChar w:fldCharType="separate"/>
      </w:r>
      <w:r w:rsidR="00EC5E50">
        <w:t>24</w:t>
      </w:r>
      <w:r w:rsidRPr="002B6651">
        <w:fldChar w:fldCharType="end"/>
      </w:r>
    </w:p>
    <w:p w14:paraId="4D0B015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Enterprise do System Center Data Protection Manager 2010</w:t>
      </w:r>
      <w:r w:rsidRPr="002B6651">
        <w:tab/>
      </w:r>
      <w:r w:rsidRPr="002B6651">
        <w:fldChar w:fldCharType="begin"/>
      </w:r>
      <w:r w:rsidRPr="002B6651">
        <w:instrText xml:space="preserve"> PAGEREF _Toc377174726 \h </w:instrText>
      </w:r>
      <w:r w:rsidRPr="002B6651">
        <w:fldChar w:fldCharType="separate"/>
      </w:r>
      <w:r w:rsidR="00EC5E50">
        <w:t>24</w:t>
      </w:r>
      <w:r w:rsidRPr="002B6651">
        <w:fldChar w:fldCharType="end"/>
      </w:r>
    </w:p>
    <w:p w14:paraId="3A40814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Standard do System Center Data Protection Manager 2010</w:t>
      </w:r>
      <w:r w:rsidRPr="002B6651">
        <w:tab/>
      </w:r>
      <w:r w:rsidRPr="002B6651">
        <w:fldChar w:fldCharType="begin"/>
      </w:r>
      <w:r w:rsidRPr="002B6651">
        <w:instrText xml:space="preserve"> PAGEREF _Toc377174727 \h </w:instrText>
      </w:r>
      <w:r w:rsidRPr="002B6651">
        <w:fldChar w:fldCharType="separate"/>
      </w:r>
      <w:r w:rsidR="00EC5E50">
        <w:t>24</w:t>
      </w:r>
      <w:r w:rsidRPr="002B6651">
        <w:fldChar w:fldCharType="end"/>
      </w:r>
    </w:p>
    <w:p w14:paraId="57ACBD5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System Center Essentials 2010</w:t>
      </w:r>
      <w:r w:rsidRPr="002B6651">
        <w:tab/>
      </w:r>
      <w:r w:rsidRPr="002B6651">
        <w:fldChar w:fldCharType="begin"/>
      </w:r>
      <w:r w:rsidRPr="002B6651">
        <w:instrText xml:space="preserve"> PAGEREF _Toc377174728 \h </w:instrText>
      </w:r>
      <w:r w:rsidRPr="002B6651">
        <w:fldChar w:fldCharType="separate"/>
      </w:r>
      <w:r w:rsidR="00EC5E50">
        <w:t>24</w:t>
      </w:r>
      <w:r w:rsidRPr="002B6651">
        <w:fldChar w:fldCharType="end"/>
      </w:r>
    </w:p>
    <w:p w14:paraId="18E7803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ML de Cliente do System Center Essentials 2010</w:t>
      </w:r>
      <w:r w:rsidRPr="002B6651">
        <w:tab/>
      </w:r>
      <w:r w:rsidRPr="002B6651">
        <w:fldChar w:fldCharType="begin"/>
      </w:r>
      <w:r w:rsidRPr="002B6651">
        <w:instrText xml:space="preserve"> PAGEREF _Toc377174729 \h </w:instrText>
      </w:r>
      <w:r w:rsidRPr="002B6651">
        <w:fldChar w:fldCharType="separate"/>
      </w:r>
      <w:r w:rsidR="00EC5E50">
        <w:t>24</w:t>
      </w:r>
      <w:r w:rsidRPr="002B6651">
        <w:fldChar w:fldCharType="end"/>
      </w:r>
    </w:p>
    <w:p w14:paraId="042E121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ML de Servidor do System Center Essentials 2010</w:t>
      </w:r>
      <w:r w:rsidRPr="002B6651">
        <w:tab/>
      </w:r>
      <w:r w:rsidRPr="002B6651">
        <w:fldChar w:fldCharType="begin"/>
      </w:r>
      <w:r w:rsidRPr="002B6651">
        <w:instrText xml:space="preserve"> PAGEREF _Toc377174730 \h </w:instrText>
      </w:r>
      <w:r w:rsidRPr="002B6651">
        <w:fldChar w:fldCharType="separate"/>
      </w:r>
      <w:r w:rsidR="00EC5E50">
        <w:t>25</w:t>
      </w:r>
      <w:r w:rsidRPr="002B6651">
        <w:fldChar w:fldCharType="end"/>
      </w:r>
    </w:p>
    <w:p w14:paraId="76782BC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System Center Essentials 2010 com Tecnologia SQL Server 2008</w:t>
      </w:r>
      <w:r w:rsidRPr="002B6651">
        <w:tab/>
      </w:r>
      <w:r w:rsidRPr="002B6651">
        <w:fldChar w:fldCharType="begin"/>
      </w:r>
      <w:r w:rsidRPr="002B6651">
        <w:instrText xml:space="preserve"> PAGEREF _Toc377174731 \h </w:instrText>
      </w:r>
      <w:r w:rsidRPr="002B6651">
        <w:fldChar w:fldCharType="separate"/>
      </w:r>
      <w:r w:rsidR="00EC5E50">
        <w:t>25</w:t>
      </w:r>
      <w:r w:rsidRPr="002B6651">
        <w:fldChar w:fldCharType="end"/>
      </w:r>
    </w:p>
    <w:p w14:paraId="7B3573E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Management License Suite do System Center Essentials Plus 2010 Client</w:t>
      </w:r>
      <w:r w:rsidRPr="002B6651">
        <w:tab/>
      </w:r>
      <w:r w:rsidRPr="002B6651">
        <w:fldChar w:fldCharType="begin"/>
      </w:r>
      <w:r w:rsidRPr="002B6651">
        <w:instrText xml:space="preserve"> PAGEREF _Toc377174732 \h </w:instrText>
      </w:r>
      <w:r w:rsidRPr="002B6651">
        <w:fldChar w:fldCharType="separate"/>
      </w:r>
      <w:r w:rsidR="00EC5E50">
        <w:t>25</w:t>
      </w:r>
      <w:r w:rsidRPr="002B6651">
        <w:fldChar w:fldCharType="end"/>
      </w:r>
    </w:p>
    <w:p w14:paraId="4CAD08C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Standard do System Center Operations Manager 2007 R2</w:t>
      </w:r>
      <w:r w:rsidRPr="002B6651">
        <w:tab/>
      </w:r>
      <w:r w:rsidRPr="002B6651">
        <w:fldChar w:fldCharType="begin"/>
      </w:r>
      <w:r w:rsidRPr="002B6651">
        <w:instrText xml:space="preserve"> PAGEREF _Toc377174733 \h </w:instrText>
      </w:r>
      <w:r w:rsidRPr="002B6651">
        <w:fldChar w:fldCharType="separate"/>
      </w:r>
      <w:r w:rsidR="00EC5E50">
        <w:t>25</w:t>
      </w:r>
      <w:r w:rsidRPr="002B6651">
        <w:fldChar w:fldCharType="end"/>
      </w:r>
    </w:p>
    <w:p w14:paraId="25360D9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Servidor Enterprise do System Center Operations Manager 2007 R2</w:t>
      </w:r>
      <w:r w:rsidRPr="002B6651">
        <w:tab/>
      </w:r>
      <w:r w:rsidRPr="002B6651">
        <w:fldChar w:fldCharType="begin"/>
      </w:r>
      <w:r w:rsidRPr="002B6651">
        <w:instrText xml:space="preserve"> PAGEREF _Toc377174734 \h </w:instrText>
      </w:r>
      <w:r w:rsidRPr="002B6651">
        <w:fldChar w:fldCharType="separate"/>
      </w:r>
      <w:r w:rsidR="00EC5E50">
        <w:t>25</w:t>
      </w:r>
      <w:r w:rsidRPr="002B6651">
        <w:fldChar w:fldCharType="end"/>
      </w:r>
    </w:p>
    <w:p w14:paraId="25B3164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System Center Operations Manager 2007 R2 por OSE</w:t>
      </w:r>
      <w:r w:rsidRPr="002B6651">
        <w:tab/>
      </w:r>
      <w:r w:rsidRPr="002B6651">
        <w:fldChar w:fldCharType="begin"/>
      </w:r>
      <w:r w:rsidRPr="002B6651">
        <w:instrText xml:space="preserve"> PAGEREF _Toc377174735 \h </w:instrText>
      </w:r>
      <w:r w:rsidRPr="002B6651">
        <w:fldChar w:fldCharType="separate"/>
      </w:r>
      <w:r w:rsidR="00EC5E50">
        <w:t>25</w:t>
      </w:r>
      <w:r w:rsidRPr="002B6651">
        <w:fldChar w:fldCharType="end"/>
      </w:r>
    </w:p>
    <w:p w14:paraId="626B11F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System Center Operations Manager 2007 R2 por Usuário</w:t>
      </w:r>
      <w:r w:rsidRPr="002B6651">
        <w:tab/>
      </w:r>
      <w:r w:rsidRPr="002B6651">
        <w:fldChar w:fldCharType="begin"/>
      </w:r>
      <w:r w:rsidRPr="002B6651">
        <w:instrText xml:space="preserve"> PAGEREF _Toc377174736 \h </w:instrText>
      </w:r>
      <w:r w:rsidRPr="002B6651">
        <w:fldChar w:fldCharType="separate"/>
      </w:r>
      <w:r w:rsidR="00EC5E50">
        <w:t>25</w:t>
      </w:r>
      <w:r w:rsidRPr="002B6651">
        <w:fldChar w:fldCharType="end"/>
      </w:r>
    </w:p>
    <w:p w14:paraId="409C041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System Center Reporting Manager 2006</w:t>
      </w:r>
      <w:r w:rsidRPr="002B6651">
        <w:tab/>
      </w:r>
      <w:r w:rsidRPr="002B6651">
        <w:fldChar w:fldCharType="begin"/>
      </w:r>
      <w:r w:rsidRPr="002B6651">
        <w:instrText xml:space="preserve"> PAGEREF _Toc377174737 \h </w:instrText>
      </w:r>
      <w:r w:rsidRPr="002B6651">
        <w:fldChar w:fldCharType="separate"/>
      </w:r>
      <w:r w:rsidR="00EC5E50">
        <w:t>25</w:t>
      </w:r>
      <w:r w:rsidRPr="002B6651">
        <w:fldChar w:fldCharType="end"/>
      </w:r>
    </w:p>
    <w:p w14:paraId="3C55F9B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System Center Server Management Suite Enterprise</w:t>
      </w:r>
      <w:r w:rsidRPr="002B6651">
        <w:tab/>
      </w:r>
      <w:r w:rsidRPr="002B6651">
        <w:fldChar w:fldCharType="begin"/>
      </w:r>
      <w:r w:rsidRPr="002B6651">
        <w:instrText xml:space="preserve"> PAGEREF _Toc377174738 \h </w:instrText>
      </w:r>
      <w:r w:rsidRPr="002B6651">
        <w:fldChar w:fldCharType="separate"/>
      </w:r>
      <w:r w:rsidR="00EC5E50">
        <w:t>25</w:t>
      </w:r>
      <w:r w:rsidRPr="002B6651">
        <w:fldChar w:fldCharType="end"/>
      </w:r>
    </w:p>
    <w:p w14:paraId="495AAC83"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rPr>
        <w:t>System Center Server Management Suite Datacenter</w:t>
      </w:r>
      <w:r w:rsidRPr="002B6651">
        <w:rPr>
          <w:noProof/>
        </w:rPr>
        <w:tab/>
      </w:r>
      <w:r w:rsidRPr="002B6651">
        <w:rPr>
          <w:noProof/>
        </w:rPr>
        <w:fldChar w:fldCharType="begin"/>
      </w:r>
      <w:r w:rsidRPr="002B6651">
        <w:rPr>
          <w:noProof/>
        </w:rPr>
        <w:instrText xml:space="preserve"> PAGEREF _Toc377174739 \h </w:instrText>
      </w:r>
      <w:r w:rsidRPr="002B6651">
        <w:rPr>
          <w:noProof/>
        </w:rPr>
      </w:r>
      <w:r w:rsidRPr="002B6651">
        <w:rPr>
          <w:noProof/>
        </w:rPr>
        <w:fldChar w:fldCharType="separate"/>
      </w:r>
      <w:r w:rsidR="00EC5E50">
        <w:rPr>
          <w:noProof/>
        </w:rPr>
        <w:t>25</w:t>
      </w:r>
      <w:r w:rsidRPr="002B6651">
        <w:rPr>
          <w:noProof/>
        </w:rPr>
        <w:fldChar w:fldCharType="end"/>
      </w:r>
    </w:p>
    <w:p w14:paraId="36990A2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(ML de Cliente) do System Center Service Manager 2010 por OSE</w:t>
      </w:r>
      <w:r w:rsidRPr="002B6651">
        <w:tab/>
      </w:r>
      <w:r w:rsidRPr="002B6651">
        <w:fldChar w:fldCharType="begin"/>
      </w:r>
      <w:r w:rsidRPr="002B6651">
        <w:instrText xml:space="preserve"> PAGEREF _Toc377174740 \h </w:instrText>
      </w:r>
      <w:r w:rsidRPr="002B6651">
        <w:fldChar w:fldCharType="separate"/>
      </w:r>
      <w:r w:rsidR="00EC5E50">
        <w:t>25</w:t>
      </w:r>
      <w:r w:rsidRPr="002B6651">
        <w:fldChar w:fldCharType="end"/>
      </w:r>
    </w:p>
    <w:p w14:paraId="2827A84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(ML de Cliente) do System Center Service Manager 2010 por Usuário</w:t>
      </w:r>
      <w:r w:rsidRPr="002B6651">
        <w:tab/>
      </w:r>
      <w:r w:rsidRPr="002B6651">
        <w:fldChar w:fldCharType="begin"/>
      </w:r>
      <w:r w:rsidRPr="002B6651">
        <w:instrText xml:space="preserve"> PAGEREF _Toc377174741 \h </w:instrText>
      </w:r>
      <w:r w:rsidRPr="002B6651">
        <w:fldChar w:fldCharType="separate"/>
      </w:r>
      <w:r w:rsidR="00EC5E50">
        <w:t>25</w:t>
      </w:r>
      <w:r w:rsidRPr="002B6651">
        <w:fldChar w:fldCharType="end"/>
      </w:r>
    </w:p>
    <w:p w14:paraId="147070E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Licença de Gerenciamento de Servidor (ML de Servidor) do System Center Service Manager 2010 por OSE</w:t>
      </w:r>
      <w:r w:rsidRPr="002B6651">
        <w:rPr>
          <w:color w:val="auto"/>
        </w:rPr>
        <w:tab/>
      </w:r>
      <w:r w:rsidRPr="002B6651">
        <w:rPr>
          <w:color w:val="auto"/>
        </w:rPr>
        <w:fldChar w:fldCharType="begin"/>
      </w:r>
      <w:r w:rsidRPr="002B6651">
        <w:rPr>
          <w:color w:val="auto"/>
        </w:rPr>
        <w:instrText xml:space="preserve"> PAGEREF _Toc377174742 \h </w:instrText>
      </w:r>
      <w:r w:rsidRPr="002B6651">
        <w:rPr>
          <w:color w:val="auto"/>
        </w:rPr>
      </w:r>
      <w:r w:rsidRPr="002B6651">
        <w:rPr>
          <w:color w:val="auto"/>
        </w:rPr>
        <w:fldChar w:fldCharType="separate"/>
      </w:r>
      <w:r w:rsidR="00EC5E50">
        <w:rPr>
          <w:color w:val="auto"/>
        </w:rPr>
        <w:t>25</w:t>
      </w:r>
      <w:r w:rsidRPr="002B6651">
        <w:rPr>
          <w:color w:val="auto"/>
        </w:rPr>
        <w:fldChar w:fldCharType="end"/>
      </w:r>
    </w:p>
    <w:p w14:paraId="38A8537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System Center 2012 R2 Client Management Suite (ML de Cliente) por OSE</w:t>
      </w:r>
      <w:r w:rsidRPr="002B6651">
        <w:tab/>
      </w:r>
      <w:r w:rsidRPr="002B6651">
        <w:fldChar w:fldCharType="begin"/>
      </w:r>
      <w:r w:rsidRPr="002B6651">
        <w:instrText xml:space="preserve"> PAGEREF _Toc377174743 \h </w:instrText>
      </w:r>
      <w:r w:rsidRPr="002B6651">
        <w:fldChar w:fldCharType="separate"/>
      </w:r>
      <w:r w:rsidR="00EC5E50">
        <w:t>25</w:t>
      </w:r>
      <w:r w:rsidRPr="002B6651">
        <w:fldChar w:fldCharType="end"/>
      </w:r>
    </w:p>
    <w:p w14:paraId="2C95E3C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fr-FR"/>
        </w:rPr>
        <w:t>System Center 2012 R2 Client Management Suite (ML de Cliente) por Usuário</w:t>
      </w:r>
      <w:r w:rsidRPr="002B6651">
        <w:tab/>
      </w:r>
      <w:r w:rsidRPr="002B6651">
        <w:fldChar w:fldCharType="begin"/>
      </w:r>
      <w:r w:rsidRPr="002B6651">
        <w:instrText xml:space="preserve"> PAGEREF _Toc377174744 \h </w:instrText>
      </w:r>
      <w:r w:rsidRPr="002B6651">
        <w:fldChar w:fldCharType="separate"/>
      </w:r>
      <w:r w:rsidR="00EC5E50">
        <w:t>25</w:t>
      </w:r>
      <w:r w:rsidRPr="002B6651">
        <w:fldChar w:fldCharType="end"/>
      </w:r>
    </w:p>
    <w:p w14:paraId="0D4F247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System Center 2012 R2 Configuration Manager (ML de Cliente) (Somente para Aluno)</w:t>
      </w:r>
      <w:r w:rsidRPr="002B6651">
        <w:tab/>
      </w:r>
      <w:r w:rsidRPr="002B6651">
        <w:fldChar w:fldCharType="begin"/>
      </w:r>
      <w:r w:rsidRPr="002B6651">
        <w:instrText xml:space="preserve"> PAGEREF _Toc377174745 \h </w:instrText>
      </w:r>
      <w:r w:rsidRPr="002B6651">
        <w:fldChar w:fldCharType="separate"/>
      </w:r>
      <w:r w:rsidR="00EC5E50">
        <w:t>25</w:t>
      </w:r>
      <w:r w:rsidRPr="002B6651">
        <w:fldChar w:fldCharType="end"/>
      </w:r>
    </w:p>
    <w:p w14:paraId="3036389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System Center 2012 R2 Configuration Manager por OSE</w:t>
      </w:r>
      <w:r w:rsidRPr="002B6651">
        <w:tab/>
      </w:r>
      <w:r w:rsidRPr="002B6651">
        <w:fldChar w:fldCharType="begin"/>
      </w:r>
      <w:r w:rsidRPr="002B6651">
        <w:instrText xml:space="preserve"> PAGEREF _Toc377174746 \h </w:instrText>
      </w:r>
      <w:r w:rsidRPr="002B6651">
        <w:fldChar w:fldCharType="separate"/>
      </w:r>
      <w:r w:rsidR="00EC5E50">
        <w:t>25</w:t>
      </w:r>
      <w:r w:rsidRPr="002B6651">
        <w:fldChar w:fldCharType="end"/>
      </w:r>
    </w:p>
    <w:p w14:paraId="2B264A3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System Center 2012 R2 Configuration Manager por Usuário</w:t>
      </w:r>
      <w:r w:rsidRPr="002B6651">
        <w:tab/>
      </w:r>
      <w:r w:rsidRPr="002B6651">
        <w:fldChar w:fldCharType="begin"/>
      </w:r>
      <w:r w:rsidRPr="002B6651">
        <w:instrText xml:space="preserve"> PAGEREF _Toc377174747 \h </w:instrText>
      </w:r>
      <w:r w:rsidRPr="002B6651">
        <w:fldChar w:fldCharType="separate"/>
      </w:r>
      <w:r w:rsidR="00EC5E50">
        <w:t>25</w:t>
      </w:r>
      <w:r w:rsidRPr="002B6651">
        <w:fldChar w:fldCharType="end"/>
      </w:r>
    </w:p>
    <w:p w14:paraId="76F99A0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do System Center 2012 R2 Datacenter Server (2 processadores)</w:t>
      </w:r>
      <w:r w:rsidRPr="002B6651">
        <w:tab/>
      </w:r>
      <w:r w:rsidRPr="002B6651">
        <w:fldChar w:fldCharType="begin"/>
      </w:r>
      <w:r w:rsidRPr="002B6651">
        <w:instrText xml:space="preserve"> PAGEREF _Toc377174748 \h </w:instrText>
      </w:r>
      <w:r w:rsidRPr="002B6651">
        <w:fldChar w:fldCharType="separate"/>
      </w:r>
      <w:r w:rsidR="00EC5E50">
        <w:t>25</w:t>
      </w:r>
      <w:r w:rsidRPr="002B6651">
        <w:fldChar w:fldCharType="end"/>
      </w:r>
    </w:p>
    <w:p w14:paraId="6098243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System Center 2012 R2 Endpoint Protection</w:t>
      </w:r>
      <w:r w:rsidRPr="002B6651">
        <w:tab/>
      </w:r>
      <w:r w:rsidRPr="002B6651">
        <w:fldChar w:fldCharType="begin"/>
      </w:r>
      <w:r w:rsidRPr="002B6651">
        <w:instrText xml:space="preserve"> PAGEREF _Toc377174749 \h </w:instrText>
      </w:r>
      <w:r w:rsidRPr="002B6651">
        <w:fldChar w:fldCharType="separate"/>
      </w:r>
      <w:r w:rsidR="00EC5E50">
        <w:t>25</w:t>
      </w:r>
      <w:r w:rsidRPr="002B6651">
        <w:fldChar w:fldCharType="end"/>
      </w:r>
    </w:p>
    <w:p w14:paraId="47B31C7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do System Center 2012 R2 Standard Server (2 processadores)</w:t>
      </w:r>
      <w:r w:rsidRPr="002B6651">
        <w:tab/>
      </w:r>
      <w:r w:rsidRPr="002B6651">
        <w:fldChar w:fldCharType="begin"/>
      </w:r>
      <w:r w:rsidRPr="002B6651">
        <w:instrText xml:space="preserve"> PAGEREF _Toc377174750 \h </w:instrText>
      </w:r>
      <w:r w:rsidRPr="002B6651">
        <w:fldChar w:fldCharType="separate"/>
      </w:r>
      <w:r w:rsidR="00EC5E50">
        <w:t>26</w:t>
      </w:r>
      <w:r w:rsidRPr="002B6651">
        <w:fldChar w:fldCharType="end"/>
      </w:r>
    </w:p>
    <w:p w14:paraId="3D58C99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VDI Suite</w:t>
      </w:r>
      <w:r w:rsidRPr="002B6651">
        <w:tab/>
      </w:r>
      <w:r w:rsidRPr="002B6651">
        <w:fldChar w:fldCharType="begin"/>
      </w:r>
      <w:r w:rsidRPr="002B6651">
        <w:instrText xml:space="preserve"> PAGEREF _Toc377174751 \h </w:instrText>
      </w:r>
      <w:r w:rsidRPr="002B6651">
        <w:fldChar w:fldCharType="separate"/>
      </w:r>
      <w:r w:rsidR="00EC5E50">
        <w:t>26</w:t>
      </w:r>
      <w:r w:rsidRPr="002B6651">
        <w:fldChar w:fldCharType="end"/>
      </w:r>
    </w:p>
    <w:p w14:paraId="1239979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VDI Suite com MDOP</w:t>
      </w:r>
      <w:r w:rsidRPr="002B6651">
        <w:tab/>
      </w:r>
      <w:r w:rsidRPr="002B6651">
        <w:fldChar w:fldCharType="begin"/>
      </w:r>
      <w:r w:rsidRPr="002B6651">
        <w:instrText xml:space="preserve"> PAGEREF _Toc377174752 \h </w:instrText>
      </w:r>
      <w:r w:rsidRPr="002B6651">
        <w:fldChar w:fldCharType="separate"/>
      </w:r>
      <w:r w:rsidR="00EC5E50">
        <w:t>26</w:t>
      </w:r>
      <w:r w:rsidRPr="002B6651">
        <w:fldChar w:fldCharType="end"/>
      </w:r>
    </w:p>
    <w:p w14:paraId="467871F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Virtual Server 2005 R2 Enterprise Edition</w:t>
      </w:r>
      <w:r w:rsidRPr="002B6651">
        <w:tab/>
      </w:r>
      <w:r w:rsidRPr="002B6651">
        <w:fldChar w:fldCharType="begin"/>
      </w:r>
      <w:r w:rsidRPr="002B6651">
        <w:instrText xml:space="preserve"> PAGEREF _Toc377174753 \h </w:instrText>
      </w:r>
      <w:r w:rsidRPr="002B6651">
        <w:fldChar w:fldCharType="separate"/>
      </w:r>
      <w:r w:rsidR="00EC5E50">
        <w:t>26</w:t>
      </w:r>
      <w:r w:rsidRPr="002B6651">
        <w:fldChar w:fldCharType="end"/>
      </w:r>
    </w:p>
    <w:p w14:paraId="15B9C85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Visual Studio Deployment 2013 Datacenter</w:t>
      </w:r>
      <w:r w:rsidRPr="002B6651">
        <w:tab/>
      </w:r>
      <w:r w:rsidRPr="002B6651">
        <w:fldChar w:fldCharType="begin"/>
      </w:r>
      <w:r w:rsidRPr="002B6651">
        <w:instrText xml:space="preserve"> PAGEREF _Toc377174754 \h </w:instrText>
      </w:r>
      <w:r w:rsidRPr="002B6651">
        <w:fldChar w:fldCharType="separate"/>
      </w:r>
      <w:r w:rsidR="00EC5E50">
        <w:t>26</w:t>
      </w:r>
      <w:r w:rsidRPr="002B6651">
        <w:fldChar w:fldCharType="end"/>
      </w:r>
    </w:p>
    <w:p w14:paraId="134835E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Visual Studio Deployment 2013 Datacenter</w:t>
      </w:r>
      <w:r w:rsidRPr="002B6651">
        <w:tab/>
      </w:r>
      <w:r w:rsidRPr="002B6651">
        <w:fldChar w:fldCharType="begin"/>
      </w:r>
      <w:r w:rsidRPr="002B6651">
        <w:instrText xml:space="preserve"> PAGEREF _Toc377174755 \h </w:instrText>
      </w:r>
      <w:r w:rsidRPr="002B6651">
        <w:fldChar w:fldCharType="separate"/>
      </w:r>
      <w:r w:rsidR="00EC5E50">
        <w:t>26</w:t>
      </w:r>
      <w:r w:rsidRPr="002B6651">
        <w:fldChar w:fldCharType="end"/>
      </w:r>
    </w:p>
    <w:p w14:paraId="5448DFD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Visual Studio</w:t>
      </w:r>
      <w:r w:rsidRPr="002B6651">
        <w:rPr>
          <w:rFonts w:eastAsia="Times New Roman" w:cs="Tahoma"/>
          <w:vertAlign w:val="superscript"/>
        </w:rPr>
        <w:t>®</w:t>
      </w:r>
      <w:r w:rsidRPr="002B6651">
        <w:rPr>
          <w:rFonts w:cs="Tahoma"/>
        </w:rPr>
        <w:t xml:space="preserve"> Team Foundation Server 2013 com Tecnologia SQL Server 2012</w:t>
      </w:r>
      <w:r w:rsidRPr="002B6651">
        <w:tab/>
      </w:r>
      <w:r w:rsidRPr="002B6651">
        <w:fldChar w:fldCharType="begin"/>
      </w:r>
      <w:r w:rsidRPr="002B6651">
        <w:instrText xml:space="preserve"> PAGEREF _Toc377174756 \h </w:instrText>
      </w:r>
      <w:r w:rsidRPr="002B6651">
        <w:fldChar w:fldCharType="separate"/>
      </w:r>
      <w:r w:rsidR="00EC5E50">
        <w:t>26</w:t>
      </w:r>
      <w:r w:rsidRPr="002B6651">
        <w:fldChar w:fldCharType="end"/>
      </w:r>
    </w:p>
    <w:p w14:paraId="0AC138A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Dispositivo do Visual Studio</w:t>
      </w:r>
      <w:r w:rsidRPr="002B6651">
        <w:rPr>
          <w:rFonts w:cs="Tahoma"/>
          <w:vertAlign w:val="superscript"/>
          <w:lang w:val="pt-BR"/>
        </w:rPr>
        <w:t>®</w:t>
      </w:r>
      <w:r w:rsidRPr="002B6651">
        <w:rPr>
          <w:rFonts w:cs="Tahoma"/>
          <w:lang w:val="pt-BR"/>
        </w:rPr>
        <w:t xml:space="preserve"> Team Foundation Server 2013</w:t>
      </w:r>
      <w:r w:rsidRPr="002B6651">
        <w:tab/>
      </w:r>
      <w:r w:rsidRPr="002B6651">
        <w:fldChar w:fldCharType="begin"/>
      </w:r>
      <w:r w:rsidRPr="002B6651">
        <w:instrText xml:space="preserve"> PAGEREF _Toc377174757 \h </w:instrText>
      </w:r>
      <w:r w:rsidRPr="002B6651">
        <w:fldChar w:fldCharType="separate"/>
      </w:r>
      <w:r w:rsidR="00EC5E50">
        <w:t>26</w:t>
      </w:r>
      <w:r w:rsidRPr="002B6651">
        <w:fldChar w:fldCharType="end"/>
      </w:r>
    </w:p>
    <w:p w14:paraId="31A6C21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Usuário do Visual Studio</w:t>
      </w:r>
      <w:r w:rsidRPr="002B6651">
        <w:rPr>
          <w:rFonts w:cs="Tahoma"/>
          <w:vertAlign w:val="superscript"/>
          <w:lang w:val="pt-BR"/>
        </w:rPr>
        <w:t>®</w:t>
      </w:r>
      <w:r w:rsidRPr="002B6651">
        <w:rPr>
          <w:rFonts w:cs="Tahoma"/>
          <w:lang w:val="pt-BR"/>
        </w:rPr>
        <w:t xml:space="preserve"> Team Foundation Server 2013</w:t>
      </w:r>
      <w:r w:rsidRPr="002B6651">
        <w:tab/>
      </w:r>
      <w:r w:rsidRPr="002B6651">
        <w:fldChar w:fldCharType="begin"/>
      </w:r>
      <w:r w:rsidRPr="002B6651">
        <w:instrText xml:space="preserve"> PAGEREF _Toc377174758 \h </w:instrText>
      </w:r>
      <w:r w:rsidRPr="002B6651">
        <w:fldChar w:fldCharType="separate"/>
      </w:r>
      <w:r w:rsidR="00EC5E50">
        <w:t>26</w:t>
      </w:r>
      <w:r w:rsidRPr="002B6651">
        <w:fldChar w:fldCharType="end"/>
      </w:r>
    </w:p>
    <w:p w14:paraId="6571F13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Serviços do Windows Azure</w:t>
      </w:r>
      <w:r w:rsidRPr="002B6651">
        <w:tab/>
      </w:r>
      <w:r w:rsidRPr="002B6651">
        <w:fldChar w:fldCharType="begin"/>
      </w:r>
      <w:r w:rsidRPr="002B6651">
        <w:instrText xml:space="preserve"> PAGEREF _Toc377174759 \h </w:instrText>
      </w:r>
      <w:r w:rsidRPr="002B6651">
        <w:fldChar w:fldCharType="separate"/>
      </w:r>
      <w:r w:rsidR="00EC5E50">
        <w:t>26</w:t>
      </w:r>
      <w:r w:rsidRPr="002B6651">
        <w:fldChar w:fldCharType="end"/>
      </w:r>
    </w:p>
    <w:p w14:paraId="5F4059B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w:t>
      </w:r>
      <w:r w:rsidRPr="002B6651">
        <w:rPr>
          <w:rFonts w:cs="Tahoma"/>
          <w:vertAlign w:val="superscript"/>
        </w:rPr>
        <w:t>®</w:t>
      </w:r>
      <w:r w:rsidRPr="002B6651">
        <w:rPr>
          <w:rFonts w:cs="Tahoma"/>
        </w:rPr>
        <w:t xml:space="preserve"> Embedded Device Manager 2011</w:t>
      </w:r>
      <w:r w:rsidRPr="002B6651">
        <w:tab/>
      </w:r>
      <w:r w:rsidRPr="002B6651">
        <w:fldChar w:fldCharType="begin"/>
      </w:r>
      <w:r w:rsidRPr="002B6651">
        <w:instrText xml:space="preserve"> PAGEREF _Toc377174760 \h </w:instrText>
      </w:r>
      <w:r w:rsidRPr="002B6651">
        <w:fldChar w:fldCharType="separate"/>
      </w:r>
      <w:r w:rsidR="00EC5E50">
        <w:t>26</w:t>
      </w:r>
      <w:r w:rsidRPr="002B6651">
        <w:fldChar w:fldCharType="end"/>
      </w:r>
    </w:p>
    <w:p w14:paraId="42BDE5C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Windows</w:t>
      </w:r>
      <w:r w:rsidRPr="002B6651">
        <w:rPr>
          <w:rFonts w:cs="Tahoma"/>
          <w:vertAlign w:val="superscript"/>
          <w:lang w:val="pt-BR"/>
        </w:rPr>
        <w:t>®</w:t>
      </w:r>
      <w:r w:rsidRPr="002B6651">
        <w:rPr>
          <w:rFonts w:cs="Tahoma"/>
          <w:lang w:val="pt-BR"/>
        </w:rPr>
        <w:t xml:space="preserve"> Embedded Device Manager 2011 por OSE</w:t>
      </w:r>
      <w:r w:rsidRPr="002B6651">
        <w:tab/>
      </w:r>
      <w:r w:rsidRPr="002B6651">
        <w:fldChar w:fldCharType="begin"/>
      </w:r>
      <w:r w:rsidRPr="002B6651">
        <w:instrText xml:space="preserve"> PAGEREF _Toc377174761 \h </w:instrText>
      </w:r>
      <w:r w:rsidRPr="002B6651">
        <w:fldChar w:fldCharType="separate"/>
      </w:r>
      <w:r w:rsidR="00EC5E50">
        <w:t>26</w:t>
      </w:r>
      <w:r w:rsidRPr="002B6651">
        <w:fldChar w:fldCharType="end"/>
      </w:r>
    </w:p>
    <w:p w14:paraId="0A2483D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de Gerenciamento de Cliente do Windows</w:t>
      </w:r>
      <w:r w:rsidRPr="002B6651">
        <w:rPr>
          <w:rFonts w:cs="Tahoma"/>
          <w:vertAlign w:val="superscript"/>
          <w:lang w:val="pt-BR"/>
        </w:rPr>
        <w:t>®</w:t>
      </w:r>
      <w:r w:rsidRPr="002B6651">
        <w:rPr>
          <w:rFonts w:cs="Tahoma"/>
          <w:lang w:val="pt-BR"/>
        </w:rPr>
        <w:t xml:space="preserve"> Embedded Device Manager 2011 por Usuário</w:t>
      </w:r>
      <w:r w:rsidRPr="002B6651">
        <w:tab/>
      </w:r>
      <w:r w:rsidRPr="002B6651">
        <w:fldChar w:fldCharType="begin"/>
      </w:r>
      <w:r w:rsidRPr="002B6651">
        <w:instrText xml:space="preserve"> PAGEREF _Toc377174762 \h </w:instrText>
      </w:r>
      <w:r w:rsidRPr="002B6651">
        <w:fldChar w:fldCharType="separate"/>
      </w:r>
      <w:r w:rsidR="00EC5E50">
        <w:t>26</w:t>
      </w:r>
      <w:r w:rsidRPr="002B6651">
        <w:fldChar w:fldCharType="end"/>
      </w:r>
    </w:p>
    <w:p w14:paraId="35E1CD2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Windows</w:t>
      </w:r>
      <w:r w:rsidRPr="002B6651">
        <w:rPr>
          <w:rFonts w:cs="Tahoma"/>
          <w:vertAlign w:val="superscript"/>
          <w:lang w:val="pt-BR"/>
        </w:rPr>
        <w:t>®</w:t>
      </w:r>
      <w:r w:rsidRPr="002B6651">
        <w:rPr>
          <w:rFonts w:cs="Tahoma"/>
          <w:lang w:val="pt-BR"/>
        </w:rPr>
        <w:t xml:space="preserve"> Embedded Device Manager 2011 com Tecnologia SQL Server</w:t>
      </w:r>
      <w:r w:rsidRPr="002B6651">
        <w:rPr>
          <w:rFonts w:cs="Tahoma"/>
          <w:vertAlign w:val="superscript"/>
          <w:lang w:val="pt-BR"/>
        </w:rPr>
        <w:t>®</w:t>
      </w:r>
      <w:r w:rsidRPr="002B6651">
        <w:rPr>
          <w:rFonts w:cs="Tahoma"/>
          <w:lang w:val="pt-BR"/>
        </w:rPr>
        <w:t xml:space="preserve"> 2008</w:t>
      </w:r>
      <w:r w:rsidRPr="002B6651">
        <w:tab/>
      </w:r>
      <w:r w:rsidRPr="002B6651">
        <w:fldChar w:fldCharType="begin"/>
      </w:r>
      <w:r w:rsidRPr="002B6651">
        <w:instrText xml:space="preserve"> PAGEREF _Toc377174763 \h </w:instrText>
      </w:r>
      <w:r w:rsidRPr="002B6651">
        <w:fldChar w:fldCharType="separate"/>
      </w:r>
      <w:r w:rsidR="00EC5E50">
        <w:t>26</w:t>
      </w:r>
      <w:r w:rsidRPr="002B6651">
        <w:fldChar w:fldCharType="end"/>
      </w:r>
    </w:p>
    <w:p w14:paraId="328938E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Standard</w:t>
      </w:r>
      <w:r w:rsidRPr="002B6651">
        <w:tab/>
      </w:r>
      <w:r w:rsidRPr="002B6651">
        <w:fldChar w:fldCharType="begin"/>
      </w:r>
      <w:r w:rsidRPr="002B6651">
        <w:instrText xml:space="preserve"> PAGEREF _Toc377174764 \h </w:instrText>
      </w:r>
      <w:r w:rsidRPr="002B6651">
        <w:fldChar w:fldCharType="separate"/>
      </w:r>
      <w:r w:rsidR="00EC5E50">
        <w:t>26</w:t>
      </w:r>
      <w:r w:rsidRPr="002B6651">
        <w:fldChar w:fldCharType="end"/>
      </w:r>
    </w:p>
    <w:p w14:paraId="5558AB9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CAL Suite</w:t>
      </w:r>
      <w:r w:rsidRPr="002B6651">
        <w:tab/>
      </w:r>
      <w:r w:rsidRPr="002B6651">
        <w:fldChar w:fldCharType="begin"/>
      </w:r>
      <w:r w:rsidRPr="002B6651">
        <w:instrText xml:space="preserve"> PAGEREF _Toc377174765 \h </w:instrText>
      </w:r>
      <w:r w:rsidRPr="002B6651">
        <w:fldChar w:fldCharType="separate"/>
      </w:r>
      <w:r w:rsidR="00EC5E50">
        <w:t>26</w:t>
      </w:r>
      <w:r w:rsidRPr="002B6651">
        <w:fldChar w:fldCharType="end"/>
      </w:r>
    </w:p>
    <w:p w14:paraId="45BAB59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CAL Suite (5 clientes)</w:t>
      </w:r>
      <w:r w:rsidRPr="002B6651">
        <w:tab/>
      </w:r>
      <w:r w:rsidRPr="002B6651">
        <w:fldChar w:fldCharType="begin"/>
      </w:r>
      <w:r w:rsidRPr="002B6651">
        <w:instrText xml:space="preserve"> PAGEREF _Toc377174766 \h </w:instrText>
      </w:r>
      <w:r w:rsidRPr="002B6651">
        <w:fldChar w:fldCharType="separate"/>
      </w:r>
      <w:r w:rsidR="00EC5E50">
        <w:t>26</w:t>
      </w:r>
      <w:r w:rsidRPr="002B6651">
        <w:fldChar w:fldCharType="end"/>
      </w:r>
    </w:p>
    <w:p w14:paraId="26D61D0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CAL Suite (20 clientes)</w:t>
      </w:r>
      <w:r w:rsidRPr="002B6651">
        <w:tab/>
      </w:r>
      <w:r w:rsidRPr="002B6651">
        <w:fldChar w:fldCharType="begin"/>
      </w:r>
      <w:r w:rsidRPr="002B6651">
        <w:instrText xml:space="preserve"> PAGEREF _Toc377174767 \h </w:instrText>
      </w:r>
      <w:r w:rsidRPr="002B6651">
        <w:fldChar w:fldCharType="separate"/>
      </w:r>
      <w:r w:rsidR="00EC5E50">
        <w:t>26</w:t>
      </w:r>
      <w:r w:rsidRPr="002B6651">
        <w:fldChar w:fldCharType="end"/>
      </w:r>
    </w:p>
    <w:p w14:paraId="7F23887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CAL Suite (50 clientes)</w:t>
      </w:r>
      <w:r w:rsidRPr="002B6651">
        <w:tab/>
      </w:r>
      <w:r w:rsidRPr="002B6651">
        <w:fldChar w:fldCharType="begin"/>
      </w:r>
      <w:r w:rsidRPr="002B6651">
        <w:instrText xml:space="preserve"> PAGEREF _Toc377174768 \h </w:instrText>
      </w:r>
      <w:r w:rsidRPr="002B6651">
        <w:fldChar w:fldCharType="separate"/>
      </w:r>
      <w:r w:rsidR="00EC5E50">
        <w:t>26</w:t>
      </w:r>
      <w:r w:rsidRPr="002B6651">
        <w:fldChar w:fldCharType="end"/>
      </w:r>
    </w:p>
    <w:p w14:paraId="1136A2D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Essential Business Server 2008 Premium</w:t>
      </w:r>
      <w:r w:rsidRPr="002B6651">
        <w:tab/>
      </w:r>
      <w:r w:rsidRPr="002B6651">
        <w:fldChar w:fldCharType="begin"/>
      </w:r>
      <w:r w:rsidRPr="002B6651">
        <w:instrText xml:space="preserve"> PAGEREF _Toc377174769 \h </w:instrText>
      </w:r>
      <w:r w:rsidRPr="002B6651">
        <w:fldChar w:fldCharType="separate"/>
      </w:r>
      <w:r w:rsidR="00EC5E50">
        <w:t>26</w:t>
      </w:r>
      <w:r w:rsidRPr="002B6651">
        <w:fldChar w:fldCharType="end"/>
      </w:r>
    </w:p>
    <w:p w14:paraId="781287C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Pacote de CALs do Windows Essential Business Server 2008 CAL para Usuários ou Dispositivos Premium</w:t>
      </w:r>
      <w:r w:rsidRPr="002B6651">
        <w:tab/>
      </w:r>
      <w:r w:rsidRPr="002B6651">
        <w:fldChar w:fldCharType="begin"/>
      </w:r>
      <w:r w:rsidRPr="002B6651">
        <w:instrText xml:space="preserve"> PAGEREF _Toc377174770 \h </w:instrText>
      </w:r>
      <w:r w:rsidRPr="002B6651">
        <w:fldChar w:fldCharType="separate"/>
      </w:r>
      <w:r w:rsidR="00EC5E50">
        <w:t>26</w:t>
      </w:r>
      <w:r w:rsidRPr="002B6651">
        <w:fldChar w:fldCharType="end"/>
      </w:r>
    </w:p>
    <w:p w14:paraId="79F0679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Windows Essential Business Server 2008 CAL Suite para Usuários ou Dispositivos Premium (5 clientes)</w:t>
      </w:r>
      <w:r w:rsidRPr="002B6651">
        <w:tab/>
      </w:r>
      <w:r w:rsidRPr="002B6651">
        <w:fldChar w:fldCharType="begin"/>
      </w:r>
      <w:r w:rsidRPr="002B6651">
        <w:instrText xml:space="preserve"> PAGEREF _Toc377174771 \h </w:instrText>
      </w:r>
      <w:r w:rsidRPr="002B6651">
        <w:fldChar w:fldCharType="separate"/>
      </w:r>
      <w:r w:rsidR="00EC5E50">
        <w:t>26</w:t>
      </w:r>
      <w:r w:rsidRPr="002B6651">
        <w:fldChar w:fldCharType="end"/>
      </w:r>
    </w:p>
    <w:p w14:paraId="16C2D49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Windows Essential Business Server 2008 CAL Suite para Usuários ou Dispositivos Premium (20 clientes)</w:t>
      </w:r>
      <w:r w:rsidRPr="002B6651">
        <w:tab/>
      </w:r>
      <w:r w:rsidRPr="002B6651">
        <w:fldChar w:fldCharType="begin"/>
      </w:r>
      <w:r w:rsidRPr="002B6651">
        <w:instrText xml:space="preserve"> PAGEREF _Toc377174772 \h </w:instrText>
      </w:r>
      <w:r w:rsidRPr="002B6651">
        <w:fldChar w:fldCharType="separate"/>
      </w:r>
      <w:r w:rsidR="00EC5E50">
        <w:t>26</w:t>
      </w:r>
      <w:r w:rsidRPr="002B6651">
        <w:fldChar w:fldCharType="end"/>
      </w:r>
    </w:p>
    <w:p w14:paraId="4B634CE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Windows Essential Business Server 2008 CAL Suite para Usuários ou Dispositivos Premium (50 clientes)</w:t>
      </w:r>
      <w:r w:rsidRPr="002B6651">
        <w:tab/>
      </w:r>
      <w:r w:rsidRPr="002B6651">
        <w:fldChar w:fldCharType="begin"/>
      </w:r>
      <w:r w:rsidRPr="002B6651">
        <w:instrText xml:space="preserve"> PAGEREF _Toc377174773 \h </w:instrText>
      </w:r>
      <w:r w:rsidRPr="002B6651">
        <w:fldChar w:fldCharType="separate"/>
      </w:r>
      <w:r w:rsidR="00EC5E50">
        <w:t>26</w:t>
      </w:r>
      <w:r w:rsidRPr="002B6651">
        <w:fldChar w:fldCharType="end"/>
      </w:r>
    </w:p>
    <w:p w14:paraId="3B89E06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HPC Server 2008 R2 Suite</w:t>
      </w:r>
      <w:r w:rsidRPr="002B6651">
        <w:tab/>
      </w:r>
      <w:r w:rsidRPr="002B6651">
        <w:fldChar w:fldCharType="begin"/>
      </w:r>
      <w:r w:rsidRPr="002B6651">
        <w:instrText xml:space="preserve"> PAGEREF _Toc377174774 \h </w:instrText>
      </w:r>
      <w:r w:rsidRPr="002B6651">
        <w:fldChar w:fldCharType="separate"/>
      </w:r>
      <w:r w:rsidR="00EC5E50">
        <w:t>27</w:t>
      </w:r>
      <w:r w:rsidRPr="002B6651">
        <w:fldChar w:fldCharType="end"/>
      </w:r>
    </w:p>
    <w:p w14:paraId="3373C3B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Complemento do Windows Intune para System Center Configuration Manager e System Center Endppoint Protection (por usuário)</w:t>
      </w:r>
      <w:r w:rsidRPr="002B6651">
        <w:tab/>
      </w:r>
      <w:r w:rsidRPr="002B6651">
        <w:fldChar w:fldCharType="begin"/>
      </w:r>
      <w:r w:rsidRPr="002B6651">
        <w:instrText xml:space="preserve"> PAGEREF _Toc377174775 \h </w:instrText>
      </w:r>
      <w:r w:rsidRPr="002B6651">
        <w:fldChar w:fldCharType="separate"/>
      </w:r>
      <w:r w:rsidR="00EC5E50">
        <w:t>27</w:t>
      </w:r>
      <w:r w:rsidRPr="002B6651">
        <w:fldChar w:fldCharType="end"/>
      </w:r>
    </w:p>
    <w:p w14:paraId="7B28F31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lastRenderedPageBreak/>
        <w:t>Windows Intune (por usuário)</w:t>
      </w:r>
      <w:r w:rsidRPr="002B6651">
        <w:tab/>
      </w:r>
      <w:r w:rsidRPr="002B6651">
        <w:fldChar w:fldCharType="begin"/>
      </w:r>
      <w:r w:rsidRPr="002B6651">
        <w:instrText xml:space="preserve"> PAGEREF _Toc377174776 \h </w:instrText>
      </w:r>
      <w:r w:rsidRPr="002B6651">
        <w:fldChar w:fldCharType="separate"/>
      </w:r>
      <w:r w:rsidR="00EC5E50">
        <w:t>27</w:t>
      </w:r>
      <w:r w:rsidRPr="002B6651">
        <w:fldChar w:fldCharType="end"/>
      </w:r>
    </w:p>
    <w:p w14:paraId="6D02937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Armazenamento Extra Complementar de 1 GB de SL de Usuário do Windows Intune</w:t>
      </w:r>
      <w:r w:rsidRPr="002B6651">
        <w:tab/>
      </w:r>
      <w:r w:rsidRPr="002B6651">
        <w:fldChar w:fldCharType="begin"/>
      </w:r>
      <w:r w:rsidRPr="002B6651">
        <w:instrText xml:space="preserve"> PAGEREF _Toc377174777 \h </w:instrText>
      </w:r>
      <w:r w:rsidRPr="002B6651">
        <w:fldChar w:fldCharType="separate"/>
      </w:r>
      <w:r w:rsidR="00EC5E50">
        <w:t>27</w:t>
      </w:r>
      <w:r w:rsidRPr="002B6651">
        <w:fldChar w:fldCharType="end"/>
      </w:r>
    </w:p>
    <w:p w14:paraId="16E1366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MultiPoint Server 2012 Standard</w:t>
      </w:r>
      <w:r w:rsidRPr="002B6651">
        <w:tab/>
      </w:r>
      <w:r w:rsidRPr="002B6651">
        <w:fldChar w:fldCharType="begin"/>
      </w:r>
      <w:r w:rsidRPr="002B6651">
        <w:instrText xml:space="preserve"> PAGEREF _Toc377174778 \h </w:instrText>
      </w:r>
      <w:r w:rsidRPr="002B6651">
        <w:fldChar w:fldCharType="separate"/>
      </w:r>
      <w:r w:rsidR="00EC5E50">
        <w:t>27</w:t>
      </w:r>
      <w:r w:rsidRPr="002B6651">
        <w:fldChar w:fldCharType="end"/>
      </w:r>
    </w:p>
    <w:p w14:paraId="58F090A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MultiPoint Server 2012 Premium</w:t>
      </w:r>
      <w:r w:rsidRPr="002B6651">
        <w:tab/>
      </w:r>
      <w:r w:rsidRPr="002B6651">
        <w:fldChar w:fldCharType="begin"/>
      </w:r>
      <w:r w:rsidRPr="002B6651">
        <w:instrText xml:space="preserve"> PAGEREF _Toc377174779 \h </w:instrText>
      </w:r>
      <w:r w:rsidRPr="002B6651">
        <w:fldChar w:fldCharType="separate"/>
      </w:r>
      <w:r w:rsidR="00EC5E50">
        <w:t>27</w:t>
      </w:r>
      <w:r w:rsidRPr="002B6651">
        <w:fldChar w:fldCharType="end"/>
      </w:r>
    </w:p>
    <w:p w14:paraId="1FE9B62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Windows MultiPoint Server 2012</w:t>
      </w:r>
      <w:r w:rsidRPr="002B6651">
        <w:tab/>
      </w:r>
      <w:r w:rsidRPr="002B6651">
        <w:fldChar w:fldCharType="begin"/>
      </w:r>
      <w:r w:rsidRPr="002B6651">
        <w:instrText xml:space="preserve"> PAGEREF _Toc377174780 \h </w:instrText>
      </w:r>
      <w:r w:rsidRPr="002B6651">
        <w:fldChar w:fldCharType="separate"/>
      </w:r>
      <w:r w:rsidR="00EC5E50">
        <w:t>27</w:t>
      </w:r>
      <w:r w:rsidRPr="002B6651">
        <w:fldChar w:fldCharType="end"/>
      </w:r>
    </w:p>
    <w:p w14:paraId="63FDB01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CAL do Windows MultiPoint Server 2012 com CAL do Windows Server 2012</w:t>
      </w:r>
      <w:r w:rsidRPr="002B6651">
        <w:tab/>
      </w:r>
      <w:r w:rsidRPr="002B6651">
        <w:fldChar w:fldCharType="begin"/>
      </w:r>
      <w:r w:rsidRPr="002B6651">
        <w:instrText xml:space="preserve"> PAGEREF _Toc377174781 \h </w:instrText>
      </w:r>
      <w:r w:rsidRPr="002B6651">
        <w:fldChar w:fldCharType="separate"/>
      </w:r>
      <w:r w:rsidR="00EC5E50">
        <w:t>27</w:t>
      </w:r>
      <w:r w:rsidRPr="002B6651">
        <w:fldChar w:fldCharType="end"/>
      </w:r>
    </w:p>
    <w:p w14:paraId="1659257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MultiPoint Server 2012 Premium com Windows MultiPoint Server 2012 (CAL) (5 Clientes)</w:t>
      </w:r>
      <w:r w:rsidRPr="002B6651">
        <w:tab/>
      </w:r>
      <w:r w:rsidRPr="002B6651">
        <w:fldChar w:fldCharType="begin"/>
      </w:r>
      <w:r w:rsidRPr="002B6651">
        <w:instrText xml:space="preserve"> PAGEREF _Toc377174782 \h </w:instrText>
      </w:r>
      <w:r w:rsidRPr="002B6651">
        <w:fldChar w:fldCharType="separate"/>
      </w:r>
      <w:r w:rsidR="00EC5E50">
        <w:t>27</w:t>
      </w:r>
      <w:r w:rsidRPr="002B6651">
        <w:fldChar w:fldCharType="end"/>
      </w:r>
    </w:p>
    <w:p w14:paraId="7500230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MultiPoint Server 2012 Premium com Windows MultiPoint Server 2012 (CAL) (5 Clientes) com CAL do Windows Server 2012 (5 Clientes)</w:t>
      </w:r>
      <w:r w:rsidRPr="002B6651">
        <w:tab/>
      </w:r>
      <w:r w:rsidRPr="002B6651">
        <w:fldChar w:fldCharType="begin"/>
      </w:r>
      <w:r w:rsidRPr="002B6651">
        <w:instrText xml:space="preserve"> PAGEREF _Toc377174783 \h </w:instrText>
      </w:r>
      <w:r w:rsidRPr="002B6651">
        <w:fldChar w:fldCharType="separate"/>
      </w:r>
      <w:r w:rsidR="00EC5E50">
        <w:t>27</w:t>
      </w:r>
      <w:r w:rsidRPr="002B6651">
        <w:fldChar w:fldCharType="end"/>
      </w:r>
    </w:p>
    <w:p w14:paraId="214C654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2008 R2 HPC Edition</w:t>
      </w:r>
      <w:r w:rsidRPr="002B6651">
        <w:tab/>
      </w:r>
      <w:r w:rsidRPr="002B6651">
        <w:fldChar w:fldCharType="begin"/>
      </w:r>
      <w:r w:rsidRPr="002B6651">
        <w:instrText xml:space="preserve"> PAGEREF _Toc377174784 \h </w:instrText>
      </w:r>
      <w:r w:rsidRPr="002B6651">
        <w:fldChar w:fldCharType="separate"/>
      </w:r>
      <w:r w:rsidR="00EC5E50">
        <w:t>27</w:t>
      </w:r>
      <w:r w:rsidRPr="002B6651">
        <w:fldChar w:fldCharType="end"/>
      </w:r>
    </w:p>
    <w:p w14:paraId="0AD58B4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2008 R2 Enterprise</w:t>
      </w:r>
      <w:r w:rsidRPr="002B6651">
        <w:tab/>
      </w:r>
      <w:r w:rsidRPr="002B6651">
        <w:fldChar w:fldCharType="begin"/>
      </w:r>
      <w:r w:rsidRPr="002B6651">
        <w:instrText xml:space="preserve"> PAGEREF _Toc377174785 \h </w:instrText>
      </w:r>
      <w:r w:rsidRPr="002B6651">
        <w:fldChar w:fldCharType="separate"/>
      </w:r>
      <w:r w:rsidR="00EC5E50">
        <w:t>27</w:t>
      </w:r>
      <w:r w:rsidRPr="002B6651">
        <w:fldChar w:fldCharType="end"/>
      </w:r>
    </w:p>
    <w:p w14:paraId="3D4D687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2008 R2 Itanium Based Systems</w:t>
      </w:r>
      <w:r w:rsidRPr="002B6651">
        <w:tab/>
      </w:r>
      <w:r w:rsidRPr="002B6651">
        <w:fldChar w:fldCharType="begin"/>
      </w:r>
      <w:r w:rsidRPr="002B6651">
        <w:instrText xml:space="preserve"> PAGEREF _Toc377174786 \h </w:instrText>
      </w:r>
      <w:r w:rsidRPr="002B6651">
        <w:fldChar w:fldCharType="separate"/>
      </w:r>
      <w:r w:rsidR="00EC5E50">
        <w:t>27</w:t>
      </w:r>
      <w:r w:rsidRPr="002B6651">
        <w:fldChar w:fldCharType="end"/>
      </w:r>
    </w:p>
    <w:p w14:paraId="5DAD0A6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 Windows Server™ 2012 (Dispositivo e Usuário)</w:t>
      </w:r>
      <w:r w:rsidRPr="002B6651">
        <w:tab/>
      </w:r>
      <w:r w:rsidRPr="002B6651">
        <w:fldChar w:fldCharType="begin"/>
      </w:r>
      <w:r w:rsidRPr="002B6651">
        <w:instrText xml:space="preserve"> PAGEREF _Toc377174787 \h </w:instrText>
      </w:r>
      <w:r w:rsidRPr="002B6651">
        <w:fldChar w:fldCharType="separate"/>
      </w:r>
      <w:r w:rsidR="00EC5E50">
        <w:t>27</w:t>
      </w:r>
      <w:r w:rsidRPr="002B6651">
        <w:fldChar w:fldCharType="end"/>
      </w:r>
    </w:p>
    <w:p w14:paraId="5275BAB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2012 R2 Datacenter</w:t>
      </w:r>
      <w:r w:rsidRPr="002B6651">
        <w:tab/>
      </w:r>
      <w:r w:rsidRPr="002B6651">
        <w:fldChar w:fldCharType="begin"/>
      </w:r>
      <w:r w:rsidRPr="002B6651">
        <w:instrText xml:space="preserve"> PAGEREF _Toc377174788 \h </w:instrText>
      </w:r>
      <w:r w:rsidRPr="002B6651">
        <w:fldChar w:fldCharType="separate"/>
      </w:r>
      <w:r w:rsidR="00EC5E50">
        <w:t>27</w:t>
      </w:r>
      <w:r w:rsidRPr="002B6651">
        <w:fldChar w:fldCharType="end"/>
      </w:r>
    </w:p>
    <w:p w14:paraId="09898E8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2012 R2 Essentials</w:t>
      </w:r>
      <w:r w:rsidRPr="002B6651">
        <w:tab/>
      </w:r>
      <w:r w:rsidRPr="002B6651">
        <w:fldChar w:fldCharType="begin"/>
      </w:r>
      <w:r w:rsidRPr="002B6651">
        <w:instrText xml:space="preserve"> PAGEREF _Toc377174789 \h </w:instrText>
      </w:r>
      <w:r w:rsidRPr="002B6651">
        <w:fldChar w:fldCharType="separate"/>
      </w:r>
      <w:r w:rsidR="00EC5E50">
        <w:t>27</w:t>
      </w:r>
      <w:r w:rsidRPr="002B6651">
        <w:fldChar w:fldCharType="end"/>
      </w:r>
    </w:p>
    <w:p w14:paraId="7D2E58F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2012 R2 Standard</w:t>
      </w:r>
      <w:r w:rsidRPr="002B6651">
        <w:tab/>
      </w:r>
      <w:r w:rsidRPr="002B6651">
        <w:fldChar w:fldCharType="begin"/>
      </w:r>
      <w:r w:rsidRPr="002B6651">
        <w:instrText xml:space="preserve"> PAGEREF _Toc377174790 \h </w:instrText>
      </w:r>
      <w:r w:rsidRPr="002B6651">
        <w:fldChar w:fldCharType="separate"/>
      </w:r>
      <w:r w:rsidR="00EC5E50">
        <w:t>27</w:t>
      </w:r>
      <w:r w:rsidRPr="002B6651">
        <w:fldChar w:fldCharType="end"/>
      </w:r>
    </w:p>
    <w:p w14:paraId="7616E55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External Connector do Windows Server™</w:t>
      </w:r>
      <w:r w:rsidRPr="002B6651">
        <w:tab/>
      </w:r>
      <w:r w:rsidRPr="002B6651">
        <w:fldChar w:fldCharType="begin"/>
      </w:r>
      <w:r w:rsidRPr="002B6651">
        <w:instrText xml:space="preserve"> PAGEREF _Toc377174791 \h </w:instrText>
      </w:r>
      <w:r w:rsidRPr="002B6651">
        <w:fldChar w:fldCharType="separate"/>
      </w:r>
      <w:r w:rsidR="00EC5E50">
        <w:t>27</w:t>
      </w:r>
      <w:r w:rsidRPr="002B6651">
        <w:fldChar w:fldCharType="end"/>
      </w:r>
    </w:p>
    <w:p w14:paraId="6769726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de Serviços de Área de Trabalho Remota do Windows Server™ 2012</w:t>
      </w:r>
      <w:r w:rsidRPr="002B6651">
        <w:tab/>
      </w:r>
      <w:r w:rsidRPr="002B6651">
        <w:fldChar w:fldCharType="begin"/>
      </w:r>
      <w:r w:rsidRPr="002B6651">
        <w:instrText xml:space="preserve"> PAGEREF _Toc377174792 \h </w:instrText>
      </w:r>
      <w:r w:rsidRPr="002B6651">
        <w:fldChar w:fldCharType="separate"/>
      </w:r>
      <w:r w:rsidR="00EC5E50">
        <w:t>27</w:t>
      </w:r>
      <w:r w:rsidRPr="002B6651">
        <w:fldChar w:fldCharType="end"/>
      </w:r>
    </w:p>
    <w:p w14:paraId="5356C8F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External Connector dos Serviços de Área de Trabalho Remota do Windows Server™ 2012</w:t>
      </w:r>
      <w:r w:rsidRPr="002B6651">
        <w:tab/>
      </w:r>
      <w:r w:rsidRPr="002B6651">
        <w:fldChar w:fldCharType="begin"/>
      </w:r>
      <w:r w:rsidRPr="002B6651">
        <w:instrText xml:space="preserve"> PAGEREF _Toc377174793 \h </w:instrText>
      </w:r>
      <w:r w:rsidRPr="002B6651">
        <w:fldChar w:fldCharType="separate"/>
      </w:r>
      <w:r w:rsidR="00EC5E50">
        <w:t>27</w:t>
      </w:r>
      <w:r w:rsidRPr="002B6651">
        <w:fldChar w:fldCharType="end"/>
      </w:r>
    </w:p>
    <w:p w14:paraId="4369572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CAL dos Serviços de Gerenciamento de Direitos do Active Directory do Windows Server™ 2012</w:t>
      </w:r>
      <w:r w:rsidRPr="002B6651">
        <w:tab/>
      </w:r>
      <w:r w:rsidRPr="002B6651">
        <w:fldChar w:fldCharType="begin"/>
      </w:r>
      <w:r w:rsidRPr="002B6651">
        <w:instrText xml:space="preserve"> PAGEREF _Toc377174794 \h </w:instrText>
      </w:r>
      <w:r w:rsidRPr="002B6651">
        <w:fldChar w:fldCharType="separate"/>
      </w:r>
      <w:r w:rsidR="00EC5E50">
        <w:t>27</w:t>
      </w:r>
      <w:r w:rsidRPr="002B6651">
        <w:fldChar w:fldCharType="end"/>
      </w:r>
    </w:p>
    <w:p w14:paraId="3B40F9F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External Connector dos Serviços de Gerenciamento de Direitos do Active Directory do Windows Server™</w:t>
      </w:r>
      <w:r w:rsidRPr="002B6651">
        <w:tab/>
      </w:r>
      <w:r w:rsidRPr="002B6651">
        <w:fldChar w:fldCharType="begin"/>
      </w:r>
      <w:r w:rsidRPr="002B6651">
        <w:instrText xml:space="preserve"> PAGEREF _Toc377174795 \h </w:instrText>
      </w:r>
      <w:r w:rsidRPr="002B6651">
        <w:fldChar w:fldCharType="separate"/>
      </w:r>
      <w:r w:rsidR="00EC5E50">
        <w:t>27</w:t>
      </w:r>
      <w:r w:rsidRPr="002B6651">
        <w:fldChar w:fldCharType="end"/>
      </w:r>
    </w:p>
    <w:p w14:paraId="46C326B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2008 Premium</w:t>
      </w:r>
      <w:r w:rsidRPr="002B6651">
        <w:tab/>
      </w:r>
      <w:r w:rsidRPr="002B6651">
        <w:fldChar w:fldCharType="begin"/>
      </w:r>
      <w:r w:rsidRPr="002B6651">
        <w:instrText xml:space="preserve"> PAGEREF _Toc377174796 \h </w:instrText>
      </w:r>
      <w:r w:rsidRPr="002B6651">
        <w:fldChar w:fldCharType="separate"/>
      </w:r>
      <w:r w:rsidR="00EC5E50">
        <w:t>27</w:t>
      </w:r>
      <w:r w:rsidRPr="002B6651">
        <w:fldChar w:fldCharType="end"/>
      </w:r>
    </w:p>
    <w:p w14:paraId="47B02E9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2011 Standard</w:t>
      </w:r>
      <w:r w:rsidRPr="002B6651">
        <w:tab/>
      </w:r>
      <w:r w:rsidRPr="002B6651">
        <w:fldChar w:fldCharType="begin"/>
      </w:r>
      <w:r w:rsidRPr="002B6651">
        <w:instrText xml:space="preserve"> PAGEREF _Toc377174797 \h </w:instrText>
      </w:r>
      <w:r w:rsidRPr="002B6651">
        <w:fldChar w:fldCharType="separate"/>
      </w:r>
      <w:r w:rsidR="00EC5E50">
        <w:t>27</w:t>
      </w:r>
      <w:r w:rsidRPr="002B6651">
        <w:fldChar w:fldCharType="end"/>
      </w:r>
    </w:p>
    <w:p w14:paraId="4CF82BF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2011 CAL Suite (1 cliente)</w:t>
      </w:r>
      <w:r w:rsidRPr="002B6651">
        <w:tab/>
      </w:r>
      <w:r w:rsidRPr="002B6651">
        <w:fldChar w:fldCharType="begin"/>
      </w:r>
      <w:r w:rsidRPr="002B6651">
        <w:instrText xml:space="preserve"> PAGEREF _Toc377174798 \h </w:instrText>
      </w:r>
      <w:r w:rsidRPr="002B6651">
        <w:fldChar w:fldCharType="separate"/>
      </w:r>
      <w:r w:rsidR="00EC5E50">
        <w:t>27</w:t>
      </w:r>
      <w:r w:rsidRPr="002B6651">
        <w:fldChar w:fldCharType="end"/>
      </w:r>
    </w:p>
    <w:p w14:paraId="67BBD67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2011 CAL Suite (5 clientes)</w:t>
      </w:r>
      <w:r w:rsidRPr="002B6651">
        <w:tab/>
      </w:r>
      <w:r w:rsidRPr="002B6651">
        <w:fldChar w:fldCharType="begin"/>
      </w:r>
      <w:r w:rsidRPr="002B6651">
        <w:instrText xml:space="preserve"> PAGEREF _Toc377174799 \h </w:instrText>
      </w:r>
      <w:r w:rsidRPr="002B6651">
        <w:fldChar w:fldCharType="separate"/>
      </w:r>
      <w:r w:rsidR="00EC5E50">
        <w:t>27</w:t>
      </w:r>
      <w:r w:rsidRPr="002B6651">
        <w:fldChar w:fldCharType="end"/>
      </w:r>
    </w:p>
    <w:p w14:paraId="2C20238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2011 CAL Suite (20 clientes)</w:t>
      </w:r>
      <w:r w:rsidRPr="002B6651">
        <w:tab/>
      </w:r>
      <w:r w:rsidRPr="002B6651">
        <w:fldChar w:fldCharType="begin"/>
      </w:r>
      <w:r w:rsidRPr="002B6651">
        <w:instrText xml:space="preserve"> PAGEREF _Toc377174800 \h </w:instrText>
      </w:r>
      <w:r w:rsidRPr="002B6651">
        <w:fldChar w:fldCharType="separate"/>
      </w:r>
      <w:r w:rsidR="00EC5E50">
        <w:t>27</w:t>
      </w:r>
      <w:r w:rsidRPr="002B6651">
        <w:fldChar w:fldCharType="end"/>
      </w:r>
    </w:p>
    <w:p w14:paraId="67FF824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Complemento do Windows Small Business Server 2011 Premium</w:t>
      </w:r>
      <w:r w:rsidRPr="002B6651">
        <w:tab/>
      </w:r>
      <w:r w:rsidRPr="002B6651">
        <w:fldChar w:fldCharType="begin"/>
      </w:r>
      <w:r w:rsidRPr="002B6651">
        <w:instrText xml:space="preserve"> PAGEREF _Toc377174801 \h </w:instrText>
      </w:r>
      <w:r w:rsidRPr="002B6651">
        <w:fldChar w:fldCharType="separate"/>
      </w:r>
      <w:r w:rsidR="00EC5E50">
        <w:t>28</w:t>
      </w:r>
      <w:r w:rsidRPr="002B6651">
        <w:fldChar w:fldCharType="end"/>
      </w:r>
    </w:p>
    <w:p w14:paraId="5036ADC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Pacote de CALs do Complemento do Windows Small Business Server (SBS) 2011 Premium</w:t>
      </w:r>
      <w:r w:rsidRPr="002B6651">
        <w:tab/>
      </w:r>
      <w:r w:rsidRPr="002B6651">
        <w:fldChar w:fldCharType="begin"/>
      </w:r>
      <w:r w:rsidRPr="002B6651">
        <w:instrText xml:space="preserve"> PAGEREF _Toc377174802 \h </w:instrText>
      </w:r>
      <w:r w:rsidRPr="002B6651">
        <w:fldChar w:fldCharType="separate"/>
      </w:r>
      <w:r w:rsidR="00EC5E50">
        <w:t>28</w:t>
      </w:r>
      <w:r w:rsidRPr="002B6651">
        <w:fldChar w:fldCharType="end"/>
      </w:r>
    </w:p>
    <w:p w14:paraId="5CB54AB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Pacote de CALs do Complemento do Windows Small Business Server 2011 (5 clientes)</w:t>
      </w:r>
      <w:r w:rsidRPr="002B6651">
        <w:tab/>
      </w:r>
      <w:r w:rsidRPr="002B6651">
        <w:fldChar w:fldCharType="begin"/>
      </w:r>
      <w:r w:rsidRPr="002B6651">
        <w:instrText xml:space="preserve"> PAGEREF _Toc377174803 \h </w:instrText>
      </w:r>
      <w:r w:rsidRPr="002B6651">
        <w:fldChar w:fldCharType="separate"/>
      </w:r>
      <w:r w:rsidR="00EC5E50">
        <w:t>28</w:t>
      </w:r>
      <w:r w:rsidRPr="002B6651">
        <w:fldChar w:fldCharType="end"/>
      </w:r>
    </w:p>
    <w:p w14:paraId="31FF1FE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Pacote de CALs do Complemento do Windows Small Business Server 2011 (20 clientes)</w:t>
      </w:r>
      <w:r w:rsidRPr="002B6651">
        <w:tab/>
      </w:r>
      <w:r w:rsidRPr="002B6651">
        <w:fldChar w:fldCharType="begin"/>
      </w:r>
      <w:r w:rsidRPr="002B6651">
        <w:instrText xml:space="preserve"> PAGEREF _Toc377174804 \h </w:instrText>
      </w:r>
      <w:r w:rsidRPr="002B6651">
        <w:fldChar w:fldCharType="separate"/>
      </w:r>
      <w:r w:rsidR="00EC5E50">
        <w:t>28</w:t>
      </w:r>
      <w:r w:rsidRPr="002B6651">
        <w:fldChar w:fldCharType="end"/>
      </w:r>
    </w:p>
    <w:p w14:paraId="23778BD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Server 2012 R2 Essentials</w:t>
      </w:r>
      <w:r w:rsidRPr="002B6651">
        <w:tab/>
      </w:r>
      <w:r w:rsidRPr="002B6651">
        <w:fldChar w:fldCharType="begin"/>
      </w:r>
      <w:r w:rsidRPr="002B6651">
        <w:instrText xml:space="preserve"> PAGEREF _Toc377174805 \h </w:instrText>
      </w:r>
      <w:r w:rsidRPr="002B6651">
        <w:fldChar w:fldCharType="separate"/>
      </w:r>
      <w:r w:rsidR="00EC5E50">
        <w:t>28</w:t>
      </w:r>
      <w:r w:rsidRPr="002B6651">
        <w:fldChar w:fldCharType="end"/>
      </w:r>
    </w:p>
    <w:p w14:paraId="3C3D071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Small Business Server 2011 Essentials</w:t>
      </w:r>
      <w:r w:rsidRPr="002B6651">
        <w:tab/>
      </w:r>
      <w:r w:rsidRPr="002B6651">
        <w:fldChar w:fldCharType="begin"/>
      </w:r>
      <w:r w:rsidRPr="002B6651">
        <w:instrText xml:space="preserve"> PAGEREF _Toc377174806 \h </w:instrText>
      </w:r>
      <w:r w:rsidRPr="002B6651">
        <w:fldChar w:fldCharType="separate"/>
      </w:r>
      <w:r w:rsidR="00EC5E50">
        <w:t>28</w:t>
      </w:r>
      <w:r w:rsidRPr="002B6651">
        <w:fldChar w:fldCharType="end"/>
      </w:r>
    </w:p>
    <w:p w14:paraId="0C4679A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Windows Web Server 2008 R2</w:t>
      </w:r>
      <w:r w:rsidRPr="002B6651">
        <w:tab/>
      </w:r>
      <w:r w:rsidRPr="002B6651">
        <w:fldChar w:fldCharType="begin"/>
      </w:r>
      <w:r w:rsidRPr="002B6651">
        <w:instrText xml:space="preserve"> PAGEREF _Toc377174807 \h </w:instrText>
      </w:r>
      <w:r w:rsidRPr="002B6651">
        <w:fldChar w:fldCharType="separate"/>
      </w:r>
      <w:r w:rsidR="00EC5E50">
        <w:t>28</w:t>
      </w:r>
      <w:r w:rsidRPr="002B6651">
        <w:fldChar w:fldCharType="end"/>
      </w:r>
    </w:p>
    <w:p w14:paraId="06B5527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Yammer Enterprise</w:t>
      </w:r>
      <w:r w:rsidRPr="002B6651">
        <w:tab/>
      </w:r>
      <w:r w:rsidRPr="002B6651">
        <w:fldChar w:fldCharType="begin"/>
      </w:r>
      <w:r w:rsidRPr="002B6651">
        <w:instrText xml:space="preserve"> PAGEREF _Toc377174808 \h </w:instrText>
      </w:r>
      <w:r w:rsidRPr="002B6651">
        <w:fldChar w:fldCharType="separate"/>
      </w:r>
      <w:r w:rsidR="00EC5E50">
        <w:t>28</w:t>
      </w:r>
      <w:r w:rsidRPr="002B6651">
        <w:fldChar w:fldCharType="end"/>
      </w:r>
    </w:p>
    <w:p w14:paraId="75293016"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1 – Alterações na LISTA DE PRODUTOS nos últimos 12 meses</w:t>
      </w:r>
      <w:r w:rsidRPr="002B6651">
        <w:tab/>
      </w:r>
      <w:r w:rsidRPr="002B6651">
        <w:fldChar w:fldCharType="begin"/>
      </w:r>
      <w:r w:rsidRPr="002B6651">
        <w:instrText xml:space="preserve"> PAGEREF _Toc377174809 \h </w:instrText>
      </w:r>
      <w:r w:rsidRPr="002B6651">
        <w:fldChar w:fldCharType="separate"/>
      </w:r>
      <w:r w:rsidR="00EC5E50">
        <w:t>29</w:t>
      </w:r>
      <w:r w:rsidRPr="002B6651">
        <w:fldChar w:fldCharType="end"/>
      </w:r>
    </w:p>
    <w:p w14:paraId="4826B72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FEVEREIRO DE 2014</w:t>
      </w:r>
      <w:r w:rsidRPr="002B6651">
        <w:tab/>
      </w:r>
      <w:r w:rsidRPr="002B6651">
        <w:fldChar w:fldCharType="begin"/>
      </w:r>
      <w:r w:rsidRPr="002B6651">
        <w:instrText xml:space="preserve"> PAGEREF _Toc377174810 \h </w:instrText>
      </w:r>
      <w:r w:rsidRPr="002B6651">
        <w:fldChar w:fldCharType="separate"/>
      </w:r>
      <w:r w:rsidR="00EC5E50">
        <w:t>29</w:t>
      </w:r>
      <w:r w:rsidRPr="002B6651">
        <w:fldChar w:fldCharType="end"/>
      </w:r>
    </w:p>
    <w:p w14:paraId="104E048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JANEIRO DE 2014</w:t>
      </w:r>
      <w:r w:rsidRPr="002B6651">
        <w:tab/>
      </w:r>
      <w:r w:rsidRPr="002B6651">
        <w:fldChar w:fldCharType="begin"/>
      </w:r>
      <w:r w:rsidRPr="002B6651">
        <w:instrText xml:space="preserve"> PAGEREF _Toc377174811 \h </w:instrText>
      </w:r>
      <w:r w:rsidRPr="002B6651">
        <w:fldChar w:fldCharType="separate"/>
      </w:r>
      <w:r w:rsidR="00EC5E50">
        <w:t>29</w:t>
      </w:r>
      <w:r w:rsidRPr="002B6651">
        <w:fldChar w:fldCharType="end"/>
      </w:r>
    </w:p>
    <w:p w14:paraId="1C0F837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DEZEMBRO DE 2013</w:t>
      </w:r>
      <w:r w:rsidRPr="002B6651">
        <w:tab/>
      </w:r>
      <w:r w:rsidRPr="002B6651">
        <w:fldChar w:fldCharType="begin"/>
      </w:r>
      <w:r w:rsidRPr="002B6651">
        <w:instrText xml:space="preserve"> PAGEREF _Toc377174812 \h </w:instrText>
      </w:r>
      <w:r w:rsidRPr="002B6651">
        <w:fldChar w:fldCharType="separate"/>
      </w:r>
      <w:r w:rsidR="00EC5E50">
        <w:t>29</w:t>
      </w:r>
      <w:r w:rsidRPr="002B6651">
        <w:fldChar w:fldCharType="end"/>
      </w:r>
    </w:p>
    <w:p w14:paraId="1A32FAF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NOVEMBRO DE 2013</w:t>
      </w:r>
      <w:r w:rsidRPr="002B6651">
        <w:tab/>
      </w:r>
      <w:r w:rsidRPr="002B6651">
        <w:fldChar w:fldCharType="begin"/>
      </w:r>
      <w:r w:rsidRPr="002B6651">
        <w:instrText xml:space="preserve"> PAGEREF _Toc377174813 \h </w:instrText>
      </w:r>
      <w:r w:rsidRPr="002B6651">
        <w:fldChar w:fldCharType="separate"/>
      </w:r>
      <w:r w:rsidR="00EC5E50">
        <w:t>29</w:t>
      </w:r>
      <w:r w:rsidRPr="002B6651">
        <w:fldChar w:fldCharType="end"/>
      </w:r>
    </w:p>
    <w:p w14:paraId="30D3B3C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OUTUBRO DE 2013</w:t>
      </w:r>
      <w:r w:rsidRPr="002B6651">
        <w:tab/>
      </w:r>
      <w:r w:rsidRPr="002B6651">
        <w:fldChar w:fldCharType="begin"/>
      </w:r>
      <w:r w:rsidRPr="002B6651">
        <w:instrText xml:space="preserve"> PAGEREF _Toc377174814 \h </w:instrText>
      </w:r>
      <w:r w:rsidRPr="002B6651">
        <w:fldChar w:fldCharType="separate"/>
      </w:r>
      <w:r w:rsidR="00EC5E50">
        <w:t>31</w:t>
      </w:r>
      <w:r w:rsidRPr="002B6651">
        <w:fldChar w:fldCharType="end"/>
      </w:r>
    </w:p>
    <w:p w14:paraId="44A5649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SETEMBRO DE 2013</w:t>
      </w:r>
      <w:r w:rsidRPr="002B6651">
        <w:tab/>
      </w:r>
      <w:r w:rsidRPr="002B6651">
        <w:fldChar w:fldCharType="begin"/>
      </w:r>
      <w:r w:rsidRPr="002B6651">
        <w:instrText xml:space="preserve"> PAGEREF _Toc377174815 \h </w:instrText>
      </w:r>
      <w:r w:rsidRPr="002B6651">
        <w:fldChar w:fldCharType="separate"/>
      </w:r>
      <w:r w:rsidR="00EC5E50">
        <w:t>31</w:t>
      </w:r>
      <w:r w:rsidRPr="002B6651">
        <w:fldChar w:fldCharType="end"/>
      </w:r>
    </w:p>
    <w:p w14:paraId="180FBEC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AGOSTO DE 2013</w:t>
      </w:r>
      <w:r w:rsidRPr="002B6651">
        <w:tab/>
      </w:r>
      <w:r w:rsidRPr="002B6651">
        <w:fldChar w:fldCharType="begin"/>
      </w:r>
      <w:r w:rsidRPr="002B6651">
        <w:instrText xml:space="preserve"> PAGEREF _Toc377174816 \h </w:instrText>
      </w:r>
      <w:r w:rsidRPr="002B6651">
        <w:fldChar w:fldCharType="separate"/>
      </w:r>
      <w:r w:rsidR="00EC5E50">
        <w:t>32</w:t>
      </w:r>
      <w:r w:rsidRPr="002B6651">
        <w:fldChar w:fldCharType="end"/>
      </w:r>
    </w:p>
    <w:p w14:paraId="2F16C9A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JULHO DE 2013</w:t>
      </w:r>
      <w:r w:rsidRPr="002B6651">
        <w:tab/>
      </w:r>
      <w:r w:rsidRPr="002B6651">
        <w:fldChar w:fldCharType="begin"/>
      </w:r>
      <w:r w:rsidRPr="002B6651">
        <w:instrText xml:space="preserve"> PAGEREF _Toc377174817 \h </w:instrText>
      </w:r>
      <w:r w:rsidRPr="002B6651">
        <w:fldChar w:fldCharType="separate"/>
      </w:r>
      <w:r w:rsidR="00EC5E50">
        <w:t>32</w:t>
      </w:r>
      <w:r w:rsidRPr="002B6651">
        <w:fldChar w:fldCharType="end"/>
      </w:r>
    </w:p>
    <w:p w14:paraId="18432B6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JUNHO DE 2013</w:t>
      </w:r>
      <w:r w:rsidRPr="002B6651">
        <w:tab/>
      </w:r>
      <w:r w:rsidRPr="002B6651">
        <w:fldChar w:fldCharType="begin"/>
      </w:r>
      <w:r w:rsidRPr="002B6651">
        <w:instrText xml:space="preserve"> PAGEREF _Toc377174818 \h </w:instrText>
      </w:r>
      <w:r w:rsidRPr="002B6651">
        <w:fldChar w:fldCharType="separate"/>
      </w:r>
      <w:r w:rsidR="00EC5E50">
        <w:t>33</w:t>
      </w:r>
      <w:r w:rsidRPr="002B6651">
        <w:fldChar w:fldCharType="end"/>
      </w:r>
    </w:p>
    <w:p w14:paraId="63E5653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MAIO DE 2013</w:t>
      </w:r>
      <w:r w:rsidRPr="002B6651">
        <w:tab/>
      </w:r>
      <w:r w:rsidRPr="002B6651">
        <w:fldChar w:fldCharType="begin"/>
      </w:r>
      <w:r w:rsidRPr="002B6651">
        <w:instrText xml:space="preserve"> PAGEREF _Toc377174819 \h </w:instrText>
      </w:r>
      <w:r w:rsidRPr="002B6651">
        <w:fldChar w:fldCharType="separate"/>
      </w:r>
      <w:r w:rsidR="00EC5E50">
        <w:t>33</w:t>
      </w:r>
      <w:r w:rsidRPr="002B6651">
        <w:fldChar w:fldCharType="end"/>
      </w:r>
    </w:p>
    <w:p w14:paraId="7269A5E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ABRIL DE 2013</w:t>
      </w:r>
      <w:r w:rsidRPr="002B6651">
        <w:tab/>
      </w:r>
      <w:r w:rsidRPr="002B6651">
        <w:fldChar w:fldCharType="begin"/>
      </w:r>
      <w:r w:rsidRPr="002B6651">
        <w:instrText xml:space="preserve"> PAGEREF _Toc377174820 \h </w:instrText>
      </w:r>
      <w:r w:rsidRPr="002B6651">
        <w:fldChar w:fldCharType="separate"/>
      </w:r>
      <w:r w:rsidR="00EC5E50">
        <w:t>33</w:t>
      </w:r>
      <w:r w:rsidRPr="002B6651">
        <w:fldChar w:fldCharType="end"/>
      </w:r>
    </w:p>
    <w:p w14:paraId="5A0F945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ALTERAÇÕES EM MARÇO DE 2013</w:t>
      </w:r>
      <w:r w:rsidRPr="002B6651">
        <w:tab/>
      </w:r>
      <w:r w:rsidRPr="002B6651">
        <w:fldChar w:fldCharType="begin"/>
      </w:r>
      <w:r w:rsidRPr="002B6651">
        <w:instrText xml:space="preserve"> PAGEREF _Toc377174821 \h </w:instrText>
      </w:r>
      <w:r w:rsidRPr="002B6651">
        <w:fldChar w:fldCharType="separate"/>
      </w:r>
      <w:r w:rsidR="00EC5E50">
        <w:t>35</w:t>
      </w:r>
      <w:r w:rsidRPr="002B6651">
        <w:fldChar w:fldCharType="end"/>
      </w:r>
    </w:p>
    <w:p w14:paraId="22B9E72E"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2 – promoções de ProdutoS</w:t>
      </w:r>
      <w:r w:rsidRPr="002B6651">
        <w:tab/>
      </w:r>
      <w:r w:rsidRPr="002B6651">
        <w:fldChar w:fldCharType="begin"/>
      </w:r>
      <w:r w:rsidRPr="002B6651">
        <w:instrText xml:space="preserve"> PAGEREF _Toc377174822 \h </w:instrText>
      </w:r>
      <w:r w:rsidRPr="002B6651">
        <w:fldChar w:fldCharType="separate"/>
      </w:r>
      <w:r w:rsidR="00EC5E50">
        <w:t>38</w:t>
      </w:r>
      <w:r w:rsidRPr="002B6651">
        <w:fldChar w:fldCharType="end"/>
      </w:r>
    </w:p>
    <w:p w14:paraId="50E69DE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lang w:val="pt-BR"/>
        </w:rPr>
        <w:t>Promoção do Windows Intune e Complemento do Intune</w:t>
      </w:r>
      <w:r w:rsidRPr="002B6651">
        <w:tab/>
      </w:r>
      <w:r w:rsidRPr="002B6651">
        <w:fldChar w:fldCharType="begin"/>
      </w:r>
      <w:r w:rsidRPr="002B6651">
        <w:instrText xml:space="preserve"> PAGEREF _Toc377174823 \h </w:instrText>
      </w:r>
      <w:r w:rsidRPr="002B6651">
        <w:fldChar w:fldCharType="separate"/>
      </w:r>
      <w:r w:rsidR="00EC5E50">
        <w:t>38</w:t>
      </w:r>
      <w:r w:rsidRPr="002B6651">
        <w:fldChar w:fldCharType="end"/>
      </w:r>
    </w:p>
    <w:p w14:paraId="3A45CBF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lang w:val="pt-BR"/>
        </w:rPr>
        <w:t>Gerenciamento de Projeto e Portfólio na Promoção da Nuvem</w:t>
      </w:r>
      <w:r w:rsidRPr="002B6651">
        <w:tab/>
      </w:r>
      <w:r w:rsidRPr="002B6651">
        <w:fldChar w:fldCharType="begin"/>
      </w:r>
      <w:r w:rsidRPr="002B6651">
        <w:instrText xml:space="preserve"> PAGEREF _Toc377174824 \h </w:instrText>
      </w:r>
      <w:r w:rsidRPr="002B6651">
        <w:fldChar w:fldCharType="separate"/>
      </w:r>
      <w:r w:rsidR="00EC5E50">
        <w:t>38</w:t>
      </w:r>
      <w:r w:rsidRPr="002B6651">
        <w:fldChar w:fldCharType="end"/>
      </w:r>
    </w:p>
    <w:p w14:paraId="22ADA88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lang w:val="pt-BR"/>
        </w:rPr>
        <w:t>Visual Studio Test Pro com Promoção do MSDN</w:t>
      </w:r>
      <w:r w:rsidRPr="002B6651">
        <w:tab/>
      </w:r>
      <w:r w:rsidRPr="002B6651">
        <w:fldChar w:fldCharType="begin"/>
      </w:r>
      <w:r w:rsidRPr="002B6651">
        <w:instrText xml:space="preserve"> PAGEREF _Toc377174825 \h </w:instrText>
      </w:r>
      <w:r w:rsidRPr="002B6651">
        <w:fldChar w:fldCharType="separate"/>
      </w:r>
      <w:r w:rsidR="00EC5E50">
        <w:t>38</w:t>
      </w:r>
      <w:r w:rsidRPr="002B6651">
        <w:fldChar w:fldCharType="end"/>
      </w:r>
    </w:p>
    <w:p w14:paraId="7B2723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lang w:val="pt-BR"/>
        </w:rPr>
        <w:t>Registro de Servidor e Nuvem Jumpstart do Ano Fiscal de 2014</w:t>
      </w:r>
      <w:r w:rsidRPr="002B6651">
        <w:tab/>
      </w:r>
      <w:r w:rsidRPr="002B6651">
        <w:fldChar w:fldCharType="begin"/>
      </w:r>
      <w:r w:rsidRPr="002B6651">
        <w:instrText xml:space="preserve"> PAGEREF _Toc377174826 \h </w:instrText>
      </w:r>
      <w:r w:rsidRPr="002B6651">
        <w:fldChar w:fldCharType="separate"/>
      </w:r>
      <w:r w:rsidR="00EC5E50">
        <w:t>38</w:t>
      </w:r>
      <w:r w:rsidRPr="002B6651">
        <w:fldChar w:fldCharType="end"/>
      </w:r>
    </w:p>
    <w:p w14:paraId="279A0F9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lang w:val="pt-BR"/>
        </w:rPr>
        <w:t>Aceleração e Adoção do Windows Azure</w:t>
      </w:r>
      <w:r w:rsidRPr="002B6651">
        <w:tab/>
      </w:r>
      <w:r w:rsidRPr="002B6651">
        <w:fldChar w:fldCharType="begin"/>
      </w:r>
      <w:r w:rsidRPr="002B6651">
        <w:instrText xml:space="preserve"> PAGEREF _Toc377174827 \h </w:instrText>
      </w:r>
      <w:r w:rsidRPr="002B6651">
        <w:fldChar w:fldCharType="separate"/>
      </w:r>
      <w:r w:rsidR="00EC5E50">
        <w:t>38</w:t>
      </w:r>
      <w:r w:rsidRPr="002B6651">
        <w:fldChar w:fldCharType="end"/>
      </w:r>
    </w:p>
    <w:p w14:paraId="5C55F60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Promoção de Step-Up de SA do Project e Visio</w:t>
      </w:r>
      <w:r w:rsidRPr="002B6651">
        <w:tab/>
      </w:r>
      <w:r w:rsidRPr="002B6651">
        <w:fldChar w:fldCharType="begin"/>
      </w:r>
      <w:r w:rsidRPr="002B6651">
        <w:instrText xml:space="preserve"> PAGEREF _Toc377174828 \h </w:instrText>
      </w:r>
      <w:r w:rsidRPr="002B6651">
        <w:fldChar w:fldCharType="separate"/>
      </w:r>
      <w:r w:rsidR="00EC5E50">
        <w:t>39</w:t>
      </w:r>
      <w:r w:rsidRPr="002B6651">
        <w:fldChar w:fldCharType="end"/>
      </w:r>
    </w:p>
    <w:p w14:paraId="68CCCF1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Promoção de Transição de SA do Project e Visio</w:t>
      </w:r>
      <w:r w:rsidRPr="002B6651">
        <w:tab/>
      </w:r>
      <w:r w:rsidRPr="002B6651">
        <w:fldChar w:fldCharType="begin"/>
      </w:r>
      <w:r w:rsidRPr="002B6651">
        <w:instrText xml:space="preserve"> PAGEREF _Toc377174829 \h </w:instrText>
      </w:r>
      <w:r w:rsidRPr="002B6651">
        <w:fldChar w:fldCharType="separate"/>
      </w:r>
      <w:r w:rsidR="00EC5E50">
        <w:t>39</w:t>
      </w:r>
      <w:r w:rsidRPr="002B6651">
        <w:fldChar w:fldCharType="end"/>
      </w:r>
    </w:p>
    <w:p w14:paraId="1430E5E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Nova Oferta do Windows EA</w:t>
      </w:r>
      <w:r w:rsidRPr="002B6651">
        <w:tab/>
      </w:r>
      <w:r w:rsidRPr="002B6651">
        <w:fldChar w:fldCharType="begin"/>
      </w:r>
      <w:r w:rsidRPr="002B6651">
        <w:instrText xml:space="preserve"> PAGEREF _Toc377174830 \h </w:instrText>
      </w:r>
      <w:r w:rsidRPr="002B6651">
        <w:fldChar w:fldCharType="separate"/>
      </w:r>
      <w:r w:rsidR="00EC5E50">
        <w:t>39</w:t>
      </w:r>
      <w:r w:rsidRPr="002B6651">
        <w:fldChar w:fldCharType="end"/>
      </w:r>
    </w:p>
    <w:p w14:paraId="32F03B7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Promoção de LV do Windows Embedded</w:t>
      </w:r>
      <w:r w:rsidRPr="002B6651">
        <w:tab/>
      </w:r>
      <w:r w:rsidRPr="002B6651">
        <w:fldChar w:fldCharType="begin"/>
      </w:r>
      <w:r w:rsidRPr="002B6651">
        <w:instrText xml:space="preserve"> PAGEREF _Toc377174831 \h </w:instrText>
      </w:r>
      <w:r w:rsidRPr="002B6651">
        <w:fldChar w:fldCharType="separate"/>
      </w:r>
      <w:r w:rsidR="00EC5E50">
        <w:t>39</w:t>
      </w:r>
      <w:r w:rsidRPr="002B6651">
        <w:fldChar w:fldCharType="end"/>
      </w:r>
    </w:p>
    <w:p w14:paraId="452508D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lastRenderedPageBreak/>
        <w:t>Oferta de Step-up de SA Pro-Premium SCE</w:t>
      </w:r>
      <w:r w:rsidRPr="002B6651">
        <w:tab/>
      </w:r>
      <w:r w:rsidRPr="002B6651">
        <w:fldChar w:fldCharType="begin"/>
      </w:r>
      <w:r w:rsidRPr="002B6651">
        <w:instrText xml:space="preserve"> PAGEREF _Toc377174832 \h </w:instrText>
      </w:r>
      <w:r w:rsidRPr="002B6651">
        <w:fldChar w:fldCharType="separate"/>
      </w:r>
      <w:r w:rsidR="00EC5E50">
        <w:t>39</w:t>
      </w:r>
      <w:r w:rsidRPr="002B6651">
        <w:fldChar w:fldCharType="end"/>
      </w:r>
    </w:p>
    <w:p w14:paraId="38D0C8B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Oferta de Step-up de SA Premium-Ultimate SCE</w:t>
      </w:r>
      <w:r w:rsidRPr="002B6651">
        <w:tab/>
      </w:r>
      <w:r w:rsidRPr="002B6651">
        <w:fldChar w:fldCharType="begin"/>
      </w:r>
      <w:r w:rsidRPr="002B6651">
        <w:instrText xml:space="preserve"> PAGEREF _Toc377174833 \h </w:instrText>
      </w:r>
      <w:r w:rsidRPr="002B6651">
        <w:fldChar w:fldCharType="separate"/>
      </w:r>
      <w:r w:rsidR="00EC5E50">
        <w:t>39</w:t>
      </w:r>
      <w:r w:rsidRPr="002B6651">
        <w:fldChar w:fldCharType="end"/>
      </w:r>
    </w:p>
    <w:p w14:paraId="3CB0FF8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Oferta de Gerenciamento de Versões do Visual Studio</w:t>
      </w:r>
      <w:r w:rsidRPr="002B6651">
        <w:tab/>
      </w:r>
      <w:r w:rsidRPr="002B6651">
        <w:fldChar w:fldCharType="begin"/>
      </w:r>
      <w:r w:rsidRPr="002B6651">
        <w:instrText xml:space="preserve"> PAGEREF _Toc377174834 \h </w:instrText>
      </w:r>
      <w:r w:rsidRPr="002B6651">
        <w:fldChar w:fldCharType="separate"/>
      </w:r>
      <w:r w:rsidR="00EC5E50">
        <w:t>40</w:t>
      </w:r>
      <w:r w:rsidRPr="002B6651">
        <w:fldChar w:fldCharType="end"/>
      </w:r>
    </w:p>
    <w:p w14:paraId="6D48B3B7"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3 – TERMOS do Programa de Licenciamento por Volume</w:t>
      </w:r>
      <w:r w:rsidRPr="002B6651">
        <w:tab/>
      </w:r>
      <w:r w:rsidRPr="002B6651">
        <w:fldChar w:fldCharType="begin"/>
      </w:r>
      <w:r w:rsidRPr="002B6651">
        <w:instrText xml:space="preserve"> PAGEREF _Toc377174835 \h </w:instrText>
      </w:r>
      <w:r w:rsidRPr="002B6651">
        <w:fldChar w:fldCharType="separate"/>
      </w:r>
      <w:r w:rsidR="00EC5E50">
        <w:t>41</w:t>
      </w:r>
      <w:r w:rsidRPr="002B6651">
        <w:fldChar w:fldCharType="end"/>
      </w:r>
    </w:p>
    <w:p w14:paraId="1923581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Programas de Licenciamento por Volume Aplicáveis</w:t>
      </w:r>
      <w:r w:rsidRPr="002B6651">
        <w:rPr>
          <w:color w:val="auto"/>
        </w:rPr>
        <w:tab/>
      </w:r>
      <w:r w:rsidRPr="002B6651">
        <w:rPr>
          <w:color w:val="auto"/>
        </w:rPr>
        <w:fldChar w:fldCharType="begin"/>
      </w:r>
      <w:r w:rsidRPr="002B6651">
        <w:rPr>
          <w:color w:val="auto"/>
        </w:rPr>
        <w:instrText xml:space="preserve"> PAGEREF _Toc377174836 \h </w:instrText>
      </w:r>
      <w:r w:rsidRPr="002B6651">
        <w:rPr>
          <w:color w:val="auto"/>
        </w:rPr>
      </w:r>
      <w:r w:rsidRPr="002B6651">
        <w:rPr>
          <w:color w:val="auto"/>
        </w:rPr>
        <w:fldChar w:fldCharType="separate"/>
      </w:r>
      <w:r w:rsidR="00EC5E50">
        <w:rPr>
          <w:color w:val="auto"/>
        </w:rPr>
        <w:t>41</w:t>
      </w:r>
      <w:r w:rsidRPr="002B6651">
        <w:rPr>
          <w:color w:val="auto"/>
        </w:rPr>
        <w:fldChar w:fldCharType="end"/>
      </w:r>
    </w:p>
    <w:p w14:paraId="7BF801E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Pontos e pedidos mínimos</w:t>
      </w:r>
      <w:r w:rsidRPr="002B6651">
        <w:rPr>
          <w:color w:val="auto"/>
        </w:rPr>
        <w:tab/>
      </w:r>
      <w:r w:rsidRPr="002B6651">
        <w:rPr>
          <w:color w:val="auto"/>
        </w:rPr>
        <w:fldChar w:fldCharType="begin"/>
      </w:r>
      <w:r w:rsidRPr="002B6651">
        <w:rPr>
          <w:color w:val="auto"/>
        </w:rPr>
        <w:instrText xml:space="preserve"> PAGEREF _Toc377174837 \h </w:instrText>
      </w:r>
      <w:r w:rsidRPr="002B6651">
        <w:rPr>
          <w:color w:val="auto"/>
        </w:rPr>
      </w:r>
      <w:r w:rsidRPr="002B6651">
        <w:rPr>
          <w:color w:val="auto"/>
        </w:rPr>
        <w:fldChar w:fldCharType="separate"/>
      </w:r>
      <w:r w:rsidR="00EC5E50">
        <w:rPr>
          <w:color w:val="auto"/>
        </w:rPr>
        <w:t>41</w:t>
      </w:r>
      <w:r w:rsidRPr="002B6651">
        <w:rPr>
          <w:color w:val="auto"/>
        </w:rPr>
        <w:fldChar w:fldCharType="end"/>
      </w:r>
    </w:p>
    <w:p w14:paraId="746E3C6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Requisitos Mínimos de Pedidos</w:t>
      </w:r>
      <w:r w:rsidRPr="002B6651">
        <w:tab/>
      </w:r>
      <w:r w:rsidRPr="002B6651">
        <w:fldChar w:fldCharType="begin"/>
      </w:r>
      <w:r w:rsidRPr="002B6651">
        <w:instrText xml:space="preserve"> PAGEREF _Toc377174838 \h </w:instrText>
      </w:r>
      <w:r w:rsidRPr="002B6651">
        <w:fldChar w:fldCharType="separate"/>
      </w:r>
      <w:r w:rsidR="00EC5E50">
        <w:t>42</w:t>
      </w:r>
      <w:r w:rsidRPr="002B6651">
        <w:fldChar w:fldCharType="end"/>
      </w:r>
    </w:p>
    <w:p w14:paraId="440F557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rPr>
        <w:t>Plataformas</w:t>
      </w:r>
      <w:r w:rsidRPr="002B6651">
        <w:rPr>
          <w:color w:val="auto"/>
        </w:rPr>
        <w:tab/>
      </w:r>
      <w:r w:rsidRPr="002B6651">
        <w:rPr>
          <w:color w:val="auto"/>
        </w:rPr>
        <w:fldChar w:fldCharType="begin"/>
      </w:r>
      <w:r w:rsidRPr="002B6651">
        <w:rPr>
          <w:color w:val="auto"/>
        </w:rPr>
        <w:instrText xml:space="preserve"> PAGEREF _Toc377174839 \h </w:instrText>
      </w:r>
      <w:r w:rsidRPr="002B6651">
        <w:rPr>
          <w:color w:val="auto"/>
        </w:rPr>
      </w:r>
      <w:r w:rsidRPr="002B6651">
        <w:rPr>
          <w:color w:val="auto"/>
        </w:rPr>
        <w:fldChar w:fldCharType="separate"/>
      </w:r>
      <w:r w:rsidR="00EC5E50">
        <w:rPr>
          <w:color w:val="auto"/>
        </w:rPr>
        <w:t>46</w:t>
      </w:r>
      <w:r w:rsidRPr="002B6651">
        <w:rPr>
          <w:color w:val="auto"/>
        </w:rPr>
        <w:fldChar w:fldCharType="end"/>
      </w:r>
    </w:p>
    <w:p w14:paraId="1B4DA1C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Definição de Gerenciamento para Dispositivos Qualificados</w:t>
      </w:r>
      <w:r w:rsidRPr="002B6651">
        <w:rPr>
          <w:color w:val="auto"/>
        </w:rPr>
        <w:tab/>
      </w:r>
      <w:r w:rsidRPr="002B6651">
        <w:rPr>
          <w:color w:val="auto"/>
        </w:rPr>
        <w:fldChar w:fldCharType="begin"/>
      </w:r>
      <w:r w:rsidRPr="002B6651">
        <w:rPr>
          <w:color w:val="auto"/>
        </w:rPr>
        <w:instrText xml:space="preserve"> PAGEREF _Toc377174840 \h </w:instrText>
      </w:r>
      <w:r w:rsidRPr="002B6651">
        <w:rPr>
          <w:color w:val="auto"/>
        </w:rPr>
      </w:r>
      <w:r w:rsidRPr="002B6651">
        <w:rPr>
          <w:color w:val="auto"/>
        </w:rPr>
        <w:fldChar w:fldCharType="separate"/>
      </w:r>
      <w:r w:rsidR="00EC5E50">
        <w:rPr>
          <w:color w:val="auto"/>
        </w:rPr>
        <w:t>47</w:t>
      </w:r>
      <w:r w:rsidRPr="002B6651">
        <w:rPr>
          <w:color w:val="auto"/>
        </w:rPr>
        <w:fldChar w:fldCharType="end"/>
      </w:r>
    </w:p>
    <w:p w14:paraId="0C44EF7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Produtos qualificados para o Desconto de Atualização (UTD)</w:t>
      </w:r>
      <w:r w:rsidRPr="002B6651">
        <w:rPr>
          <w:color w:val="auto"/>
        </w:rPr>
        <w:tab/>
      </w:r>
      <w:r w:rsidRPr="002B6651">
        <w:rPr>
          <w:color w:val="auto"/>
        </w:rPr>
        <w:fldChar w:fldCharType="begin"/>
      </w:r>
      <w:r w:rsidRPr="002B6651">
        <w:rPr>
          <w:color w:val="auto"/>
        </w:rPr>
        <w:instrText xml:space="preserve"> PAGEREF _Toc377174841 \h </w:instrText>
      </w:r>
      <w:r w:rsidRPr="002B6651">
        <w:rPr>
          <w:color w:val="auto"/>
        </w:rPr>
      </w:r>
      <w:r w:rsidRPr="002B6651">
        <w:rPr>
          <w:color w:val="auto"/>
        </w:rPr>
        <w:fldChar w:fldCharType="separate"/>
      </w:r>
      <w:r w:rsidR="00EC5E50">
        <w:rPr>
          <w:color w:val="auto"/>
        </w:rPr>
        <w:t>47</w:t>
      </w:r>
      <w:r w:rsidRPr="002B6651">
        <w:rPr>
          <w:color w:val="auto"/>
        </w:rPr>
        <w:fldChar w:fldCharType="end"/>
      </w:r>
    </w:p>
    <w:p w14:paraId="4BA398B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Termos de Programa Atualizados dos Contratos Enterprise e Subscription</w:t>
      </w:r>
      <w:r w:rsidRPr="002B6651">
        <w:tab/>
      </w:r>
      <w:r w:rsidRPr="002B6651">
        <w:fldChar w:fldCharType="begin"/>
      </w:r>
      <w:r w:rsidRPr="002B6651">
        <w:instrText xml:space="preserve"> PAGEREF _Toc377174842 \h </w:instrText>
      </w:r>
      <w:r w:rsidRPr="002B6651">
        <w:fldChar w:fldCharType="separate"/>
      </w:r>
      <w:r w:rsidR="00EC5E50">
        <w:t>48</w:t>
      </w:r>
      <w:r w:rsidRPr="002B6651">
        <w:fldChar w:fldCharType="end"/>
      </w:r>
    </w:p>
    <w:p w14:paraId="5E25D72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Pontos de Contrato de Produtos e Serviços da Microsoft</w:t>
      </w:r>
      <w:r w:rsidRPr="002B6651">
        <w:tab/>
      </w:r>
      <w:r w:rsidRPr="002B6651">
        <w:fldChar w:fldCharType="begin"/>
      </w:r>
      <w:r w:rsidRPr="002B6651">
        <w:instrText xml:space="preserve"> PAGEREF _Toc377174843 \h </w:instrText>
      </w:r>
      <w:r w:rsidRPr="002B6651">
        <w:fldChar w:fldCharType="separate"/>
      </w:r>
      <w:r w:rsidR="00EC5E50">
        <w:t>52</w:t>
      </w:r>
      <w:r w:rsidRPr="002B6651">
        <w:fldChar w:fldCharType="end"/>
      </w:r>
    </w:p>
    <w:p w14:paraId="6CBBE1F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Continuidade do Serviço por meio de Prazo Estendido</w:t>
      </w:r>
      <w:r w:rsidRPr="002B6651">
        <w:tab/>
      </w:r>
      <w:r w:rsidRPr="002B6651">
        <w:fldChar w:fldCharType="begin"/>
      </w:r>
      <w:r w:rsidRPr="002B6651">
        <w:instrText xml:space="preserve"> PAGEREF _Toc377174844 \h </w:instrText>
      </w:r>
      <w:r w:rsidRPr="002B6651">
        <w:fldChar w:fldCharType="separate"/>
      </w:r>
      <w:r w:rsidR="00EC5E50">
        <w:t>52</w:t>
      </w:r>
      <w:r w:rsidRPr="002B6651">
        <w:fldChar w:fldCharType="end"/>
      </w:r>
    </w:p>
    <w:p w14:paraId="7ED9732F"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4 – tipos de licença e valores</w:t>
      </w:r>
      <w:r w:rsidRPr="002B6651">
        <w:tab/>
      </w:r>
      <w:r w:rsidRPr="002B6651">
        <w:fldChar w:fldCharType="begin"/>
      </w:r>
      <w:r w:rsidRPr="002B6651">
        <w:instrText xml:space="preserve"> PAGEREF _Toc377174845 \h </w:instrText>
      </w:r>
      <w:r w:rsidRPr="002B6651">
        <w:fldChar w:fldCharType="separate"/>
      </w:r>
      <w:r w:rsidR="00EC5E50">
        <w:t>54</w:t>
      </w:r>
      <w:r w:rsidRPr="002B6651">
        <w:fldChar w:fldCharType="end"/>
      </w:r>
    </w:p>
    <w:p w14:paraId="7724CEF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Valores</w:t>
      </w:r>
      <w:r w:rsidRPr="002B6651">
        <w:tab/>
      </w:r>
      <w:r w:rsidRPr="002B6651">
        <w:fldChar w:fldCharType="begin"/>
      </w:r>
      <w:r w:rsidRPr="002B6651">
        <w:instrText xml:space="preserve"> PAGEREF _Toc377174846 \h </w:instrText>
      </w:r>
      <w:r w:rsidRPr="002B6651">
        <w:fldChar w:fldCharType="separate"/>
      </w:r>
      <w:r w:rsidR="00EC5E50">
        <w:t>54</w:t>
      </w:r>
      <w:r w:rsidRPr="002B6651">
        <w:fldChar w:fldCharType="end"/>
      </w:r>
    </w:p>
    <w:p w14:paraId="5A25453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w:t>
      </w:r>
      <w:r w:rsidRPr="002B6651">
        <w:tab/>
      </w:r>
      <w:r w:rsidRPr="002B6651">
        <w:fldChar w:fldCharType="begin"/>
      </w:r>
      <w:r w:rsidRPr="002B6651">
        <w:instrText xml:space="preserve"> PAGEREF _Toc377174847 \h </w:instrText>
      </w:r>
      <w:r w:rsidRPr="002B6651">
        <w:fldChar w:fldCharType="separate"/>
      </w:r>
      <w:r w:rsidR="00EC5E50">
        <w:t>54</w:t>
      </w:r>
      <w:r w:rsidRPr="002B6651">
        <w:fldChar w:fldCharType="end"/>
      </w:r>
    </w:p>
    <w:p w14:paraId="62DDBE6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 e Software Assurance</w:t>
      </w:r>
      <w:r w:rsidRPr="002B6651">
        <w:tab/>
      </w:r>
      <w:r w:rsidRPr="002B6651">
        <w:fldChar w:fldCharType="begin"/>
      </w:r>
      <w:r w:rsidRPr="002B6651">
        <w:instrText xml:space="preserve"> PAGEREF _Toc377174848 \h </w:instrText>
      </w:r>
      <w:r w:rsidRPr="002B6651">
        <w:fldChar w:fldCharType="separate"/>
      </w:r>
      <w:r w:rsidR="00EC5E50">
        <w:t>54</w:t>
      </w:r>
      <w:r w:rsidRPr="002B6651">
        <w:fldChar w:fldCharType="end"/>
      </w:r>
    </w:p>
    <w:p w14:paraId="6FDD4FD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Software Assurance</w:t>
      </w:r>
      <w:r w:rsidRPr="002B6651">
        <w:tab/>
      </w:r>
      <w:r w:rsidRPr="002B6651">
        <w:fldChar w:fldCharType="begin"/>
      </w:r>
      <w:r w:rsidRPr="002B6651">
        <w:instrText xml:space="preserve"> PAGEREF _Toc377174849 \h </w:instrText>
      </w:r>
      <w:r w:rsidRPr="002B6651">
        <w:fldChar w:fldCharType="separate"/>
      </w:r>
      <w:r w:rsidR="00EC5E50">
        <w:t>55</w:t>
      </w:r>
      <w:r w:rsidRPr="002B6651">
        <w:fldChar w:fldCharType="end"/>
      </w:r>
    </w:p>
    <w:p w14:paraId="184C418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Licenças Step-up</w:t>
      </w:r>
      <w:r w:rsidRPr="002B6651">
        <w:tab/>
      </w:r>
      <w:r w:rsidRPr="002B6651">
        <w:fldChar w:fldCharType="begin"/>
      </w:r>
      <w:r w:rsidRPr="002B6651">
        <w:instrText xml:space="preserve"> PAGEREF _Toc377174850 \h </w:instrText>
      </w:r>
      <w:r w:rsidRPr="002B6651">
        <w:fldChar w:fldCharType="separate"/>
      </w:r>
      <w:r w:rsidR="00EC5E50">
        <w:t>56</w:t>
      </w:r>
      <w:r w:rsidRPr="002B6651">
        <w:fldChar w:fldCharType="end"/>
      </w:r>
    </w:p>
    <w:p w14:paraId="407A6C8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Licenças de Assinatura</w:t>
      </w:r>
      <w:r w:rsidRPr="002B6651">
        <w:tab/>
      </w:r>
      <w:r w:rsidRPr="002B6651">
        <w:fldChar w:fldCharType="begin"/>
      </w:r>
      <w:r w:rsidRPr="002B6651">
        <w:instrText xml:space="preserve"> PAGEREF _Toc377174851 \h </w:instrText>
      </w:r>
      <w:r w:rsidRPr="002B6651">
        <w:fldChar w:fldCharType="separate"/>
      </w:r>
      <w:r w:rsidR="00EC5E50">
        <w:t>56</w:t>
      </w:r>
      <w:r w:rsidRPr="002B6651">
        <w:fldChar w:fldCharType="end"/>
      </w:r>
    </w:p>
    <w:p w14:paraId="33A1348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rPr>
        <w:t>Atualização</w:t>
      </w:r>
      <w:r w:rsidRPr="002B6651">
        <w:tab/>
      </w:r>
      <w:r w:rsidRPr="002B6651">
        <w:fldChar w:fldCharType="begin"/>
      </w:r>
      <w:r w:rsidRPr="002B6651">
        <w:instrText xml:space="preserve"> PAGEREF _Toc377174852 \h </w:instrText>
      </w:r>
      <w:r w:rsidRPr="002B6651">
        <w:fldChar w:fldCharType="separate"/>
      </w:r>
      <w:r w:rsidR="00EC5E50">
        <w:t>57</w:t>
      </w:r>
      <w:r w:rsidRPr="002B6651">
        <w:fldChar w:fldCharType="end"/>
      </w:r>
    </w:p>
    <w:p w14:paraId="4A690A9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Atualização e Software Assurance</w:t>
      </w:r>
      <w:r w:rsidRPr="002B6651">
        <w:tab/>
      </w:r>
      <w:r w:rsidRPr="002B6651">
        <w:fldChar w:fldCharType="begin"/>
      </w:r>
      <w:r w:rsidRPr="002B6651">
        <w:instrText xml:space="preserve"> PAGEREF _Toc377174853 \h </w:instrText>
      </w:r>
      <w:r w:rsidRPr="002B6651">
        <w:fldChar w:fldCharType="separate"/>
      </w:r>
      <w:r w:rsidR="00EC5E50">
        <w:t>57</w:t>
      </w:r>
      <w:r w:rsidRPr="002B6651">
        <w:fldChar w:fldCharType="end"/>
      </w:r>
    </w:p>
    <w:p w14:paraId="3AC7294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Licenças Work-at-Home</w:t>
      </w:r>
      <w:r w:rsidRPr="002B6651">
        <w:tab/>
      </w:r>
      <w:r w:rsidRPr="002B6651">
        <w:fldChar w:fldCharType="begin"/>
      </w:r>
      <w:r w:rsidRPr="002B6651">
        <w:instrText xml:space="preserve"> PAGEREF _Toc377174854 \h </w:instrText>
      </w:r>
      <w:r w:rsidRPr="002B6651">
        <w:fldChar w:fldCharType="separate"/>
      </w:r>
      <w:r w:rsidR="00EC5E50">
        <w:t>58</w:t>
      </w:r>
      <w:r w:rsidRPr="002B6651">
        <w:fldChar w:fldCharType="end"/>
      </w:r>
    </w:p>
    <w:p w14:paraId="05866E85"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5 – TERMOS DE PAGAMENTO e PREÇOS DE SERVIÇOS ONLINE</w:t>
      </w:r>
      <w:r w:rsidRPr="002B6651">
        <w:tab/>
      </w:r>
      <w:r w:rsidRPr="002B6651">
        <w:fldChar w:fldCharType="begin"/>
      </w:r>
      <w:r w:rsidRPr="002B6651">
        <w:instrText xml:space="preserve"> PAGEREF _Toc377174855 \h </w:instrText>
      </w:r>
      <w:r w:rsidRPr="002B6651">
        <w:fldChar w:fldCharType="separate"/>
      </w:r>
      <w:r w:rsidR="00EC5E50">
        <w:t>59</w:t>
      </w:r>
      <w:r w:rsidRPr="002B6651">
        <w:fldChar w:fldCharType="end"/>
      </w:r>
    </w:p>
    <w:p w14:paraId="114A97D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Termos de Pagamento e Preços de Serviços Online</w:t>
      </w:r>
      <w:r w:rsidRPr="002B6651">
        <w:tab/>
      </w:r>
      <w:r w:rsidRPr="002B6651">
        <w:fldChar w:fldCharType="begin"/>
      </w:r>
      <w:r w:rsidRPr="002B6651">
        <w:instrText xml:space="preserve"> PAGEREF _Toc377174856 \h </w:instrText>
      </w:r>
      <w:r w:rsidRPr="002B6651">
        <w:fldChar w:fldCharType="separate"/>
      </w:r>
      <w:r w:rsidR="00EC5E50">
        <w:t>59</w:t>
      </w:r>
      <w:r w:rsidRPr="002B6651">
        <w:fldChar w:fldCharType="end"/>
      </w:r>
    </w:p>
    <w:p w14:paraId="75B0F84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Prazo da assinatura de Serviços Online</w:t>
      </w:r>
      <w:r w:rsidRPr="002B6651">
        <w:tab/>
      </w:r>
      <w:r w:rsidRPr="002B6651">
        <w:fldChar w:fldCharType="begin"/>
      </w:r>
      <w:r w:rsidRPr="002B6651">
        <w:instrText xml:space="preserve"> PAGEREF _Toc377174857 \h </w:instrText>
      </w:r>
      <w:r w:rsidRPr="002B6651">
        <w:fldChar w:fldCharType="separate"/>
      </w:r>
      <w:r w:rsidR="00EC5E50">
        <w:t>60</w:t>
      </w:r>
      <w:r w:rsidRPr="002B6651">
        <w:fldChar w:fldCharType="end"/>
      </w:r>
    </w:p>
    <w:p w14:paraId="21320427"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Compras e renovação automática em Serviços Online</w:t>
      </w:r>
      <w:r w:rsidRPr="002B6651">
        <w:tab/>
      </w:r>
      <w:r w:rsidRPr="002B6651">
        <w:fldChar w:fldCharType="begin"/>
      </w:r>
      <w:r w:rsidRPr="002B6651">
        <w:instrText xml:space="preserve"> PAGEREF _Toc377174858 \h </w:instrText>
      </w:r>
      <w:r w:rsidRPr="002B6651">
        <w:fldChar w:fldCharType="separate"/>
      </w:r>
      <w:r w:rsidR="00EC5E50">
        <w:t>61</w:t>
      </w:r>
      <w:r w:rsidRPr="002B6651">
        <w:fldChar w:fldCharType="end"/>
      </w:r>
    </w:p>
    <w:p w14:paraId="16D61A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Gerenciamento do status da renovação e da renovação automática</w:t>
      </w:r>
      <w:r w:rsidRPr="002B6651">
        <w:tab/>
      </w:r>
      <w:r w:rsidRPr="002B6651">
        <w:fldChar w:fldCharType="begin"/>
      </w:r>
      <w:r w:rsidRPr="002B6651">
        <w:instrText xml:space="preserve"> PAGEREF _Toc377174859 \h </w:instrText>
      </w:r>
      <w:r w:rsidRPr="002B6651">
        <w:fldChar w:fldCharType="separate"/>
      </w:r>
      <w:r w:rsidR="00EC5E50">
        <w:t>61</w:t>
      </w:r>
      <w:r w:rsidRPr="002B6651">
        <w:fldChar w:fldCharType="end"/>
      </w:r>
    </w:p>
    <w:p w14:paraId="2ED37F8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Cancelamento de Serviços Online</w:t>
      </w:r>
      <w:r w:rsidRPr="002B6651">
        <w:tab/>
      </w:r>
      <w:r w:rsidRPr="002B6651">
        <w:fldChar w:fldCharType="begin"/>
      </w:r>
      <w:r w:rsidRPr="002B6651">
        <w:instrText xml:space="preserve"> PAGEREF _Toc377174860 \h </w:instrText>
      </w:r>
      <w:r w:rsidRPr="002B6651">
        <w:fldChar w:fldCharType="separate"/>
      </w:r>
      <w:r w:rsidR="00EC5E50">
        <w:t>61</w:t>
      </w:r>
      <w:r w:rsidRPr="002B6651">
        <w:fldChar w:fldCharType="end"/>
      </w:r>
    </w:p>
    <w:p w14:paraId="02D0A6A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Opções de termos de pagamento de Serviços Online</w:t>
      </w:r>
      <w:r w:rsidRPr="002B6651">
        <w:tab/>
      </w:r>
      <w:r w:rsidRPr="002B6651">
        <w:fldChar w:fldCharType="begin"/>
      </w:r>
      <w:r w:rsidRPr="002B6651">
        <w:instrText xml:space="preserve"> PAGEREF _Toc377174861 \h </w:instrText>
      </w:r>
      <w:r w:rsidRPr="002B6651">
        <w:fldChar w:fldCharType="separate"/>
      </w:r>
      <w:r w:rsidR="00EC5E50">
        <w:t>61</w:t>
      </w:r>
      <w:r w:rsidRPr="002B6651">
        <w:fldChar w:fldCharType="end"/>
      </w:r>
    </w:p>
    <w:p w14:paraId="19952BA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Requisitos de compra mínima para Serviços Online no Licenciamento por Volume</w:t>
      </w:r>
      <w:r w:rsidRPr="002B6651">
        <w:tab/>
      </w:r>
      <w:r w:rsidRPr="002B6651">
        <w:fldChar w:fldCharType="begin"/>
      </w:r>
      <w:r w:rsidRPr="002B6651">
        <w:instrText xml:space="preserve"> PAGEREF _Toc377174862 \h </w:instrText>
      </w:r>
      <w:r w:rsidRPr="002B6651">
        <w:fldChar w:fldCharType="separate"/>
      </w:r>
      <w:r w:rsidR="00EC5E50">
        <w:t>62</w:t>
      </w:r>
      <w:r w:rsidRPr="002B6651">
        <w:fldChar w:fldCharType="end"/>
      </w:r>
    </w:p>
    <w:p w14:paraId="0AB7A1B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Serviços do Windows Azure</w:t>
      </w:r>
      <w:r w:rsidRPr="002B6651">
        <w:rPr>
          <w:color w:val="auto"/>
        </w:rPr>
        <w:tab/>
      </w:r>
      <w:r w:rsidRPr="002B6651">
        <w:rPr>
          <w:color w:val="auto"/>
        </w:rPr>
        <w:fldChar w:fldCharType="begin"/>
      </w:r>
      <w:r w:rsidRPr="002B6651">
        <w:rPr>
          <w:color w:val="auto"/>
        </w:rPr>
        <w:instrText xml:space="preserve"> PAGEREF _Toc377174863 \h </w:instrText>
      </w:r>
      <w:r w:rsidRPr="002B6651">
        <w:rPr>
          <w:color w:val="auto"/>
        </w:rPr>
      </w:r>
      <w:r w:rsidRPr="002B6651">
        <w:rPr>
          <w:color w:val="auto"/>
        </w:rPr>
        <w:fldChar w:fldCharType="separate"/>
      </w:r>
      <w:r w:rsidR="00EC5E50">
        <w:rPr>
          <w:color w:val="auto"/>
        </w:rPr>
        <w:t>62</w:t>
      </w:r>
      <w:r w:rsidRPr="002B6651">
        <w:rPr>
          <w:color w:val="auto"/>
        </w:rPr>
        <w:fldChar w:fldCharType="end"/>
      </w:r>
    </w:p>
    <w:p w14:paraId="41C405B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Office 365 na Licença Open</w:t>
      </w:r>
      <w:r w:rsidRPr="002B6651">
        <w:tab/>
      </w:r>
      <w:r w:rsidRPr="002B6651">
        <w:fldChar w:fldCharType="begin"/>
      </w:r>
      <w:r w:rsidRPr="002B6651">
        <w:instrText xml:space="preserve"> PAGEREF _Toc377174864 \h </w:instrText>
      </w:r>
      <w:r w:rsidRPr="002B6651">
        <w:fldChar w:fldCharType="separate"/>
      </w:r>
      <w:r w:rsidR="00EC5E50">
        <w:t>63</w:t>
      </w:r>
      <w:r w:rsidRPr="002B6651">
        <w:fldChar w:fldCharType="end"/>
      </w:r>
    </w:p>
    <w:p w14:paraId="181BBFE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Disponibilidade Regional dos Serviços Online</w:t>
      </w:r>
      <w:r w:rsidRPr="002B6651">
        <w:tab/>
      </w:r>
      <w:r w:rsidRPr="002B6651">
        <w:fldChar w:fldCharType="begin"/>
      </w:r>
      <w:r w:rsidRPr="002B6651">
        <w:instrText xml:space="preserve"> PAGEREF _Toc377174865 \h </w:instrText>
      </w:r>
      <w:r w:rsidRPr="002B6651">
        <w:fldChar w:fldCharType="separate"/>
      </w:r>
      <w:r w:rsidR="00EC5E50">
        <w:t>63</w:t>
      </w:r>
      <w:r w:rsidRPr="002B6651">
        <w:fldChar w:fldCharType="end"/>
      </w:r>
    </w:p>
    <w:p w14:paraId="7B9CED6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Termos adicionais de Serviços Online</w:t>
      </w:r>
      <w:r w:rsidRPr="002B6651">
        <w:tab/>
      </w:r>
      <w:r w:rsidRPr="002B6651">
        <w:fldChar w:fldCharType="begin"/>
      </w:r>
      <w:r w:rsidRPr="002B6651">
        <w:instrText xml:space="preserve"> PAGEREF _Toc377174866 \h </w:instrText>
      </w:r>
      <w:r w:rsidRPr="002B6651">
        <w:fldChar w:fldCharType="separate"/>
      </w:r>
      <w:r w:rsidR="00EC5E50">
        <w:t>64</w:t>
      </w:r>
      <w:r w:rsidRPr="002B6651">
        <w:fldChar w:fldCharType="end"/>
      </w:r>
    </w:p>
    <w:p w14:paraId="4E4BAFDA"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6 – regras de renovação DO Software Assurance</w:t>
      </w:r>
      <w:r w:rsidRPr="002B6651">
        <w:tab/>
      </w:r>
      <w:r w:rsidRPr="002B6651">
        <w:fldChar w:fldCharType="begin"/>
      </w:r>
      <w:r w:rsidRPr="002B6651">
        <w:instrText xml:space="preserve"> PAGEREF _Toc377174867 \h </w:instrText>
      </w:r>
      <w:r w:rsidRPr="002B6651">
        <w:fldChar w:fldCharType="separate"/>
      </w:r>
      <w:r w:rsidR="00EC5E50">
        <w:t>65</w:t>
      </w:r>
      <w:r w:rsidRPr="002B6651">
        <w:fldChar w:fldCharType="end"/>
      </w:r>
    </w:p>
    <w:p w14:paraId="48A623B9"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Licença Open</w:t>
      </w:r>
      <w:r w:rsidRPr="002B6651">
        <w:rPr>
          <w:noProof/>
        </w:rPr>
        <w:tab/>
      </w:r>
      <w:r w:rsidRPr="002B6651">
        <w:rPr>
          <w:noProof/>
        </w:rPr>
        <w:fldChar w:fldCharType="begin"/>
      </w:r>
      <w:r w:rsidRPr="002B6651">
        <w:rPr>
          <w:noProof/>
        </w:rPr>
        <w:instrText xml:space="preserve"> PAGEREF _Toc377174868 \h </w:instrText>
      </w:r>
      <w:r w:rsidRPr="002B6651">
        <w:rPr>
          <w:noProof/>
        </w:rPr>
      </w:r>
      <w:r w:rsidRPr="002B6651">
        <w:rPr>
          <w:noProof/>
        </w:rPr>
        <w:fldChar w:fldCharType="separate"/>
      </w:r>
      <w:r w:rsidR="00EC5E50">
        <w:rPr>
          <w:noProof/>
        </w:rPr>
        <w:t>65</w:t>
      </w:r>
      <w:r w:rsidRPr="002B6651">
        <w:rPr>
          <w:noProof/>
        </w:rPr>
        <w:fldChar w:fldCharType="end"/>
      </w:r>
    </w:p>
    <w:p w14:paraId="28B54EC5"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Open Value 20xx</w:t>
      </w:r>
      <w:r w:rsidRPr="002B6651">
        <w:rPr>
          <w:noProof/>
        </w:rPr>
        <w:tab/>
      </w:r>
      <w:r w:rsidRPr="002B6651">
        <w:rPr>
          <w:noProof/>
        </w:rPr>
        <w:fldChar w:fldCharType="begin"/>
      </w:r>
      <w:r w:rsidRPr="002B6651">
        <w:rPr>
          <w:noProof/>
        </w:rPr>
        <w:instrText xml:space="preserve"> PAGEREF _Toc377174869 \h </w:instrText>
      </w:r>
      <w:r w:rsidRPr="002B6651">
        <w:rPr>
          <w:noProof/>
        </w:rPr>
      </w:r>
      <w:r w:rsidRPr="002B6651">
        <w:rPr>
          <w:noProof/>
        </w:rPr>
        <w:fldChar w:fldCharType="separate"/>
      </w:r>
      <w:r w:rsidR="00EC5E50">
        <w:rPr>
          <w:noProof/>
        </w:rPr>
        <w:t>65</w:t>
      </w:r>
      <w:r w:rsidRPr="002B6651">
        <w:rPr>
          <w:noProof/>
        </w:rPr>
        <w:fldChar w:fldCharType="end"/>
      </w:r>
    </w:p>
    <w:p w14:paraId="4E9B97E2"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Select 20xx</w:t>
      </w:r>
      <w:r w:rsidRPr="002B6651">
        <w:rPr>
          <w:noProof/>
        </w:rPr>
        <w:tab/>
      </w:r>
      <w:r w:rsidRPr="002B6651">
        <w:rPr>
          <w:noProof/>
        </w:rPr>
        <w:fldChar w:fldCharType="begin"/>
      </w:r>
      <w:r w:rsidRPr="002B6651">
        <w:rPr>
          <w:noProof/>
        </w:rPr>
        <w:instrText xml:space="preserve"> PAGEREF _Toc377174870 \h </w:instrText>
      </w:r>
      <w:r w:rsidRPr="002B6651">
        <w:rPr>
          <w:noProof/>
        </w:rPr>
      </w:r>
      <w:r w:rsidRPr="002B6651">
        <w:rPr>
          <w:noProof/>
        </w:rPr>
        <w:fldChar w:fldCharType="separate"/>
      </w:r>
      <w:r w:rsidR="00EC5E50">
        <w:rPr>
          <w:noProof/>
        </w:rPr>
        <w:t>65</w:t>
      </w:r>
      <w:r w:rsidRPr="002B6651">
        <w:rPr>
          <w:noProof/>
        </w:rPr>
        <w:fldChar w:fldCharType="end"/>
      </w:r>
    </w:p>
    <w:p w14:paraId="421E9B68"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noProof/>
          <w:lang w:val="pt-BR"/>
        </w:rPr>
        <w:t>Renovação da Cobertura sob o Mesmo Contrato</w:t>
      </w:r>
      <w:r w:rsidRPr="002B6651">
        <w:rPr>
          <w:noProof/>
        </w:rPr>
        <w:tab/>
      </w:r>
      <w:r w:rsidRPr="002B6651">
        <w:rPr>
          <w:noProof/>
        </w:rPr>
        <w:fldChar w:fldCharType="begin"/>
      </w:r>
      <w:r w:rsidRPr="002B6651">
        <w:rPr>
          <w:noProof/>
        </w:rPr>
        <w:instrText xml:space="preserve"> PAGEREF _Toc377174871 \h </w:instrText>
      </w:r>
      <w:r w:rsidRPr="002B6651">
        <w:rPr>
          <w:noProof/>
        </w:rPr>
      </w:r>
      <w:r w:rsidRPr="002B6651">
        <w:rPr>
          <w:noProof/>
        </w:rPr>
        <w:fldChar w:fldCharType="separate"/>
      </w:r>
      <w:r w:rsidR="00EC5E50">
        <w:rPr>
          <w:noProof/>
        </w:rPr>
        <w:t>65</w:t>
      </w:r>
      <w:r w:rsidRPr="002B6651">
        <w:rPr>
          <w:noProof/>
        </w:rPr>
        <w:fldChar w:fldCharType="end"/>
      </w:r>
    </w:p>
    <w:p w14:paraId="2B3CCA9C"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noProof/>
          <w:lang w:val="pt-BR"/>
        </w:rPr>
        <w:t>Renovação da Cobertura a partir de um Contrato Separado</w:t>
      </w:r>
      <w:r w:rsidRPr="002B6651">
        <w:rPr>
          <w:noProof/>
        </w:rPr>
        <w:tab/>
      </w:r>
      <w:r w:rsidRPr="002B6651">
        <w:rPr>
          <w:noProof/>
        </w:rPr>
        <w:fldChar w:fldCharType="begin"/>
      </w:r>
      <w:r w:rsidRPr="002B6651">
        <w:rPr>
          <w:noProof/>
        </w:rPr>
        <w:instrText xml:space="preserve"> PAGEREF _Toc377174872 \h </w:instrText>
      </w:r>
      <w:r w:rsidRPr="002B6651">
        <w:rPr>
          <w:noProof/>
        </w:rPr>
      </w:r>
      <w:r w:rsidRPr="002B6651">
        <w:rPr>
          <w:noProof/>
        </w:rPr>
        <w:fldChar w:fldCharType="separate"/>
      </w:r>
      <w:r w:rsidR="00EC5E50">
        <w:rPr>
          <w:noProof/>
        </w:rPr>
        <w:t>65</w:t>
      </w:r>
      <w:r w:rsidRPr="002B6651">
        <w:rPr>
          <w:noProof/>
        </w:rPr>
        <w:fldChar w:fldCharType="end"/>
      </w:r>
    </w:p>
    <w:p w14:paraId="563596BE"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Select Plus 20xx</w:t>
      </w:r>
      <w:r w:rsidRPr="002B6651">
        <w:rPr>
          <w:noProof/>
        </w:rPr>
        <w:tab/>
      </w:r>
      <w:r w:rsidRPr="002B6651">
        <w:rPr>
          <w:noProof/>
        </w:rPr>
        <w:fldChar w:fldCharType="begin"/>
      </w:r>
      <w:r w:rsidRPr="002B6651">
        <w:rPr>
          <w:noProof/>
        </w:rPr>
        <w:instrText xml:space="preserve"> PAGEREF _Toc377174873 \h </w:instrText>
      </w:r>
      <w:r w:rsidRPr="002B6651">
        <w:rPr>
          <w:noProof/>
        </w:rPr>
      </w:r>
      <w:r w:rsidRPr="002B6651">
        <w:rPr>
          <w:noProof/>
        </w:rPr>
        <w:fldChar w:fldCharType="separate"/>
      </w:r>
      <w:r w:rsidR="00EC5E50">
        <w:rPr>
          <w:noProof/>
        </w:rPr>
        <w:t>66</w:t>
      </w:r>
      <w:r w:rsidRPr="002B6651">
        <w:rPr>
          <w:noProof/>
        </w:rPr>
        <w:fldChar w:fldCharType="end"/>
      </w:r>
    </w:p>
    <w:p w14:paraId="60E4C938"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Contrato Enterprise 2011 ou versões posteriores</w:t>
      </w:r>
      <w:r w:rsidRPr="002B6651">
        <w:rPr>
          <w:noProof/>
        </w:rPr>
        <w:tab/>
      </w:r>
      <w:r w:rsidRPr="002B6651">
        <w:rPr>
          <w:noProof/>
        </w:rPr>
        <w:fldChar w:fldCharType="begin"/>
      </w:r>
      <w:r w:rsidRPr="002B6651">
        <w:rPr>
          <w:noProof/>
        </w:rPr>
        <w:instrText xml:space="preserve"> PAGEREF _Toc377174874 \h </w:instrText>
      </w:r>
      <w:r w:rsidRPr="002B6651">
        <w:rPr>
          <w:noProof/>
        </w:rPr>
      </w:r>
      <w:r w:rsidRPr="002B6651">
        <w:rPr>
          <w:noProof/>
        </w:rPr>
        <w:fldChar w:fldCharType="separate"/>
      </w:r>
      <w:r w:rsidR="00EC5E50">
        <w:rPr>
          <w:noProof/>
        </w:rPr>
        <w:t>66</w:t>
      </w:r>
      <w:r w:rsidRPr="002B6651">
        <w:rPr>
          <w:noProof/>
        </w:rPr>
        <w:fldChar w:fldCharType="end"/>
      </w:r>
    </w:p>
    <w:p w14:paraId="44084D26"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Contrato Enterprise Pré-2011</w:t>
      </w:r>
      <w:r w:rsidRPr="002B6651">
        <w:rPr>
          <w:noProof/>
        </w:rPr>
        <w:tab/>
      </w:r>
      <w:r w:rsidRPr="002B6651">
        <w:rPr>
          <w:noProof/>
        </w:rPr>
        <w:fldChar w:fldCharType="begin"/>
      </w:r>
      <w:r w:rsidRPr="002B6651">
        <w:rPr>
          <w:noProof/>
        </w:rPr>
        <w:instrText xml:space="preserve"> PAGEREF _Toc377174875 \h </w:instrText>
      </w:r>
      <w:r w:rsidRPr="002B6651">
        <w:rPr>
          <w:noProof/>
        </w:rPr>
      </w:r>
      <w:r w:rsidRPr="002B6651">
        <w:rPr>
          <w:noProof/>
        </w:rPr>
        <w:fldChar w:fldCharType="separate"/>
      </w:r>
      <w:r w:rsidR="00EC5E50">
        <w:rPr>
          <w:noProof/>
        </w:rPr>
        <w:t>67</w:t>
      </w:r>
      <w:r w:rsidRPr="002B6651">
        <w:rPr>
          <w:noProof/>
        </w:rPr>
        <w:fldChar w:fldCharType="end"/>
      </w:r>
    </w:p>
    <w:p w14:paraId="0D84828D" w14:textId="77777777" w:rsidR="002B6651" w:rsidRPr="002B6651" w:rsidRDefault="002B6651">
      <w:pPr>
        <w:pStyle w:val="TOC4"/>
        <w:rPr>
          <w:rFonts w:asciiTheme="minorHAnsi" w:eastAsiaTheme="minorEastAsia" w:hAnsiTheme="minorHAnsi" w:cstheme="minorBidi"/>
          <w:noProof/>
          <w:sz w:val="22"/>
          <w:szCs w:val="22"/>
          <w:lang w:eastAsia="zh-CN"/>
        </w:rPr>
      </w:pPr>
      <w:r w:rsidRPr="002B6651">
        <w:rPr>
          <w:rFonts w:cs="Tahoma"/>
          <w:noProof/>
          <w:lang w:val="pt-BR"/>
        </w:rPr>
        <w:t>Renovação entre programas</w:t>
      </w:r>
      <w:r w:rsidRPr="002B6651">
        <w:rPr>
          <w:noProof/>
        </w:rPr>
        <w:tab/>
      </w:r>
      <w:r w:rsidRPr="002B6651">
        <w:rPr>
          <w:noProof/>
        </w:rPr>
        <w:fldChar w:fldCharType="begin"/>
      </w:r>
      <w:r w:rsidRPr="002B6651">
        <w:rPr>
          <w:noProof/>
        </w:rPr>
        <w:instrText xml:space="preserve"> PAGEREF _Toc377174876 \h </w:instrText>
      </w:r>
      <w:r w:rsidRPr="002B6651">
        <w:rPr>
          <w:noProof/>
        </w:rPr>
      </w:r>
      <w:r w:rsidRPr="002B6651">
        <w:rPr>
          <w:noProof/>
        </w:rPr>
        <w:fldChar w:fldCharType="separate"/>
      </w:r>
      <w:r w:rsidR="00EC5E50">
        <w:rPr>
          <w:noProof/>
        </w:rPr>
        <w:t>67</w:t>
      </w:r>
      <w:r w:rsidRPr="002B6651">
        <w:rPr>
          <w:noProof/>
        </w:rPr>
        <w:fldChar w:fldCharType="end"/>
      </w:r>
    </w:p>
    <w:p w14:paraId="2F91033C"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7 – Benefícios do Programa, BENEFÍCIOS DO software assurance (SA) e Benefícios dos Serviços Online (OLS)</w:t>
      </w:r>
      <w:r w:rsidRPr="002B6651">
        <w:tab/>
      </w:r>
      <w:r w:rsidRPr="002B6651">
        <w:fldChar w:fldCharType="begin"/>
      </w:r>
      <w:r w:rsidRPr="002B6651">
        <w:instrText xml:space="preserve"> PAGEREF _Toc377174877 \h </w:instrText>
      </w:r>
      <w:r w:rsidRPr="002B6651">
        <w:fldChar w:fldCharType="separate"/>
      </w:r>
      <w:r w:rsidR="00EC5E50">
        <w:t>68</w:t>
      </w:r>
      <w:r w:rsidRPr="002B6651">
        <w:fldChar w:fldCharType="end"/>
      </w:r>
    </w:p>
    <w:p w14:paraId="6935EE7C" w14:textId="77777777" w:rsidR="002B6651" w:rsidRPr="002B6651" w:rsidRDefault="002B6651">
      <w:pPr>
        <w:pStyle w:val="TOC2"/>
        <w:rPr>
          <w:rFonts w:asciiTheme="minorHAnsi" w:eastAsiaTheme="minorEastAsia" w:hAnsiTheme="minorHAnsi" w:cstheme="minorBidi"/>
          <w:sz w:val="22"/>
          <w:szCs w:val="22"/>
          <w:lang w:eastAsia="zh-CN"/>
        </w:rPr>
      </w:pPr>
      <w:r w:rsidRPr="002B6651">
        <w:rPr>
          <w:lang w:val="pt-BR"/>
        </w:rPr>
        <w:t>Direitos à Nova Versão</w:t>
      </w:r>
      <w:r w:rsidRPr="002B6651">
        <w:tab/>
      </w:r>
      <w:r w:rsidRPr="002B6651">
        <w:fldChar w:fldCharType="begin"/>
      </w:r>
      <w:r w:rsidRPr="002B6651">
        <w:instrText xml:space="preserve"> PAGEREF _Toc377174878 \h </w:instrText>
      </w:r>
      <w:r w:rsidRPr="002B6651">
        <w:fldChar w:fldCharType="separate"/>
      </w:r>
      <w:r w:rsidR="00EC5E50">
        <w:t>70</w:t>
      </w:r>
      <w:r w:rsidRPr="002B6651">
        <w:fldChar w:fldCharType="end"/>
      </w:r>
    </w:p>
    <w:p w14:paraId="550AF525" w14:textId="77777777" w:rsidR="002B6651" w:rsidRPr="002B6651" w:rsidRDefault="002B6651">
      <w:pPr>
        <w:pStyle w:val="TOC2"/>
        <w:rPr>
          <w:rFonts w:asciiTheme="minorHAnsi" w:eastAsiaTheme="minorEastAsia" w:hAnsiTheme="minorHAnsi" w:cstheme="minorBidi"/>
          <w:sz w:val="22"/>
          <w:szCs w:val="22"/>
          <w:lang w:eastAsia="zh-CN"/>
        </w:rPr>
      </w:pPr>
      <w:r w:rsidRPr="002B6651">
        <w:rPr>
          <w:lang w:val="pt-BR"/>
        </w:rPr>
        <w:t>Pacote Multilíngue do Office</w:t>
      </w:r>
      <w:r w:rsidRPr="002B6651">
        <w:tab/>
      </w:r>
      <w:r w:rsidRPr="002B6651">
        <w:fldChar w:fldCharType="begin"/>
      </w:r>
      <w:r w:rsidRPr="002B6651">
        <w:instrText xml:space="preserve"> PAGEREF _Toc377174879 \h </w:instrText>
      </w:r>
      <w:r w:rsidRPr="002B6651">
        <w:fldChar w:fldCharType="separate"/>
      </w:r>
      <w:r w:rsidR="00EC5E50">
        <w:t>70</w:t>
      </w:r>
      <w:r w:rsidRPr="002B6651">
        <w:fldChar w:fldCharType="end"/>
      </w:r>
    </w:p>
    <w:p w14:paraId="206B6E1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Windows Embedded 8.1 Industry Enterprise</w:t>
      </w:r>
      <w:r w:rsidRPr="002B6651">
        <w:rPr>
          <w:color w:val="auto"/>
        </w:rPr>
        <w:tab/>
      </w:r>
      <w:r w:rsidRPr="002B6651">
        <w:rPr>
          <w:color w:val="auto"/>
        </w:rPr>
        <w:fldChar w:fldCharType="begin"/>
      </w:r>
      <w:r w:rsidRPr="002B6651">
        <w:rPr>
          <w:color w:val="auto"/>
        </w:rPr>
        <w:instrText xml:space="preserve"> PAGEREF _Toc377174880 \h </w:instrText>
      </w:r>
      <w:r w:rsidRPr="002B6651">
        <w:rPr>
          <w:color w:val="auto"/>
        </w:rPr>
      </w:r>
      <w:r w:rsidRPr="002B6651">
        <w:rPr>
          <w:color w:val="auto"/>
        </w:rPr>
        <w:fldChar w:fldCharType="separate"/>
      </w:r>
      <w:r w:rsidR="00EC5E50">
        <w:rPr>
          <w:color w:val="auto"/>
        </w:rPr>
        <w:t>75</w:t>
      </w:r>
      <w:r w:rsidRPr="002B6651">
        <w:rPr>
          <w:color w:val="auto"/>
        </w:rPr>
        <w:fldChar w:fldCharType="end"/>
      </w:r>
    </w:p>
    <w:p w14:paraId="546A9C6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Windows 8.1 Enterprise</w:t>
      </w:r>
      <w:r w:rsidRPr="002B6651">
        <w:rPr>
          <w:color w:val="auto"/>
        </w:rPr>
        <w:tab/>
      </w:r>
      <w:r w:rsidRPr="002B6651">
        <w:rPr>
          <w:color w:val="auto"/>
        </w:rPr>
        <w:fldChar w:fldCharType="begin"/>
      </w:r>
      <w:r w:rsidRPr="002B6651">
        <w:rPr>
          <w:color w:val="auto"/>
        </w:rPr>
        <w:instrText xml:space="preserve"> PAGEREF _Toc377174881 \h </w:instrText>
      </w:r>
      <w:r w:rsidRPr="002B6651">
        <w:rPr>
          <w:color w:val="auto"/>
        </w:rPr>
      </w:r>
      <w:r w:rsidRPr="002B6651">
        <w:rPr>
          <w:color w:val="auto"/>
        </w:rPr>
        <w:fldChar w:fldCharType="separate"/>
      </w:r>
      <w:r w:rsidR="00EC5E50">
        <w:rPr>
          <w:color w:val="auto"/>
        </w:rPr>
        <w:t>75</w:t>
      </w:r>
      <w:r w:rsidRPr="002B6651">
        <w:rPr>
          <w:color w:val="auto"/>
        </w:rPr>
        <w:fldChar w:fldCharType="end"/>
      </w:r>
    </w:p>
    <w:p w14:paraId="18FE080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Enterprise Sideloading</w:t>
      </w:r>
      <w:r w:rsidRPr="002B6651">
        <w:rPr>
          <w:color w:val="auto"/>
        </w:rPr>
        <w:tab/>
      </w:r>
      <w:r w:rsidRPr="002B6651">
        <w:rPr>
          <w:color w:val="auto"/>
        </w:rPr>
        <w:fldChar w:fldCharType="begin"/>
      </w:r>
      <w:r w:rsidRPr="002B6651">
        <w:rPr>
          <w:color w:val="auto"/>
        </w:rPr>
        <w:instrText xml:space="preserve"> PAGEREF _Toc377174882 \h </w:instrText>
      </w:r>
      <w:r w:rsidRPr="002B6651">
        <w:rPr>
          <w:color w:val="auto"/>
        </w:rPr>
      </w:r>
      <w:r w:rsidRPr="002B6651">
        <w:rPr>
          <w:color w:val="auto"/>
        </w:rPr>
        <w:fldChar w:fldCharType="separate"/>
      </w:r>
      <w:r w:rsidR="00EC5E50">
        <w:rPr>
          <w:color w:val="auto"/>
        </w:rPr>
        <w:t>75</w:t>
      </w:r>
      <w:r w:rsidRPr="002B6651">
        <w:rPr>
          <w:color w:val="auto"/>
        </w:rPr>
        <w:fldChar w:fldCharType="end"/>
      </w:r>
    </w:p>
    <w:p w14:paraId="6487101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Licença de Assinatura do Windows Companion</w:t>
      </w:r>
      <w:r w:rsidRPr="002B6651">
        <w:rPr>
          <w:color w:val="auto"/>
        </w:rPr>
        <w:tab/>
      </w:r>
      <w:r w:rsidRPr="002B6651">
        <w:rPr>
          <w:color w:val="auto"/>
        </w:rPr>
        <w:fldChar w:fldCharType="begin"/>
      </w:r>
      <w:r w:rsidRPr="002B6651">
        <w:rPr>
          <w:color w:val="auto"/>
        </w:rPr>
        <w:instrText xml:space="preserve"> PAGEREF _Toc377174883 \h </w:instrText>
      </w:r>
      <w:r w:rsidRPr="002B6651">
        <w:rPr>
          <w:color w:val="auto"/>
        </w:rPr>
      </w:r>
      <w:r w:rsidRPr="002B6651">
        <w:rPr>
          <w:color w:val="auto"/>
        </w:rPr>
        <w:fldChar w:fldCharType="separate"/>
      </w:r>
      <w:r w:rsidR="00EC5E50">
        <w:rPr>
          <w:color w:val="auto"/>
        </w:rPr>
        <w:t>76</w:t>
      </w:r>
      <w:r w:rsidRPr="002B6651">
        <w:rPr>
          <w:color w:val="auto"/>
        </w:rPr>
        <w:fldChar w:fldCharType="end"/>
      </w:r>
    </w:p>
    <w:p w14:paraId="2C8145D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Cupons de Treinamento</w:t>
      </w:r>
      <w:r w:rsidRPr="002B6651">
        <w:rPr>
          <w:color w:val="auto"/>
        </w:rPr>
        <w:tab/>
      </w:r>
      <w:r w:rsidRPr="002B6651">
        <w:rPr>
          <w:color w:val="auto"/>
        </w:rPr>
        <w:fldChar w:fldCharType="begin"/>
      </w:r>
      <w:r w:rsidRPr="002B6651">
        <w:rPr>
          <w:color w:val="auto"/>
        </w:rPr>
        <w:instrText xml:space="preserve"> PAGEREF _Toc377174884 \h </w:instrText>
      </w:r>
      <w:r w:rsidRPr="002B6651">
        <w:rPr>
          <w:color w:val="auto"/>
        </w:rPr>
      </w:r>
      <w:r w:rsidRPr="002B6651">
        <w:rPr>
          <w:color w:val="auto"/>
        </w:rPr>
        <w:fldChar w:fldCharType="separate"/>
      </w:r>
      <w:r w:rsidR="00EC5E50">
        <w:rPr>
          <w:color w:val="auto"/>
        </w:rPr>
        <w:t>76</w:t>
      </w:r>
      <w:r w:rsidRPr="002B6651">
        <w:rPr>
          <w:color w:val="auto"/>
        </w:rPr>
        <w:fldChar w:fldCharType="end"/>
      </w:r>
    </w:p>
    <w:p w14:paraId="7661B3E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E-Learning</w:t>
      </w:r>
      <w:r w:rsidRPr="002B6651">
        <w:rPr>
          <w:color w:val="auto"/>
        </w:rPr>
        <w:tab/>
      </w:r>
      <w:r w:rsidRPr="002B6651">
        <w:rPr>
          <w:color w:val="auto"/>
        </w:rPr>
        <w:fldChar w:fldCharType="begin"/>
      </w:r>
      <w:r w:rsidRPr="002B6651">
        <w:rPr>
          <w:color w:val="auto"/>
        </w:rPr>
        <w:instrText xml:space="preserve"> PAGEREF _Toc377174885 \h </w:instrText>
      </w:r>
      <w:r w:rsidRPr="002B6651">
        <w:rPr>
          <w:color w:val="auto"/>
        </w:rPr>
      </w:r>
      <w:r w:rsidRPr="002B6651">
        <w:rPr>
          <w:color w:val="auto"/>
        </w:rPr>
        <w:fldChar w:fldCharType="separate"/>
      </w:r>
      <w:r w:rsidR="00EC5E50">
        <w:rPr>
          <w:color w:val="auto"/>
        </w:rPr>
        <w:t>78</w:t>
      </w:r>
      <w:r w:rsidRPr="002B6651">
        <w:rPr>
          <w:color w:val="auto"/>
        </w:rPr>
        <w:fldChar w:fldCharType="end"/>
      </w:r>
    </w:p>
    <w:p w14:paraId="1D40955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lastRenderedPageBreak/>
        <w:t>Home Use Program</w:t>
      </w:r>
      <w:r w:rsidRPr="002B6651">
        <w:rPr>
          <w:color w:val="auto"/>
        </w:rPr>
        <w:tab/>
      </w:r>
      <w:r w:rsidRPr="002B6651">
        <w:rPr>
          <w:color w:val="auto"/>
        </w:rPr>
        <w:fldChar w:fldCharType="begin"/>
      </w:r>
      <w:r w:rsidRPr="002B6651">
        <w:rPr>
          <w:color w:val="auto"/>
        </w:rPr>
        <w:instrText xml:space="preserve"> PAGEREF _Toc377174886 \h </w:instrText>
      </w:r>
      <w:r w:rsidRPr="002B6651">
        <w:rPr>
          <w:color w:val="auto"/>
        </w:rPr>
      </w:r>
      <w:r w:rsidRPr="002B6651">
        <w:rPr>
          <w:color w:val="auto"/>
        </w:rPr>
        <w:fldChar w:fldCharType="separate"/>
      </w:r>
      <w:r w:rsidR="00EC5E50">
        <w:rPr>
          <w:color w:val="auto"/>
        </w:rPr>
        <w:t>79</w:t>
      </w:r>
      <w:r w:rsidRPr="002B6651">
        <w:rPr>
          <w:color w:val="auto"/>
        </w:rPr>
        <w:fldChar w:fldCharType="end"/>
      </w:r>
    </w:p>
    <w:p w14:paraId="51AE096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Suporte para Resolução de Problemas 24x7</w:t>
      </w:r>
      <w:r w:rsidRPr="002B6651">
        <w:rPr>
          <w:color w:val="auto"/>
        </w:rPr>
        <w:tab/>
      </w:r>
      <w:r w:rsidRPr="002B6651">
        <w:rPr>
          <w:color w:val="auto"/>
        </w:rPr>
        <w:fldChar w:fldCharType="begin"/>
      </w:r>
      <w:r w:rsidRPr="002B6651">
        <w:rPr>
          <w:color w:val="auto"/>
        </w:rPr>
        <w:instrText xml:space="preserve"> PAGEREF _Toc377174887 \h </w:instrText>
      </w:r>
      <w:r w:rsidRPr="002B6651">
        <w:rPr>
          <w:color w:val="auto"/>
        </w:rPr>
      </w:r>
      <w:r w:rsidRPr="002B6651">
        <w:rPr>
          <w:color w:val="auto"/>
        </w:rPr>
        <w:fldChar w:fldCharType="separate"/>
      </w:r>
      <w:r w:rsidR="00EC5E50">
        <w:rPr>
          <w:color w:val="auto"/>
        </w:rPr>
        <w:t>81</w:t>
      </w:r>
      <w:r w:rsidRPr="002B6651">
        <w:rPr>
          <w:color w:val="auto"/>
        </w:rPr>
        <w:fldChar w:fldCharType="end"/>
      </w:r>
    </w:p>
    <w:p w14:paraId="1CAB128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Suporte para Resolução de Problemas 24x7 Ilimitado</w:t>
      </w:r>
      <w:r w:rsidRPr="002B6651">
        <w:rPr>
          <w:color w:val="auto"/>
        </w:rPr>
        <w:tab/>
      </w:r>
      <w:r w:rsidRPr="002B6651">
        <w:rPr>
          <w:color w:val="auto"/>
        </w:rPr>
        <w:fldChar w:fldCharType="begin"/>
      </w:r>
      <w:r w:rsidRPr="002B6651">
        <w:rPr>
          <w:color w:val="auto"/>
        </w:rPr>
        <w:instrText xml:space="preserve"> PAGEREF _Toc377174888 \h </w:instrText>
      </w:r>
      <w:r w:rsidRPr="002B6651">
        <w:rPr>
          <w:color w:val="auto"/>
        </w:rPr>
      </w:r>
      <w:r w:rsidRPr="002B6651">
        <w:rPr>
          <w:color w:val="auto"/>
        </w:rPr>
        <w:fldChar w:fldCharType="separate"/>
      </w:r>
      <w:r w:rsidR="00EC5E50">
        <w:rPr>
          <w:color w:val="auto"/>
        </w:rPr>
        <w:t>86</w:t>
      </w:r>
      <w:r w:rsidRPr="002B6651">
        <w:rPr>
          <w:color w:val="auto"/>
        </w:rPr>
        <w:fldChar w:fldCharType="end"/>
      </w:r>
    </w:p>
    <w:p w14:paraId="69F3812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Backup para Recuperação de Desastres</w:t>
      </w:r>
      <w:r w:rsidRPr="002B6651">
        <w:rPr>
          <w:color w:val="auto"/>
        </w:rPr>
        <w:tab/>
      </w:r>
      <w:r w:rsidRPr="002B6651">
        <w:rPr>
          <w:color w:val="auto"/>
        </w:rPr>
        <w:fldChar w:fldCharType="begin"/>
      </w:r>
      <w:r w:rsidRPr="002B6651">
        <w:rPr>
          <w:color w:val="auto"/>
        </w:rPr>
        <w:instrText xml:space="preserve"> PAGEREF _Toc377174889 \h </w:instrText>
      </w:r>
      <w:r w:rsidRPr="002B6651">
        <w:rPr>
          <w:color w:val="auto"/>
        </w:rPr>
      </w:r>
      <w:r w:rsidRPr="002B6651">
        <w:rPr>
          <w:color w:val="auto"/>
        </w:rPr>
        <w:fldChar w:fldCharType="separate"/>
      </w:r>
      <w:r w:rsidR="00EC5E50">
        <w:rPr>
          <w:color w:val="auto"/>
        </w:rPr>
        <w:t>88</w:t>
      </w:r>
      <w:r w:rsidRPr="002B6651">
        <w:rPr>
          <w:color w:val="auto"/>
        </w:rPr>
        <w:fldChar w:fldCharType="end"/>
      </w:r>
    </w:p>
    <w:p w14:paraId="3DAF0F3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Serviços de Assinatura do TechNet SA</w:t>
      </w:r>
      <w:r w:rsidRPr="002B6651">
        <w:rPr>
          <w:color w:val="auto"/>
        </w:rPr>
        <w:tab/>
      </w:r>
      <w:r w:rsidRPr="002B6651">
        <w:rPr>
          <w:color w:val="auto"/>
        </w:rPr>
        <w:fldChar w:fldCharType="begin"/>
      </w:r>
      <w:r w:rsidRPr="002B6651">
        <w:rPr>
          <w:color w:val="auto"/>
        </w:rPr>
        <w:instrText xml:space="preserve"> PAGEREF _Toc377174890 \h </w:instrText>
      </w:r>
      <w:r w:rsidRPr="002B6651">
        <w:rPr>
          <w:color w:val="auto"/>
        </w:rPr>
      </w:r>
      <w:r w:rsidRPr="002B6651">
        <w:rPr>
          <w:color w:val="auto"/>
        </w:rPr>
        <w:fldChar w:fldCharType="separate"/>
      </w:r>
      <w:r w:rsidR="00EC5E50">
        <w:rPr>
          <w:color w:val="auto"/>
        </w:rPr>
        <w:t>88</w:t>
      </w:r>
      <w:r w:rsidRPr="002B6651">
        <w:rPr>
          <w:color w:val="auto"/>
        </w:rPr>
        <w:fldChar w:fldCharType="end"/>
      </w:r>
    </w:p>
    <w:p w14:paraId="7FE7541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TechNet Plus Direct</w:t>
      </w:r>
      <w:r w:rsidRPr="002B6651">
        <w:rPr>
          <w:color w:val="auto"/>
        </w:rPr>
        <w:tab/>
      </w:r>
      <w:r w:rsidRPr="002B6651">
        <w:rPr>
          <w:color w:val="auto"/>
        </w:rPr>
        <w:fldChar w:fldCharType="begin"/>
      </w:r>
      <w:r w:rsidRPr="002B6651">
        <w:rPr>
          <w:color w:val="auto"/>
        </w:rPr>
        <w:instrText xml:space="preserve"> PAGEREF _Toc377174891 \h </w:instrText>
      </w:r>
      <w:r w:rsidRPr="002B6651">
        <w:rPr>
          <w:color w:val="auto"/>
        </w:rPr>
      </w:r>
      <w:r w:rsidRPr="002B6651">
        <w:rPr>
          <w:color w:val="auto"/>
        </w:rPr>
        <w:fldChar w:fldCharType="separate"/>
      </w:r>
      <w:r w:rsidR="00EC5E50">
        <w:rPr>
          <w:color w:val="auto"/>
        </w:rPr>
        <w:t>89</w:t>
      </w:r>
      <w:r w:rsidRPr="002B6651">
        <w:rPr>
          <w:color w:val="auto"/>
        </w:rPr>
        <w:fldChar w:fldCharType="end"/>
      </w:r>
    </w:p>
    <w:p w14:paraId="68930A5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Mobilidade de Licença por meio do Software Assurance.</w:t>
      </w:r>
      <w:r w:rsidRPr="002B6651">
        <w:rPr>
          <w:color w:val="auto"/>
        </w:rPr>
        <w:tab/>
      </w:r>
      <w:r w:rsidRPr="002B6651">
        <w:rPr>
          <w:color w:val="auto"/>
        </w:rPr>
        <w:fldChar w:fldCharType="begin"/>
      </w:r>
      <w:r w:rsidRPr="002B6651">
        <w:rPr>
          <w:color w:val="auto"/>
        </w:rPr>
        <w:instrText xml:space="preserve"> PAGEREF _Toc377174892 \h </w:instrText>
      </w:r>
      <w:r w:rsidRPr="002B6651">
        <w:rPr>
          <w:color w:val="auto"/>
        </w:rPr>
      </w:r>
      <w:r w:rsidRPr="002B6651">
        <w:rPr>
          <w:color w:val="auto"/>
        </w:rPr>
        <w:fldChar w:fldCharType="separate"/>
      </w:r>
      <w:r w:rsidR="00EC5E50">
        <w:rPr>
          <w:color w:val="auto"/>
        </w:rPr>
        <w:t>89</w:t>
      </w:r>
      <w:r w:rsidRPr="002B6651">
        <w:rPr>
          <w:color w:val="auto"/>
        </w:rPr>
        <w:fldChar w:fldCharType="end"/>
      </w:r>
    </w:p>
    <w:p w14:paraId="6C01A19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Windows Thin PC</w:t>
      </w:r>
      <w:r w:rsidRPr="002B6651">
        <w:rPr>
          <w:color w:val="auto"/>
        </w:rPr>
        <w:tab/>
      </w:r>
      <w:r w:rsidRPr="002B6651">
        <w:rPr>
          <w:color w:val="auto"/>
        </w:rPr>
        <w:fldChar w:fldCharType="begin"/>
      </w:r>
      <w:r w:rsidRPr="002B6651">
        <w:rPr>
          <w:color w:val="auto"/>
        </w:rPr>
        <w:instrText xml:space="preserve"> PAGEREF _Toc377174893 \h </w:instrText>
      </w:r>
      <w:r w:rsidRPr="002B6651">
        <w:rPr>
          <w:color w:val="auto"/>
        </w:rPr>
      </w:r>
      <w:r w:rsidRPr="002B6651">
        <w:rPr>
          <w:color w:val="auto"/>
        </w:rPr>
        <w:fldChar w:fldCharType="separate"/>
      </w:r>
      <w:r w:rsidR="00EC5E50">
        <w:rPr>
          <w:color w:val="auto"/>
        </w:rPr>
        <w:t>90</w:t>
      </w:r>
      <w:r w:rsidRPr="002B6651">
        <w:rPr>
          <w:color w:val="auto"/>
        </w:rPr>
        <w:fldChar w:fldCharType="end"/>
      </w:r>
    </w:p>
    <w:p w14:paraId="15A04DA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Microsoft Desktop Optimization Pack para Software Assurance</w:t>
      </w:r>
      <w:r w:rsidRPr="002B6651">
        <w:rPr>
          <w:color w:val="auto"/>
        </w:rPr>
        <w:tab/>
      </w:r>
      <w:r w:rsidRPr="002B6651">
        <w:rPr>
          <w:color w:val="auto"/>
        </w:rPr>
        <w:fldChar w:fldCharType="begin"/>
      </w:r>
      <w:r w:rsidRPr="002B6651">
        <w:rPr>
          <w:color w:val="auto"/>
        </w:rPr>
        <w:instrText xml:space="preserve"> PAGEREF _Toc377174894 \h </w:instrText>
      </w:r>
      <w:r w:rsidRPr="002B6651">
        <w:rPr>
          <w:color w:val="auto"/>
        </w:rPr>
      </w:r>
      <w:r w:rsidRPr="002B6651">
        <w:rPr>
          <w:color w:val="auto"/>
        </w:rPr>
        <w:fldChar w:fldCharType="separate"/>
      </w:r>
      <w:r w:rsidR="00EC5E50">
        <w:rPr>
          <w:color w:val="auto"/>
        </w:rPr>
        <w:t>91</w:t>
      </w:r>
      <w:r w:rsidRPr="002B6651">
        <w:rPr>
          <w:color w:val="auto"/>
        </w:rPr>
        <w:fldChar w:fldCharType="end"/>
      </w:r>
    </w:p>
    <w:p w14:paraId="41D0FEE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Direitos do Windows Virtual Desktop Access (VDA)</w:t>
      </w:r>
      <w:r w:rsidRPr="002B6651">
        <w:rPr>
          <w:color w:val="auto"/>
        </w:rPr>
        <w:tab/>
      </w:r>
      <w:r w:rsidRPr="002B6651">
        <w:rPr>
          <w:color w:val="auto"/>
        </w:rPr>
        <w:fldChar w:fldCharType="begin"/>
      </w:r>
      <w:r w:rsidRPr="002B6651">
        <w:rPr>
          <w:color w:val="auto"/>
        </w:rPr>
        <w:instrText xml:space="preserve"> PAGEREF _Toc377174895 \h </w:instrText>
      </w:r>
      <w:r w:rsidRPr="002B6651">
        <w:rPr>
          <w:color w:val="auto"/>
        </w:rPr>
      </w:r>
      <w:r w:rsidRPr="002B6651">
        <w:rPr>
          <w:color w:val="auto"/>
        </w:rPr>
        <w:fldChar w:fldCharType="separate"/>
      </w:r>
      <w:r w:rsidR="00EC5E50">
        <w:rPr>
          <w:color w:val="auto"/>
        </w:rPr>
        <w:t>91</w:t>
      </w:r>
      <w:r w:rsidRPr="002B6651">
        <w:rPr>
          <w:color w:val="auto"/>
        </w:rPr>
        <w:fldChar w:fldCharType="end"/>
      </w:r>
    </w:p>
    <w:p w14:paraId="09D0A77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Disponibilidade de Licenças Step-up</w:t>
      </w:r>
      <w:r w:rsidRPr="002B6651">
        <w:rPr>
          <w:color w:val="auto"/>
        </w:rPr>
        <w:tab/>
      </w:r>
      <w:r w:rsidRPr="002B6651">
        <w:rPr>
          <w:color w:val="auto"/>
        </w:rPr>
        <w:fldChar w:fldCharType="begin"/>
      </w:r>
      <w:r w:rsidRPr="002B6651">
        <w:rPr>
          <w:color w:val="auto"/>
        </w:rPr>
        <w:instrText xml:space="preserve"> PAGEREF _Toc377174896 \h </w:instrText>
      </w:r>
      <w:r w:rsidRPr="002B6651">
        <w:rPr>
          <w:color w:val="auto"/>
        </w:rPr>
      </w:r>
      <w:r w:rsidRPr="002B6651">
        <w:rPr>
          <w:color w:val="auto"/>
        </w:rPr>
        <w:fldChar w:fldCharType="separate"/>
      </w:r>
      <w:r w:rsidR="00EC5E50">
        <w:rPr>
          <w:color w:val="auto"/>
        </w:rPr>
        <w:t>92</w:t>
      </w:r>
      <w:r w:rsidRPr="002B6651">
        <w:rPr>
          <w:color w:val="auto"/>
        </w:rPr>
        <w:fldChar w:fldCharType="end"/>
      </w:r>
    </w:p>
    <w:p w14:paraId="24B519C8"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8 – ServiÇOS</w:t>
      </w:r>
      <w:r w:rsidRPr="002B6651">
        <w:tab/>
      </w:r>
      <w:r w:rsidRPr="002B6651">
        <w:fldChar w:fldCharType="begin"/>
      </w:r>
      <w:r w:rsidRPr="002B6651">
        <w:instrText xml:space="preserve"> PAGEREF _Toc377174897 \h </w:instrText>
      </w:r>
      <w:r w:rsidRPr="002B6651">
        <w:fldChar w:fldCharType="separate"/>
      </w:r>
      <w:r w:rsidR="00EC5E50">
        <w:t>93</w:t>
      </w:r>
      <w:r w:rsidRPr="002B6651">
        <w:fldChar w:fldCharType="end"/>
      </w:r>
    </w:p>
    <w:p w14:paraId="52AAE52C" w14:textId="77777777" w:rsidR="002B6651" w:rsidRPr="002B6651" w:rsidRDefault="002B6651">
      <w:pPr>
        <w:pStyle w:val="TOC2"/>
        <w:rPr>
          <w:rFonts w:asciiTheme="minorHAnsi" w:eastAsiaTheme="minorEastAsia" w:hAnsiTheme="minorHAnsi" w:cstheme="minorBidi"/>
          <w:sz w:val="22"/>
          <w:szCs w:val="22"/>
          <w:lang w:eastAsia="zh-CN"/>
        </w:rPr>
      </w:pPr>
      <w:r w:rsidRPr="002B6651">
        <w:rPr>
          <w:lang w:val="pt-BR"/>
        </w:rPr>
        <w:t>Direitos de uso, propriedade e licença</w:t>
      </w:r>
      <w:r w:rsidRPr="002B6651">
        <w:tab/>
      </w:r>
      <w:r w:rsidRPr="002B6651">
        <w:fldChar w:fldCharType="begin"/>
      </w:r>
      <w:r w:rsidRPr="002B6651">
        <w:instrText xml:space="preserve"> PAGEREF _Toc377174898 \h </w:instrText>
      </w:r>
      <w:r w:rsidRPr="002B6651">
        <w:fldChar w:fldCharType="separate"/>
      </w:r>
      <w:r w:rsidR="00EC5E50">
        <w:t>100</w:t>
      </w:r>
      <w:r w:rsidRPr="002B6651">
        <w:fldChar w:fldCharType="end"/>
      </w:r>
    </w:p>
    <w:p w14:paraId="0126A8D2"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9 – termos adicionais</w:t>
      </w:r>
      <w:r w:rsidRPr="002B6651">
        <w:tab/>
      </w:r>
      <w:r w:rsidRPr="002B6651">
        <w:fldChar w:fldCharType="begin"/>
      </w:r>
      <w:r w:rsidRPr="002B6651">
        <w:instrText xml:space="preserve"> PAGEREF _Toc377174899 \h </w:instrText>
      </w:r>
      <w:r w:rsidRPr="002B6651">
        <w:fldChar w:fldCharType="separate"/>
      </w:r>
      <w:r w:rsidR="00EC5E50">
        <w:t>105</w:t>
      </w:r>
      <w:r w:rsidRPr="002B6651">
        <w:fldChar w:fldCharType="end"/>
      </w:r>
    </w:p>
    <w:p w14:paraId="43273FF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rFonts w:eastAsia="Times New Roman"/>
          <w:color w:val="auto"/>
          <w:lang w:val="pt-BR"/>
        </w:rPr>
        <w:t>Licenças de Acesso para Cliente (CALs) e Licenças de Gerenciamento (MLs) de Cliente</w:t>
      </w:r>
      <w:r w:rsidRPr="002B6651">
        <w:rPr>
          <w:color w:val="auto"/>
        </w:rPr>
        <w:tab/>
      </w:r>
      <w:r w:rsidRPr="002B6651">
        <w:rPr>
          <w:color w:val="auto"/>
        </w:rPr>
        <w:fldChar w:fldCharType="begin"/>
      </w:r>
      <w:r w:rsidRPr="002B6651">
        <w:rPr>
          <w:color w:val="auto"/>
        </w:rPr>
        <w:instrText xml:space="preserve"> PAGEREF _Toc377174900 \h </w:instrText>
      </w:r>
      <w:r w:rsidRPr="002B6651">
        <w:rPr>
          <w:color w:val="auto"/>
        </w:rPr>
      </w:r>
      <w:r w:rsidRPr="002B6651">
        <w:rPr>
          <w:color w:val="auto"/>
        </w:rPr>
        <w:fldChar w:fldCharType="separate"/>
      </w:r>
      <w:r w:rsidR="00EC5E50">
        <w:rPr>
          <w:color w:val="auto"/>
        </w:rPr>
        <w:t>105</w:t>
      </w:r>
      <w:r w:rsidRPr="002B6651">
        <w:rPr>
          <w:color w:val="auto"/>
        </w:rPr>
        <w:fldChar w:fldCharType="end"/>
      </w:r>
    </w:p>
    <w:p w14:paraId="53CE42C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Restrições dos Controles de EI.</w:t>
      </w:r>
      <w:r w:rsidRPr="002B6651">
        <w:rPr>
          <w:color w:val="auto"/>
        </w:rPr>
        <w:tab/>
      </w:r>
      <w:r w:rsidRPr="002B6651">
        <w:rPr>
          <w:color w:val="auto"/>
        </w:rPr>
        <w:fldChar w:fldCharType="begin"/>
      </w:r>
      <w:r w:rsidRPr="002B6651">
        <w:rPr>
          <w:color w:val="auto"/>
        </w:rPr>
        <w:instrText xml:space="preserve"> PAGEREF _Toc377174901 \h </w:instrText>
      </w:r>
      <w:r w:rsidRPr="002B6651">
        <w:rPr>
          <w:color w:val="auto"/>
        </w:rPr>
      </w:r>
      <w:r w:rsidRPr="002B6651">
        <w:rPr>
          <w:color w:val="auto"/>
        </w:rPr>
        <w:fldChar w:fldCharType="separate"/>
      </w:r>
      <w:r w:rsidR="00EC5E50">
        <w:rPr>
          <w:color w:val="auto"/>
        </w:rPr>
        <w:t>105</w:t>
      </w:r>
      <w:r w:rsidRPr="002B6651">
        <w:rPr>
          <w:color w:val="auto"/>
        </w:rPr>
        <w:fldChar w:fldCharType="end"/>
      </w:r>
    </w:p>
    <w:p w14:paraId="2AE55D6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lang w:val="pt-BR"/>
        </w:rPr>
        <w:t>Pacotes Multilíngues (MLPs), funcionalidade de MUIs (Multilanguage User Interface) e direitos a novos idiomas</w:t>
      </w:r>
      <w:r w:rsidRPr="002B6651">
        <w:rPr>
          <w:color w:val="auto"/>
        </w:rPr>
        <w:tab/>
      </w:r>
      <w:r w:rsidRPr="002B6651">
        <w:rPr>
          <w:color w:val="auto"/>
        </w:rPr>
        <w:fldChar w:fldCharType="begin"/>
      </w:r>
      <w:r w:rsidRPr="002B6651">
        <w:rPr>
          <w:color w:val="auto"/>
        </w:rPr>
        <w:instrText xml:space="preserve"> PAGEREF _Toc377174902 \h </w:instrText>
      </w:r>
      <w:r w:rsidRPr="002B6651">
        <w:rPr>
          <w:color w:val="auto"/>
        </w:rPr>
      </w:r>
      <w:r w:rsidRPr="002B6651">
        <w:rPr>
          <w:color w:val="auto"/>
        </w:rPr>
        <w:fldChar w:fldCharType="separate"/>
      </w:r>
      <w:r w:rsidR="00EC5E50">
        <w:rPr>
          <w:color w:val="auto"/>
        </w:rPr>
        <w:t>106</w:t>
      </w:r>
      <w:r w:rsidRPr="002B6651">
        <w:rPr>
          <w:color w:val="auto"/>
        </w:rPr>
        <w:fldChar w:fldCharType="end"/>
      </w:r>
    </w:p>
    <w:p w14:paraId="3C3D3BB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Licenças independentes da plataforma</w:t>
      </w:r>
      <w:r w:rsidRPr="002B6651">
        <w:tab/>
      </w:r>
      <w:r w:rsidRPr="002B6651">
        <w:fldChar w:fldCharType="begin"/>
      </w:r>
      <w:r w:rsidRPr="002B6651">
        <w:instrText xml:space="preserve"> PAGEREF _Toc377174903 \h </w:instrText>
      </w:r>
      <w:r w:rsidRPr="002B6651">
        <w:fldChar w:fldCharType="separate"/>
      </w:r>
      <w:r w:rsidR="00EC5E50">
        <w:t>106</w:t>
      </w:r>
      <w:r w:rsidRPr="002B6651">
        <w:fldChar w:fldCharType="end"/>
      </w:r>
    </w:p>
    <w:p w14:paraId="1427D82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Chaves de Produto em Licenças por Volume</w:t>
      </w:r>
      <w:r w:rsidRPr="002B6651">
        <w:tab/>
      </w:r>
      <w:r w:rsidRPr="002B6651">
        <w:fldChar w:fldCharType="begin"/>
      </w:r>
      <w:r w:rsidRPr="002B6651">
        <w:instrText xml:space="preserve"> PAGEREF _Toc377174904 \h </w:instrText>
      </w:r>
      <w:r w:rsidRPr="002B6651">
        <w:fldChar w:fldCharType="separate"/>
      </w:r>
      <w:r w:rsidR="00EC5E50">
        <w:t>107</w:t>
      </w:r>
      <w:r w:rsidRPr="002B6651">
        <w:fldChar w:fldCharType="end"/>
      </w:r>
    </w:p>
    <w:p w14:paraId="579B5A3B"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Seção 10 – Termos Complementares para Serviços Online USADOS com Software Local</w:t>
      </w:r>
      <w:r w:rsidRPr="002B6651">
        <w:tab/>
      </w:r>
      <w:r w:rsidRPr="002B6651">
        <w:fldChar w:fldCharType="begin"/>
      </w:r>
      <w:r w:rsidRPr="002B6651">
        <w:instrText xml:space="preserve"> PAGEREF _Toc377174905 \h </w:instrText>
      </w:r>
      <w:r w:rsidRPr="002B6651">
        <w:fldChar w:fldCharType="separate"/>
      </w:r>
      <w:r w:rsidR="00EC5E50">
        <w:t>108</w:t>
      </w:r>
      <w:r w:rsidRPr="002B6651">
        <w:fldChar w:fldCharType="end"/>
      </w:r>
    </w:p>
    <w:p w14:paraId="7DE16704" w14:textId="77777777" w:rsidR="002B6651" w:rsidRPr="002B6651" w:rsidRDefault="002B6651">
      <w:pPr>
        <w:pStyle w:val="TOC1"/>
        <w:rPr>
          <w:rFonts w:asciiTheme="minorHAnsi" w:eastAsiaTheme="minorEastAsia" w:hAnsiTheme="minorHAnsi" w:cstheme="minorBidi"/>
          <w:b w:val="0"/>
          <w:caps w:val="0"/>
          <w:szCs w:val="22"/>
          <w:lang w:val="en-US" w:eastAsia="zh-CN"/>
        </w:rPr>
      </w:pPr>
      <w:r w:rsidRPr="002B6651">
        <w:t>NoTAS do Produto</w:t>
      </w:r>
      <w:r w:rsidRPr="002B6651">
        <w:tab/>
      </w:r>
      <w:r w:rsidRPr="002B6651">
        <w:fldChar w:fldCharType="begin"/>
      </w:r>
      <w:r w:rsidRPr="002B6651">
        <w:instrText xml:space="preserve"> PAGEREF _Toc377174906 \h </w:instrText>
      </w:r>
      <w:r w:rsidRPr="002B6651">
        <w:fldChar w:fldCharType="separate"/>
      </w:r>
      <w:r w:rsidR="00EC5E50">
        <w:t>111</w:t>
      </w:r>
      <w:r w:rsidRPr="002B6651">
        <w:fldChar w:fldCharType="end"/>
      </w:r>
    </w:p>
    <w:p w14:paraId="4B39FFA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Pool de Aplicativos</w:t>
      </w:r>
      <w:r w:rsidRPr="002B6651">
        <w:tab/>
      </w:r>
      <w:r w:rsidRPr="002B6651">
        <w:fldChar w:fldCharType="begin"/>
      </w:r>
      <w:r w:rsidRPr="002B6651">
        <w:instrText xml:space="preserve"> PAGEREF _Toc377174907 \h </w:instrText>
      </w:r>
      <w:r w:rsidRPr="002B6651">
        <w:fldChar w:fldCharType="separate"/>
      </w:r>
      <w:r w:rsidR="00EC5E50">
        <w:t>111</w:t>
      </w:r>
      <w:r w:rsidRPr="002B6651">
        <w:fldChar w:fldCharType="end"/>
      </w:r>
    </w:p>
    <w:p w14:paraId="0B10DB5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w:t>
      </w:r>
      <w:r w:rsidRPr="002B6651">
        <w:rPr>
          <w:color w:val="auto"/>
          <w:lang w:val="pt-BR"/>
        </w:rPr>
        <w:t xml:space="preserve"> Expression Encoder Pro 4</w:t>
      </w:r>
      <w:r w:rsidRPr="002B6651">
        <w:rPr>
          <w:color w:val="auto"/>
        </w:rPr>
        <w:tab/>
      </w:r>
      <w:r w:rsidRPr="002B6651">
        <w:rPr>
          <w:color w:val="auto"/>
        </w:rPr>
        <w:fldChar w:fldCharType="begin"/>
      </w:r>
      <w:r w:rsidRPr="002B6651">
        <w:rPr>
          <w:color w:val="auto"/>
        </w:rPr>
        <w:instrText xml:space="preserve"> PAGEREF _Toc377174908 \h </w:instrText>
      </w:r>
      <w:r w:rsidRPr="002B6651">
        <w:rPr>
          <w:color w:val="auto"/>
        </w:rPr>
      </w:r>
      <w:r w:rsidRPr="002B6651">
        <w:rPr>
          <w:color w:val="auto"/>
        </w:rPr>
        <w:fldChar w:fldCharType="separate"/>
      </w:r>
      <w:r w:rsidR="00EC5E50">
        <w:rPr>
          <w:color w:val="auto"/>
        </w:rPr>
        <w:t>111</w:t>
      </w:r>
      <w:r w:rsidRPr="002B6651">
        <w:rPr>
          <w:color w:val="auto"/>
        </w:rPr>
        <w:fldChar w:fldCharType="end"/>
      </w:r>
    </w:p>
    <w:p w14:paraId="20BC861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w:t>
      </w:r>
      <w:r w:rsidRPr="002B6651">
        <w:rPr>
          <w:color w:val="auto"/>
          <w:lang w:val="pt-BR"/>
        </w:rPr>
        <w:t xml:space="preserve"> Lync para Mac 2011</w:t>
      </w:r>
      <w:r w:rsidRPr="002B6651">
        <w:rPr>
          <w:color w:val="auto"/>
        </w:rPr>
        <w:tab/>
      </w:r>
      <w:r w:rsidRPr="002B6651">
        <w:rPr>
          <w:color w:val="auto"/>
        </w:rPr>
        <w:fldChar w:fldCharType="begin"/>
      </w:r>
      <w:r w:rsidRPr="002B6651">
        <w:rPr>
          <w:color w:val="auto"/>
        </w:rPr>
        <w:instrText xml:space="preserve"> PAGEREF _Toc377174909 \h </w:instrText>
      </w:r>
      <w:r w:rsidRPr="002B6651">
        <w:rPr>
          <w:color w:val="auto"/>
        </w:rPr>
      </w:r>
      <w:r w:rsidRPr="002B6651">
        <w:rPr>
          <w:color w:val="auto"/>
        </w:rPr>
        <w:fldChar w:fldCharType="separate"/>
      </w:r>
      <w:r w:rsidR="00EC5E50">
        <w:rPr>
          <w:color w:val="auto"/>
        </w:rPr>
        <w:t>111</w:t>
      </w:r>
      <w:r w:rsidRPr="002B6651">
        <w:rPr>
          <w:color w:val="auto"/>
        </w:rPr>
        <w:fldChar w:fldCharType="end"/>
      </w:r>
    </w:p>
    <w:p w14:paraId="7B71954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w:t>
      </w:r>
      <w:r w:rsidRPr="002B6651">
        <w:rPr>
          <w:color w:val="auto"/>
          <w:lang w:val="pt-BR"/>
        </w:rPr>
        <w:t xml:space="preserve"> Sistemas Operacionais MSDN</w:t>
      </w:r>
      <w:r w:rsidRPr="002B6651">
        <w:rPr>
          <w:color w:val="auto"/>
        </w:rPr>
        <w:tab/>
      </w:r>
      <w:r w:rsidRPr="002B6651">
        <w:rPr>
          <w:color w:val="auto"/>
        </w:rPr>
        <w:fldChar w:fldCharType="begin"/>
      </w:r>
      <w:r w:rsidRPr="002B6651">
        <w:rPr>
          <w:color w:val="auto"/>
        </w:rPr>
        <w:instrText xml:space="preserve"> PAGEREF _Toc377174910 \h </w:instrText>
      </w:r>
      <w:r w:rsidRPr="002B6651">
        <w:rPr>
          <w:color w:val="auto"/>
        </w:rPr>
      </w:r>
      <w:r w:rsidRPr="002B6651">
        <w:rPr>
          <w:color w:val="auto"/>
        </w:rPr>
        <w:fldChar w:fldCharType="separate"/>
      </w:r>
      <w:r w:rsidR="00EC5E50">
        <w:rPr>
          <w:color w:val="auto"/>
        </w:rPr>
        <w:t>111</w:t>
      </w:r>
      <w:r w:rsidRPr="002B6651">
        <w:rPr>
          <w:color w:val="auto"/>
        </w:rPr>
        <w:fldChar w:fldCharType="end"/>
      </w:r>
    </w:p>
    <w:p w14:paraId="4F79562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4</w:t>
      </w:r>
      <w:r w:rsidRPr="002B6651">
        <w:rPr>
          <w:lang w:val="pt-BR"/>
        </w:rPr>
        <w:t xml:space="preserve"> </w:t>
      </w:r>
      <w:r w:rsidRPr="002B6651">
        <w:rPr>
          <w:rFonts w:cs="Tahoma"/>
          <w:lang w:val="pt-BR"/>
        </w:rPr>
        <w:t>Plataformas MSDN</w:t>
      </w:r>
      <w:r w:rsidRPr="002B6651">
        <w:tab/>
      </w:r>
      <w:r w:rsidRPr="002B6651">
        <w:fldChar w:fldCharType="begin"/>
      </w:r>
      <w:r w:rsidRPr="002B6651">
        <w:instrText xml:space="preserve"> PAGEREF _Toc377174911 \h </w:instrText>
      </w:r>
      <w:r w:rsidRPr="002B6651">
        <w:fldChar w:fldCharType="separate"/>
      </w:r>
      <w:r w:rsidR="00EC5E50">
        <w:t>112</w:t>
      </w:r>
      <w:r w:rsidRPr="002B6651">
        <w:fldChar w:fldCharType="end"/>
      </w:r>
    </w:p>
    <w:p w14:paraId="7CEA21C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5</w:t>
      </w:r>
      <w:r w:rsidRPr="002B6651">
        <w:rPr>
          <w:rFonts w:cs="Tahoma"/>
          <w:lang w:val="pt-BR"/>
        </w:rPr>
        <w:t xml:space="preserve"> Office 365 Education A2-A4 (SL de Usuário)</w:t>
      </w:r>
      <w:r w:rsidRPr="002B6651">
        <w:tab/>
      </w:r>
      <w:r w:rsidRPr="002B6651">
        <w:fldChar w:fldCharType="begin"/>
      </w:r>
      <w:r w:rsidRPr="002B6651">
        <w:instrText xml:space="preserve"> PAGEREF _Toc377174912 \h </w:instrText>
      </w:r>
      <w:r w:rsidRPr="002B6651">
        <w:fldChar w:fldCharType="separate"/>
      </w:r>
      <w:r w:rsidR="00EC5E50">
        <w:t>112</w:t>
      </w:r>
      <w:r w:rsidRPr="002B6651">
        <w:fldChar w:fldCharType="end"/>
      </w:r>
    </w:p>
    <w:p w14:paraId="3D1FB24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6</w:t>
      </w:r>
      <w:r w:rsidRPr="002B6651">
        <w:rPr>
          <w:rFonts w:cs="Tahoma"/>
          <w:lang w:val="pt-BR"/>
        </w:rPr>
        <w:t xml:space="preserve"> Office 365 Midsize Business</w:t>
      </w:r>
      <w:r w:rsidRPr="002B6651">
        <w:tab/>
      </w:r>
      <w:r w:rsidRPr="002B6651">
        <w:fldChar w:fldCharType="begin"/>
      </w:r>
      <w:r w:rsidRPr="002B6651">
        <w:instrText xml:space="preserve"> PAGEREF _Toc377174913 \h </w:instrText>
      </w:r>
      <w:r w:rsidRPr="002B6651">
        <w:fldChar w:fldCharType="separate"/>
      </w:r>
      <w:r w:rsidR="00EC5E50">
        <w:t>114</w:t>
      </w:r>
      <w:r w:rsidRPr="002B6651">
        <w:fldChar w:fldCharType="end"/>
      </w:r>
    </w:p>
    <w:p w14:paraId="0408257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w:t>
      </w:r>
      <w:r w:rsidR="00523EAF" w:rsidRPr="00523EAF">
        <w:rPr>
          <w:rFonts w:cs="Tahoma"/>
          <w:caps/>
          <w:lang w:val="pt-BR"/>
        </w:rPr>
        <w:t xml:space="preserve"> </w:t>
      </w:r>
      <w:r w:rsidRPr="002B6651">
        <w:rPr>
          <w:rFonts w:cs="Tahoma"/>
          <w:lang w:val="pt-BR"/>
        </w:rPr>
        <w:t>Licenças de Assinatura de Usuário Complementares para Office 365 e Enterprise Workloads</w:t>
      </w:r>
      <w:r w:rsidRPr="002B6651">
        <w:tab/>
      </w:r>
      <w:r w:rsidRPr="002B6651">
        <w:fldChar w:fldCharType="begin"/>
      </w:r>
      <w:r w:rsidRPr="002B6651">
        <w:instrText xml:space="preserve"> PAGEREF _Toc377174914 \h </w:instrText>
      </w:r>
      <w:r w:rsidRPr="002B6651">
        <w:fldChar w:fldCharType="separate"/>
      </w:r>
      <w:r w:rsidR="00EC5E50">
        <w:t>114</w:t>
      </w:r>
      <w:r w:rsidRPr="002B6651">
        <w:fldChar w:fldCharType="end"/>
      </w:r>
    </w:p>
    <w:p w14:paraId="47930D5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8</w:t>
      </w:r>
      <w:r w:rsidR="00523EAF" w:rsidRPr="00523EAF">
        <w:rPr>
          <w:rFonts w:cs="Tahoma"/>
          <w:caps/>
          <w:lang w:val="pt-BR"/>
        </w:rPr>
        <w:t xml:space="preserve"> </w:t>
      </w:r>
      <w:r w:rsidRPr="002B6651">
        <w:rPr>
          <w:rFonts w:cs="Tahoma"/>
          <w:lang w:val="pt-BR"/>
        </w:rPr>
        <w:t>Office 365 Enterprise E3-E4</w:t>
      </w:r>
      <w:r w:rsidRPr="002B6651">
        <w:tab/>
      </w:r>
      <w:r w:rsidRPr="002B6651">
        <w:fldChar w:fldCharType="begin"/>
      </w:r>
      <w:r w:rsidRPr="002B6651">
        <w:instrText xml:space="preserve"> PAGEREF _Toc377174915 \h </w:instrText>
      </w:r>
      <w:r w:rsidRPr="002B6651">
        <w:fldChar w:fldCharType="separate"/>
      </w:r>
      <w:r w:rsidR="00EC5E50">
        <w:t>116</w:t>
      </w:r>
      <w:r w:rsidRPr="002B6651">
        <w:fldChar w:fldCharType="end"/>
      </w:r>
    </w:p>
    <w:p w14:paraId="6F74AAA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9</w:t>
      </w:r>
      <w:r w:rsidR="00523EAF" w:rsidRPr="00523EAF">
        <w:rPr>
          <w:caps/>
          <w:color w:val="auto"/>
        </w:rPr>
        <w:t xml:space="preserve"> </w:t>
      </w:r>
      <w:r w:rsidRPr="002B6651">
        <w:rPr>
          <w:color w:val="auto"/>
        </w:rPr>
        <w:t>Office para Mac Standard 2011</w:t>
      </w:r>
      <w:r w:rsidRPr="002B6651">
        <w:rPr>
          <w:color w:val="auto"/>
        </w:rPr>
        <w:tab/>
      </w:r>
      <w:r w:rsidRPr="002B6651">
        <w:rPr>
          <w:color w:val="auto"/>
        </w:rPr>
        <w:fldChar w:fldCharType="begin"/>
      </w:r>
      <w:r w:rsidRPr="002B6651">
        <w:rPr>
          <w:color w:val="auto"/>
        </w:rPr>
        <w:instrText xml:space="preserve"> PAGEREF _Toc377174916 \h </w:instrText>
      </w:r>
      <w:r w:rsidRPr="002B6651">
        <w:rPr>
          <w:color w:val="auto"/>
        </w:rPr>
      </w:r>
      <w:r w:rsidRPr="002B6651">
        <w:rPr>
          <w:color w:val="auto"/>
        </w:rPr>
        <w:fldChar w:fldCharType="separate"/>
      </w:r>
      <w:r w:rsidR="00EC5E50">
        <w:rPr>
          <w:color w:val="auto"/>
        </w:rPr>
        <w:t>117</w:t>
      </w:r>
      <w:r w:rsidRPr="002B6651">
        <w:rPr>
          <w:color w:val="auto"/>
        </w:rPr>
        <w:fldChar w:fldCharType="end"/>
      </w:r>
    </w:p>
    <w:p w14:paraId="69C300B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10</w:t>
      </w:r>
      <w:r w:rsidRPr="002B6651">
        <w:rPr>
          <w:color w:val="auto"/>
          <w:lang w:val="pt-BR"/>
        </w:rPr>
        <w:t xml:space="preserve"> Pacote Multilíngue do Office 2013</w:t>
      </w:r>
      <w:r w:rsidRPr="002B6651">
        <w:rPr>
          <w:color w:val="auto"/>
        </w:rPr>
        <w:tab/>
      </w:r>
      <w:r w:rsidRPr="002B6651">
        <w:rPr>
          <w:color w:val="auto"/>
        </w:rPr>
        <w:fldChar w:fldCharType="begin"/>
      </w:r>
      <w:r w:rsidRPr="002B6651">
        <w:rPr>
          <w:color w:val="auto"/>
        </w:rPr>
        <w:instrText xml:space="preserve"> PAGEREF _Toc377174917 \h </w:instrText>
      </w:r>
      <w:r w:rsidRPr="002B6651">
        <w:rPr>
          <w:color w:val="auto"/>
        </w:rPr>
      </w:r>
      <w:r w:rsidRPr="002B6651">
        <w:rPr>
          <w:color w:val="auto"/>
        </w:rPr>
        <w:fldChar w:fldCharType="separate"/>
      </w:r>
      <w:r w:rsidR="00EC5E50">
        <w:rPr>
          <w:color w:val="auto"/>
        </w:rPr>
        <w:t>117</w:t>
      </w:r>
      <w:r w:rsidRPr="002B6651">
        <w:rPr>
          <w:color w:val="auto"/>
        </w:rPr>
        <w:fldChar w:fldCharType="end"/>
      </w:r>
    </w:p>
    <w:p w14:paraId="79001E1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11</w:t>
      </w:r>
      <w:r w:rsidRPr="002B6651">
        <w:rPr>
          <w:color w:val="auto"/>
        </w:rPr>
        <w:t xml:space="preserve"> Office Professional Plus 2013</w:t>
      </w:r>
      <w:r w:rsidRPr="002B6651">
        <w:rPr>
          <w:color w:val="auto"/>
        </w:rPr>
        <w:tab/>
      </w:r>
      <w:r w:rsidRPr="002B6651">
        <w:rPr>
          <w:color w:val="auto"/>
        </w:rPr>
        <w:fldChar w:fldCharType="begin"/>
      </w:r>
      <w:r w:rsidRPr="002B6651">
        <w:rPr>
          <w:color w:val="auto"/>
        </w:rPr>
        <w:instrText xml:space="preserve"> PAGEREF _Toc377174918 \h </w:instrText>
      </w:r>
      <w:r w:rsidRPr="002B6651">
        <w:rPr>
          <w:color w:val="auto"/>
        </w:rPr>
      </w:r>
      <w:r w:rsidRPr="002B6651">
        <w:rPr>
          <w:color w:val="auto"/>
        </w:rPr>
        <w:fldChar w:fldCharType="separate"/>
      </w:r>
      <w:r w:rsidR="00EC5E50">
        <w:rPr>
          <w:color w:val="auto"/>
        </w:rPr>
        <w:t>118</w:t>
      </w:r>
      <w:r w:rsidRPr="002B6651">
        <w:rPr>
          <w:color w:val="auto"/>
        </w:rPr>
        <w:fldChar w:fldCharType="end"/>
      </w:r>
    </w:p>
    <w:p w14:paraId="1490150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12</w:t>
      </w:r>
      <w:r w:rsidRPr="002B6651">
        <w:rPr>
          <w:color w:val="auto"/>
        </w:rPr>
        <w:t xml:space="preserve"> Office Standard 2013</w:t>
      </w:r>
      <w:r w:rsidRPr="002B6651">
        <w:rPr>
          <w:color w:val="auto"/>
        </w:rPr>
        <w:tab/>
      </w:r>
      <w:r w:rsidRPr="002B6651">
        <w:rPr>
          <w:color w:val="auto"/>
        </w:rPr>
        <w:fldChar w:fldCharType="begin"/>
      </w:r>
      <w:r w:rsidRPr="002B6651">
        <w:rPr>
          <w:color w:val="auto"/>
        </w:rPr>
        <w:instrText xml:space="preserve"> PAGEREF _Toc377174919 \h </w:instrText>
      </w:r>
      <w:r w:rsidRPr="002B6651">
        <w:rPr>
          <w:color w:val="auto"/>
        </w:rPr>
      </w:r>
      <w:r w:rsidRPr="002B6651">
        <w:rPr>
          <w:color w:val="auto"/>
        </w:rPr>
        <w:fldChar w:fldCharType="separate"/>
      </w:r>
      <w:r w:rsidR="00EC5E50">
        <w:rPr>
          <w:color w:val="auto"/>
        </w:rPr>
        <w:t>118</w:t>
      </w:r>
      <w:r w:rsidRPr="002B6651">
        <w:rPr>
          <w:color w:val="auto"/>
        </w:rPr>
        <w:fldChar w:fldCharType="end"/>
      </w:r>
    </w:p>
    <w:p w14:paraId="7682928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13</w:t>
      </w:r>
      <w:r w:rsidRPr="002B6651">
        <w:rPr>
          <w:color w:val="auto"/>
          <w:lang w:val="pt-BR"/>
        </w:rPr>
        <w:t xml:space="preserve"> Office 365 ProPlus (SL de Usuário)</w:t>
      </w:r>
      <w:r w:rsidRPr="002B6651">
        <w:rPr>
          <w:color w:val="auto"/>
        </w:rPr>
        <w:tab/>
      </w:r>
      <w:r w:rsidRPr="002B6651">
        <w:rPr>
          <w:color w:val="auto"/>
        </w:rPr>
        <w:fldChar w:fldCharType="begin"/>
      </w:r>
      <w:r w:rsidRPr="002B6651">
        <w:rPr>
          <w:color w:val="auto"/>
        </w:rPr>
        <w:instrText xml:space="preserve"> PAGEREF _Toc377174920 \h </w:instrText>
      </w:r>
      <w:r w:rsidRPr="002B6651">
        <w:rPr>
          <w:color w:val="auto"/>
        </w:rPr>
      </w:r>
      <w:r w:rsidRPr="002B6651">
        <w:rPr>
          <w:color w:val="auto"/>
        </w:rPr>
        <w:fldChar w:fldCharType="separate"/>
      </w:r>
      <w:r w:rsidR="00EC5E50">
        <w:rPr>
          <w:color w:val="auto"/>
        </w:rPr>
        <w:t>118</w:t>
      </w:r>
      <w:r w:rsidRPr="002B6651">
        <w:rPr>
          <w:color w:val="auto"/>
        </w:rPr>
        <w:fldChar w:fldCharType="end"/>
      </w:r>
    </w:p>
    <w:p w14:paraId="0A3BB2E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14</w:t>
      </w:r>
      <w:r w:rsidRPr="002B6651">
        <w:rPr>
          <w:color w:val="auto"/>
          <w:lang w:val="pt-BR"/>
        </w:rPr>
        <w:t xml:space="preserve"> Outlook para Mac 2011</w:t>
      </w:r>
      <w:r w:rsidRPr="002B6651">
        <w:rPr>
          <w:color w:val="auto"/>
        </w:rPr>
        <w:tab/>
      </w:r>
      <w:r w:rsidRPr="002B6651">
        <w:rPr>
          <w:color w:val="auto"/>
        </w:rPr>
        <w:fldChar w:fldCharType="begin"/>
      </w:r>
      <w:r w:rsidRPr="002B6651">
        <w:rPr>
          <w:color w:val="auto"/>
        </w:rPr>
        <w:instrText xml:space="preserve"> PAGEREF _Toc377174921 \h </w:instrText>
      </w:r>
      <w:r w:rsidRPr="002B6651">
        <w:rPr>
          <w:color w:val="auto"/>
        </w:rPr>
      </w:r>
      <w:r w:rsidRPr="002B6651">
        <w:rPr>
          <w:color w:val="auto"/>
        </w:rPr>
        <w:fldChar w:fldCharType="separate"/>
      </w:r>
      <w:r w:rsidR="00EC5E50">
        <w:rPr>
          <w:color w:val="auto"/>
        </w:rPr>
        <w:t>119</w:t>
      </w:r>
      <w:r w:rsidRPr="002B6651">
        <w:rPr>
          <w:color w:val="auto"/>
        </w:rPr>
        <w:fldChar w:fldCharType="end"/>
      </w:r>
    </w:p>
    <w:p w14:paraId="2F4B704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15</w:t>
      </w:r>
      <w:r w:rsidRPr="002B6651">
        <w:rPr>
          <w:color w:val="auto"/>
          <w:lang w:val="pt-BR"/>
        </w:rPr>
        <w:t xml:space="preserve"> Project Professional 2013</w:t>
      </w:r>
      <w:r w:rsidRPr="002B6651">
        <w:rPr>
          <w:color w:val="auto"/>
        </w:rPr>
        <w:tab/>
      </w:r>
      <w:r w:rsidRPr="002B6651">
        <w:rPr>
          <w:color w:val="auto"/>
        </w:rPr>
        <w:fldChar w:fldCharType="begin"/>
      </w:r>
      <w:r w:rsidRPr="002B6651">
        <w:rPr>
          <w:color w:val="auto"/>
        </w:rPr>
        <w:instrText xml:space="preserve"> PAGEREF _Toc377174922 \h </w:instrText>
      </w:r>
      <w:r w:rsidRPr="002B6651">
        <w:rPr>
          <w:color w:val="auto"/>
        </w:rPr>
      </w:r>
      <w:r w:rsidRPr="002B6651">
        <w:rPr>
          <w:color w:val="auto"/>
        </w:rPr>
        <w:fldChar w:fldCharType="separate"/>
      </w:r>
      <w:r w:rsidR="00EC5E50">
        <w:rPr>
          <w:color w:val="auto"/>
        </w:rPr>
        <w:t>119</w:t>
      </w:r>
      <w:r w:rsidRPr="002B6651">
        <w:rPr>
          <w:color w:val="auto"/>
        </w:rPr>
        <w:fldChar w:fldCharType="end"/>
      </w:r>
    </w:p>
    <w:p w14:paraId="7C1F599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16</w:t>
      </w:r>
      <w:r w:rsidR="00523EAF" w:rsidRPr="00523EAF">
        <w:rPr>
          <w:caps/>
          <w:color w:val="auto"/>
          <w:lang w:val="pt-BR"/>
        </w:rPr>
        <w:t xml:space="preserve"> </w:t>
      </w:r>
      <w:r w:rsidRPr="002B6651">
        <w:rPr>
          <w:color w:val="auto"/>
          <w:lang w:val="pt-BR"/>
        </w:rPr>
        <w:t>Project Pro para Office 365</w:t>
      </w:r>
      <w:r w:rsidRPr="002B6651">
        <w:rPr>
          <w:color w:val="auto"/>
        </w:rPr>
        <w:tab/>
      </w:r>
      <w:r w:rsidRPr="002B6651">
        <w:rPr>
          <w:color w:val="auto"/>
        </w:rPr>
        <w:fldChar w:fldCharType="begin"/>
      </w:r>
      <w:r w:rsidRPr="002B6651">
        <w:rPr>
          <w:color w:val="auto"/>
        </w:rPr>
        <w:instrText xml:space="preserve"> PAGEREF _Toc377174923 \h </w:instrText>
      </w:r>
      <w:r w:rsidRPr="002B6651">
        <w:rPr>
          <w:color w:val="auto"/>
        </w:rPr>
      </w:r>
      <w:r w:rsidRPr="002B6651">
        <w:rPr>
          <w:color w:val="auto"/>
        </w:rPr>
        <w:fldChar w:fldCharType="separate"/>
      </w:r>
      <w:r w:rsidR="00EC5E50">
        <w:rPr>
          <w:color w:val="auto"/>
        </w:rPr>
        <w:t>119</w:t>
      </w:r>
      <w:r w:rsidRPr="002B6651">
        <w:rPr>
          <w:color w:val="auto"/>
        </w:rPr>
        <w:fldChar w:fldCharType="end"/>
      </w:r>
    </w:p>
    <w:p w14:paraId="59BDC59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17</w:t>
      </w:r>
      <w:r w:rsidRPr="002B6651">
        <w:rPr>
          <w:color w:val="auto"/>
          <w:lang w:val="pt-BR"/>
        </w:rPr>
        <w:t xml:space="preserve"> Direitos de Locação do Office</w:t>
      </w:r>
      <w:r w:rsidRPr="002B6651">
        <w:rPr>
          <w:color w:val="auto"/>
        </w:rPr>
        <w:tab/>
      </w:r>
      <w:r w:rsidRPr="002B6651">
        <w:rPr>
          <w:color w:val="auto"/>
        </w:rPr>
        <w:fldChar w:fldCharType="begin"/>
      </w:r>
      <w:r w:rsidRPr="002B6651">
        <w:rPr>
          <w:color w:val="auto"/>
        </w:rPr>
        <w:instrText xml:space="preserve"> PAGEREF _Toc377174924 \h </w:instrText>
      </w:r>
      <w:r w:rsidRPr="002B6651">
        <w:rPr>
          <w:color w:val="auto"/>
        </w:rPr>
      </w:r>
      <w:r w:rsidRPr="002B6651">
        <w:rPr>
          <w:color w:val="auto"/>
        </w:rPr>
        <w:fldChar w:fldCharType="separate"/>
      </w:r>
      <w:r w:rsidR="00EC5E50">
        <w:rPr>
          <w:color w:val="auto"/>
        </w:rPr>
        <w:t>120</w:t>
      </w:r>
      <w:r w:rsidRPr="002B6651">
        <w:rPr>
          <w:color w:val="auto"/>
        </w:rPr>
        <w:fldChar w:fldCharType="end"/>
      </w:r>
    </w:p>
    <w:p w14:paraId="6052C8F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18</w:t>
      </w:r>
      <w:r w:rsidRPr="002B6651">
        <w:rPr>
          <w:color w:val="auto"/>
          <w:lang w:val="pt-BR"/>
        </w:rPr>
        <w:t xml:space="preserve"> Visio Professional 2013</w:t>
      </w:r>
      <w:r w:rsidRPr="002B6651">
        <w:rPr>
          <w:color w:val="auto"/>
        </w:rPr>
        <w:tab/>
      </w:r>
      <w:r w:rsidRPr="002B6651">
        <w:rPr>
          <w:color w:val="auto"/>
        </w:rPr>
        <w:fldChar w:fldCharType="begin"/>
      </w:r>
      <w:r w:rsidRPr="002B6651">
        <w:rPr>
          <w:color w:val="auto"/>
        </w:rPr>
        <w:instrText xml:space="preserve"> PAGEREF _Toc377174925 \h </w:instrText>
      </w:r>
      <w:r w:rsidRPr="002B6651">
        <w:rPr>
          <w:color w:val="auto"/>
        </w:rPr>
      </w:r>
      <w:r w:rsidRPr="002B6651">
        <w:rPr>
          <w:color w:val="auto"/>
        </w:rPr>
        <w:fldChar w:fldCharType="separate"/>
      </w:r>
      <w:r w:rsidR="00EC5E50">
        <w:rPr>
          <w:color w:val="auto"/>
        </w:rPr>
        <w:t>121</w:t>
      </w:r>
      <w:r w:rsidRPr="002B6651">
        <w:rPr>
          <w:color w:val="auto"/>
        </w:rPr>
        <w:fldChar w:fldCharType="end"/>
      </w:r>
    </w:p>
    <w:p w14:paraId="62F476A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19</w:t>
      </w:r>
      <w:r w:rsidRPr="002B6651">
        <w:rPr>
          <w:color w:val="auto"/>
          <w:lang w:val="pt-BR"/>
        </w:rPr>
        <w:t xml:space="preserve"> Visio Pro para Office 365</w:t>
      </w:r>
      <w:r w:rsidRPr="002B6651">
        <w:rPr>
          <w:color w:val="auto"/>
        </w:rPr>
        <w:tab/>
      </w:r>
      <w:r w:rsidRPr="002B6651">
        <w:rPr>
          <w:color w:val="auto"/>
        </w:rPr>
        <w:fldChar w:fldCharType="begin"/>
      </w:r>
      <w:r w:rsidRPr="002B6651">
        <w:rPr>
          <w:color w:val="auto"/>
        </w:rPr>
        <w:instrText xml:space="preserve"> PAGEREF _Toc377174926 \h </w:instrText>
      </w:r>
      <w:r w:rsidRPr="002B6651">
        <w:rPr>
          <w:color w:val="auto"/>
        </w:rPr>
      </w:r>
      <w:r w:rsidRPr="002B6651">
        <w:rPr>
          <w:color w:val="auto"/>
        </w:rPr>
        <w:fldChar w:fldCharType="separate"/>
      </w:r>
      <w:r w:rsidR="00EC5E50">
        <w:rPr>
          <w:color w:val="auto"/>
        </w:rPr>
        <w:t>121</w:t>
      </w:r>
      <w:r w:rsidRPr="002B6651">
        <w:rPr>
          <w:color w:val="auto"/>
        </w:rPr>
        <w:fldChar w:fldCharType="end"/>
      </w:r>
    </w:p>
    <w:p w14:paraId="5778FD7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20</w:t>
      </w:r>
      <w:r w:rsidRPr="002B6651">
        <w:rPr>
          <w:color w:val="auto"/>
          <w:lang w:val="pt-BR"/>
        </w:rPr>
        <w:t xml:space="preserve"> Visual Studio Professional 2012</w:t>
      </w:r>
      <w:r w:rsidRPr="002B6651">
        <w:rPr>
          <w:color w:val="auto"/>
        </w:rPr>
        <w:tab/>
      </w:r>
      <w:r w:rsidRPr="002B6651">
        <w:rPr>
          <w:color w:val="auto"/>
        </w:rPr>
        <w:fldChar w:fldCharType="begin"/>
      </w:r>
      <w:r w:rsidRPr="002B6651">
        <w:rPr>
          <w:color w:val="auto"/>
        </w:rPr>
        <w:instrText xml:space="preserve"> PAGEREF _Toc377174927 \h </w:instrText>
      </w:r>
      <w:r w:rsidRPr="002B6651">
        <w:rPr>
          <w:color w:val="auto"/>
        </w:rPr>
      </w:r>
      <w:r w:rsidRPr="002B6651">
        <w:rPr>
          <w:color w:val="auto"/>
        </w:rPr>
        <w:fldChar w:fldCharType="separate"/>
      </w:r>
      <w:r w:rsidR="00EC5E50">
        <w:rPr>
          <w:color w:val="auto"/>
        </w:rPr>
        <w:t>121</w:t>
      </w:r>
      <w:r w:rsidRPr="002B6651">
        <w:rPr>
          <w:color w:val="auto"/>
        </w:rPr>
        <w:fldChar w:fldCharType="end"/>
      </w:r>
    </w:p>
    <w:p w14:paraId="579FE64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21</w:t>
      </w:r>
      <w:r w:rsidRPr="002B6651">
        <w:rPr>
          <w:color w:val="auto"/>
        </w:rPr>
        <w:t xml:space="preserve"> Visual Studio Professional 2013 com MSDN</w:t>
      </w:r>
      <w:r w:rsidRPr="002B6651">
        <w:rPr>
          <w:color w:val="auto"/>
        </w:rPr>
        <w:tab/>
      </w:r>
      <w:r w:rsidRPr="002B6651">
        <w:rPr>
          <w:color w:val="auto"/>
        </w:rPr>
        <w:fldChar w:fldCharType="begin"/>
      </w:r>
      <w:r w:rsidRPr="002B6651">
        <w:rPr>
          <w:color w:val="auto"/>
        </w:rPr>
        <w:instrText xml:space="preserve"> PAGEREF _Toc377174928 \h </w:instrText>
      </w:r>
      <w:r w:rsidRPr="002B6651">
        <w:rPr>
          <w:color w:val="auto"/>
        </w:rPr>
      </w:r>
      <w:r w:rsidRPr="002B6651">
        <w:rPr>
          <w:color w:val="auto"/>
        </w:rPr>
        <w:fldChar w:fldCharType="separate"/>
      </w:r>
      <w:r w:rsidR="00EC5E50">
        <w:rPr>
          <w:color w:val="auto"/>
        </w:rPr>
        <w:t>122</w:t>
      </w:r>
      <w:r w:rsidRPr="002B6651">
        <w:rPr>
          <w:color w:val="auto"/>
        </w:rPr>
        <w:fldChar w:fldCharType="end"/>
      </w:r>
    </w:p>
    <w:p w14:paraId="2C518F1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22</w:t>
      </w:r>
      <w:r w:rsidRPr="002B6651">
        <w:rPr>
          <w:color w:val="auto"/>
        </w:rPr>
        <w:t xml:space="preserve"> Visual Studio Premium 2013 com MSDN</w:t>
      </w:r>
      <w:r w:rsidRPr="002B6651">
        <w:rPr>
          <w:color w:val="auto"/>
        </w:rPr>
        <w:tab/>
      </w:r>
      <w:r w:rsidRPr="002B6651">
        <w:rPr>
          <w:color w:val="auto"/>
        </w:rPr>
        <w:fldChar w:fldCharType="begin"/>
      </w:r>
      <w:r w:rsidRPr="002B6651">
        <w:rPr>
          <w:color w:val="auto"/>
        </w:rPr>
        <w:instrText xml:space="preserve"> PAGEREF _Toc377174929 \h </w:instrText>
      </w:r>
      <w:r w:rsidRPr="002B6651">
        <w:rPr>
          <w:color w:val="auto"/>
        </w:rPr>
      </w:r>
      <w:r w:rsidRPr="002B6651">
        <w:rPr>
          <w:color w:val="auto"/>
        </w:rPr>
        <w:fldChar w:fldCharType="separate"/>
      </w:r>
      <w:r w:rsidR="00EC5E50">
        <w:rPr>
          <w:color w:val="auto"/>
        </w:rPr>
        <w:t>123</w:t>
      </w:r>
      <w:r w:rsidRPr="002B6651">
        <w:rPr>
          <w:color w:val="auto"/>
        </w:rPr>
        <w:fldChar w:fldCharType="end"/>
      </w:r>
    </w:p>
    <w:p w14:paraId="4FEBAE7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23</w:t>
      </w:r>
      <w:r w:rsidRPr="002B6651">
        <w:rPr>
          <w:color w:val="auto"/>
          <w:lang w:val="pt-BR"/>
        </w:rPr>
        <w:t xml:space="preserve"> Visual Studio Ultimate 2013 com MSDN</w:t>
      </w:r>
      <w:r w:rsidRPr="002B6651">
        <w:rPr>
          <w:color w:val="auto"/>
        </w:rPr>
        <w:tab/>
      </w:r>
      <w:r w:rsidRPr="002B6651">
        <w:rPr>
          <w:color w:val="auto"/>
        </w:rPr>
        <w:fldChar w:fldCharType="begin"/>
      </w:r>
      <w:r w:rsidRPr="002B6651">
        <w:rPr>
          <w:color w:val="auto"/>
        </w:rPr>
        <w:instrText xml:space="preserve"> PAGEREF _Toc377174930 \h </w:instrText>
      </w:r>
      <w:r w:rsidRPr="002B6651">
        <w:rPr>
          <w:color w:val="auto"/>
        </w:rPr>
      </w:r>
      <w:r w:rsidRPr="002B6651">
        <w:rPr>
          <w:color w:val="auto"/>
        </w:rPr>
        <w:fldChar w:fldCharType="separate"/>
      </w:r>
      <w:r w:rsidR="00EC5E50">
        <w:rPr>
          <w:color w:val="auto"/>
        </w:rPr>
        <w:t>124</w:t>
      </w:r>
      <w:r w:rsidRPr="002B6651">
        <w:rPr>
          <w:color w:val="auto"/>
        </w:rPr>
        <w:fldChar w:fldCharType="end"/>
      </w:r>
    </w:p>
    <w:p w14:paraId="1F90D2C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24</w:t>
      </w:r>
      <w:r w:rsidRPr="002B6651">
        <w:rPr>
          <w:color w:val="auto"/>
        </w:rPr>
        <w:t xml:space="preserve"> Visual Studio Test Professional 2013 com MSDN</w:t>
      </w:r>
      <w:r w:rsidRPr="002B6651">
        <w:rPr>
          <w:color w:val="auto"/>
        </w:rPr>
        <w:tab/>
      </w:r>
      <w:r w:rsidRPr="002B6651">
        <w:rPr>
          <w:color w:val="auto"/>
        </w:rPr>
        <w:fldChar w:fldCharType="begin"/>
      </w:r>
      <w:r w:rsidRPr="002B6651">
        <w:rPr>
          <w:color w:val="auto"/>
        </w:rPr>
        <w:instrText xml:space="preserve"> PAGEREF _Toc377174931 \h </w:instrText>
      </w:r>
      <w:r w:rsidRPr="002B6651">
        <w:rPr>
          <w:color w:val="auto"/>
        </w:rPr>
      </w:r>
      <w:r w:rsidRPr="002B6651">
        <w:rPr>
          <w:color w:val="auto"/>
        </w:rPr>
        <w:fldChar w:fldCharType="separate"/>
      </w:r>
      <w:r w:rsidR="00EC5E50">
        <w:rPr>
          <w:color w:val="auto"/>
        </w:rPr>
        <w:t>124</w:t>
      </w:r>
      <w:r w:rsidRPr="002B6651">
        <w:rPr>
          <w:color w:val="auto"/>
        </w:rPr>
        <w:fldChar w:fldCharType="end"/>
      </w:r>
    </w:p>
    <w:p w14:paraId="11F354C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Pool de Sistemas</w:t>
      </w:r>
      <w:r w:rsidRPr="002B6651">
        <w:tab/>
      </w:r>
      <w:r w:rsidRPr="002B6651">
        <w:fldChar w:fldCharType="begin"/>
      </w:r>
      <w:r w:rsidRPr="002B6651">
        <w:instrText xml:space="preserve"> PAGEREF _Toc377174932 \h </w:instrText>
      </w:r>
      <w:r w:rsidRPr="002B6651">
        <w:fldChar w:fldCharType="separate"/>
      </w:r>
      <w:r w:rsidR="00EC5E50">
        <w:t>126</w:t>
      </w:r>
      <w:r w:rsidRPr="002B6651">
        <w:fldChar w:fldCharType="end"/>
      </w:r>
    </w:p>
    <w:p w14:paraId="3F07C4A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25</w:t>
      </w:r>
      <w:r w:rsidR="00523EAF" w:rsidRPr="00523EAF">
        <w:rPr>
          <w:caps/>
          <w:color w:val="auto"/>
          <w:lang w:val="pt-BR"/>
        </w:rPr>
        <w:t xml:space="preserve"> </w:t>
      </w:r>
      <w:r w:rsidRPr="002B6651">
        <w:rPr>
          <w:color w:val="auto"/>
          <w:lang w:val="pt-BR"/>
        </w:rPr>
        <w:t>Enterprise Sideloading para Windows Embedded 8.1</w:t>
      </w:r>
      <w:r w:rsidRPr="002B6651">
        <w:rPr>
          <w:color w:val="auto"/>
        </w:rPr>
        <w:tab/>
      </w:r>
      <w:r w:rsidRPr="002B6651">
        <w:rPr>
          <w:color w:val="auto"/>
        </w:rPr>
        <w:fldChar w:fldCharType="begin"/>
      </w:r>
      <w:r w:rsidRPr="002B6651">
        <w:rPr>
          <w:color w:val="auto"/>
        </w:rPr>
        <w:instrText xml:space="preserve"> PAGEREF _Toc377174933 \h </w:instrText>
      </w:r>
      <w:r w:rsidRPr="002B6651">
        <w:rPr>
          <w:color w:val="auto"/>
        </w:rPr>
      </w:r>
      <w:r w:rsidRPr="002B6651">
        <w:rPr>
          <w:color w:val="auto"/>
        </w:rPr>
        <w:fldChar w:fldCharType="separate"/>
      </w:r>
      <w:r w:rsidR="00EC5E50">
        <w:rPr>
          <w:color w:val="auto"/>
        </w:rPr>
        <w:t>126</w:t>
      </w:r>
      <w:r w:rsidRPr="002B6651">
        <w:rPr>
          <w:color w:val="auto"/>
        </w:rPr>
        <w:fldChar w:fldCharType="end"/>
      </w:r>
    </w:p>
    <w:p w14:paraId="2811537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26</w:t>
      </w:r>
      <w:r w:rsidRPr="002B6651">
        <w:rPr>
          <w:color w:val="auto"/>
          <w:lang w:val="pt-BR"/>
        </w:rPr>
        <w:t xml:space="preserve"> Microsoft Desktop Optimization Pack para Software Assurance</w:t>
      </w:r>
      <w:r w:rsidRPr="002B6651">
        <w:rPr>
          <w:color w:val="auto"/>
        </w:rPr>
        <w:tab/>
      </w:r>
      <w:r w:rsidRPr="002B6651">
        <w:rPr>
          <w:color w:val="auto"/>
        </w:rPr>
        <w:fldChar w:fldCharType="begin"/>
      </w:r>
      <w:r w:rsidRPr="002B6651">
        <w:rPr>
          <w:color w:val="auto"/>
        </w:rPr>
        <w:instrText xml:space="preserve"> PAGEREF _Toc377174934 \h </w:instrText>
      </w:r>
      <w:r w:rsidRPr="002B6651">
        <w:rPr>
          <w:color w:val="auto"/>
        </w:rPr>
      </w:r>
      <w:r w:rsidRPr="002B6651">
        <w:rPr>
          <w:color w:val="auto"/>
        </w:rPr>
        <w:fldChar w:fldCharType="separate"/>
      </w:r>
      <w:r w:rsidR="00EC5E50">
        <w:rPr>
          <w:color w:val="auto"/>
        </w:rPr>
        <w:t>126</w:t>
      </w:r>
      <w:r w:rsidRPr="002B6651">
        <w:rPr>
          <w:color w:val="auto"/>
        </w:rPr>
        <w:fldChar w:fldCharType="end"/>
      </w:r>
    </w:p>
    <w:p w14:paraId="3BBC4A5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27</w:t>
      </w:r>
      <w:r w:rsidRPr="002B6651">
        <w:rPr>
          <w:rFonts w:eastAsia="Times New Roman"/>
          <w:color w:val="auto"/>
          <w:lang w:val="pt-BR"/>
        </w:rPr>
        <w:t xml:space="preserve"> </w:t>
      </w:r>
      <w:r w:rsidRPr="002B6651">
        <w:rPr>
          <w:color w:val="auto"/>
          <w:lang w:val="pt-BR"/>
        </w:rPr>
        <w:t>Parceiros na Aprendizagem do Windows</w:t>
      </w:r>
      <w:r w:rsidRPr="002B6651">
        <w:rPr>
          <w:color w:val="auto"/>
          <w:vertAlign w:val="superscript"/>
          <w:lang w:val="pt-BR"/>
        </w:rPr>
        <w:t>®</w:t>
      </w:r>
      <w:r w:rsidRPr="002B6651">
        <w:rPr>
          <w:color w:val="auto"/>
          <w:lang w:val="pt-BR"/>
        </w:rPr>
        <w:t xml:space="preserve"> 7</w:t>
      </w:r>
      <w:r w:rsidRPr="002B6651">
        <w:rPr>
          <w:color w:val="auto"/>
        </w:rPr>
        <w:tab/>
      </w:r>
      <w:r w:rsidRPr="002B6651">
        <w:rPr>
          <w:color w:val="auto"/>
        </w:rPr>
        <w:fldChar w:fldCharType="begin"/>
      </w:r>
      <w:r w:rsidRPr="002B6651">
        <w:rPr>
          <w:color w:val="auto"/>
        </w:rPr>
        <w:instrText xml:space="preserve"> PAGEREF _Toc377174935 \h </w:instrText>
      </w:r>
      <w:r w:rsidRPr="002B6651">
        <w:rPr>
          <w:color w:val="auto"/>
        </w:rPr>
      </w:r>
      <w:r w:rsidRPr="002B6651">
        <w:rPr>
          <w:color w:val="auto"/>
        </w:rPr>
        <w:fldChar w:fldCharType="separate"/>
      </w:r>
      <w:r w:rsidR="00EC5E50">
        <w:rPr>
          <w:color w:val="auto"/>
        </w:rPr>
        <w:t>127</w:t>
      </w:r>
      <w:r w:rsidRPr="002B6651">
        <w:rPr>
          <w:color w:val="auto"/>
        </w:rPr>
        <w:fldChar w:fldCharType="end"/>
      </w:r>
    </w:p>
    <w:p w14:paraId="417D797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28</w:t>
      </w:r>
      <w:r w:rsidRPr="002B6651">
        <w:rPr>
          <w:color w:val="auto"/>
        </w:rPr>
        <w:t xml:space="preserve"> Windows</w:t>
      </w:r>
      <w:r w:rsidRPr="002B6651">
        <w:rPr>
          <w:color w:val="auto"/>
          <w:vertAlign w:val="superscript"/>
        </w:rPr>
        <w:t>®</w:t>
      </w:r>
      <w:r w:rsidRPr="002B6651">
        <w:rPr>
          <w:color w:val="auto"/>
        </w:rPr>
        <w:t xml:space="preserve"> 8.1 Enterprise Sideloading</w:t>
      </w:r>
      <w:r w:rsidRPr="002B6651">
        <w:rPr>
          <w:color w:val="auto"/>
        </w:rPr>
        <w:tab/>
      </w:r>
      <w:r w:rsidRPr="002B6651">
        <w:rPr>
          <w:color w:val="auto"/>
        </w:rPr>
        <w:fldChar w:fldCharType="begin"/>
      </w:r>
      <w:r w:rsidRPr="002B6651">
        <w:rPr>
          <w:color w:val="auto"/>
        </w:rPr>
        <w:instrText xml:space="preserve"> PAGEREF _Toc377174936 \h </w:instrText>
      </w:r>
      <w:r w:rsidRPr="002B6651">
        <w:rPr>
          <w:color w:val="auto"/>
        </w:rPr>
      </w:r>
      <w:r w:rsidRPr="002B6651">
        <w:rPr>
          <w:color w:val="auto"/>
        </w:rPr>
        <w:fldChar w:fldCharType="separate"/>
      </w:r>
      <w:r w:rsidR="00EC5E50">
        <w:rPr>
          <w:color w:val="auto"/>
        </w:rPr>
        <w:t>127</w:t>
      </w:r>
      <w:r w:rsidRPr="002B6651">
        <w:rPr>
          <w:color w:val="auto"/>
        </w:rPr>
        <w:fldChar w:fldCharType="end"/>
      </w:r>
    </w:p>
    <w:p w14:paraId="05AAE15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29</w:t>
      </w:r>
      <w:r w:rsidRPr="002B6651">
        <w:rPr>
          <w:color w:val="auto"/>
          <w:lang w:val="pt-BR"/>
        </w:rPr>
        <w:t xml:space="preserve"> Atualização do Windows</w:t>
      </w:r>
      <w:r w:rsidRPr="002B6651">
        <w:rPr>
          <w:color w:val="auto"/>
          <w:vertAlign w:val="superscript"/>
          <w:lang w:val="pt-BR"/>
        </w:rPr>
        <w:t>®</w:t>
      </w:r>
      <w:r w:rsidRPr="002B6651">
        <w:rPr>
          <w:color w:val="auto"/>
          <w:lang w:val="pt-BR"/>
        </w:rPr>
        <w:t xml:space="preserve"> 8.1 Pro</w:t>
      </w:r>
      <w:r w:rsidRPr="002B6651">
        <w:rPr>
          <w:color w:val="auto"/>
        </w:rPr>
        <w:tab/>
      </w:r>
      <w:r w:rsidRPr="002B6651">
        <w:rPr>
          <w:color w:val="auto"/>
        </w:rPr>
        <w:fldChar w:fldCharType="begin"/>
      </w:r>
      <w:r w:rsidRPr="002B6651">
        <w:rPr>
          <w:color w:val="auto"/>
        </w:rPr>
        <w:instrText xml:space="preserve"> PAGEREF _Toc377174937 \h </w:instrText>
      </w:r>
      <w:r w:rsidRPr="002B6651">
        <w:rPr>
          <w:color w:val="auto"/>
        </w:rPr>
      </w:r>
      <w:r w:rsidRPr="002B6651">
        <w:rPr>
          <w:color w:val="auto"/>
        </w:rPr>
        <w:fldChar w:fldCharType="separate"/>
      </w:r>
      <w:r w:rsidR="00EC5E50">
        <w:rPr>
          <w:color w:val="auto"/>
        </w:rPr>
        <w:t>128</w:t>
      </w:r>
      <w:r w:rsidRPr="002B6651">
        <w:rPr>
          <w:color w:val="auto"/>
        </w:rPr>
        <w:fldChar w:fldCharType="end"/>
      </w:r>
    </w:p>
    <w:p w14:paraId="0792B4A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30</w:t>
      </w:r>
      <w:r w:rsidR="00523EAF" w:rsidRPr="00523EAF">
        <w:rPr>
          <w:caps/>
          <w:color w:val="auto"/>
          <w:lang w:val="pt-BR"/>
        </w:rPr>
        <w:t xml:space="preserve"> </w:t>
      </w:r>
      <w:r w:rsidRPr="002B6651">
        <w:rPr>
          <w:color w:val="auto"/>
          <w:lang w:val="pt-BR"/>
        </w:rPr>
        <w:t>Licença de Assinatura do Windows</w:t>
      </w:r>
      <w:r w:rsidRPr="002B6651">
        <w:rPr>
          <w:color w:val="auto"/>
          <w:vertAlign w:val="superscript"/>
          <w:lang w:val="pt-BR"/>
        </w:rPr>
        <w:t>®</w:t>
      </w:r>
      <w:r w:rsidRPr="002B6651">
        <w:rPr>
          <w:color w:val="auto"/>
          <w:lang w:val="pt-BR"/>
        </w:rPr>
        <w:t xml:space="preserve"> Companion</w:t>
      </w:r>
      <w:r w:rsidRPr="002B6651">
        <w:rPr>
          <w:color w:val="auto"/>
        </w:rPr>
        <w:tab/>
      </w:r>
      <w:r w:rsidRPr="002B6651">
        <w:rPr>
          <w:color w:val="auto"/>
        </w:rPr>
        <w:fldChar w:fldCharType="begin"/>
      </w:r>
      <w:r w:rsidRPr="002B6651">
        <w:rPr>
          <w:color w:val="auto"/>
        </w:rPr>
        <w:instrText xml:space="preserve"> PAGEREF _Toc377174938 \h </w:instrText>
      </w:r>
      <w:r w:rsidRPr="002B6651">
        <w:rPr>
          <w:color w:val="auto"/>
        </w:rPr>
      </w:r>
      <w:r w:rsidRPr="002B6651">
        <w:rPr>
          <w:color w:val="auto"/>
        </w:rPr>
        <w:fldChar w:fldCharType="separate"/>
      </w:r>
      <w:r w:rsidR="00EC5E50">
        <w:rPr>
          <w:color w:val="auto"/>
        </w:rPr>
        <w:t>134</w:t>
      </w:r>
      <w:r w:rsidRPr="002B6651">
        <w:rPr>
          <w:color w:val="auto"/>
        </w:rPr>
        <w:fldChar w:fldCharType="end"/>
      </w:r>
    </w:p>
    <w:p w14:paraId="2228FE1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31</w:t>
      </w:r>
      <w:r w:rsidR="00523EAF" w:rsidRPr="00523EAF">
        <w:rPr>
          <w:caps/>
          <w:color w:val="auto"/>
          <w:lang w:val="pt-BR"/>
        </w:rPr>
        <w:t xml:space="preserve"> </w:t>
      </w:r>
      <w:r w:rsidRPr="002B6651">
        <w:rPr>
          <w:color w:val="auto"/>
          <w:lang w:val="pt-BR"/>
        </w:rPr>
        <w:t>Windows Embedded 8 Standard Enterprise Kit</w:t>
      </w:r>
      <w:r w:rsidRPr="002B6651">
        <w:rPr>
          <w:color w:val="auto"/>
        </w:rPr>
        <w:tab/>
      </w:r>
      <w:r w:rsidRPr="002B6651">
        <w:rPr>
          <w:color w:val="auto"/>
        </w:rPr>
        <w:fldChar w:fldCharType="begin"/>
      </w:r>
      <w:r w:rsidRPr="002B6651">
        <w:rPr>
          <w:color w:val="auto"/>
        </w:rPr>
        <w:instrText xml:space="preserve"> PAGEREF _Toc377174939 \h </w:instrText>
      </w:r>
      <w:r w:rsidRPr="002B6651">
        <w:rPr>
          <w:color w:val="auto"/>
        </w:rPr>
      </w:r>
      <w:r w:rsidRPr="002B6651">
        <w:rPr>
          <w:color w:val="auto"/>
        </w:rPr>
        <w:fldChar w:fldCharType="separate"/>
      </w:r>
      <w:r w:rsidR="00EC5E50">
        <w:rPr>
          <w:color w:val="auto"/>
        </w:rPr>
        <w:t>134</w:t>
      </w:r>
      <w:r w:rsidRPr="002B6651">
        <w:rPr>
          <w:color w:val="auto"/>
        </w:rPr>
        <w:fldChar w:fldCharType="end"/>
      </w:r>
    </w:p>
    <w:p w14:paraId="19A7FA7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32</w:t>
      </w:r>
      <w:r w:rsidR="00523EAF" w:rsidRPr="00523EAF">
        <w:rPr>
          <w:caps/>
          <w:color w:val="auto"/>
        </w:rPr>
        <w:t xml:space="preserve"> </w:t>
      </w:r>
      <w:r w:rsidRPr="002B6651">
        <w:rPr>
          <w:color w:val="auto"/>
        </w:rPr>
        <w:t>Atualização para Windows</w:t>
      </w:r>
      <w:r w:rsidRPr="002B6651">
        <w:rPr>
          <w:color w:val="auto"/>
          <w:vertAlign w:val="superscript"/>
        </w:rPr>
        <w:t>®</w:t>
      </w:r>
      <w:r w:rsidRPr="002B6651">
        <w:rPr>
          <w:color w:val="auto"/>
        </w:rPr>
        <w:t xml:space="preserve"> Embedded 8.1 Industry Pro</w:t>
      </w:r>
      <w:r w:rsidRPr="002B6651">
        <w:rPr>
          <w:color w:val="auto"/>
        </w:rPr>
        <w:tab/>
      </w:r>
      <w:r w:rsidRPr="002B6651">
        <w:rPr>
          <w:color w:val="auto"/>
        </w:rPr>
        <w:fldChar w:fldCharType="begin"/>
      </w:r>
      <w:r w:rsidRPr="002B6651">
        <w:rPr>
          <w:color w:val="auto"/>
        </w:rPr>
        <w:instrText xml:space="preserve"> PAGEREF _Toc377174940 \h </w:instrText>
      </w:r>
      <w:r w:rsidRPr="002B6651">
        <w:rPr>
          <w:color w:val="auto"/>
        </w:rPr>
      </w:r>
      <w:r w:rsidRPr="002B6651">
        <w:rPr>
          <w:color w:val="auto"/>
        </w:rPr>
        <w:fldChar w:fldCharType="separate"/>
      </w:r>
      <w:r w:rsidR="00EC5E50">
        <w:rPr>
          <w:color w:val="auto"/>
        </w:rPr>
        <w:t>135</w:t>
      </w:r>
      <w:r w:rsidRPr="002B6651">
        <w:rPr>
          <w:color w:val="auto"/>
        </w:rPr>
        <w:fldChar w:fldCharType="end"/>
      </w:r>
    </w:p>
    <w:p w14:paraId="5C407FB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lastRenderedPageBreak/>
        <w:t>33</w:t>
      </w:r>
      <w:r w:rsidR="00523EAF" w:rsidRPr="00523EAF">
        <w:rPr>
          <w:rFonts w:cs="Tahoma"/>
          <w:caps/>
          <w:lang w:val="pt-BR"/>
        </w:rPr>
        <w:t xml:space="preserve"> </w:t>
      </w:r>
      <w:r w:rsidRPr="002B6651">
        <w:rPr>
          <w:rFonts w:cs="Tahoma"/>
          <w:lang w:val="pt-BR"/>
        </w:rPr>
        <w:t>Complemento do Windows Intune (Por Dispositivo)</w:t>
      </w:r>
      <w:r w:rsidRPr="002B6651">
        <w:tab/>
      </w:r>
      <w:r w:rsidRPr="002B6651">
        <w:fldChar w:fldCharType="begin"/>
      </w:r>
      <w:r w:rsidRPr="002B6651">
        <w:instrText xml:space="preserve"> PAGEREF _Toc377174941 \h </w:instrText>
      </w:r>
      <w:r w:rsidRPr="002B6651">
        <w:fldChar w:fldCharType="separate"/>
      </w:r>
      <w:r w:rsidR="00EC5E50">
        <w:t>136</w:t>
      </w:r>
      <w:r w:rsidRPr="002B6651">
        <w:fldChar w:fldCharType="end"/>
      </w:r>
    </w:p>
    <w:p w14:paraId="3170A38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lang w:val="pt-BR"/>
        </w:rPr>
        <w:t>Pool de Servidores</w:t>
      </w:r>
      <w:r w:rsidRPr="002B6651">
        <w:tab/>
      </w:r>
      <w:r w:rsidRPr="002B6651">
        <w:fldChar w:fldCharType="begin"/>
      </w:r>
      <w:r w:rsidRPr="002B6651">
        <w:instrText xml:space="preserve"> PAGEREF _Toc377174942 \h </w:instrText>
      </w:r>
      <w:r w:rsidRPr="002B6651">
        <w:fldChar w:fldCharType="separate"/>
      </w:r>
      <w:r w:rsidR="00EC5E50">
        <w:t>138</w:t>
      </w:r>
      <w:r w:rsidRPr="002B6651">
        <w:fldChar w:fldCharType="end"/>
      </w:r>
    </w:p>
    <w:p w14:paraId="493EBBF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34</w:t>
      </w:r>
      <w:r w:rsidRPr="002B6651">
        <w:rPr>
          <w:rFonts w:cs="Tahoma"/>
          <w:lang w:val="pt-BR"/>
        </w:rPr>
        <w:t xml:space="preserve"> Complemento de Uso do Site Público dos Bing Maps e SL Complementar de Uso do Site Interno do Bing Maps</w:t>
      </w:r>
      <w:r w:rsidRPr="002B6651">
        <w:tab/>
      </w:r>
      <w:r w:rsidRPr="002B6651">
        <w:fldChar w:fldCharType="begin"/>
      </w:r>
      <w:r w:rsidRPr="002B6651">
        <w:instrText xml:space="preserve"> PAGEREF _Toc377174943 \h </w:instrText>
      </w:r>
      <w:r w:rsidRPr="002B6651">
        <w:fldChar w:fldCharType="separate"/>
      </w:r>
      <w:r w:rsidR="00EC5E50">
        <w:t>138</w:t>
      </w:r>
      <w:r w:rsidRPr="002B6651">
        <w:fldChar w:fldCharType="end"/>
      </w:r>
    </w:p>
    <w:p w14:paraId="06BE2D4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35</w:t>
      </w:r>
      <w:r w:rsidR="00523EAF" w:rsidRPr="00523EAF">
        <w:rPr>
          <w:caps/>
          <w:color w:val="auto"/>
          <w:lang w:val="pt-BR"/>
        </w:rPr>
        <w:t xml:space="preserve"> </w:t>
      </w:r>
      <w:r w:rsidRPr="002B6651">
        <w:rPr>
          <w:color w:val="auto"/>
          <w:lang w:val="pt-BR"/>
        </w:rPr>
        <w:t>BizTalk Server</w:t>
      </w:r>
      <w:r w:rsidRPr="002B6651">
        <w:rPr>
          <w:color w:val="auto"/>
          <w:vertAlign w:val="superscript"/>
          <w:lang w:val="pt-BR"/>
        </w:rPr>
        <w:t>®</w:t>
      </w:r>
      <w:r w:rsidRPr="002B6651">
        <w:rPr>
          <w:color w:val="auto"/>
          <w:lang w:val="pt-BR"/>
        </w:rPr>
        <w:t xml:space="preserve"> 2013 Branch</w:t>
      </w:r>
      <w:r w:rsidRPr="002B6651">
        <w:rPr>
          <w:color w:val="auto"/>
        </w:rPr>
        <w:tab/>
      </w:r>
      <w:r w:rsidRPr="002B6651">
        <w:rPr>
          <w:color w:val="auto"/>
        </w:rPr>
        <w:fldChar w:fldCharType="begin"/>
      </w:r>
      <w:r w:rsidRPr="002B6651">
        <w:rPr>
          <w:color w:val="auto"/>
        </w:rPr>
        <w:instrText xml:space="preserve"> PAGEREF _Toc377174944 \h </w:instrText>
      </w:r>
      <w:r w:rsidRPr="002B6651">
        <w:rPr>
          <w:color w:val="auto"/>
        </w:rPr>
      </w:r>
      <w:r w:rsidRPr="002B6651">
        <w:rPr>
          <w:color w:val="auto"/>
        </w:rPr>
        <w:fldChar w:fldCharType="separate"/>
      </w:r>
      <w:r w:rsidR="00EC5E50">
        <w:rPr>
          <w:color w:val="auto"/>
        </w:rPr>
        <w:t>139</w:t>
      </w:r>
      <w:r w:rsidRPr="002B6651">
        <w:rPr>
          <w:color w:val="auto"/>
        </w:rPr>
        <w:fldChar w:fldCharType="end"/>
      </w:r>
    </w:p>
    <w:p w14:paraId="48DCC7C0"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36</w:t>
      </w:r>
      <w:r w:rsidR="00523EAF" w:rsidRPr="00523EAF">
        <w:rPr>
          <w:caps/>
          <w:color w:val="auto"/>
          <w:lang w:val="pt-BR"/>
        </w:rPr>
        <w:t xml:space="preserve"> </w:t>
      </w:r>
      <w:r w:rsidRPr="002B6651">
        <w:rPr>
          <w:color w:val="auto"/>
          <w:lang w:val="pt-BR"/>
        </w:rPr>
        <w:t>BizTalk Server</w:t>
      </w:r>
      <w:r w:rsidRPr="002B6651">
        <w:rPr>
          <w:color w:val="auto"/>
          <w:vertAlign w:val="superscript"/>
          <w:lang w:val="pt-BR"/>
        </w:rPr>
        <w:t>®</w:t>
      </w:r>
      <w:r w:rsidRPr="002B6651">
        <w:rPr>
          <w:color w:val="auto"/>
          <w:lang w:val="pt-BR"/>
        </w:rPr>
        <w:t xml:space="preserve"> 2013 Enterprise</w:t>
      </w:r>
      <w:r w:rsidRPr="002B6651">
        <w:rPr>
          <w:color w:val="auto"/>
        </w:rPr>
        <w:tab/>
      </w:r>
      <w:r w:rsidRPr="002B6651">
        <w:rPr>
          <w:color w:val="auto"/>
        </w:rPr>
        <w:fldChar w:fldCharType="begin"/>
      </w:r>
      <w:r w:rsidRPr="002B6651">
        <w:rPr>
          <w:color w:val="auto"/>
        </w:rPr>
        <w:instrText xml:space="preserve"> PAGEREF _Toc377174945 \h </w:instrText>
      </w:r>
      <w:r w:rsidRPr="002B6651">
        <w:rPr>
          <w:color w:val="auto"/>
        </w:rPr>
      </w:r>
      <w:r w:rsidRPr="002B6651">
        <w:rPr>
          <w:color w:val="auto"/>
        </w:rPr>
        <w:fldChar w:fldCharType="separate"/>
      </w:r>
      <w:r w:rsidR="00EC5E50">
        <w:rPr>
          <w:color w:val="auto"/>
        </w:rPr>
        <w:t>140</w:t>
      </w:r>
      <w:r w:rsidRPr="002B6651">
        <w:rPr>
          <w:color w:val="auto"/>
        </w:rPr>
        <w:fldChar w:fldCharType="end"/>
      </w:r>
    </w:p>
    <w:p w14:paraId="58E7F65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37</w:t>
      </w:r>
      <w:r w:rsidRPr="002B6651">
        <w:rPr>
          <w:color w:val="auto"/>
          <w:lang w:val="pt-BR"/>
        </w:rPr>
        <w:t xml:space="preserve"> BizTalk Server</w:t>
      </w:r>
      <w:r w:rsidRPr="002B6651">
        <w:rPr>
          <w:color w:val="auto"/>
          <w:vertAlign w:val="superscript"/>
          <w:lang w:val="pt-BR"/>
        </w:rPr>
        <w:t>®</w:t>
      </w:r>
      <w:r w:rsidRPr="002B6651">
        <w:rPr>
          <w:color w:val="auto"/>
          <w:lang w:val="pt-BR"/>
        </w:rPr>
        <w:t xml:space="preserve"> 2013 Standard</w:t>
      </w:r>
      <w:r w:rsidRPr="002B6651">
        <w:rPr>
          <w:color w:val="auto"/>
        </w:rPr>
        <w:tab/>
      </w:r>
      <w:r w:rsidRPr="002B6651">
        <w:rPr>
          <w:color w:val="auto"/>
        </w:rPr>
        <w:fldChar w:fldCharType="begin"/>
      </w:r>
      <w:r w:rsidRPr="002B6651">
        <w:rPr>
          <w:color w:val="auto"/>
        </w:rPr>
        <w:instrText xml:space="preserve"> PAGEREF _Toc377174946 \h </w:instrText>
      </w:r>
      <w:r w:rsidRPr="002B6651">
        <w:rPr>
          <w:color w:val="auto"/>
        </w:rPr>
      </w:r>
      <w:r w:rsidRPr="002B6651">
        <w:rPr>
          <w:color w:val="auto"/>
        </w:rPr>
        <w:fldChar w:fldCharType="separate"/>
      </w:r>
      <w:r w:rsidR="00EC5E50">
        <w:rPr>
          <w:color w:val="auto"/>
        </w:rPr>
        <w:t>141</w:t>
      </w:r>
      <w:r w:rsidRPr="002B6651">
        <w:rPr>
          <w:color w:val="auto"/>
        </w:rPr>
        <w:fldChar w:fldCharType="end"/>
      </w:r>
    </w:p>
    <w:p w14:paraId="55E2C03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38</w:t>
      </w:r>
      <w:r w:rsidR="00523EAF" w:rsidRPr="00523EAF">
        <w:rPr>
          <w:caps/>
          <w:color w:val="auto"/>
          <w:lang w:val="pt-BR"/>
        </w:rPr>
        <w:t xml:space="preserve"> </w:t>
      </w:r>
      <w:r w:rsidRPr="002B6651">
        <w:rPr>
          <w:color w:val="auto"/>
          <w:lang w:val="pt-BR"/>
        </w:rPr>
        <w:t>Business Intelligence Appliance 2012</w:t>
      </w:r>
      <w:r w:rsidRPr="002B6651">
        <w:rPr>
          <w:color w:val="auto"/>
        </w:rPr>
        <w:tab/>
      </w:r>
      <w:r w:rsidRPr="002B6651">
        <w:rPr>
          <w:color w:val="auto"/>
        </w:rPr>
        <w:fldChar w:fldCharType="begin"/>
      </w:r>
      <w:r w:rsidRPr="002B6651">
        <w:rPr>
          <w:color w:val="auto"/>
        </w:rPr>
        <w:instrText xml:space="preserve"> PAGEREF _Toc377174947 \h </w:instrText>
      </w:r>
      <w:r w:rsidRPr="002B6651">
        <w:rPr>
          <w:color w:val="auto"/>
        </w:rPr>
      </w:r>
      <w:r w:rsidRPr="002B6651">
        <w:rPr>
          <w:color w:val="auto"/>
        </w:rPr>
        <w:fldChar w:fldCharType="separate"/>
      </w:r>
      <w:r w:rsidR="00EC5E50">
        <w:rPr>
          <w:color w:val="auto"/>
        </w:rPr>
        <w:t>143</w:t>
      </w:r>
      <w:r w:rsidRPr="002B6651">
        <w:rPr>
          <w:color w:val="auto"/>
        </w:rPr>
        <w:fldChar w:fldCharType="end"/>
      </w:r>
    </w:p>
    <w:p w14:paraId="76F5294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39</w:t>
      </w:r>
      <w:r w:rsidRPr="002B6651">
        <w:rPr>
          <w:color w:val="auto"/>
          <w:lang w:val="pt-BR"/>
        </w:rPr>
        <w:t xml:space="preserve"> Bridge do Pacote de CALs Principais para Office 365, Bridge do Pacote de CALs Principais para Office 365 e Windows Intune e Bridge do Pacote de CALs Principais para Windows Intune</w:t>
      </w:r>
      <w:r w:rsidRPr="002B6651">
        <w:rPr>
          <w:color w:val="auto"/>
        </w:rPr>
        <w:tab/>
      </w:r>
      <w:r w:rsidRPr="002B6651">
        <w:rPr>
          <w:color w:val="auto"/>
        </w:rPr>
        <w:fldChar w:fldCharType="begin"/>
      </w:r>
      <w:r w:rsidRPr="002B6651">
        <w:rPr>
          <w:color w:val="auto"/>
        </w:rPr>
        <w:instrText xml:space="preserve"> PAGEREF _Toc377174948 \h </w:instrText>
      </w:r>
      <w:r w:rsidRPr="002B6651">
        <w:rPr>
          <w:color w:val="auto"/>
        </w:rPr>
      </w:r>
      <w:r w:rsidRPr="002B6651">
        <w:rPr>
          <w:color w:val="auto"/>
        </w:rPr>
        <w:fldChar w:fldCharType="separate"/>
      </w:r>
      <w:r w:rsidR="00EC5E50">
        <w:rPr>
          <w:color w:val="auto"/>
        </w:rPr>
        <w:t>143</w:t>
      </w:r>
      <w:r w:rsidRPr="002B6651">
        <w:rPr>
          <w:color w:val="auto"/>
        </w:rPr>
        <w:fldChar w:fldCharType="end"/>
      </w:r>
    </w:p>
    <w:p w14:paraId="363CF86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40</w:t>
      </w:r>
      <w:r w:rsidRPr="002B6651">
        <w:rPr>
          <w:color w:val="auto"/>
        </w:rPr>
        <w:t xml:space="preserve"> Pacote de CALs Principais</w:t>
      </w:r>
      <w:r w:rsidRPr="002B6651">
        <w:rPr>
          <w:color w:val="auto"/>
        </w:rPr>
        <w:tab/>
      </w:r>
      <w:r w:rsidRPr="002B6651">
        <w:rPr>
          <w:color w:val="auto"/>
        </w:rPr>
        <w:fldChar w:fldCharType="begin"/>
      </w:r>
      <w:r w:rsidRPr="002B6651">
        <w:rPr>
          <w:color w:val="auto"/>
        </w:rPr>
        <w:instrText xml:space="preserve"> PAGEREF _Toc377174949 \h </w:instrText>
      </w:r>
      <w:r w:rsidRPr="002B6651">
        <w:rPr>
          <w:color w:val="auto"/>
        </w:rPr>
      </w:r>
      <w:r w:rsidRPr="002B6651">
        <w:rPr>
          <w:color w:val="auto"/>
        </w:rPr>
        <w:fldChar w:fldCharType="separate"/>
      </w:r>
      <w:r w:rsidR="00EC5E50">
        <w:rPr>
          <w:color w:val="auto"/>
        </w:rPr>
        <w:t>144</w:t>
      </w:r>
      <w:r w:rsidRPr="002B6651">
        <w:rPr>
          <w:color w:val="auto"/>
        </w:rPr>
        <w:fldChar w:fldCharType="end"/>
      </w:r>
    </w:p>
    <w:p w14:paraId="5C11A9F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41</w:t>
      </w:r>
      <w:r w:rsidRPr="002B6651">
        <w:rPr>
          <w:color w:val="auto"/>
          <w:lang w:val="pt-BR"/>
        </w:rPr>
        <w:t xml:space="preserve"> Core Infrastructure Server Suite Standard</w:t>
      </w:r>
      <w:r w:rsidRPr="002B6651">
        <w:rPr>
          <w:color w:val="auto"/>
        </w:rPr>
        <w:tab/>
      </w:r>
      <w:r w:rsidRPr="002B6651">
        <w:rPr>
          <w:color w:val="auto"/>
        </w:rPr>
        <w:fldChar w:fldCharType="begin"/>
      </w:r>
      <w:r w:rsidRPr="002B6651">
        <w:rPr>
          <w:color w:val="auto"/>
        </w:rPr>
        <w:instrText xml:space="preserve"> PAGEREF _Toc377174950 \h </w:instrText>
      </w:r>
      <w:r w:rsidRPr="002B6651">
        <w:rPr>
          <w:color w:val="auto"/>
        </w:rPr>
      </w:r>
      <w:r w:rsidRPr="002B6651">
        <w:rPr>
          <w:color w:val="auto"/>
        </w:rPr>
        <w:fldChar w:fldCharType="separate"/>
      </w:r>
      <w:r w:rsidR="00EC5E50">
        <w:rPr>
          <w:color w:val="auto"/>
        </w:rPr>
        <w:t>144</w:t>
      </w:r>
      <w:r w:rsidRPr="002B6651">
        <w:rPr>
          <w:color w:val="auto"/>
        </w:rPr>
        <w:fldChar w:fldCharType="end"/>
      </w:r>
    </w:p>
    <w:p w14:paraId="2CB2EEF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42</w:t>
      </w:r>
      <w:r w:rsidRPr="002B6651">
        <w:rPr>
          <w:color w:val="auto"/>
          <w:lang w:val="pt-BR"/>
        </w:rPr>
        <w:t xml:space="preserve"> Core Infrastructure Server Suite Enterprise</w:t>
      </w:r>
      <w:r w:rsidRPr="002B6651">
        <w:rPr>
          <w:color w:val="auto"/>
        </w:rPr>
        <w:tab/>
      </w:r>
      <w:r w:rsidRPr="002B6651">
        <w:rPr>
          <w:color w:val="auto"/>
        </w:rPr>
        <w:fldChar w:fldCharType="begin"/>
      </w:r>
      <w:r w:rsidRPr="002B6651">
        <w:rPr>
          <w:color w:val="auto"/>
        </w:rPr>
        <w:instrText xml:space="preserve"> PAGEREF _Toc377174951 \h </w:instrText>
      </w:r>
      <w:r w:rsidRPr="002B6651">
        <w:rPr>
          <w:color w:val="auto"/>
        </w:rPr>
      </w:r>
      <w:r w:rsidRPr="002B6651">
        <w:rPr>
          <w:color w:val="auto"/>
        </w:rPr>
        <w:fldChar w:fldCharType="separate"/>
      </w:r>
      <w:r w:rsidR="00EC5E50">
        <w:rPr>
          <w:color w:val="auto"/>
        </w:rPr>
        <w:t>146</w:t>
      </w:r>
      <w:r w:rsidRPr="002B6651">
        <w:rPr>
          <w:color w:val="auto"/>
        </w:rPr>
        <w:fldChar w:fldCharType="end"/>
      </w:r>
    </w:p>
    <w:p w14:paraId="6786E32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43</w:t>
      </w:r>
      <w:r w:rsidRPr="002B6651">
        <w:rPr>
          <w:color w:val="auto"/>
          <w:lang w:val="pt-BR"/>
        </w:rPr>
        <w:t xml:space="preserve"> Core Infrastructure Server Suite Datacenter</w:t>
      </w:r>
      <w:r w:rsidRPr="002B6651">
        <w:rPr>
          <w:color w:val="auto"/>
        </w:rPr>
        <w:tab/>
      </w:r>
      <w:r w:rsidRPr="002B6651">
        <w:rPr>
          <w:color w:val="auto"/>
        </w:rPr>
        <w:fldChar w:fldCharType="begin"/>
      </w:r>
      <w:r w:rsidRPr="002B6651">
        <w:rPr>
          <w:color w:val="auto"/>
        </w:rPr>
        <w:instrText xml:space="preserve"> PAGEREF _Toc377174952 \h </w:instrText>
      </w:r>
      <w:r w:rsidRPr="002B6651">
        <w:rPr>
          <w:color w:val="auto"/>
        </w:rPr>
      </w:r>
      <w:r w:rsidRPr="002B6651">
        <w:rPr>
          <w:color w:val="auto"/>
        </w:rPr>
        <w:fldChar w:fldCharType="separate"/>
      </w:r>
      <w:r w:rsidR="00EC5E50">
        <w:rPr>
          <w:color w:val="auto"/>
        </w:rPr>
        <w:t>146</w:t>
      </w:r>
      <w:r w:rsidRPr="002B6651">
        <w:rPr>
          <w:color w:val="auto"/>
        </w:rPr>
        <w:fldChar w:fldCharType="end"/>
      </w:r>
    </w:p>
    <w:p w14:paraId="3CC461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eastAsia="Times New Roman" w:cs="Tahoma"/>
          <w:caps/>
          <w:vertAlign w:val="superscript"/>
          <w:lang w:val="pt-BR"/>
        </w:rPr>
        <w:t>44</w:t>
      </w:r>
      <w:r w:rsidR="00523EAF" w:rsidRPr="00523EAF">
        <w:rPr>
          <w:rFonts w:eastAsia="Times New Roman" w:cs="Tahoma"/>
          <w:caps/>
          <w:lang w:val="pt-BR"/>
        </w:rPr>
        <w:t xml:space="preserve"> </w:t>
      </w:r>
      <w:r w:rsidRPr="002B6651">
        <w:rPr>
          <w:rFonts w:eastAsia="Times New Roman" w:cs="Tahoma"/>
          <w:lang w:val="pt-BR"/>
        </w:rPr>
        <w:t>Duet Enterprise 2.0</w:t>
      </w:r>
      <w:r w:rsidRPr="002B6651">
        <w:tab/>
      </w:r>
      <w:r w:rsidRPr="002B6651">
        <w:fldChar w:fldCharType="begin"/>
      </w:r>
      <w:r w:rsidRPr="002B6651">
        <w:instrText xml:space="preserve"> PAGEREF _Toc377174953 \h </w:instrText>
      </w:r>
      <w:r w:rsidRPr="002B6651">
        <w:fldChar w:fldCharType="separate"/>
      </w:r>
      <w:r w:rsidR="00EC5E50">
        <w:t>147</w:t>
      </w:r>
      <w:r w:rsidRPr="002B6651">
        <w:fldChar w:fldCharType="end"/>
      </w:r>
    </w:p>
    <w:p w14:paraId="54ED7B0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45</w:t>
      </w:r>
      <w:r w:rsidR="00523EAF" w:rsidRPr="00523EAF">
        <w:rPr>
          <w:caps/>
          <w:color w:val="auto"/>
          <w:lang w:val="pt-BR"/>
        </w:rPr>
        <w:t xml:space="preserve"> </w:t>
      </w:r>
      <w:r w:rsidRPr="002B6651">
        <w:rPr>
          <w:color w:val="auto"/>
          <w:lang w:val="pt-BR"/>
        </w:rPr>
        <w:t>Bridge do Pacote de CALs Empresariais para Office 365, Bridge do Pacote de CALs Empresariais para Office 365 e Windows Intune e Bridge do Pacote de CALs Empresariais para Windows Intune</w:t>
      </w:r>
      <w:r w:rsidRPr="002B6651">
        <w:rPr>
          <w:color w:val="auto"/>
        </w:rPr>
        <w:tab/>
      </w:r>
      <w:r w:rsidRPr="002B6651">
        <w:rPr>
          <w:color w:val="auto"/>
        </w:rPr>
        <w:fldChar w:fldCharType="begin"/>
      </w:r>
      <w:r w:rsidRPr="002B6651">
        <w:rPr>
          <w:color w:val="auto"/>
        </w:rPr>
        <w:instrText xml:space="preserve"> PAGEREF _Toc377174954 \h </w:instrText>
      </w:r>
      <w:r w:rsidRPr="002B6651">
        <w:rPr>
          <w:color w:val="auto"/>
        </w:rPr>
      </w:r>
      <w:r w:rsidRPr="002B6651">
        <w:rPr>
          <w:color w:val="auto"/>
        </w:rPr>
        <w:fldChar w:fldCharType="separate"/>
      </w:r>
      <w:r w:rsidR="00EC5E50">
        <w:rPr>
          <w:color w:val="auto"/>
        </w:rPr>
        <w:t>147</w:t>
      </w:r>
      <w:r w:rsidRPr="002B6651">
        <w:rPr>
          <w:color w:val="auto"/>
        </w:rPr>
        <w:fldChar w:fldCharType="end"/>
      </w:r>
    </w:p>
    <w:p w14:paraId="359531F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46</w:t>
      </w:r>
      <w:r w:rsidRPr="002B6651">
        <w:rPr>
          <w:color w:val="auto"/>
        </w:rPr>
        <w:t xml:space="preserve"> Pacotes CAL Empresarial</w:t>
      </w:r>
      <w:r w:rsidRPr="002B6651">
        <w:rPr>
          <w:color w:val="auto"/>
        </w:rPr>
        <w:tab/>
      </w:r>
      <w:r w:rsidRPr="002B6651">
        <w:rPr>
          <w:color w:val="auto"/>
        </w:rPr>
        <w:fldChar w:fldCharType="begin"/>
      </w:r>
      <w:r w:rsidRPr="002B6651">
        <w:rPr>
          <w:color w:val="auto"/>
        </w:rPr>
        <w:instrText xml:space="preserve"> PAGEREF _Toc377174955 \h </w:instrText>
      </w:r>
      <w:r w:rsidRPr="002B6651">
        <w:rPr>
          <w:color w:val="auto"/>
        </w:rPr>
      </w:r>
      <w:r w:rsidRPr="002B6651">
        <w:rPr>
          <w:color w:val="auto"/>
        </w:rPr>
        <w:fldChar w:fldCharType="separate"/>
      </w:r>
      <w:r w:rsidR="00EC5E50">
        <w:rPr>
          <w:color w:val="auto"/>
        </w:rPr>
        <w:t>148</w:t>
      </w:r>
      <w:r w:rsidRPr="002B6651">
        <w:rPr>
          <w:color w:val="auto"/>
        </w:rPr>
        <w:fldChar w:fldCharType="end"/>
      </w:r>
    </w:p>
    <w:p w14:paraId="37AA2DE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47</w:t>
      </w:r>
      <w:r w:rsidRPr="002B6651">
        <w:rPr>
          <w:color w:val="auto"/>
          <w:lang w:val="pt-BR"/>
        </w:rPr>
        <w:t xml:space="preserve"> CAL Empresarial do Exchange com Serviços 2013</w:t>
      </w:r>
      <w:r w:rsidRPr="002B6651">
        <w:rPr>
          <w:color w:val="auto"/>
        </w:rPr>
        <w:tab/>
      </w:r>
      <w:r w:rsidRPr="002B6651">
        <w:rPr>
          <w:color w:val="auto"/>
        </w:rPr>
        <w:fldChar w:fldCharType="begin"/>
      </w:r>
      <w:r w:rsidRPr="002B6651">
        <w:rPr>
          <w:color w:val="auto"/>
        </w:rPr>
        <w:instrText xml:space="preserve"> PAGEREF _Toc377174956 \h </w:instrText>
      </w:r>
      <w:r w:rsidRPr="002B6651">
        <w:rPr>
          <w:color w:val="auto"/>
        </w:rPr>
      </w:r>
      <w:r w:rsidRPr="002B6651">
        <w:rPr>
          <w:color w:val="auto"/>
        </w:rPr>
        <w:fldChar w:fldCharType="separate"/>
      </w:r>
      <w:r w:rsidR="00EC5E50">
        <w:rPr>
          <w:color w:val="auto"/>
        </w:rPr>
        <w:t>150</w:t>
      </w:r>
      <w:r w:rsidRPr="002B6651">
        <w:rPr>
          <w:color w:val="auto"/>
        </w:rPr>
        <w:fldChar w:fldCharType="end"/>
      </w:r>
    </w:p>
    <w:p w14:paraId="16AF4BE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vertAlign w:val="superscript"/>
          <w:lang w:val="pt-BR"/>
        </w:rPr>
        <w:t>48</w:t>
      </w:r>
      <w:r w:rsidRPr="002B6651">
        <w:rPr>
          <w:rFonts w:cs="Tahoma"/>
          <w:lang w:val="pt-BR"/>
        </w:rPr>
        <w:t xml:space="preserve"> Arquivamento do Exchange Online para Exchange Server (SL de Usuário)</w:t>
      </w:r>
      <w:r w:rsidRPr="002B6651">
        <w:tab/>
      </w:r>
      <w:r w:rsidRPr="002B6651">
        <w:fldChar w:fldCharType="begin"/>
      </w:r>
      <w:r w:rsidRPr="002B6651">
        <w:instrText xml:space="preserve"> PAGEREF _Toc377174957 \h </w:instrText>
      </w:r>
      <w:r w:rsidRPr="002B6651">
        <w:fldChar w:fldCharType="separate"/>
      </w:r>
      <w:r w:rsidR="00EC5E50">
        <w:t>150</w:t>
      </w:r>
      <w:r w:rsidRPr="002B6651">
        <w:fldChar w:fldCharType="end"/>
      </w:r>
    </w:p>
    <w:p w14:paraId="5DFFF97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vertAlign w:val="superscript"/>
          <w:lang w:val="pt-BR"/>
        </w:rPr>
        <w:t>49</w:t>
      </w:r>
      <w:r w:rsidRPr="002B6651">
        <w:rPr>
          <w:rFonts w:cs="Tahoma"/>
          <w:lang w:val="pt-BR"/>
        </w:rPr>
        <w:t xml:space="preserve"> Arquivamento Online do Exchange para Exchange Server A (SL de Usuário)</w:t>
      </w:r>
      <w:r w:rsidRPr="002B6651">
        <w:tab/>
      </w:r>
      <w:r w:rsidRPr="002B6651">
        <w:fldChar w:fldCharType="begin"/>
      </w:r>
      <w:r w:rsidRPr="002B6651">
        <w:instrText xml:space="preserve"> PAGEREF _Toc377174958 \h </w:instrText>
      </w:r>
      <w:r w:rsidRPr="002B6651">
        <w:fldChar w:fldCharType="separate"/>
      </w:r>
      <w:r w:rsidR="00EC5E50">
        <w:t>151</w:t>
      </w:r>
      <w:r w:rsidRPr="002B6651">
        <w:fldChar w:fldCharType="end"/>
      </w:r>
    </w:p>
    <w:p w14:paraId="40114F0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vertAlign w:val="superscript"/>
          <w:lang w:val="pt-BR"/>
        </w:rPr>
        <w:t>50</w:t>
      </w:r>
      <w:r w:rsidRPr="002B6651">
        <w:rPr>
          <w:rFonts w:cs="Tahoma"/>
          <w:lang w:val="pt-BR"/>
        </w:rPr>
        <w:t xml:space="preserve"> Exchange Hosted Archive (SL de Usuário), Exchange Hosted Archive Extra Storage (SL Complementar)</w:t>
      </w:r>
      <w:r w:rsidRPr="002B6651">
        <w:tab/>
      </w:r>
      <w:r w:rsidRPr="002B6651">
        <w:fldChar w:fldCharType="begin"/>
      </w:r>
      <w:r w:rsidRPr="002B6651">
        <w:instrText xml:space="preserve"> PAGEREF _Toc377174959 \h </w:instrText>
      </w:r>
      <w:r w:rsidRPr="002B6651">
        <w:fldChar w:fldCharType="separate"/>
      </w:r>
      <w:r w:rsidR="00EC5E50">
        <w:t>151</w:t>
      </w:r>
      <w:r w:rsidRPr="002B6651">
        <w:fldChar w:fldCharType="end"/>
      </w:r>
    </w:p>
    <w:p w14:paraId="731267E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vertAlign w:val="superscript"/>
          <w:lang w:val="da-DK"/>
        </w:rPr>
        <w:t>51</w:t>
      </w:r>
      <w:r w:rsidRPr="002B6651">
        <w:rPr>
          <w:rFonts w:cs="Tahoma"/>
          <w:lang w:val="da-DK"/>
        </w:rPr>
        <w:t xml:space="preserve"> Exchange Hosted Encryption (SL de Usuário)</w:t>
      </w:r>
      <w:r w:rsidRPr="002B6651">
        <w:tab/>
      </w:r>
      <w:r w:rsidRPr="002B6651">
        <w:fldChar w:fldCharType="begin"/>
      </w:r>
      <w:r w:rsidRPr="002B6651">
        <w:instrText xml:space="preserve"> PAGEREF _Toc377174960 \h </w:instrText>
      </w:r>
      <w:r w:rsidRPr="002B6651">
        <w:fldChar w:fldCharType="separate"/>
      </w:r>
      <w:r w:rsidR="00EC5E50">
        <w:t>152</w:t>
      </w:r>
      <w:r w:rsidRPr="002B6651">
        <w:fldChar w:fldCharType="end"/>
      </w:r>
    </w:p>
    <w:p w14:paraId="242831D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52</w:t>
      </w:r>
      <w:r w:rsidRPr="002B6651">
        <w:rPr>
          <w:color w:val="auto"/>
          <w:lang w:val="pt-BR"/>
        </w:rPr>
        <w:t xml:space="preserve"> Exchange Online Kiosk (SL de Usuário)</w:t>
      </w:r>
      <w:r w:rsidRPr="002B6651">
        <w:rPr>
          <w:color w:val="auto"/>
        </w:rPr>
        <w:tab/>
      </w:r>
      <w:r w:rsidRPr="002B6651">
        <w:rPr>
          <w:color w:val="auto"/>
        </w:rPr>
        <w:fldChar w:fldCharType="begin"/>
      </w:r>
      <w:r w:rsidRPr="002B6651">
        <w:rPr>
          <w:color w:val="auto"/>
        </w:rPr>
        <w:instrText xml:space="preserve"> PAGEREF _Toc377174961 \h </w:instrText>
      </w:r>
      <w:r w:rsidRPr="002B6651">
        <w:rPr>
          <w:color w:val="auto"/>
        </w:rPr>
      </w:r>
      <w:r w:rsidRPr="002B6651">
        <w:rPr>
          <w:color w:val="auto"/>
        </w:rPr>
        <w:fldChar w:fldCharType="separate"/>
      </w:r>
      <w:r w:rsidR="00EC5E50">
        <w:rPr>
          <w:color w:val="auto"/>
        </w:rPr>
        <w:t>152</w:t>
      </w:r>
      <w:r w:rsidRPr="002B6651">
        <w:rPr>
          <w:color w:val="auto"/>
        </w:rPr>
        <w:fldChar w:fldCharType="end"/>
      </w:r>
    </w:p>
    <w:p w14:paraId="350D4FA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53</w:t>
      </w:r>
      <w:r w:rsidR="00523EAF" w:rsidRPr="00523EAF">
        <w:rPr>
          <w:caps/>
          <w:color w:val="auto"/>
          <w:lang w:val="pt-BR"/>
        </w:rPr>
        <w:t xml:space="preserve"> </w:t>
      </w:r>
      <w:r w:rsidRPr="002B6651">
        <w:rPr>
          <w:color w:val="auto"/>
          <w:lang w:val="pt-BR"/>
        </w:rPr>
        <w:t>Exchange Online Plano 1</w:t>
      </w:r>
      <w:r w:rsidRPr="002B6651">
        <w:rPr>
          <w:color w:val="auto"/>
        </w:rPr>
        <w:tab/>
      </w:r>
      <w:r w:rsidRPr="002B6651">
        <w:rPr>
          <w:color w:val="auto"/>
        </w:rPr>
        <w:fldChar w:fldCharType="begin"/>
      </w:r>
      <w:r w:rsidRPr="002B6651">
        <w:rPr>
          <w:color w:val="auto"/>
        </w:rPr>
        <w:instrText xml:space="preserve"> PAGEREF _Toc377174962 \h </w:instrText>
      </w:r>
      <w:r w:rsidRPr="002B6651">
        <w:rPr>
          <w:color w:val="auto"/>
        </w:rPr>
      </w:r>
      <w:r w:rsidRPr="002B6651">
        <w:rPr>
          <w:color w:val="auto"/>
        </w:rPr>
        <w:fldChar w:fldCharType="separate"/>
      </w:r>
      <w:r w:rsidR="00EC5E50">
        <w:rPr>
          <w:color w:val="auto"/>
        </w:rPr>
        <w:t>152</w:t>
      </w:r>
      <w:r w:rsidRPr="002B6651">
        <w:rPr>
          <w:color w:val="auto"/>
        </w:rPr>
        <w:fldChar w:fldCharType="end"/>
      </w:r>
    </w:p>
    <w:p w14:paraId="5AB4F91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54</w:t>
      </w:r>
      <w:r w:rsidRPr="002B6651">
        <w:rPr>
          <w:rFonts w:cs="Tahoma"/>
          <w:lang w:val="pt-BR"/>
        </w:rPr>
        <w:t xml:space="preserve"> Exchange Online Plano 2</w:t>
      </w:r>
      <w:r w:rsidRPr="002B6651">
        <w:tab/>
      </w:r>
      <w:r w:rsidRPr="002B6651">
        <w:fldChar w:fldCharType="begin"/>
      </w:r>
      <w:r w:rsidRPr="002B6651">
        <w:instrText xml:space="preserve"> PAGEREF _Toc377174963 \h </w:instrText>
      </w:r>
      <w:r w:rsidRPr="002B6651">
        <w:fldChar w:fldCharType="separate"/>
      </w:r>
      <w:r w:rsidR="00EC5E50">
        <w:t>153</w:t>
      </w:r>
      <w:r w:rsidRPr="002B6651">
        <w:fldChar w:fldCharType="end"/>
      </w:r>
    </w:p>
    <w:p w14:paraId="6BC45E70"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55</w:t>
      </w:r>
      <w:r w:rsidR="00523EAF" w:rsidRPr="00523EAF">
        <w:rPr>
          <w:rFonts w:cs="Tahoma"/>
          <w:caps/>
          <w:lang w:val="pt-BR"/>
        </w:rPr>
        <w:t xml:space="preserve"> </w:t>
      </w:r>
      <w:r w:rsidRPr="002B6651">
        <w:rPr>
          <w:rFonts w:cs="Tahoma"/>
          <w:lang w:val="pt-BR"/>
        </w:rPr>
        <w:t>Exchange Online Protection (SL de Usuário)</w:t>
      </w:r>
      <w:r w:rsidRPr="002B6651">
        <w:tab/>
      </w:r>
      <w:r w:rsidRPr="002B6651">
        <w:fldChar w:fldCharType="begin"/>
      </w:r>
      <w:r w:rsidRPr="002B6651">
        <w:instrText xml:space="preserve"> PAGEREF _Toc377174964 \h </w:instrText>
      </w:r>
      <w:r w:rsidRPr="002B6651">
        <w:fldChar w:fldCharType="separate"/>
      </w:r>
      <w:r w:rsidR="00EC5E50">
        <w:t>153</w:t>
      </w:r>
      <w:r w:rsidRPr="002B6651">
        <w:fldChar w:fldCharType="end"/>
      </w:r>
    </w:p>
    <w:p w14:paraId="6767D74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fr-FR"/>
        </w:rPr>
        <w:t>56</w:t>
      </w:r>
      <w:r w:rsidR="00523EAF" w:rsidRPr="00523EAF">
        <w:rPr>
          <w:rFonts w:cs="Tahoma"/>
          <w:caps/>
          <w:lang w:val="fr-FR"/>
        </w:rPr>
        <w:t xml:space="preserve"> </w:t>
      </w:r>
      <w:r w:rsidRPr="002B6651">
        <w:rPr>
          <w:rFonts w:cs="Tahoma"/>
          <w:lang w:val="fr-FR"/>
        </w:rPr>
        <w:t>Exchange Server 2013 Enterprise e Standard Editions</w:t>
      </w:r>
      <w:r w:rsidRPr="002B6651">
        <w:tab/>
      </w:r>
      <w:r w:rsidRPr="002B6651">
        <w:fldChar w:fldCharType="begin"/>
      </w:r>
      <w:r w:rsidRPr="002B6651">
        <w:instrText xml:space="preserve"> PAGEREF _Toc377174965 \h </w:instrText>
      </w:r>
      <w:r w:rsidRPr="002B6651">
        <w:fldChar w:fldCharType="separate"/>
      </w:r>
      <w:r w:rsidR="00EC5E50">
        <w:t>153</w:t>
      </w:r>
      <w:r w:rsidRPr="002B6651">
        <w:fldChar w:fldCharType="end"/>
      </w:r>
    </w:p>
    <w:p w14:paraId="15BAFB3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57</w:t>
      </w:r>
      <w:r w:rsidRPr="002B6651">
        <w:rPr>
          <w:color w:val="auto"/>
          <w:lang w:val="pt-BR"/>
        </w:rPr>
        <w:t xml:space="preserve"> CAL do Exchange Server 2010 Standard</w:t>
      </w:r>
      <w:r w:rsidRPr="002B6651">
        <w:rPr>
          <w:color w:val="auto"/>
        </w:rPr>
        <w:tab/>
      </w:r>
      <w:r w:rsidRPr="002B6651">
        <w:rPr>
          <w:color w:val="auto"/>
        </w:rPr>
        <w:fldChar w:fldCharType="begin"/>
      </w:r>
      <w:r w:rsidRPr="002B6651">
        <w:rPr>
          <w:color w:val="auto"/>
        </w:rPr>
        <w:instrText xml:space="preserve"> PAGEREF _Toc377174966 \h </w:instrText>
      </w:r>
      <w:r w:rsidRPr="002B6651">
        <w:rPr>
          <w:color w:val="auto"/>
        </w:rPr>
      </w:r>
      <w:r w:rsidRPr="002B6651">
        <w:rPr>
          <w:color w:val="auto"/>
        </w:rPr>
        <w:fldChar w:fldCharType="separate"/>
      </w:r>
      <w:r w:rsidR="00EC5E50">
        <w:rPr>
          <w:color w:val="auto"/>
        </w:rPr>
        <w:t>154</w:t>
      </w:r>
      <w:r w:rsidRPr="002B6651">
        <w:rPr>
          <w:color w:val="auto"/>
        </w:rPr>
        <w:fldChar w:fldCharType="end"/>
      </w:r>
    </w:p>
    <w:p w14:paraId="4145265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58</w:t>
      </w:r>
      <w:r w:rsidRPr="002B6651">
        <w:rPr>
          <w:color w:val="auto"/>
          <w:lang w:val="pt-BR"/>
        </w:rPr>
        <w:t xml:space="preserve"> Forefront Endpoint Protection</w:t>
      </w:r>
      <w:r w:rsidRPr="002B6651">
        <w:rPr>
          <w:color w:val="auto"/>
        </w:rPr>
        <w:tab/>
      </w:r>
      <w:r w:rsidRPr="002B6651">
        <w:rPr>
          <w:color w:val="auto"/>
        </w:rPr>
        <w:fldChar w:fldCharType="begin"/>
      </w:r>
      <w:r w:rsidRPr="002B6651">
        <w:rPr>
          <w:color w:val="auto"/>
        </w:rPr>
        <w:instrText xml:space="preserve"> PAGEREF _Toc377174967 \h </w:instrText>
      </w:r>
      <w:r w:rsidRPr="002B6651">
        <w:rPr>
          <w:color w:val="auto"/>
        </w:rPr>
      </w:r>
      <w:r w:rsidRPr="002B6651">
        <w:rPr>
          <w:color w:val="auto"/>
        </w:rPr>
        <w:fldChar w:fldCharType="separate"/>
      </w:r>
      <w:r w:rsidR="00EC5E50">
        <w:rPr>
          <w:color w:val="auto"/>
        </w:rPr>
        <w:t>155</w:t>
      </w:r>
      <w:r w:rsidRPr="002B6651">
        <w:rPr>
          <w:color w:val="auto"/>
        </w:rPr>
        <w:fldChar w:fldCharType="end"/>
      </w:r>
    </w:p>
    <w:p w14:paraId="14DC562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59</w:t>
      </w:r>
      <w:r w:rsidR="00523EAF" w:rsidRPr="00523EAF">
        <w:rPr>
          <w:caps/>
          <w:color w:val="auto"/>
          <w:lang w:val="pt-BR"/>
        </w:rPr>
        <w:t xml:space="preserve"> </w:t>
      </w:r>
      <w:r w:rsidRPr="002B6651">
        <w:rPr>
          <w:color w:val="auto"/>
          <w:lang w:val="pt-BR"/>
        </w:rPr>
        <w:t>Forefront Identity Manager 2010 R2</w:t>
      </w:r>
      <w:r w:rsidRPr="002B6651">
        <w:rPr>
          <w:color w:val="auto"/>
        </w:rPr>
        <w:tab/>
      </w:r>
      <w:r w:rsidRPr="002B6651">
        <w:rPr>
          <w:color w:val="auto"/>
        </w:rPr>
        <w:fldChar w:fldCharType="begin"/>
      </w:r>
      <w:r w:rsidRPr="002B6651">
        <w:rPr>
          <w:color w:val="auto"/>
        </w:rPr>
        <w:instrText xml:space="preserve"> PAGEREF _Toc377174968 \h </w:instrText>
      </w:r>
      <w:r w:rsidRPr="002B6651">
        <w:rPr>
          <w:color w:val="auto"/>
        </w:rPr>
      </w:r>
      <w:r w:rsidRPr="002B6651">
        <w:rPr>
          <w:color w:val="auto"/>
        </w:rPr>
        <w:fldChar w:fldCharType="separate"/>
      </w:r>
      <w:r w:rsidR="00EC5E50">
        <w:rPr>
          <w:color w:val="auto"/>
        </w:rPr>
        <w:t>155</w:t>
      </w:r>
      <w:r w:rsidRPr="002B6651">
        <w:rPr>
          <w:color w:val="auto"/>
        </w:rPr>
        <w:fldChar w:fldCharType="end"/>
      </w:r>
    </w:p>
    <w:p w14:paraId="63E3119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60</w:t>
      </w:r>
      <w:r w:rsidRPr="002B6651">
        <w:rPr>
          <w:rFonts w:cs="Tahoma"/>
        </w:rPr>
        <w:t xml:space="preserve"> Forefront Identity Manager 2010 – Windows Live Edition</w:t>
      </w:r>
      <w:r w:rsidRPr="002B6651">
        <w:tab/>
      </w:r>
      <w:r w:rsidRPr="002B6651">
        <w:fldChar w:fldCharType="begin"/>
      </w:r>
      <w:r w:rsidRPr="002B6651">
        <w:instrText xml:space="preserve"> PAGEREF _Toc377174969 \h </w:instrText>
      </w:r>
      <w:r w:rsidRPr="002B6651">
        <w:fldChar w:fldCharType="separate"/>
      </w:r>
      <w:r w:rsidR="00EC5E50">
        <w:t>155</w:t>
      </w:r>
      <w:r w:rsidRPr="002B6651">
        <w:fldChar w:fldCharType="end"/>
      </w:r>
    </w:p>
    <w:p w14:paraId="19273A8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61</w:t>
      </w:r>
      <w:r w:rsidRPr="002B6651">
        <w:rPr>
          <w:color w:val="auto"/>
          <w:lang w:val="pt-BR"/>
        </w:rPr>
        <w:t xml:space="preserve"> Forefront Online Protection para Exchange (SL de Dispositivo e Usuário)</w:t>
      </w:r>
      <w:r w:rsidRPr="002B6651">
        <w:rPr>
          <w:color w:val="auto"/>
        </w:rPr>
        <w:tab/>
      </w:r>
      <w:r w:rsidRPr="002B6651">
        <w:rPr>
          <w:color w:val="auto"/>
        </w:rPr>
        <w:fldChar w:fldCharType="begin"/>
      </w:r>
      <w:r w:rsidRPr="002B6651">
        <w:rPr>
          <w:color w:val="auto"/>
        </w:rPr>
        <w:instrText xml:space="preserve"> PAGEREF _Toc377174970 \h </w:instrText>
      </w:r>
      <w:r w:rsidRPr="002B6651">
        <w:rPr>
          <w:color w:val="auto"/>
        </w:rPr>
      </w:r>
      <w:r w:rsidRPr="002B6651">
        <w:rPr>
          <w:color w:val="auto"/>
        </w:rPr>
        <w:fldChar w:fldCharType="separate"/>
      </w:r>
      <w:r w:rsidR="00EC5E50">
        <w:rPr>
          <w:color w:val="auto"/>
        </w:rPr>
        <w:t>155</w:t>
      </w:r>
      <w:r w:rsidRPr="002B6651">
        <w:rPr>
          <w:color w:val="auto"/>
        </w:rPr>
        <w:fldChar w:fldCharType="end"/>
      </w:r>
    </w:p>
    <w:p w14:paraId="10FE2BD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62</w:t>
      </w:r>
      <w:r w:rsidRPr="002B6651">
        <w:rPr>
          <w:color w:val="auto"/>
          <w:lang w:val="pt-BR"/>
        </w:rPr>
        <w:t xml:space="preserve"> Forefront Protection 2010 para Exchange Server (SL de Usuário e Dispositivo), Forefront Protection 2010 para SharePoint (SL de Usuário e Dispositivo) e Forefront Protection 2010 para Sites de Internet (SL Complementar)</w:t>
      </w:r>
      <w:r w:rsidRPr="002B6651">
        <w:rPr>
          <w:color w:val="auto"/>
        </w:rPr>
        <w:tab/>
      </w:r>
      <w:r w:rsidRPr="002B6651">
        <w:rPr>
          <w:color w:val="auto"/>
        </w:rPr>
        <w:fldChar w:fldCharType="begin"/>
      </w:r>
      <w:r w:rsidRPr="002B6651">
        <w:rPr>
          <w:color w:val="auto"/>
        </w:rPr>
        <w:instrText xml:space="preserve"> PAGEREF _Toc377174971 \h </w:instrText>
      </w:r>
      <w:r w:rsidRPr="002B6651">
        <w:rPr>
          <w:color w:val="auto"/>
        </w:rPr>
      </w:r>
      <w:r w:rsidRPr="002B6651">
        <w:rPr>
          <w:color w:val="auto"/>
        </w:rPr>
        <w:fldChar w:fldCharType="separate"/>
      </w:r>
      <w:r w:rsidR="00EC5E50">
        <w:rPr>
          <w:color w:val="auto"/>
        </w:rPr>
        <w:t>156</w:t>
      </w:r>
      <w:r w:rsidRPr="002B6651">
        <w:rPr>
          <w:color w:val="auto"/>
        </w:rPr>
        <w:fldChar w:fldCharType="end"/>
      </w:r>
    </w:p>
    <w:p w14:paraId="01E55B5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63</w:t>
      </w:r>
      <w:r w:rsidRPr="002B6651">
        <w:rPr>
          <w:color w:val="auto"/>
          <w:lang w:val="pt-BR"/>
        </w:rPr>
        <w:t xml:space="preserve"> Forefront Protection Suite (Dispositivo e Usuário)</w:t>
      </w:r>
      <w:r w:rsidRPr="002B6651">
        <w:rPr>
          <w:color w:val="auto"/>
        </w:rPr>
        <w:tab/>
      </w:r>
      <w:r w:rsidRPr="002B6651">
        <w:rPr>
          <w:color w:val="auto"/>
        </w:rPr>
        <w:fldChar w:fldCharType="begin"/>
      </w:r>
      <w:r w:rsidRPr="002B6651">
        <w:rPr>
          <w:color w:val="auto"/>
        </w:rPr>
        <w:instrText xml:space="preserve"> PAGEREF _Toc377174972 \h </w:instrText>
      </w:r>
      <w:r w:rsidRPr="002B6651">
        <w:rPr>
          <w:color w:val="auto"/>
        </w:rPr>
      </w:r>
      <w:r w:rsidRPr="002B6651">
        <w:rPr>
          <w:color w:val="auto"/>
        </w:rPr>
        <w:fldChar w:fldCharType="separate"/>
      </w:r>
      <w:r w:rsidR="00EC5E50">
        <w:rPr>
          <w:color w:val="auto"/>
        </w:rPr>
        <w:t>156</w:t>
      </w:r>
      <w:r w:rsidRPr="002B6651">
        <w:rPr>
          <w:color w:val="auto"/>
        </w:rPr>
        <w:fldChar w:fldCharType="end"/>
      </w:r>
    </w:p>
    <w:p w14:paraId="56ED9F7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64</w:t>
      </w:r>
      <w:r w:rsidR="00523EAF" w:rsidRPr="00523EAF">
        <w:rPr>
          <w:caps/>
          <w:color w:val="auto"/>
          <w:lang w:val="pt-BR"/>
        </w:rPr>
        <w:t xml:space="preserve"> </w:t>
      </w:r>
      <w:r w:rsidRPr="002B6651">
        <w:rPr>
          <w:color w:val="auto"/>
          <w:lang w:val="pt-BR"/>
        </w:rPr>
        <w:t>Forefront Security para Office Communications Server (SL de Usuário e Dispositivo)</w:t>
      </w:r>
      <w:r w:rsidRPr="002B6651">
        <w:rPr>
          <w:color w:val="auto"/>
        </w:rPr>
        <w:tab/>
      </w:r>
      <w:r w:rsidRPr="002B6651">
        <w:rPr>
          <w:color w:val="auto"/>
        </w:rPr>
        <w:fldChar w:fldCharType="begin"/>
      </w:r>
      <w:r w:rsidRPr="002B6651">
        <w:rPr>
          <w:color w:val="auto"/>
        </w:rPr>
        <w:instrText xml:space="preserve"> PAGEREF _Toc377174973 \h </w:instrText>
      </w:r>
      <w:r w:rsidRPr="002B6651">
        <w:rPr>
          <w:color w:val="auto"/>
        </w:rPr>
      </w:r>
      <w:r w:rsidRPr="002B6651">
        <w:rPr>
          <w:color w:val="auto"/>
        </w:rPr>
        <w:fldChar w:fldCharType="separate"/>
      </w:r>
      <w:r w:rsidR="00EC5E50">
        <w:rPr>
          <w:color w:val="auto"/>
        </w:rPr>
        <w:t>157</w:t>
      </w:r>
      <w:r w:rsidRPr="002B6651">
        <w:rPr>
          <w:color w:val="auto"/>
        </w:rPr>
        <w:fldChar w:fldCharType="end"/>
      </w:r>
    </w:p>
    <w:p w14:paraId="750CC040"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65</w:t>
      </w:r>
      <w:r w:rsidR="00523EAF" w:rsidRPr="00523EAF">
        <w:rPr>
          <w:caps/>
          <w:color w:val="auto"/>
        </w:rPr>
        <w:t xml:space="preserve"> </w:t>
      </w:r>
      <w:r w:rsidRPr="002B6651">
        <w:rPr>
          <w:color w:val="auto"/>
        </w:rPr>
        <w:t>Forefront Threat Management Gateway Web Protection Service</w:t>
      </w:r>
      <w:r w:rsidRPr="002B6651">
        <w:rPr>
          <w:color w:val="auto"/>
        </w:rPr>
        <w:tab/>
      </w:r>
      <w:r w:rsidRPr="002B6651">
        <w:rPr>
          <w:color w:val="auto"/>
        </w:rPr>
        <w:fldChar w:fldCharType="begin"/>
      </w:r>
      <w:r w:rsidRPr="002B6651">
        <w:rPr>
          <w:color w:val="auto"/>
        </w:rPr>
        <w:instrText xml:space="preserve"> PAGEREF _Toc377174974 \h </w:instrText>
      </w:r>
      <w:r w:rsidRPr="002B6651">
        <w:rPr>
          <w:color w:val="auto"/>
        </w:rPr>
      </w:r>
      <w:r w:rsidRPr="002B6651">
        <w:rPr>
          <w:color w:val="auto"/>
        </w:rPr>
        <w:fldChar w:fldCharType="separate"/>
      </w:r>
      <w:r w:rsidR="00EC5E50">
        <w:rPr>
          <w:color w:val="auto"/>
        </w:rPr>
        <w:t>157</w:t>
      </w:r>
      <w:r w:rsidRPr="002B6651">
        <w:rPr>
          <w:color w:val="auto"/>
        </w:rPr>
        <w:fldChar w:fldCharType="end"/>
      </w:r>
    </w:p>
    <w:p w14:paraId="0538446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66</w:t>
      </w:r>
      <w:r w:rsidR="00523EAF" w:rsidRPr="00523EAF">
        <w:rPr>
          <w:caps/>
          <w:color w:val="auto"/>
          <w:lang w:val="pt-BR"/>
        </w:rPr>
        <w:t xml:space="preserve"> </w:t>
      </w:r>
      <w:r w:rsidRPr="002B6651">
        <w:rPr>
          <w:color w:val="auto"/>
          <w:lang w:val="pt-BR"/>
        </w:rPr>
        <w:t>Forefront Unified Access Gateway 2010</w:t>
      </w:r>
      <w:r w:rsidRPr="002B6651">
        <w:rPr>
          <w:color w:val="auto"/>
        </w:rPr>
        <w:tab/>
      </w:r>
      <w:r w:rsidRPr="002B6651">
        <w:rPr>
          <w:color w:val="auto"/>
        </w:rPr>
        <w:fldChar w:fldCharType="begin"/>
      </w:r>
      <w:r w:rsidRPr="002B6651">
        <w:rPr>
          <w:color w:val="auto"/>
        </w:rPr>
        <w:instrText xml:space="preserve"> PAGEREF _Toc377174975 \h </w:instrText>
      </w:r>
      <w:r w:rsidRPr="002B6651">
        <w:rPr>
          <w:color w:val="auto"/>
        </w:rPr>
      </w:r>
      <w:r w:rsidRPr="002B6651">
        <w:rPr>
          <w:color w:val="auto"/>
        </w:rPr>
        <w:fldChar w:fldCharType="separate"/>
      </w:r>
      <w:r w:rsidR="00EC5E50">
        <w:rPr>
          <w:color w:val="auto"/>
        </w:rPr>
        <w:t>157</w:t>
      </w:r>
      <w:r w:rsidRPr="002B6651">
        <w:rPr>
          <w:color w:val="auto"/>
        </w:rPr>
        <w:fldChar w:fldCharType="end"/>
      </w:r>
    </w:p>
    <w:p w14:paraId="5AA5AFB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67</w:t>
      </w:r>
      <w:r w:rsidR="00523EAF" w:rsidRPr="00523EAF">
        <w:rPr>
          <w:caps/>
          <w:color w:val="auto"/>
          <w:lang w:val="pt-BR"/>
        </w:rPr>
        <w:t xml:space="preserve"> </w:t>
      </w:r>
      <w:r w:rsidRPr="002B6651">
        <w:rPr>
          <w:color w:val="auto"/>
          <w:lang w:val="pt-BR"/>
        </w:rPr>
        <w:t>HPC Pack 2008 R2 Enterprise</w:t>
      </w:r>
      <w:r w:rsidRPr="002B6651">
        <w:rPr>
          <w:color w:val="auto"/>
        </w:rPr>
        <w:tab/>
      </w:r>
      <w:r w:rsidRPr="002B6651">
        <w:rPr>
          <w:color w:val="auto"/>
        </w:rPr>
        <w:fldChar w:fldCharType="begin"/>
      </w:r>
      <w:r w:rsidRPr="002B6651">
        <w:rPr>
          <w:color w:val="auto"/>
        </w:rPr>
        <w:instrText xml:space="preserve"> PAGEREF _Toc377174976 \h </w:instrText>
      </w:r>
      <w:r w:rsidRPr="002B6651">
        <w:rPr>
          <w:color w:val="auto"/>
        </w:rPr>
      </w:r>
      <w:r w:rsidRPr="002B6651">
        <w:rPr>
          <w:color w:val="auto"/>
        </w:rPr>
        <w:fldChar w:fldCharType="separate"/>
      </w:r>
      <w:r w:rsidR="00EC5E50">
        <w:rPr>
          <w:color w:val="auto"/>
        </w:rPr>
        <w:t>158</w:t>
      </w:r>
      <w:r w:rsidRPr="002B6651">
        <w:rPr>
          <w:color w:val="auto"/>
        </w:rPr>
        <w:fldChar w:fldCharType="end"/>
      </w:r>
    </w:p>
    <w:p w14:paraId="2153AA9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68</w:t>
      </w:r>
      <w:r w:rsidRPr="002B6651">
        <w:rPr>
          <w:rFonts w:cs="Tahoma"/>
          <w:lang w:val="pt-BR"/>
        </w:rPr>
        <w:t xml:space="preserve"> Lync Online Planos 1, 2 e 3</w:t>
      </w:r>
      <w:r w:rsidRPr="002B6651">
        <w:tab/>
      </w:r>
      <w:r w:rsidRPr="002B6651">
        <w:fldChar w:fldCharType="begin"/>
      </w:r>
      <w:r w:rsidRPr="002B6651">
        <w:instrText xml:space="preserve"> PAGEREF _Toc377174977 \h </w:instrText>
      </w:r>
      <w:r w:rsidRPr="002B6651">
        <w:fldChar w:fldCharType="separate"/>
      </w:r>
      <w:r w:rsidR="00EC5E50">
        <w:t>159</w:t>
      </w:r>
      <w:r w:rsidRPr="002B6651">
        <w:fldChar w:fldCharType="end"/>
      </w:r>
    </w:p>
    <w:p w14:paraId="21C46742"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69</w:t>
      </w:r>
      <w:r w:rsidR="00523EAF" w:rsidRPr="00523EAF">
        <w:rPr>
          <w:rFonts w:cs="Tahoma"/>
          <w:caps/>
          <w:lang w:val="pt-BR"/>
        </w:rPr>
        <w:t xml:space="preserve"> </w:t>
      </w:r>
      <w:r w:rsidRPr="002B6651">
        <w:rPr>
          <w:rFonts w:cs="Tahoma"/>
          <w:lang w:val="pt-BR"/>
        </w:rPr>
        <w:t>Lync Server 2013</w:t>
      </w:r>
      <w:r w:rsidRPr="002B6651">
        <w:tab/>
      </w:r>
      <w:r w:rsidRPr="002B6651">
        <w:fldChar w:fldCharType="begin"/>
      </w:r>
      <w:r w:rsidRPr="002B6651">
        <w:instrText xml:space="preserve"> PAGEREF _Toc377174978 \h </w:instrText>
      </w:r>
      <w:r w:rsidRPr="002B6651">
        <w:fldChar w:fldCharType="separate"/>
      </w:r>
      <w:r w:rsidR="00EC5E50">
        <w:t>159</w:t>
      </w:r>
      <w:r w:rsidRPr="002B6651">
        <w:fldChar w:fldCharType="end"/>
      </w:r>
    </w:p>
    <w:p w14:paraId="06BA00E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70</w:t>
      </w:r>
      <w:r w:rsidRPr="002B6651">
        <w:rPr>
          <w:color w:val="auto"/>
          <w:lang w:val="pt-BR"/>
        </w:rPr>
        <w:t xml:space="preserve"> Microsoft Dynamics AX 2012 R2</w:t>
      </w:r>
      <w:r w:rsidRPr="002B6651">
        <w:rPr>
          <w:color w:val="auto"/>
        </w:rPr>
        <w:tab/>
      </w:r>
      <w:r w:rsidRPr="002B6651">
        <w:rPr>
          <w:color w:val="auto"/>
        </w:rPr>
        <w:fldChar w:fldCharType="begin"/>
      </w:r>
      <w:r w:rsidRPr="002B6651">
        <w:rPr>
          <w:color w:val="auto"/>
        </w:rPr>
        <w:instrText xml:space="preserve"> PAGEREF _Toc377174979 \h </w:instrText>
      </w:r>
      <w:r w:rsidRPr="002B6651">
        <w:rPr>
          <w:color w:val="auto"/>
        </w:rPr>
      </w:r>
      <w:r w:rsidRPr="002B6651">
        <w:rPr>
          <w:color w:val="auto"/>
        </w:rPr>
        <w:fldChar w:fldCharType="separate"/>
      </w:r>
      <w:r w:rsidR="00EC5E50">
        <w:rPr>
          <w:color w:val="auto"/>
        </w:rPr>
        <w:t>161</w:t>
      </w:r>
      <w:r w:rsidRPr="002B6651">
        <w:rPr>
          <w:color w:val="auto"/>
        </w:rPr>
        <w:fldChar w:fldCharType="end"/>
      </w:r>
    </w:p>
    <w:p w14:paraId="28C0908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71</w:t>
      </w:r>
      <w:r w:rsidRPr="002B6651">
        <w:rPr>
          <w:color w:val="auto"/>
          <w:lang w:val="pt-BR"/>
        </w:rPr>
        <w:t xml:space="preserve"> Microsoft Dynamics CRM 2013</w:t>
      </w:r>
      <w:r w:rsidRPr="002B6651">
        <w:rPr>
          <w:color w:val="auto"/>
        </w:rPr>
        <w:tab/>
      </w:r>
      <w:r w:rsidRPr="002B6651">
        <w:rPr>
          <w:color w:val="auto"/>
        </w:rPr>
        <w:fldChar w:fldCharType="begin"/>
      </w:r>
      <w:r w:rsidRPr="002B6651">
        <w:rPr>
          <w:color w:val="auto"/>
        </w:rPr>
        <w:instrText xml:space="preserve"> PAGEREF _Toc377174980 \h </w:instrText>
      </w:r>
      <w:r w:rsidRPr="002B6651">
        <w:rPr>
          <w:color w:val="auto"/>
        </w:rPr>
      </w:r>
      <w:r w:rsidRPr="002B6651">
        <w:rPr>
          <w:color w:val="auto"/>
        </w:rPr>
        <w:fldChar w:fldCharType="separate"/>
      </w:r>
      <w:r w:rsidR="00EC5E50">
        <w:rPr>
          <w:color w:val="auto"/>
        </w:rPr>
        <w:t>162</w:t>
      </w:r>
      <w:r w:rsidRPr="002B6651">
        <w:rPr>
          <w:color w:val="auto"/>
        </w:rPr>
        <w:fldChar w:fldCharType="end"/>
      </w:r>
    </w:p>
    <w:p w14:paraId="7E756E3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72</w:t>
      </w:r>
      <w:r w:rsidRPr="002B6651">
        <w:rPr>
          <w:color w:val="auto"/>
          <w:lang w:val="pt-BR"/>
        </w:rPr>
        <w:t xml:space="preserve"> Microsoft Dynamics CRM 2011 External Connector</w:t>
      </w:r>
      <w:r w:rsidRPr="002B6651">
        <w:rPr>
          <w:color w:val="auto"/>
        </w:rPr>
        <w:tab/>
      </w:r>
      <w:r w:rsidRPr="002B6651">
        <w:rPr>
          <w:color w:val="auto"/>
        </w:rPr>
        <w:fldChar w:fldCharType="begin"/>
      </w:r>
      <w:r w:rsidRPr="002B6651">
        <w:rPr>
          <w:color w:val="auto"/>
        </w:rPr>
        <w:instrText xml:space="preserve"> PAGEREF _Toc377174981 \h </w:instrText>
      </w:r>
      <w:r w:rsidRPr="002B6651">
        <w:rPr>
          <w:color w:val="auto"/>
        </w:rPr>
      </w:r>
      <w:r w:rsidRPr="002B6651">
        <w:rPr>
          <w:color w:val="auto"/>
        </w:rPr>
        <w:fldChar w:fldCharType="separate"/>
      </w:r>
      <w:r w:rsidR="00EC5E50">
        <w:rPr>
          <w:color w:val="auto"/>
        </w:rPr>
        <w:t>165</w:t>
      </w:r>
      <w:r w:rsidRPr="002B6651">
        <w:rPr>
          <w:color w:val="auto"/>
        </w:rPr>
        <w:fldChar w:fldCharType="end"/>
      </w:r>
    </w:p>
    <w:p w14:paraId="7A13539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73</w:t>
      </w:r>
      <w:r w:rsidRPr="002B6651">
        <w:rPr>
          <w:color w:val="auto"/>
          <w:lang w:val="pt-BR"/>
        </w:rPr>
        <w:t xml:space="preserve"> Microsoft Dynamics CRM Online</w:t>
      </w:r>
      <w:r w:rsidRPr="002B6651">
        <w:rPr>
          <w:color w:val="auto"/>
        </w:rPr>
        <w:tab/>
      </w:r>
      <w:r w:rsidRPr="002B6651">
        <w:rPr>
          <w:color w:val="auto"/>
        </w:rPr>
        <w:fldChar w:fldCharType="begin"/>
      </w:r>
      <w:r w:rsidRPr="002B6651">
        <w:rPr>
          <w:color w:val="auto"/>
        </w:rPr>
        <w:instrText xml:space="preserve"> PAGEREF _Toc377174982 \h </w:instrText>
      </w:r>
      <w:r w:rsidRPr="002B6651">
        <w:rPr>
          <w:color w:val="auto"/>
        </w:rPr>
      </w:r>
      <w:r w:rsidRPr="002B6651">
        <w:rPr>
          <w:color w:val="auto"/>
        </w:rPr>
        <w:fldChar w:fldCharType="separate"/>
      </w:r>
      <w:r w:rsidR="00EC5E50">
        <w:rPr>
          <w:color w:val="auto"/>
        </w:rPr>
        <w:t>165</w:t>
      </w:r>
      <w:r w:rsidRPr="002B6651">
        <w:rPr>
          <w:color w:val="auto"/>
        </w:rPr>
        <w:fldChar w:fldCharType="end"/>
      </w:r>
    </w:p>
    <w:p w14:paraId="527B50B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74</w:t>
      </w:r>
      <w:r w:rsidRPr="002B6651">
        <w:rPr>
          <w:color w:val="auto"/>
          <w:lang w:val="pt-BR"/>
        </w:rPr>
        <w:t xml:space="preserve"> Cupons de Exame do Microsoft Learning MCP</w:t>
      </w:r>
      <w:r w:rsidRPr="002B6651">
        <w:rPr>
          <w:color w:val="auto"/>
        </w:rPr>
        <w:tab/>
      </w:r>
      <w:r w:rsidRPr="002B6651">
        <w:rPr>
          <w:color w:val="auto"/>
        </w:rPr>
        <w:fldChar w:fldCharType="begin"/>
      </w:r>
      <w:r w:rsidRPr="002B6651">
        <w:rPr>
          <w:color w:val="auto"/>
        </w:rPr>
        <w:instrText xml:space="preserve"> PAGEREF _Toc377174983 \h </w:instrText>
      </w:r>
      <w:r w:rsidRPr="002B6651">
        <w:rPr>
          <w:color w:val="auto"/>
        </w:rPr>
      </w:r>
      <w:r w:rsidRPr="002B6651">
        <w:rPr>
          <w:color w:val="auto"/>
        </w:rPr>
        <w:fldChar w:fldCharType="separate"/>
      </w:r>
      <w:r w:rsidR="00EC5E50">
        <w:rPr>
          <w:color w:val="auto"/>
        </w:rPr>
        <w:t>166</w:t>
      </w:r>
      <w:r w:rsidRPr="002B6651">
        <w:rPr>
          <w:color w:val="auto"/>
        </w:rPr>
        <w:fldChar w:fldCharType="end"/>
      </w:r>
    </w:p>
    <w:p w14:paraId="5FD4CD4E"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75</w:t>
      </w:r>
      <w:r w:rsidR="00523EAF" w:rsidRPr="00523EAF">
        <w:rPr>
          <w:rFonts w:cs="Tahoma"/>
          <w:caps/>
          <w:lang w:val="pt-BR"/>
        </w:rPr>
        <w:t xml:space="preserve"> </w:t>
      </w:r>
      <w:r w:rsidRPr="002B6651">
        <w:rPr>
          <w:rFonts w:cs="Tahoma"/>
          <w:lang w:val="pt-BR"/>
        </w:rPr>
        <w:t>Office 365 Enterprise E1 (SL de Usuário)</w:t>
      </w:r>
      <w:r w:rsidRPr="002B6651">
        <w:tab/>
      </w:r>
      <w:r w:rsidRPr="002B6651">
        <w:fldChar w:fldCharType="begin"/>
      </w:r>
      <w:r w:rsidRPr="002B6651">
        <w:instrText xml:space="preserve"> PAGEREF _Toc377174984 \h </w:instrText>
      </w:r>
      <w:r w:rsidRPr="002B6651">
        <w:fldChar w:fldCharType="separate"/>
      </w:r>
      <w:r w:rsidR="00EC5E50">
        <w:t>166</w:t>
      </w:r>
      <w:r w:rsidRPr="002B6651">
        <w:fldChar w:fldCharType="end"/>
      </w:r>
    </w:p>
    <w:p w14:paraId="01D50C1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76</w:t>
      </w:r>
      <w:r w:rsidR="00523EAF" w:rsidRPr="00523EAF">
        <w:rPr>
          <w:rFonts w:cs="Tahoma"/>
          <w:caps/>
          <w:lang w:val="pt-BR"/>
        </w:rPr>
        <w:t xml:space="preserve"> </w:t>
      </w:r>
      <w:r w:rsidRPr="002B6651">
        <w:rPr>
          <w:rFonts w:cs="Tahoma"/>
          <w:lang w:val="pt-BR"/>
        </w:rPr>
        <w:t>Office 365 Enterprise K1 (SL de Usuário)</w:t>
      </w:r>
      <w:r w:rsidRPr="002B6651">
        <w:tab/>
      </w:r>
      <w:r w:rsidRPr="002B6651">
        <w:fldChar w:fldCharType="begin"/>
      </w:r>
      <w:r w:rsidRPr="002B6651">
        <w:instrText xml:space="preserve"> PAGEREF _Toc377174985 \h </w:instrText>
      </w:r>
      <w:r w:rsidRPr="002B6651">
        <w:fldChar w:fldCharType="separate"/>
      </w:r>
      <w:r w:rsidR="00EC5E50">
        <w:t>167</w:t>
      </w:r>
      <w:r w:rsidRPr="002B6651">
        <w:fldChar w:fldCharType="end"/>
      </w:r>
    </w:p>
    <w:p w14:paraId="653DB7A1"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77</w:t>
      </w:r>
      <w:r w:rsidRPr="002B6651">
        <w:rPr>
          <w:rFonts w:cs="Tahoma"/>
          <w:lang w:val="pt-BR"/>
        </w:rPr>
        <w:t xml:space="preserve"> Office 365 Government G1, G3, G4</w:t>
      </w:r>
      <w:r w:rsidRPr="002B6651">
        <w:tab/>
      </w:r>
      <w:r w:rsidRPr="002B6651">
        <w:fldChar w:fldCharType="begin"/>
      </w:r>
      <w:r w:rsidRPr="002B6651">
        <w:instrText xml:space="preserve"> PAGEREF _Toc377174986 \h </w:instrText>
      </w:r>
      <w:r w:rsidRPr="002B6651">
        <w:fldChar w:fldCharType="separate"/>
      </w:r>
      <w:r w:rsidR="00EC5E50">
        <w:t>167</w:t>
      </w:r>
      <w:r w:rsidRPr="002B6651">
        <w:fldChar w:fldCharType="end"/>
      </w:r>
    </w:p>
    <w:p w14:paraId="0BBA7D3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78</w:t>
      </w:r>
      <w:r w:rsidRPr="002B6651">
        <w:rPr>
          <w:rFonts w:cs="Tahoma"/>
          <w:lang w:val="pt-BR"/>
        </w:rPr>
        <w:t xml:space="preserve"> SharePoint Online Planos 1 e 2</w:t>
      </w:r>
      <w:r w:rsidRPr="002B6651">
        <w:tab/>
      </w:r>
      <w:r w:rsidRPr="002B6651">
        <w:fldChar w:fldCharType="begin"/>
      </w:r>
      <w:r w:rsidRPr="002B6651">
        <w:instrText xml:space="preserve"> PAGEREF _Toc377174987 \h </w:instrText>
      </w:r>
      <w:r w:rsidRPr="002B6651">
        <w:fldChar w:fldCharType="separate"/>
      </w:r>
      <w:r w:rsidR="00EC5E50">
        <w:t>168</w:t>
      </w:r>
      <w:r w:rsidRPr="002B6651">
        <w:fldChar w:fldCharType="end"/>
      </w:r>
    </w:p>
    <w:p w14:paraId="0C61D29D"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79</w:t>
      </w:r>
      <w:r w:rsidR="00523EAF" w:rsidRPr="00523EAF">
        <w:rPr>
          <w:rFonts w:cs="Tahoma"/>
          <w:caps/>
          <w:lang w:val="pt-BR"/>
        </w:rPr>
        <w:t xml:space="preserve"> </w:t>
      </w:r>
      <w:r w:rsidRPr="002B6651">
        <w:rPr>
          <w:rFonts w:cs="Tahoma"/>
          <w:lang w:val="pt-BR"/>
        </w:rPr>
        <w:t>SharePoint Server 2013</w:t>
      </w:r>
      <w:r w:rsidRPr="002B6651">
        <w:tab/>
      </w:r>
      <w:r w:rsidRPr="002B6651">
        <w:fldChar w:fldCharType="begin"/>
      </w:r>
      <w:r w:rsidRPr="002B6651">
        <w:instrText xml:space="preserve"> PAGEREF _Toc377174988 \h </w:instrText>
      </w:r>
      <w:r w:rsidRPr="002B6651">
        <w:fldChar w:fldCharType="separate"/>
      </w:r>
      <w:r w:rsidR="00EC5E50">
        <w:t>168</w:t>
      </w:r>
      <w:r w:rsidRPr="002B6651">
        <w:fldChar w:fldCharType="end"/>
      </w:r>
    </w:p>
    <w:p w14:paraId="1FD996A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80</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2008 R2 Datacenter</w:t>
      </w:r>
      <w:r w:rsidRPr="002B6651">
        <w:rPr>
          <w:color w:val="auto"/>
        </w:rPr>
        <w:tab/>
      </w:r>
      <w:r w:rsidRPr="002B6651">
        <w:rPr>
          <w:color w:val="auto"/>
        </w:rPr>
        <w:fldChar w:fldCharType="begin"/>
      </w:r>
      <w:r w:rsidRPr="002B6651">
        <w:rPr>
          <w:color w:val="auto"/>
        </w:rPr>
        <w:instrText xml:space="preserve"> PAGEREF _Toc377174989 \h </w:instrText>
      </w:r>
      <w:r w:rsidRPr="002B6651">
        <w:rPr>
          <w:color w:val="auto"/>
        </w:rPr>
      </w:r>
      <w:r w:rsidRPr="002B6651">
        <w:rPr>
          <w:color w:val="auto"/>
        </w:rPr>
        <w:fldChar w:fldCharType="separate"/>
      </w:r>
      <w:r w:rsidR="00EC5E50">
        <w:rPr>
          <w:color w:val="auto"/>
        </w:rPr>
        <w:t>170</w:t>
      </w:r>
      <w:r w:rsidRPr="002B6651">
        <w:rPr>
          <w:color w:val="auto"/>
        </w:rPr>
        <w:fldChar w:fldCharType="end"/>
      </w:r>
    </w:p>
    <w:p w14:paraId="797507F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81</w:t>
      </w:r>
      <w:r w:rsidR="00523EAF" w:rsidRPr="00523EAF">
        <w:rPr>
          <w:caps/>
          <w:color w:val="auto"/>
          <w:lang w:val="pt-BR"/>
        </w:rPr>
        <w:t xml:space="preserve"> </w:t>
      </w:r>
      <w:r w:rsidRPr="002B6651">
        <w:rPr>
          <w:color w:val="auto"/>
          <w:lang w:val="pt-BR"/>
        </w:rPr>
        <w:t>SQL Server</w:t>
      </w:r>
      <w:r w:rsidRPr="002B6651">
        <w:rPr>
          <w:color w:val="auto"/>
          <w:vertAlign w:val="superscript"/>
          <w:lang w:val="pt-BR"/>
        </w:rPr>
        <w:t>®</w:t>
      </w:r>
      <w:r w:rsidRPr="002B6651">
        <w:rPr>
          <w:color w:val="auto"/>
          <w:lang w:val="pt-BR"/>
        </w:rPr>
        <w:t xml:space="preserve"> 2008 R2 Small Business</w:t>
      </w:r>
      <w:r w:rsidRPr="002B6651">
        <w:rPr>
          <w:color w:val="auto"/>
        </w:rPr>
        <w:tab/>
      </w:r>
      <w:r w:rsidRPr="002B6651">
        <w:rPr>
          <w:color w:val="auto"/>
        </w:rPr>
        <w:fldChar w:fldCharType="begin"/>
      </w:r>
      <w:r w:rsidRPr="002B6651">
        <w:rPr>
          <w:color w:val="auto"/>
        </w:rPr>
        <w:instrText xml:space="preserve"> PAGEREF _Toc377174990 \h </w:instrText>
      </w:r>
      <w:r w:rsidRPr="002B6651">
        <w:rPr>
          <w:color w:val="auto"/>
        </w:rPr>
      </w:r>
      <w:r w:rsidRPr="002B6651">
        <w:rPr>
          <w:color w:val="auto"/>
        </w:rPr>
        <w:fldChar w:fldCharType="separate"/>
      </w:r>
      <w:r w:rsidR="00EC5E50">
        <w:rPr>
          <w:color w:val="auto"/>
        </w:rPr>
        <w:t>172</w:t>
      </w:r>
      <w:r w:rsidRPr="002B6651">
        <w:rPr>
          <w:color w:val="auto"/>
        </w:rPr>
        <w:fldChar w:fldCharType="end"/>
      </w:r>
    </w:p>
    <w:p w14:paraId="19BF684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82</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2008 R2 Web Processor</w:t>
      </w:r>
      <w:r w:rsidRPr="002B6651">
        <w:rPr>
          <w:color w:val="auto"/>
        </w:rPr>
        <w:tab/>
      </w:r>
      <w:r w:rsidRPr="002B6651">
        <w:rPr>
          <w:color w:val="auto"/>
        </w:rPr>
        <w:fldChar w:fldCharType="begin"/>
      </w:r>
      <w:r w:rsidRPr="002B6651">
        <w:rPr>
          <w:color w:val="auto"/>
        </w:rPr>
        <w:instrText xml:space="preserve"> PAGEREF _Toc377174991 \h </w:instrText>
      </w:r>
      <w:r w:rsidRPr="002B6651">
        <w:rPr>
          <w:color w:val="auto"/>
        </w:rPr>
      </w:r>
      <w:r w:rsidRPr="002B6651">
        <w:rPr>
          <w:color w:val="auto"/>
        </w:rPr>
        <w:fldChar w:fldCharType="separate"/>
      </w:r>
      <w:r w:rsidR="00EC5E50">
        <w:rPr>
          <w:color w:val="auto"/>
        </w:rPr>
        <w:t>172</w:t>
      </w:r>
      <w:r w:rsidRPr="002B6651">
        <w:rPr>
          <w:color w:val="auto"/>
        </w:rPr>
        <w:fldChar w:fldCharType="end"/>
      </w:r>
    </w:p>
    <w:p w14:paraId="5F0FFB4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83</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2008 R2 Workgroup (Complementar para 5 Clientes)</w:t>
      </w:r>
      <w:r w:rsidRPr="002B6651">
        <w:rPr>
          <w:color w:val="auto"/>
        </w:rPr>
        <w:tab/>
      </w:r>
      <w:r w:rsidRPr="002B6651">
        <w:rPr>
          <w:color w:val="auto"/>
        </w:rPr>
        <w:fldChar w:fldCharType="begin"/>
      </w:r>
      <w:r w:rsidRPr="002B6651">
        <w:rPr>
          <w:color w:val="auto"/>
        </w:rPr>
        <w:instrText xml:space="preserve"> PAGEREF _Toc377174992 \h </w:instrText>
      </w:r>
      <w:r w:rsidRPr="002B6651">
        <w:rPr>
          <w:color w:val="auto"/>
        </w:rPr>
      </w:r>
      <w:r w:rsidRPr="002B6651">
        <w:rPr>
          <w:color w:val="auto"/>
        </w:rPr>
        <w:fldChar w:fldCharType="separate"/>
      </w:r>
      <w:r w:rsidR="00EC5E50">
        <w:rPr>
          <w:color w:val="auto"/>
        </w:rPr>
        <w:t>175</w:t>
      </w:r>
      <w:r w:rsidRPr="002B6651">
        <w:rPr>
          <w:color w:val="auto"/>
        </w:rPr>
        <w:fldChar w:fldCharType="end"/>
      </w:r>
    </w:p>
    <w:p w14:paraId="0328A9D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84</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2008 R2 Workgroup Processor</w:t>
      </w:r>
      <w:r w:rsidRPr="002B6651">
        <w:rPr>
          <w:color w:val="auto"/>
        </w:rPr>
        <w:tab/>
      </w:r>
      <w:r w:rsidRPr="002B6651">
        <w:rPr>
          <w:color w:val="auto"/>
        </w:rPr>
        <w:fldChar w:fldCharType="begin"/>
      </w:r>
      <w:r w:rsidRPr="002B6651">
        <w:rPr>
          <w:color w:val="auto"/>
        </w:rPr>
        <w:instrText xml:space="preserve"> PAGEREF _Toc377174993 \h </w:instrText>
      </w:r>
      <w:r w:rsidRPr="002B6651">
        <w:rPr>
          <w:color w:val="auto"/>
        </w:rPr>
      </w:r>
      <w:r w:rsidRPr="002B6651">
        <w:rPr>
          <w:color w:val="auto"/>
        </w:rPr>
        <w:fldChar w:fldCharType="separate"/>
      </w:r>
      <w:r w:rsidR="00EC5E50">
        <w:rPr>
          <w:color w:val="auto"/>
        </w:rPr>
        <w:t>175</w:t>
      </w:r>
      <w:r w:rsidRPr="002B6651">
        <w:rPr>
          <w:color w:val="auto"/>
        </w:rPr>
        <w:fldChar w:fldCharType="end"/>
      </w:r>
    </w:p>
    <w:p w14:paraId="4A077F88"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85</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2012 Developer</w:t>
      </w:r>
      <w:r w:rsidRPr="002B6651">
        <w:rPr>
          <w:color w:val="auto"/>
        </w:rPr>
        <w:tab/>
      </w:r>
      <w:r w:rsidRPr="002B6651">
        <w:rPr>
          <w:color w:val="auto"/>
        </w:rPr>
        <w:fldChar w:fldCharType="begin"/>
      </w:r>
      <w:r w:rsidRPr="002B6651">
        <w:rPr>
          <w:color w:val="auto"/>
        </w:rPr>
        <w:instrText xml:space="preserve"> PAGEREF _Toc377174994 \h </w:instrText>
      </w:r>
      <w:r w:rsidRPr="002B6651">
        <w:rPr>
          <w:color w:val="auto"/>
        </w:rPr>
      </w:r>
      <w:r w:rsidRPr="002B6651">
        <w:rPr>
          <w:color w:val="auto"/>
        </w:rPr>
        <w:fldChar w:fldCharType="separate"/>
      </w:r>
      <w:r w:rsidR="00EC5E50">
        <w:rPr>
          <w:color w:val="auto"/>
        </w:rPr>
        <w:t>177</w:t>
      </w:r>
      <w:r w:rsidRPr="002B6651">
        <w:rPr>
          <w:color w:val="auto"/>
        </w:rPr>
        <w:fldChar w:fldCharType="end"/>
      </w:r>
    </w:p>
    <w:p w14:paraId="1CB45EA0"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olor w:val="auto"/>
          <w:vertAlign w:val="superscript"/>
          <w:lang w:val="pt-BR"/>
        </w:rPr>
        <w:t>86</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2012 Enterprise</w:t>
      </w:r>
      <w:r w:rsidRPr="002B6651">
        <w:rPr>
          <w:color w:val="auto"/>
        </w:rPr>
        <w:tab/>
      </w:r>
      <w:r w:rsidRPr="002B6651">
        <w:rPr>
          <w:color w:val="auto"/>
        </w:rPr>
        <w:fldChar w:fldCharType="begin"/>
      </w:r>
      <w:r w:rsidRPr="002B6651">
        <w:rPr>
          <w:color w:val="auto"/>
        </w:rPr>
        <w:instrText xml:space="preserve"> PAGEREF _Toc377174995 \h </w:instrText>
      </w:r>
      <w:r w:rsidRPr="002B6651">
        <w:rPr>
          <w:color w:val="auto"/>
        </w:rPr>
      </w:r>
      <w:r w:rsidRPr="002B6651">
        <w:rPr>
          <w:color w:val="auto"/>
        </w:rPr>
        <w:fldChar w:fldCharType="separate"/>
      </w:r>
      <w:r w:rsidR="00EC5E50">
        <w:rPr>
          <w:color w:val="auto"/>
        </w:rPr>
        <w:t>178</w:t>
      </w:r>
      <w:r w:rsidRPr="002B6651">
        <w:rPr>
          <w:color w:val="auto"/>
        </w:rPr>
        <w:fldChar w:fldCharType="end"/>
      </w:r>
    </w:p>
    <w:p w14:paraId="4E9EDEEA"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87</w:t>
      </w:r>
      <w:r w:rsidR="00523EAF" w:rsidRPr="00523EAF">
        <w:rPr>
          <w:caps/>
          <w:color w:val="auto"/>
          <w:lang w:val="pt-BR"/>
        </w:rPr>
        <w:t xml:space="preserve"> </w:t>
      </w:r>
      <w:r w:rsidRPr="002B6651">
        <w:rPr>
          <w:color w:val="auto"/>
          <w:lang w:val="pt-BR"/>
        </w:rPr>
        <w:t>SQL Server</w:t>
      </w:r>
      <w:r w:rsidRPr="002B6651">
        <w:rPr>
          <w:color w:val="auto"/>
          <w:vertAlign w:val="superscript"/>
          <w:lang w:val="pt-BR"/>
        </w:rPr>
        <w:t>®</w:t>
      </w:r>
      <w:r w:rsidRPr="002B6651">
        <w:rPr>
          <w:color w:val="auto"/>
          <w:lang w:val="pt-BR"/>
        </w:rPr>
        <w:t xml:space="preserve"> 2012 Enterprise Core</w:t>
      </w:r>
      <w:r w:rsidRPr="002B6651">
        <w:rPr>
          <w:color w:val="auto"/>
        </w:rPr>
        <w:tab/>
      </w:r>
      <w:r w:rsidRPr="002B6651">
        <w:rPr>
          <w:color w:val="auto"/>
        </w:rPr>
        <w:fldChar w:fldCharType="begin"/>
      </w:r>
      <w:r w:rsidRPr="002B6651">
        <w:rPr>
          <w:color w:val="auto"/>
        </w:rPr>
        <w:instrText xml:space="preserve"> PAGEREF _Toc377174996 \h </w:instrText>
      </w:r>
      <w:r w:rsidRPr="002B6651">
        <w:rPr>
          <w:color w:val="auto"/>
        </w:rPr>
      </w:r>
      <w:r w:rsidRPr="002B6651">
        <w:rPr>
          <w:color w:val="auto"/>
        </w:rPr>
        <w:fldChar w:fldCharType="separate"/>
      </w:r>
      <w:r w:rsidR="00EC5E50">
        <w:rPr>
          <w:color w:val="auto"/>
        </w:rPr>
        <w:t>178</w:t>
      </w:r>
      <w:r w:rsidRPr="002B6651">
        <w:rPr>
          <w:color w:val="auto"/>
        </w:rPr>
        <w:fldChar w:fldCharType="end"/>
      </w:r>
    </w:p>
    <w:p w14:paraId="3FDA9917"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lastRenderedPageBreak/>
        <w:t>88</w:t>
      </w:r>
      <w:r w:rsidRPr="002B6651">
        <w:rPr>
          <w:color w:val="auto"/>
          <w:lang w:val="pt-BR"/>
        </w:rPr>
        <w:t xml:space="preserve"> SQL Server </w:t>
      </w:r>
      <w:r w:rsidRPr="002B6651">
        <w:rPr>
          <w:color w:val="auto"/>
          <w:vertAlign w:val="superscript"/>
          <w:lang w:val="pt-BR"/>
        </w:rPr>
        <w:t>®</w:t>
      </w:r>
      <w:r w:rsidRPr="002B6651">
        <w:rPr>
          <w:color w:val="auto"/>
          <w:lang w:val="pt-BR"/>
        </w:rPr>
        <w:t xml:space="preserve"> 2012 Parallel Data Warehouse</w:t>
      </w:r>
      <w:r w:rsidRPr="002B6651">
        <w:rPr>
          <w:color w:val="auto"/>
        </w:rPr>
        <w:tab/>
      </w:r>
      <w:r w:rsidRPr="002B6651">
        <w:rPr>
          <w:color w:val="auto"/>
        </w:rPr>
        <w:fldChar w:fldCharType="begin"/>
      </w:r>
      <w:r w:rsidRPr="002B6651">
        <w:rPr>
          <w:color w:val="auto"/>
        </w:rPr>
        <w:instrText xml:space="preserve"> PAGEREF _Toc377174997 \h </w:instrText>
      </w:r>
      <w:r w:rsidRPr="002B6651">
        <w:rPr>
          <w:color w:val="auto"/>
        </w:rPr>
      </w:r>
      <w:r w:rsidRPr="002B6651">
        <w:rPr>
          <w:color w:val="auto"/>
        </w:rPr>
        <w:fldChar w:fldCharType="separate"/>
      </w:r>
      <w:r w:rsidR="00EC5E50">
        <w:rPr>
          <w:color w:val="auto"/>
        </w:rPr>
        <w:t>181</w:t>
      </w:r>
      <w:r w:rsidRPr="002B6651">
        <w:rPr>
          <w:color w:val="auto"/>
        </w:rPr>
        <w:fldChar w:fldCharType="end"/>
      </w:r>
    </w:p>
    <w:p w14:paraId="402FD847"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89</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2012 Standard</w:t>
      </w:r>
      <w:r w:rsidRPr="002B6651">
        <w:rPr>
          <w:color w:val="auto"/>
        </w:rPr>
        <w:tab/>
      </w:r>
      <w:r w:rsidRPr="002B6651">
        <w:rPr>
          <w:color w:val="auto"/>
        </w:rPr>
        <w:fldChar w:fldCharType="begin"/>
      </w:r>
      <w:r w:rsidRPr="002B6651">
        <w:rPr>
          <w:color w:val="auto"/>
        </w:rPr>
        <w:instrText xml:space="preserve"> PAGEREF _Toc377174998 \h </w:instrText>
      </w:r>
      <w:r w:rsidRPr="002B6651">
        <w:rPr>
          <w:color w:val="auto"/>
        </w:rPr>
      </w:r>
      <w:r w:rsidRPr="002B6651">
        <w:rPr>
          <w:color w:val="auto"/>
        </w:rPr>
        <w:fldChar w:fldCharType="separate"/>
      </w:r>
      <w:r w:rsidR="00EC5E50">
        <w:rPr>
          <w:color w:val="auto"/>
        </w:rPr>
        <w:t>182</w:t>
      </w:r>
      <w:r w:rsidRPr="002B6651">
        <w:rPr>
          <w:color w:val="auto"/>
        </w:rPr>
        <w:fldChar w:fldCharType="end"/>
      </w:r>
    </w:p>
    <w:p w14:paraId="0688FC3B"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90</w:t>
      </w:r>
      <w:r w:rsidRPr="002B6651">
        <w:rPr>
          <w:color w:val="auto"/>
          <w:lang w:val="pt-BR"/>
        </w:rPr>
        <w:t xml:space="preserve"> SQL Server</w:t>
      </w:r>
      <w:r w:rsidRPr="002B6651">
        <w:rPr>
          <w:color w:val="auto"/>
          <w:vertAlign w:val="superscript"/>
          <w:lang w:val="pt-BR"/>
        </w:rPr>
        <w:t>®</w:t>
      </w:r>
      <w:r w:rsidRPr="002B6651">
        <w:rPr>
          <w:color w:val="auto"/>
          <w:lang w:val="pt-BR"/>
        </w:rPr>
        <w:t xml:space="preserve"> 2012 Standard</w:t>
      </w:r>
      <w:r w:rsidRPr="002B6651">
        <w:rPr>
          <w:rFonts w:eastAsia="Calibri"/>
          <w:color w:val="auto"/>
          <w:lang w:val="pt-BR"/>
        </w:rPr>
        <w:t xml:space="preserve"> Core</w:t>
      </w:r>
      <w:r w:rsidRPr="002B6651">
        <w:rPr>
          <w:color w:val="auto"/>
        </w:rPr>
        <w:tab/>
      </w:r>
      <w:r w:rsidRPr="002B6651">
        <w:rPr>
          <w:color w:val="auto"/>
        </w:rPr>
        <w:fldChar w:fldCharType="begin"/>
      </w:r>
      <w:r w:rsidRPr="002B6651">
        <w:rPr>
          <w:color w:val="auto"/>
        </w:rPr>
        <w:instrText xml:space="preserve"> PAGEREF _Toc377174999 \h </w:instrText>
      </w:r>
      <w:r w:rsidRPr="002B6651">
        <w:rPr>
          <w:color w:val="auto"/>
        </w:rPr>
      </w:r>
      <w:r w:rsidRPr="002B6651">
        <w:rPr>
          <w:color w:val="auto"/>
        </w:rPr>
        <w:fldChar w:fldCharType="separate"/>
      </w:r>
      <w:r w:rsidR="00EC5E50">
        <w:rPr>
          <w:color w:val="auto"/>
        </w:rPr>
        <w:t>182</w:t>
      </w:r>
      <w:r w:rsidRPr="002B6651">
        <w:rPr>
          <w:color w:val="auto"/>
        </w:rPr>
        <w:fldChar w:fldCharType="end"/>
      </w:r>
    </w:p>
    <w:p w14:paraId="50410E2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91</w:t>
      </w:r>
      <w:r w:rsidRPr="002B6651">
        <w:rPr>
          <w:color w:val="auto"/>
          <w:lang w:val="pt-BR"/>
        </w:rPr>
        <w:t xml:space="preserve"> System Center Essentials 2010</w:t>
      </w:r>
      <w:r w:rsidRPr="002B6651">
        <w:rPr>
          <w:color w:val="auto"/>
        </w:rPr>
        <w:tab/>
      </w:r>
      <w:r w:rsidRPr="002B6651">
        <w:rPr>
          <w:color w:val="auto"/>
        </w:rPr>
        <w:fldChar w:fldCharType="begin"/>
      </w:r>
      <w:r w:rsidRPr="002B6651">
        <w:rPr>
          <w:color w:val="auto"/>
        </w:rPr>
        <w:instrText xml:space="preserve"> PAGEREF _Toc377175000 \h </w:instrText>
      </w:r>
      <w:r w:rsidRPr="002B6651">
        <w:rPr>
          <w:color w:val="auto"/>
        </w:rPr>
      </w:r>
      <w:r w:rsidRPr="002B6651">
        <w:rPr>
          <w:color w:val="auto"/>
        </w:rPr>
        <w:fldChar w:fldCharType="separate"/>
      </w:r>
      <w:r w:rsidR="00EC5E50">
        <w:rPr>
          <w:color w:val="auto"/>
        </w:rPr>
        <w:t>184</w:t>
      </w:r>
      <w:r w:rsidRPr="002B6651">
        <w:rPr>
          <w:color w:val="auto"/>
        </w:rPr>
        <w:fldChar w:fldCharType="end"/>
      </w:r>
    </w:p>
    <w:p w14:paraId="6AC8697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92</w:t>
      </w:r>
      <w:r w:rsidRPr="002B6651">
        <w:rPr>
          <w:color w:val="auto"/>
          <w:lang w:val="pt-BR"/>
        </w:rPr>
        <w:t xml:space="preserve"> System Center Reporting Manager 2006</w:t>
      </w:r>
      <w:r w:rsidRPr="002B6651">
        <w:rPr>
          <w:color w:val="auto"/>
        </w:rPr>
        <w:tab/>
      </w:r>
      <w:r w:rsidRPr="002B6651">
        <w:rPr>
          <w:color w:val="auto"/>
        </w:rPr>
        <w:fldChar w:fldCharType="begin"/>
      </w:r>
      <w:r w:rsidRPr="002B6651">
        <w:rPr>
          <w:color w:val="auto"/>
        </w:rPr>
        <w:instrText xml:space="preserve"> PAGEREF _Toc377175001 \h </w:instrText>
      </w:r>
      <w:r w:rsidRPr="002B6651">
        <w:rPr>
          <w:color w:val="auto"/>
        </w:rPr>
      </w:r>
      <w:r w:rsidRPr="002B6651">
        <w:rPr>
          <w:color w:val="auto"/>
        </w:rPr>
        <w:fldChar w:fldCharType="separate"/>
      </w:r>
      <w:r w:rsidR="00EC5E50">
        <w:rPr>
          <w:color w:val="auto"/>
        </w:rPr>
        <w:t>186</w:t>
      </w:r>
      <w:r w:rsidRPr="002B6651">
        <w:rPr>
          <w:color w:val="auto"/>
        </w:rPr>
        <w:fldChar w:fldCharType="end"/>
      </w:r>
    </w:p>
    <w:p w14:paraId="2582299C"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93</w:t>
      </w:r>
      <w:r w:rsidR="00523EAF" w:rsidRPr="00523EAF">
        <w:rPr>
          <w:caps/>
          <w:color w:val="auto"/>
          <w:lang w:val="pt-BR"/>
        </w:rPr>
        <w:t xml:space="preserve"> </w:t>
      </w:r>
      <w:r w:rsidRPr="002B6651">
        <w:rPr>
          <w:color w:val="auto"/>
          <w:lang w:val="pt-BR"/>
        </w:rPr>
        <w:t>System Center Server Management Suite Enterprise</w:t>
      </w:r>
      <w:r w:rsidRPr="002B6651">
        <w:rPr>
          <w:color w:val="auto"/>
        </w:rPr>
        <w:tab/>
      </w:r>
      <w:r w:rsidRPr="002B6651">
        <w:rPr>
          <w:color w:val="auto"/>
        </w:rPr>
        <w:fldChar w:fldCharType="begin"/>
      </w:r>
      <w:r w:rsidRPr="002B6651">
        <w:rPr>
          <w:color w:val="auto"/>
        </w:rPr>
        <w:instrText xml:space="preserve"> PAGEREF _Toc377175002 \h </w:instrText>
      </w:r>
      <w:r w:rsidRPr="002B6651">
        <w:rPr>
          <w:color w:val="auto"/>
        </w:rPr>
      </w:r>
      <w:r w:rsidRPr="002B6651">
        <w:rPr>
          <w:color w:val="auto"/>
        </w:rPr>
        <w:fldChar w:fldCharType="separate"/>
      </w:r>
      <w:r w:rsidR="00EC5E50">
        <w:rPr>
          <w:color w:val="auto"/>
        </w:rPr>
        <w:t>186</w:t>
      </w:r>
      <w:r w:rsidRPr="002B6651">
        <w:rPr>
          <w:color w:val="auto"/>
        </w:rPr>
        <w:fldChar w:fldCharType="end"/>
      </w:r>
    </w:p>
    <w:p w14:paraId="0D830E6E"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94</w:t>
      </w:r>
      <w:r w:rsidR="00523EAF" w:rsidRPr="00523EAF">
        <w:rPr>
          <w:caps/>
          <w:color w:val="auto"/>
          <w:lang w:val="pt-BR"/>
        </w:rPr>
        <w:t xml:space="preserve"> </w:t>
      </w:r>
      <w:r w:rsidRPr="002B6651">
        <w:rPr>
          <w:color w:val="auto"/>
          <w:lang w:val="pt-BR"/>
        </w:rPr>
        <w:t>System Center Server Management Suite Datacenter</w:t>
      </w:r>
      <w:r w:rsidRPr="002B6651">
        <w:rPr>
          <w:color w:val="auto"/>
        </w:rPr>
        <w:tab/>
      </w:r>
      <w:r w:rsidRPr="002B6651">
        <w:rPr>
          <w:color w:val="auto"/>
        </w:rPr>
        <w:fldChar w:fldCharType="begin"/>
      </w:r>
      <w:r w:rsidRPr="002B6651">
        <w:rPr>
          <w:color w:val="auto"/>
        </w:rPr>
        <w:instrText xml:space="preserve"> PAGEREF _Toc377175003 \h </w:instrText>
      </w:r>
      <w:r w:rsidRPr="002B6651">
        <w:rPr>
          <w:color w:val="auto"/>
        </w:rPr>
      </w:r>
      <w:r w:rsidRPr="002B6651">
        <w:rPr>
          <w:color w:val="auto"/>
        </w:rPr>
        <w:fldChar w:fldCharType="separate"/>
      </w:r>
      <w:r w:rsidR="00EC5E50">
        <w:rPr>
          <w:color w:val="auto"/>
        </w:rPr>
        <w:t>188</w:t>
      </w:r>
      <w:r w:rsidRPr="002B6651">
        <w:rPr>
          <w:color w:val="auto"/>
        </w:rPr>
        <w:fldChar w:fldCharType="end"/>
      </w:r>
    </w:p>
    <w:p w14:paraId="77CD53BF"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95</w:t>
      </w:r>
      <w:r w:rsidRPr="002B6651">
        <w:rPr>
          <w:color w:val="auto"/>
        </w:rPr>
        <w:t xml:space="preserve"> System Center 2012 R2 Datacenter</w:t>
      </w:r>
      <w:r w:rsidRPr="002B6651">
        <w:rPr>
          <w:color w:val="auto"/>
        </w:rPr>
        <w:tab/>
      </w:r>
      <w:r w:rsidRPr="002B6651">
        <w:rPr>
          <w:color w:val="auto"/>
        </w:rPr>
        <w:fldChar w:fldCharType="begin"/>
      </w:r>
      <w:r w:rsidRPr="002B6651">
        <w:rPr>
          <w:color w:val="auto"/>
        </w:rPr>
        <w:instrText xml:space="preserve"> PAGEREF _Toc377175004 \h </w:instrText>
      </w:r>
      <w:r w:rsidRPr="002B6651">
        <w:rPr>
          <w:color w:val="auto"/>
        </w:rPr>
      </w:r>
      <w:r w:rsidRPr="002B6651">
        <w:rPr>
          <w:color w:val="auto"/>
        </w:rPr>
        <w:fldChar w:fldCharType="separate"/>
      </w:r>
      <w:r w:rsidR="00EC5E50">
        <w:rPr>
          <w:color w:val="auto"/>
        </w:rPr>
        <w:t>188</w:t>
      </w:r>
      <w:r w:rsidRPr="002B6651">
        <w:rPr>
          <w:color w:val="auto"/>
        </w:rPr>
        <w:fldChar w:fldCharType="end"/>
      </w:r>
    </w:p>
    <w:p w14:paraId="1B12B2A9"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96</w:t>
      </w:r>
      <w:r w:rsidRPr="002B6651">
        <w:rPr>
          <w:color w:val="auto"/>
        </w:rPr>
        <w:t xml:space="preserve"> System Center 2012 R2 Standard</w:t>
      </w:r>
      <w:r w:rsidRPr="002B6651">
        <w:rPr>
          <w:color w:val="auto"/>
        </w:rPr>
        <w:tab/>
      </w:r>
      <w:r w:rsidRPr="002B6651">
        <w:rPr>
          <w:color w:val="auto"/>
        </w:rPr>
        <w:fldChar w:fldCharType="begin"/>
      </w:r>
      <w:r w:rsidRPr="002B6651">
        <w:rPr>
          <w:color w:val="auto"/>
        </w:rPr>
        <w:instrText xml:space="preserve"> PAGEREF _Toc377175005 \h </w:instrText>
      </w:r>
      <w:r w:rsidRPr="002B6651">
        <w:rPr>
          <w:color w:val="auto"/>
        </w:rPr>
      </w:r>
      <w:r w:rsidRPr="002B6651">
        <w:rPr>
          <w:color w:val="auto"/>
        </w:rPr>
        <w:fldChar w:fldCharType="separate"/>
      </w:r>
      <w:r w:rsidR="00EC5E50">
        <w:rPr>
          <w:color w:val="auto"/>
        </w:rPr>
        <w:t>188</w:t>
      </w:r>
      <w:r w:rsidRPr="002B6651">
        <w:rPr>
          <w:color w:val="auto"/>
        </w:rPr>
        <w:fldChar w:fldCharType="end"/>
      </w:r>
    </w:p>
    <w:p w14:paraId="375CC30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fr-FR"/>
        </w:rPr>
        <w:t>97</w:t>
      </w:r>
      <w:r w:rsidRPr="002B6651">
        <w:rPr>
          <w:color w:val="auto"/>
          <w:lang w:val="fr-FR"/>
        </w:rPr>
        <w:t xml:space="preserve"> System Center 2012 R2 Client Management Suite</w:t>
      </w:r>
      <w:r w:rsidRPr="002B6651">
        <w:rPr>
          <w:color w:val="auto"/>
        </w:rPr>
        <w:tab/>
      </w:r>
      <w:r w:rsidRPr="002B6651">
        <w:rPr>
          <w:color w:val="auto"/>
        </w:rPr>
        <w:fldChar w:fldCharType="begin"/>
      </w:r>
      <w:r w:rsidRPr="002B6651">
        <w:rPr>
          <w:color w:val="auto"/>
        </w:rPr>
        <w:instrText xml:space="preserve"> PAGEREF _Toc377175006 \h </w:instrText>
      </w:r>
      <w:r w:rsidRPr="002B6651">
        <w:rPr>
          <w:color w:val="auto"/>
        </w:rPr>
      </w:r>
      <w:r w:rsidRPr="002B6651">
        <w:rPr>
          <w:color w:val="auto"/>
        </w:rPr>
        <w:fldChar w:fldCharType="separate"/>
      </w:r>
      <w:r w:rsidR="00EC5E50">
        <w:rPr>
          <w:color w:val="auto"/>
        </w:rPr>
        <w:t>188</w:t>
      </w:r>
      <w:r w:rsidRPr="002B6651">
        <w:rPr>
          <w:color w:val="auto"/>
        </w:rPr>
        <w:fldChar w:fldCharType="end"/>
      </w:r>
    </w:p>
    <w:p w14:paraId="7CB1CD62"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98</w:t>
      </w:r>
      <w:r w:rsidRPr="002B6651">
        <w:rPr>
          <w:color w:val="auto"/>
        </w:rPr>
        <w:t xml:space="preserve"> System Center 2012 R2 Configuration Manager</w:t>
      </w:r>
      <w:r w:rsidRPr="002B6651">
        <w:rPr>
          <w:color w:val="auto"/>
        </w:rPr>
        <w:tab/>
      </w:r>
      <w:r w:rsidRPr="002B6651">
        <w:rPr>
          <w:color w:val="auto"/>
        </w:rPr>
        <w:fldChar w:fldCharType="begin"/>
      </w:r>
      <w:r w:rsidRPr="002B6651">
        <w:rPr>
          <w:color w:val="auto"/>
        </w:rPr>
        <w:instrText xml:space="preserve"> PAGEREF _Toc377175007 \h </w:instrText>
      </w:r>
      <w:r w:rsidRPr="002B6651">
        <w:rPr>
          <w:color w:val="auto"/>
        </w:rPr>
      </w:r>
      <w:r w:rsidRPr="002B6651">
        <w:rPr>
          <w:color w:val="auto"/>
        </w:rPr>
        <w:fldChar w:fldCharType="separate"/>
      </w:r>
      <w:r w:rsidR="00EC5E50">
        <w:rPr>
          <w:color w:val="auto"/>
        </w:rPr>
        <w:t>189</w:t>
      </w:r>
      <w:r w:rsidRPr="002B6651">
        <w:rPr>
          <w:color w:val="auto"/>
        </w:rPr>
        <w:fldChar w:fldCharType="end"/>
      </w:r>
    </w:p>
    <w:p w14:paraId="4C212881"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99</w:t>
      </w:r>
      <w:r w:rsidRPr="002B6651">
        <w:rPr>
          <w:color w:val="auto"/>
          <w:lang w:val="pt-BR"/>
        </w:rPr>
        <w:t xml:space="preserve"> System Center 2012 R2 Endpoint Protection</w:t>
      </w:r>
      <w:r w:rsidRPr="002B6651">
        <w:rPr>
          <w:color w:val="auto"/>
        </w:rPr>
        <w:tab/>
      </w:r>
      <w:r w:rsidRPr="002B6651">
        <w:rPr>
          <w:color w:val="auto"/>
        </w:rPr>
        <w:fldChar w:fldCharType="begin"/>
      </w:r>
      <w:r w:rsidRPr="002B6651">
        <w:rPr>
          <w:color w:val="auto"/>
        </w:rPr>
        <w:instrText xml:space="preserve"> PAGEREF _Toc377175008 \h </w:instrText>
      </w:r>
      <w:r w:rsidRPr="002B6651">
        <w:rPr>
          <w:color w:val="auto"/>
        </w:rPr>
      </w:r>
      <w:r w:rsidRPr="002B6651">
        <w:rPr>
          <w:color w:val="auto"/>
        </w:rPr>
        <w:fldChar w:fldCharType="separate"/>
      </w:r>
      <w:r w:rsidR="00EC5E50">
        <w:rPr>
          <w:color w:val="auto"/>
        </w:rPr>
        <w:t>189</w:t>
      </w:r>
      <w:r w:rsidRPr="002B6651">
        <w:rPr>
          <w:color w:val="auto"/>
        </w:rPr>
        <w:fldChar w:fldCharType="end"/>
      </w:r>
    </w:p>
    <w:p w14:paraId="2F1BB91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100</w:t>
      </w:r>
      <w:r w:rsidR="00523EAF" w:rsidRPr="00523EAF">
        <w:rPr>
          <w:rFonts w:cs="Tahoma"/>
          <w:caps/>
          <w:lang w:val="pt-BR"/>
        </w:rPr>
        <w:t xml:space="preserve"> </w:t>
      </w:r>
      <w:r w:rsidRPr="002B6651">
        <w:rPr>
          <w:rFonts w:cs="Tahoma"/>
          <w:lang w:val="pt-BR"/>
        </w:rPr>
        <w:t>Visual Studio Deployment 2013 Datacenter</w:t>
      </w:r>
      <w:r w:rsidRPr="002B6651">
        <w:tab/>
      </w:r>
      <w:r w:rsidRPr="002B6651">
        <w:fldChar w:fldCharType="begin"/>
      </w:r>
      <w:r w:rsidRPr="002B6651">
        <w:instrText xml:space="preserve"> PAGEREF _Toc377175009 \h </w:instrText>
      </w:r>
      <w:r w:rsidRPr="002B6651">
        <w:fldChar w:fldCharType="separate"/>
      </w:r>
      <w:r w:rsidR="00EC5E50">
        <w:t>189</w:t>
      </w:r>
      <w:r w:rsidRPr="002B6651">
        <w:fldChar w:fldCharType="end"/>
      </w:r>
    </w:p>
    <w:p w14:paraId="5598E4EC"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101</w:t>
      </w:r>
      <w:r w:rsidR="00523EAF" w:rsidRPr="00523EAF">
        <w:rPr>
          <w:rFonts w:cs="Tahoma"/>
          <w:caps/>
          <w:lang w:val="pt-BR"/>
        </w:rPr>
        <w:t xml:space="preserve"> </w:t>
      </w:r>
      <w:r w:rsidRPr="002B6651">
        <w:rPr>
          <w:rFonts w:cs="Tahoma"/>
          <w:lang w:val="pt-BR"/>
        </w:rPr>
        <w:t>Visual Studio Deployment 2013 Standard</w:t>
      </w:r>
      <w:r w:rsidRPr="002B6651">
        <w:tab/>
      </w:r>
      <w:r w:rsidRPr="002B6651">
        <w:fldChar w:fldCharType="begin"/>
      </w:r>
      <w:r w:rsidRPr="002B6651">
        <w:instrText xml:space="preserve"> PAGEREF _Toc377175010 \h </w:instrText>
      </w:r>
      <w:r w:rsidRPr="002B6651">
        <w:fldChar w:fldCharType="separate"/>
      </w:r>
      <w:r w:rsidR="00EC5E50">
        <w:t>189</w:t>
      </w:r>
      <w:r w:rsidRPr="002B6651">
        <w:fldChar w:fldCharType="end"/>
      </w:r>
    </w:p>
    <w:p w14:paraId="659320B4"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102</w:t>
      </w:r>
      <w:r w:rsidR="00523EAF" w:rsidRPr="00523EAF">
        <w:rPr>
          <w:rFonts w:cs="Tahoma"/>
          <w:caps/>
          <w:lang w:val="pt-BR"/>
        </w:rPr>
        <w:t xml:space="preserve"> </w:t>
      </w:r>
      <w:r w:rsidRPr="002B6651">
        <w:rPr>
          <w:rFonts w:cs="Tahoma"/>
          <w:lang w:val="pt-BR"/>
        </w:rPr>
        <w:t>Serviços do Windows Azure</w:t>
      </w:r>
      <w:r w:rsidRPr="002B6651">
        <w:tab/>
      </w:r>
      <w:r w:rsidRPr="002B6651">
        <w:fldChar w:fldCharType="begin"/>
      </w:r>
      <w:r w:rsidRPr="002B6651">
        <w:instrText xml:space="preserve"> PAGEREF _Toc377175011 \h </w:instrText>
      </w:r>
      <w:r w:rsidRPr="002B6651">
        <w:fldChar w:fldCharType="separate"/>
      </w:r>
      <w:r w:rsidR="00EC5E50">
        <w:t>189</w:t>
      </w:r>
      <w:r w:rsidRPr="002B6651">
        <w:fldChar w:fldCharType="end"/>
      </w:r>
    </w:p>
    <w:p w14:paraId="585A739A"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103</w:t>
      </w:r>
      <w:r w:rsidRPr="002B6651">
        <w:rPr>
          <w:rFonts w:cs="Tahoma"/>
          <w:lang w:val="pt-BR"/>
        </w:rPr>
        <w:t xml:space="preserve"> Windows Embedded Device Manager 2011 – Licença do Servidor de Gerenciamento</w:t>
      </w:r>
      <w:r w:rsidRPr="002B6651">
        <w:tab/>
      </w:r>
      <w:r w:rsidRPr="002B6651">
        <w:fldChar w:fldCharType="begin"/>
      </w:r>
      <w:r w:rsidRPr="002B6651">
        <w:instrText xml:space="preserve"> PAGEREF _Toc377175012 \h </w:instrText>
      </w:r>
      <w:r w:rsidRPr="002B6651">
        <w:fldChar w:fldCharType="separate"/>
      </w:r>
      <w:r w:rsidR="00EC5E50">
        <w:t>190</w:t>
      </w:r>
      <w:r w:rsidRPr="002B6651">
        <w:fldChar w:fldCharType="end"/>
      </w:r>
    </w:p>
    <w:p w14:paraId="2111CF7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104</w:t>
      </w:r>
      <w:r w:rsidRPr="002B6651">
        <w:rPr>
          <w:rFonts w:cs="Tahoma"/>
          <w:lang w:val="pt-BR"/>
        </w:rPr>
        <w:t xml:space="preserve"> Windows Embedded Device Manager 2011 – Licença de Gerenciamento de Clientes</w:t>
      </w:r>
      <w:r w:rsidRPr="002B6651">
        <w:tab/>
      </w:r>
      <w:r w:rsidRPr="002B6651">
        <w:fldChar w:fldCharType="begin"/>
      </w:r>
      <w:r w:rsidRPr="002B6651">
        <w:instrText xml:space="preserve"> PAGEREF _Toc377175013 \h </w:instrText>
      </w:r>
      <w:r w:rsidRPr="002B6651">
        <w:fldChar w:fldCharType="separate"/>
      </w:r>
      <w:r w:rsidR="00EC5E50">
        <w:t>191</w:t>
      </w:r>
      <w:r w:rsidRPr="002B6651">
        <w:fldChar w:fldCharType="end"/>
      </w:r>
    </w:p>
    <w:p w14:paraId="4350A6A7"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de-DE"/>
        </w:rPr>
        <w:t>105</w:t>
      </w:r>
      <w:r w:rsidR="00523EAF" w:rsidRPr="00523EAF">
        <w:rPr>
          <w:caps/>
          <w:color w:val="auto"/>
          <w:lang w:val="de-DE"/>
        </w:rPr>
        <w:t xml:space="preserve"> </w:t>
      </w:r>
      <w:r w:rsidRPr="002B6651">
        <w:rPr>
          <w:color w:val="auto"/>
          <w:lang w:val="de-DE"/>
        </w:rPr>
        <w:t>Windows EBS 2008 Standard e EBS 2008 Premium</w:t>
      </w:r>
      <w:r w:rsidRPr="002B6651">
        <w:rPr>
          <w:color w:val="auto"/>
        </w:rPr>
        <w:tab/>
      </w:r>
      <w:r w:rsidRPr="002B6651">
        <w:rPr>
          <w:color w:val="auto"/>
        </w:rPr>
        <w:fldChar w:fldCharType="begin"/>
      </w:r>
      <w:r w:rsidRPr="002B6651">
        <w:rPr>
          <w:color w:val="auto"/>
        </w:rPr>
        <w:instrText xml:space="preserve"> PAGEREF _Toc377175014 \h </w:instrText>
      </w:r>
      <w:r w:rsidRPr="002B6651">
        <w:rPr>
          <w:color w:val="auto"/>
        </w:rPr>
      </w:r>
      <w:r w:rsidRPr="002B6651">
        <w:rPr>
          <w:color w:val="auto"/>
        </w:rPr>
        <w:fldChar w:fldCharType="separate"/>
      </w:r>
      <w:r w:rsidR="00EC5E50">
        <w:rPr>
          <w:color w:val="auto"/>
        </w:rPr>
        <w:t>192</w:t>
      </w:r>
      <w:r w:rsidRPr="002B6651">
        <w:rPr>
          <w:color w:val="auto"/>
        </w:rPr>
        <w:fldChar w:fldCharType="end"/>
      </w:r>
    </w:p>
    <w:p w14:paraId="081624C5"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106</w:t>
      </w:r>
      <w:r w:rsidR="00523EAF" w:rsidRPr="00523EAF">
        <w:rPr>
          <w:caps/>
          <w:color w:val="auto"/>
          <w:lang w:val="pt-BR"/>
        </w:rPr>
        <w:t xml:space="preserve"> </w:t>
      </w:r>
      <w:r w:rsidRPr="002B6651">
        <w:rPr>
          <w:color w:val="auto"/>
          <w:lang w:val="pt-BR"/>
        </w:rPr>
        <w:t>Windows HPC Server 2008 R2 Suite</w:t>
      </w:r>
      <w:r w:rsidRPr="002B6651">
        <w:rPr>
          <w:color w:val="auto"/>
        </w:rPr>
        <w:tab/>
      </w:r>
      <w:r w:rsidRPr="002B6651">
        <w:rPr>
          <w:color w:val="auto"/>
        </w:rPr>
        <w:fldChar w:fldCharType="begin"/>
      </w:r>
      <w:r w:rsidRPr="002B6651">
        <w:rPr>
          <w:color w:val="auto"/>
        </w:rPr>
        <w:instrText xml:space="preserve"> PAGEREF _Toc377175015 \h </w:instrText>
      </w:r>
      <w:r w:rsidRPr="002B6651">
        <w:rPr>
          <w:color w:val="auto"/>
        </w:rPr>
      </w:r>
      <w:r w:rsidRPr="002B6651">
        <w:rPr>
          <w:color w:val="auto"/>
        </w:rPr>
        <w:fldChar w:fldCharType="separate"/>
      </w:r>
      <w:r w:rsidR="00EC5E50">
        <w:rPr>
          <w:color w:val="auto"/>
        </w:rPr>
        <w:t>194</w:t>
      </w:r>
      <w:r w:rsidRPr="002B6651">
        <w:rPr>
          <w:color w:val="auto"/>
        </w:rPr>
        <w:fldChar w:fldCharType="end"/>
      </w:r>
    </w:p>
    <w:p w14:paraId="548D53B6"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107</w:t>
      </w:r>
      <w:r w:rsidR="00523EAF" w:rsidRPr="00523EAF">
        <w:rPr>
          <w:rFonts w:cs="Tahoma"/>
          <w:caps/>
        </w:rPr>
        <w:t xml:space="preserve"> </w:t>
      </w:r>
      <w:r w:rsidRPr="002B6651">
        <w:rPr>
          <w:rFonts w:cs="Tahoma"/>
        </w:rPr>
        <w:t>Windows Multipoint Server 2012 Standard</w:t>
      </w:r>
      <w:r w:rsidRPr="002B6651">
        <w:tab/>
      </w:r>
      <w:r w:rsidRPr="002B6651">
        <w:fldChar w:fldCharType="begin"/>
      </w:r>
      <w:r w:rsidRPr="002B6651">
        <w:instrText xml:space="preserve"> PAGEREF _Toc377175016 \h </w:instrText>
      </w:r>
      <w:r w:rsidRPr="002B6651">
        <w:fldChar w:fldCharType="separate"/>
      </w:r>
      <w:r w:rsidR="00EC5E50">
        <w:t>194</w:t>
      </w:r>
      <w:r w:rsidRPr="002B6651">
        <w:fldChar w:fldCharType="end"/>
      </w:r>
    </w:p>
    <w:p w14:paraId="4CD1452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108</w:t>
      </w:r>
      <w:r w:rsidR="00523EAF" w:rsidRPr="00523EAF">
        <w:rPr>
          <w:rFonts w:cs="Tahoma"/>
          <w:caps/>
          <w:lang w:val="pt-BR"/>
        </w:rPr>
        <w:t xml:space="preserve"> </w:t>
      </w:r>
      <w:r w:rsidRPr="002B6651">
        <w:rPr>
          <w:rFonts w:cs="Tahoma"/>
          <w:lang w:val="pt-BR"/>
        </w:rPr>
        <w:t>Windows Multipoint Server 2012 Premium</w:t>
      </w:r>
      <w:r w:rsidRPr="002B6651">
        <w:tab/>
      </w:r>
      <w:r w:rsidRPr="002B6651">
        <w:fldChar w:fldCharType="begin"/>
      </w:r>
      <w:r w:rsidRPr="002B6651">
        <w:instrText xml:space="preserve"> PAGEREF _Toc377175017 \h </w:instrText>
      </w:r>
      <w:r w:rsidRPr="002B6651">
        <w:fldChar w:fldCharType="separate"/>
      </w:r>
      <w:r w:rsidR="00EC5E50">
        <w:t>194</w:t>
      </w:r>
      <w:r w:rsidRPr="002B6651">
        <w:fldChar w:fldCharType="end"/>
      </w:r>
    </w:p>
    <w:p w14:paraId="1356F9C8"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109</w:t>
      </w:r>
      <w:r w:rsidRPr="002B6651">
        <w:rPr>
          <w:rFonts w:cs="Tahoma"/>
        </w:rPr>
        <w:t xml:space="preserve"> CAL do Windows Multipoint Server 2012</w:t>
      </w:r>
      <w:r w:rsidRPr="002B6651">
        <w:tab/>
      </w:r>
      <w:r w:rsidRPr="002B6651">
        <w:fldChar w:fldCharType="begin"/>
      </w:r>
      <w:r w:rsidRPr="002B6651">
        <w:instrText xml:space="preserve"> PAGEREF _Toc377175018 \h </w:instrText>
      </w:r>
      <w:r w:rsidRPr="002B6651">
        <w:fldChar w:fldCharType="separate"/>
      </w:r>
      <w:r w:rsidR="00EC5E50">
        <w:t>194</w:t>
      </w:r>
      <w:r w:rsidRPr="002B6651">
        <w:fldChar w:fldCharType="end"/>
      </w:r>
    </w:p>
    <w:p w14:paraId="0AB936D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110</w:t>
      </w:r>
      <w:r w:rsidRPr="002B6651">
        <w:rPr>
          <w:color w:val="auto"/>
          <w:lang w:val="pt-BR"/>
        </w:rPr>
        <w:t xml:space="preserve"> Windows Server 2008 R2 HPC Edition</w:t>
      </w:r>
      <w:r w:rsidRPr="002B6651">
        <w:rPr>
          <w:color w:val="auto"/>
        </w:rPr>
        <w:tab/>
      </w:r>
      <w:r w:rsidRPr="002B6651">
        <w:rPr>
          <w:color w:val="auto"/>
        </w:rPr>
        <w:fldChar w:fldCharType="begin"/>
      </w:r>
      <w:r w:rsidRPr="002B6651">
        <w:rPr>
          <w:color w:val="auto"/>
        </w:rPr>
        <w:instrText xml:space="preserve"> PAGEREF _Toc377175019 \h </w:instrText>
      </w:r>
      <w:r w:rsidRPr="002B6651">
        <w:rPr>
          <w:color w:val="auto"/>
        </w:rPr>
      </w:r>
      <w:r w:rsidRPr="002B6651">
        <w:rPr>
          <w:color w:val="auto"/>
        </w:rPr>
        <w:fldChar w:fldCharType="separate"/>
      </w:r>
      <w:r w:rsidR="00EC5E50">
        <w:rPr>
          <w:color w:val="auto"/>
        </w:rPr>
        <w:t>194</w:t>
      </w:r>
      <w:r w:rsidRPr="002B6651">
        <w:rPr>
          <w:color w:val="auto"/>
        </w:rPr>
        <w:fldChar w:fldCharType="end"/>
      </w:r>
    </w:p>
    <w:p w14:paraId="7E7A818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111</w:t>
      </w:r>
      <w:r w:rsidRPr="002B6651">
        <w:rPr>
          <w:color w:val="auto"/>
          <w:lang w:val="pt-BR"/>
        </w:rPr>
        <w:t xml:space="preserve"> Windows Server 2008 R2 Enterprise</w:t>
      </w:r>
      <w:r w:rsidRPr="002B6651">
        <w:rPr>
          <w:color w:val="auto"/>
        </w:rPr>
        <w:tab/>
      </w:r>
      <w:r w:rsidRPr="002B6651">
        <w:rPr>
          <w:color w:val="auto"/>
        </w:rPr>
        <w:fldChar w:fldCharType="begin"/>
      </w:r>
      <w:r w:rsidRPr="002B6651">
        <w:rPr>
          <w:color w:val="auto"/>
        </w:rPr>
        <w:instrText xml:space="preserve"> PAGEREF _Toc377175020 \h </w:instrText>
      </w:r>
      <w:r w:rsidRPr="002B6651">
        <w:rPr>
          <w:color w:val="auto"/>
        </w:rPr>
      </w:r>
      <w:r w:rsidRPr="002B6651">
        <w:rPr>
          <w:color w:val="auto"/>
        </w:rPr>
        <w:fldChar w:fldCharType="separate"/>
      </w:r>
      <w:r w:rsidR="00EC5E50">
        <w:rPr>
          <w:color w:val="auto"/>
        </w:rPr>
        <w:t>195</w:t>
      </w:r>
      <w:r w:rsidRPr="002B6651">
        <w:rPr>
          <w:color w:val="auto"/>
        </w:rPr>
        <w:fldChar w:fldCharType="end"/>
      </w:r>
    </w:p>
    <w:p w14:paraId="3CC79ED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112</w:t>
      </w:r>
      <w:r w:rsidRPr="002B6651">
        <w:rPr>
          <w:caps/>
          <w:color w:val="auto"/>
          <w:lang w:val="pt-BR"/>
        </w:rPr>
        <w:t xml:space="preserve"> </w:t>
      </w:r>
      <w:r w:rsidRPr="002B6651">
        <w:rPr>
          <w:color w:val="auto"/>
          <w:lang w:val="pt-BR"/>
        </w:rPr>
        <w:t>Windows Server 2008 R2 para Sistemas Baseados no Itanium</w:t>
      </w:r>
      <w:r w:rsidRPr="002B6651">
        <w:rPr>
          <w:color w:val="auto"/>
        </w:rPr>
        <w:tab/>
      </w:r>
      <w:r w:rsidRPr="002B6651">
        <w:rPr>
          <w:color w:val="auto"/>
        </w:rPr>
        <w:fldChar w:fldCharType="begin"/>
      </w:r>
      <w:r w:rsidRPr="002B6651">
        <w:rPr>
          <w:color w:val="auto"/>
        </w:rPr>
        <w:instrText xml:space="preserve"> PAGEREF _Toc377175021 \h </w:instrText>
      </w:r>
      <w:r w:rsidRPr="002B6651">
        <w:rPr>
          <w:color w:val="auto"/>
        </w:rPr>
      </w:r>
      <w:r w:rsidRPr="002B6651">
        <w:rPr>
          <w:color w:val="auto"/>
        </w:rPr>
        <w:fldChar w:fldCharType="separate"/>
      </w:r>
      <w:r w:rsidR="00EC5E50">
        <w:rPr>
          <w:color w:val="auto"/>
        </w:rPr>
        <w:t>196</w:t>
      </w:r>
      <w:r w:rsidRPr="002B6651">
        <w:rPr>
          <w:color w:val="auto"/>
        </w:rPr>
        <w:fldChar w:fldCharType="end"/>
      </w:r>
    </w:p>
    <w:p w14:paraId="51264C24"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113</w:t>
      </w:r>
      <w:r w:rsidR="00523EAF" w:rsidRPr="00523EAF">
        <w:rPr>
          <w:caps/>
          <w:color w:val="auto"/>
          <w:lang w:val="pt-BR"/>
        </w:rPr>
        <w:t xml:space="preserve"> </w:t>
      </w:r>
      <w:r w:rsidRPr="002B6651">
        <w:rPr>
          <w:color w:val="auto"/>
          <w:lang w:val="pt-BR"/>
        </w:rPr>
        <w:t>Windows Server 2012 CAL</w:t>
      </w:r>
      <w:r w:rsidRPr="002B6651">
        <w:rPr>
          <w:color w:val="auto"/>
        </w:rPr>
        <w:tab/>
      </w:r>
      <w:r w:rsidRPr="002B6651">
        <w:rPr>
          <w:color w:val="auto"/>
        </w:rPr>
        <w:fldChar w:fldCharType="begin"/>
      </w:r>
      <w:r w:rsidRPr="002B6651">
        <w:rPr>
          <w:color w:val="auto"/>
        </w:rPr>
        <w:instrText xml:space="preserve"> PAGEREF _Toc377175022 \h </w:instrText>
      </w:r>
      <w:r w:rsidRPr="002B6651">
        <w:rPr>
          <w:color w:val="auto"/>
        </w:rPr>
      </w:r>
      <w:r w:rsidRPr="002B6651">
        <w:rPr>
          <w:color w:val="auto"/>
        </w:rPr>
        <w:fldChar w:fldCharType="separate"/>
      </w:r>
      <w:r w:rsidR="00EC5E50">
        <w:rPr>
          <w:color w:val="auto"/>
        </w:rPr>
        <w:t>197</w:t>
      </w:r>
      <w:r w:rsidRPr="002B6651">
        <w:rPr>
          <w:color w:val="auto"/>
        </w:rPr>
        <w:fldChar w:fldCharType="end"/>
      </w:r>
    </w:p>
    <w:p w14:paraId="4543E256"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114</w:t>
      </w:r>
      <w:r w:rsidR="00523EAF" w:rsidRPr="00523EAF">
        <w:rPr>
          <w:caps/>
          <w:color w:val="auto"/>
          <w:lang w:val="pt-BR"/>
        </w:rPr>
        <w:t xml:space="preserve"> </w:t>
      </w:r>
      <w:r w:rsidRPr="002B6651">
        <w:rPr>
          <w:color w:val="auto"/>
          <w:lang w:val="pt-BR"/>
        </w:rPr>
        <w:t>Windows Server 2012 R2 Datacenter</w:t>
      </w:r>
      <w:r w:rsidRPr="002B6651">
        <w:rPr>
          <w:color w:val="auto"/>
        </w:rPr>
        <w:tab/>
      </w:r>
      <w:r w:rsidRPr="002B6651">
        <w:rPr>
          <w:color w:val="auto"/>
        </w:rPr>
        <w:fldChar w:fldCharType="begin"/>
      </w:r>
      <w:r w:rsidRPr="002B6651">
        <w:rPr>
          <w:color w:val="auto"/>
        </w:rPr>
        <w:instrText xml:space="preserve"> PAGEREF _Toc377175023 \h </w:instrText>
      </w:r>
      <w:r w:rsidRPr="002B6651">
        <w:rPr>
          <w:color w:val="auto"/>
        </w:rPr>
      </w:r>
      <w:r w:rsidRPr="002B6651">
        <w:rPr>
          <w:color w:val="auto"/>
        </w:rPr>
        <w:fldChar w:fldCharType="separate"/>
      </w:r>
      <w:r w:rsidR="00EC5E50">
        <w:rPr>
          <w:color w:val="auto"/>
        </w:rPr>
        <w:t>197</w:t>
      </w:r>
      <w:r w:rsidRPr="002B6651">
        <w:rPr>
          <w:color w:val="auto"/>
        </w:rPr>
        <w:fldChar w:fldCharType="end"/>
      </w:r>
    </w:p>
    <w:p w14:paraId="584ECE3D"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115</w:t>
      </w:r>
      <w:r w:rsidR="00523EAF" w:rsidRPr="00523EAF">
        <w:rPr>
          <w:caps/>
          <w:color w:val="auto"/>
        </w:rPr>
        <w:t xml:space="preserve"> </w:t>
      </w:r>
      <w:r w:rsidRPr="002B6651">
        <w:rPr>
          <w:color w:val="auto"/>
        </w:rPr>
        <w:t>Windows Server 2012 R2 Standard</w:t>
      </w:r>
      <w:r w:rsidRPr="002B6651">
        <w:rPr>
          <w:color w:val="auto"/>
        </w:rPr>
        <w:tab/>
      </w:r>
      <w:r w:rsidRPr="002B6651">
        <w:rPr>
          <w:color w:val="auto"/>
        </w:rPr>
        <w:fldChar w:fldCharType="begin"/>
      </w:r>
      <w:r w:rsidRPr="002B6651">
        <w:rPr>
          <w:color w:val="auto"/>
        </w:rPr>
        <w:instrText xml:space="preserve"> PAGEREF _Toc377175024 \h </w:instrText>
      </w:r>
      <w:r w:rsidRPr="002B6651">
        <w:rPr>
          <w:color w:val="auto"/>
        </w:rPr>
      </w:r>
      <w:r w:rsidRPr="002B6651">
        <w:rPr>
          <w:color w:val="auto"/>
        </w:rPr>
        <w:fldChar w:fldCharType="separate"/>
      </w:r>
      <w:r w:rsidR="00EC5E50">
        <w:rPr>
          <w:color w:val="auto"/>
        </w:rPr>
        <w:t>197</w:t>
      </w:r>
      <w:r w:rsidRPr="002B6651">
        <w:rPr>
          <w:color w:val="auto"/>
        </w:rPr>
        <w:fldChar w:fldCharType="end"/>
      </w:r>
    </w:p>
    <w:p w14:paraId="624AE18F"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116</w:t>
      </w:r>
      <w:r w:rsidRPr="002B6651">
        <w:rPr>
          <w:rFonts w:cs="Tahoma"/>
        </w:rPr>
        <w:t xml:space="preserve"> Windows Small Business Server (SBS) 2008 Premium</w:t>
      </w:r>
      <w:r w:rsidRPr="002B6651">
        <w:tab/>
      </w:r>
      <w:r w:rsidRPr="002B6651">
        <w:fldChar w:fldCharType="begin"/>
      </w:r>
      <w:r w:rsidRPr="002B6651">
        <w:instrText xml:space="preserve"> PAGEREF _Toc377175025 \h </w:instrText>
      </w:r>
      <w:r w:rsidRPr="002B6651">
        <w:fldChar w:fldCharType="separate"/>
      </w:r>
      <w:r w:rsidR="00EC5E50">
        <w:t>198</w:t>
      </w:r>
      <w:r w:rsidRPr="002B6651">
        <w:fldChar w:fldCharType="end"/>
      </w:r>
    </w:p>
    <w:p w14:paraId="6DBC1E43" w14:textId="77777777" w:rsidR="002B6651" w:rsidRP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rPr>
        <w:t>117</w:t>
      </w:r>
      <w:r w:rsidRPr="002B6651">
        <w:rPr>
          <w:color w:val="auto"/>
        </w:rPr>
        <w:t xml:space="preserve"> Windows Small Business Server (SBS) 2011 Standard</w:t>
      </w:r>
      <w:r w:rsidRPr="002B6651">
        <w:rPr>
          <w:color w:val="auto"/>
        </w:rPr>
        <w:tab/>
      </w:r>
      <w:r w:rsidRPr="002B6651">
        <w:rPr>
          <w:color w:val="auto"/>
        </w:rPr>
        <w:fldChar w:fldCharType="begin"/>
      </w:r>
      <w:r w:rsidRPr="002B6651">
        <w:rPr>
          <w:color w:val="auto"/>
        </w:rPr>
        <w:instrText xml:space="preserve"> PAGEREF _Toc377175026 \h </w:instrText>
      </w:r>
      <w:r w:rsidRPr="002B6651">
        <w:rPr>
          <w:color w:val="auto"/>
        </w:rPr>
      </w:r>
      <w:r w:rsidRPr="002B6651">
        <w:rPr>
          <w:color w:val="auto"/>
        </w:rPr>
        <w:fldChar w:fldCharType="separate"/>
      </w:r>
      <w:r w:rsidR="00EC5E50">
        <w:rPr>
          <w:color w:val="auto"/>
        </w:rPr>
        <w:t>198</w:t>
      </w:r>
      <w:r w:rsidRPr="002B6651">
        <w:rPr>
          <w:color w:val="auto"/>
        </w:rPr>
        <w:fldChar w:fldCharType="end"/>
      </w:r>
    </w:p>
    <w:p w14:paraId="64E1DF15"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118</w:t>
      </w:r>
      <w:r w:rsidR="00523EAF" w:rsidRPr="00523EAF">
        <w:rPr>
          <w:rFonts w:cs="Tahoma"/>
          <w:caps/>
        </w:rPr>
        <w:t xml:space="preserve"> </w:t>
      </w:r>
      <w:r w:rsidRPr="002B6651">
        <w:rPr>
          <w:rFonts w:cs="Tahoma"/>
        </w:rPr>
        <w:t>Windows Small Business Server (SBS) 2011 CAL Suite</w:t>
      </w:r>
      <w:r w:rsidRPr="002B6651">
        <w:tab/>
      </w:r>
      <w:r w:rsidRPr="002B6651">
        <w:fldChar w:fldCharType="begin"/>
      </w:r>
      <w:r w:rsidRPr="002B6651">
        <w:instrText xml:space="preserve"> PAGEREF _Toc377175027 \h </w:instrText>
      </w:r>
      <w:r w:rsidRPr="002B6651">
        <w:fldChar w:fldCharType="separate"/>
      </w:r>
      <w:r w:rsidR="00EC5E50">
        <w:t>199</w:t>
      </w:r>
      <w:r w:rsidRPr="002B6651">
        <w:fldChar w:fldCharType="end"/>
      </w:r>
    </w:p>
    <w:p w14:paraId="48381473"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rPr>
        <w:t>119</w:t>
      </w:r>
      <w:r w:rsidR="00523EAF" w:rsidRPr="00523EAF">
        <w:rPr>
          <w:rFonts w:cs="Tahoma"/>
          <w:caps/>
        </w:rPr>
        <w:t xml:space="preserve"> </w:t>
      </w:r>
      <w:r w:rsidRPr="002B6651">
        <w:rPr>
          <w:rFonts w:cs="Tahoma"/>
        </w:rPr>
        <w:t>Complemento do Windows Small Business Server (SBS) 2011 Premium</w:t>
      </w:r>
      <w:r w:rsidRPr="002B6651">
        <w:tab/>
      </w:r>
      <w:r w:rsidRPr="002B6651">
        <w:fldChar w:fldCharType="begin"/>
      </w:r>
      <w:r w:rsidRPr="002B6651">
        <w:instrText xml:space="preserve"> PAGEREF _Toc377175028 \h </w:instrText>
      </w:r>
      <w:r w:rsidRPr="002B6651">
        <w:fldChar w:fldCharType="separate"/>
      </w:r>
      <w:r w:rsidR="00EC5E50">
        <w:t>200</w:t>
      </w:r>
      <w:r w:rsidRPr="002B6651">
        <w:fldChar w:fldCharType="end"/>
      </w:r>
    </w:p>
    <w:p w14:paraId="2A75683B"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caps/>
          <w:vertAlign w:val="superscript"/>
          <w:lang w:val="pt-BR"/>
        </w:rPr>
        <w:t>120</w:t>
      </w:r>
      <w:r w:rsidRPr="002B6651">
        <w:rPr>
          <w:rFonts w:cs="Tahoma"/>
          <w:lang w:val="pt-BR"/>
        </w:rPr>
        <w:t xml:space="preserve"> Pacote de CALs do Complemento do Windows Small Business Server (SBS) 2011 Premium</w:t>
      </w:r>
      <w:r w:rsidRPr="002B6651">
        <w:tab/>
      </w:r>
      <w:r w:rsidRPr="002B6651">
        <w:fldChar w:fldCharType="begin"/>
      </w:r>
      <w:r w:rsidRPr="002B6651">
        <w:instrText xml:space="preserve"> PAGEREF _Toc377175029 \h </w:instrText>
      </w:r>
      <w:r w:rsidRPr="002B6651">
        <w:fldChar w:fldCharType="separate"/>
      </w:r>
      <w:r w:rsidR="00EC5E50">
        <w:t>201</w:t>
      </w:r>
      <w:r w:rsidRPr="002B6651">
        <w:fldChar w:fldCharType="end"/>
      </w:r>
    </w:p>
    <w:p w14:paraId="752C5AD9" w14:textId="77777777" w:rsidR="002B6651" w:rsidRPr="002B6651" w:rsidRDefault="002B6651">
      <w:pPr>
        <w:pStyle w:val="TOC2"/>
        <w:rPr>
          <w:rFonts w:asciiTheme="minorHAnsi" w:eastAsiaTheme="minorEastAsia" w:hAnsiTheme="minorHAnsi" w:cstheme="minorBidi"/>
          <w:sz w:val="22"/>
          <w:szCs w:val="22"/>
          <w:lang w:eastAsia="zh-CN"/>
        </w:rPr>
      </w:pPr>
      <w:r w:rsidRPr="002B6651">
        <w:rPr>
          <w:rFonts w:cs="Tahoma"/>
          <w:vertAlign w:val="superscript"/>
          <w:lang w:val="pt-BR"/>
        </w:rPr>
        <w:t>121</w:t>
      </w:r>
      <w:r w:rsidR="00523EAF" w:rsidRPr="00523EAF">
        <w:rPr>
          <w:rFonts w:cs="Tahoma"/>
          <w:lang w:val="pt-BR"/>
        </w:rPr>
        <w:t xml:space="preserve"> </w:t>
      </w:r>
      <w:r w:rsidRPr="002B6651">
        <w:rPr>
          <w:rFonts w:cs="Tahoma"/>
          <w:lang w:val="pt-BR"/>
        </w:rPr>
        <w:t>Windows Small Business Server 2011 Essentials</w:t>
      </w:r>
      <w:r w:rsidRPr="002B6651">
        <w:tab/>
      </w:r>
      <w:r w:rsidRPr="002B6651">
        <w:fldChar w:fldCharType="begin"/>
      </w:r>
      <w:r w:rsidRPr="002B6651">
        <w:instrText xml:space="preserve"> PAGEREF _Toc377175030 \h </w:instrText>
      </w:r>
      <w:r w:rsidRPr="002B6651">
        <w:fldChar w:fldCharType="separate"/>
      </w:r>
      <w:r w:rsidR="00EC5E50">
        <w:t>201</w:t>
      </w:r>
      <w:r w:rsidRPr="002B6651">
        <w:fldChar w:fldCharType="end"/>
      </w:r>
    </w:p>
    <w:p w14:paraId="41A6389C" w14:textId="77777777" w:rsidR="002B6651" w:rsidRDefault="002B6651">
      <w:pPr>
        <w:pStyle w:val="TOC3"/>
        <w:rPr>
          <w:rFonts w:asciiTheme="minorHAnsi" w:eastAsiaTheme="minorEastAsia" w:hAnsiTheme="minorHAnsi" w:cstheme="minorBidi"/>
          <w:bCs w:val="0"/>
          <w:color w:val="auto"/>
          <w:sz w:val="22"/>
          <w:szCs w:val="22"/>
          <w:lang w:eastAsia="zh-CN"/>
        </w:rPr>
      </w:pPr>
      <w:r w:rsidRPr="002B6651">
        <w:rPr>
          <w:caps/>
          <w:color w:val="auto"/>
          <w:vertAlign w:val="superscript"/>
          <w:lang w:val="pt-BR"/>
        </w:rPr>
        <w:t>122</w:t>
      </w:r>
      <w:r w:rsidRPr="002B6651">
        <w:rPr>
          <w:color w:val="auto"/>
          <w:lang w:val="pt-BR"/>
        </w:rPr>
        <w:t xml:space="preserve"> Windows Web Server</w:t>
      </w:r>
      <w:r w:rsidRPr="002B6651">
        <w:rPr>
          <w:color w:val="auto"/>
          <w:vertAlign w:val="superscript"/>
          <w:lang w:val="pt-BR"/>
        </w:rPr>
        <w:t>®</w:t>
      </w:r>
      <w:r w:rsidRPr="002B6651">
        <w:rPr>
          <w:color w:val="auto"/>
          <w:lang w:val="pt-BR"/>
        </w:rPr>
        <w:t xml:space="preserve"> 2008 R2</w:t>
      </w:r>
      <w:r w:rsidRPr="002B6651">
        <w:rPr>
          <w:color w:val="auto"/>
        </w:rPr>
        <w:tab/>
      </w:r>
      <w:r w:rsidRPr="002B6651">
        <w:rPr>
          <w:color w:val="auto"/>
        </w:rPr>
        <w:fldChar w:fldCharType="begin"/>
      </w:r>
      <w:r w:rsidRPr="002B6651">
        <w:rPr>
          <w:color w:val="auto"/>
        </w:rPr>
        <w:instrText xml:space="preserve"> PAGEREF _Toc377175031 \h </w:instrText>
      </w:r>
      <w:r w:rsidRPr="002B6651">
        <w:rPr>
          <w:color w:val="auto"/>
        </w:rPr>
      </w:r>
      <w:r w:rsidRPr="002B6651">
        <w:rPr>
          <w:color w:val="auto"/>
        </w:rPr>
        <w:fldChar w:fldCharType="separate"/>
      </w:r>
      <w:r w:rsidR="00EC5E50">
        <w:rPr>
          <w:color w:val="auto"/>
        </w:rPr>
        <w:t>202</w:t>
      </w:r>
      <w:r w:rsidRPr="002B6651">
        <w:rPr>
          <w:color w:val="auto"/>
        </w:rPr>
        <w:fldChar w:fldCharType="end"/>
      </w:r>
    </w:p>
    <w:p w14:paraId="20D6833A" w14:textId="77777777" w:rsidR="007E0CC6" w:rsidRPr="00E33A02" w:rsidRDefault="008132F3" w:rsidP="00461CA9">
      <w:pPr>
        <w:pStyle w:val="TOC4"/>
        <w:tabs>
          <w:tab w:val="clear" w:pos="9360"/>
          <w:tab w:val="center" w:pos="4680"/>
        </w:tabs>
        <w:rPr>
          <w:lang w:val="pt-BR"/>
        </w:rPr>
      </w:pPr>
      <w:r w:rsidRPr="005A6709">
        <w:fldChar w:fldCharType="end"/>
      </w:r>
    </w:p>
    <w:p w14:paraId="607517A4" w14:textId="77777777" w:rsidR="00023FE7" w:rsidRPr="008E2993" w:rsidRDefault="00ED3854" w:rsidP="007E0CC6">
      <w:pPr>
        <w:pStyle w:val="Heading2"/>
        <w:rPr>
          <w:lang w:val="pt-BR"/>
        </w:rPr>
      </w:pPr>
      <w:bookmarkStart w:id="8" w:name="_Toc246850065"/>
      <w:r w:rsidRPr="008E2993">
        <w:rPr>
          <w:rFonts w:ascii="Tahoma" w:hAnsi="Tahoma" w:cs="Tahoma"/>
          <w:sz w:val="36"/>
          <w:lang w:val="pt-BR"/>
        </w:rPr>
        <w:br w:type="page"/>
      </w:r>
      <w:bookmarkStart w:id="9" w:name="_Toc336337840"/>
      <w:bookmarkStart w:id="10" w:name="_Toc377174492"/>
      <w:r w:rsidRPr="008E2993">
        <w:rPr>
          <w:rFonts w:ascii="Tahoma" w:hAnsi="Tahoma" w:cs="Tahoma"/>
          <w:sz w:val="36"/>
          <w:lang w:val="pt-BR"/>
        </w:rPr>
        <w:lastRenderedPageBreak/>
        <w:t>Legenda da Tabela</w:t>
      </w:r>
      <w:bookmarkEnd w:id="8"/>
      <w:bookmarkEnd w:id="9"/>
      <w:bookmarkEnd w:id="10"/>
    </w:p>
    <w:p w14:paraId="0718EB0A" w14:textId="77777777" w:rsidR="00023FE7" w:rsidRPr="008E2993" w:rsidRDefault="00023FE7">
      <w:pPr>
        <w:pStyle w:val="ChartKeyHeadings"/>
        <w:ind w:right="-180"/>
        <w:rPr>
          <w:lang w:val="pt-BR"/>
        </w:rPr>
      </w:pPr>
    </w:p>
    <w:p w14:paraId="61FD86CB" w14:textId="77777777" w:rsidR="00023FE7" w:rsidRPr="008E2993" w:rsidRDefault="00023FE7">
      <w:pPr>
        <w:pStyle w:val="ChartKeyHeadings"/>
        <w:ind w:right="-180"/>
        <w:rPr>
          <w:lang w:val="pt-BR"/>
        </w:rPr>
      </w:pPr>
      <w:r w:rsidRPr="008E2993">
        <w:rPr>
          <w:rFonts w:ascii="Tahoma" w:hAnsi="Tahoma" w:cs="Tahoma"/>
          <w:szCs w:val="24"/>
          <w:lang w:val="pt-BR"/>
        </w:rPr>
        <w:t>Títulos das colunas</w:t>
      </w:r>
    </w:p>
    <w:p w14:paraId="5629015F" w14:textId="77777777" w:rsidR="00023FE7" w:rsidRPr="008E2993" w:rsidRDefault="00023FE7">
      <w:pPr>
        <w:pStyle w:val="ChartKeyHeadings"/>
        <w:ind w:right="-180"/>
        <w:rPr>
          <w:lang w:val="pt-BR"/>
        </w:rPr>
      </w:pPr>
    </w:p>
    <w:p w14:paraId="7E267B5D" w14:textId="77777777" w:rsidR="00664EE9" w:rsidRPr="008E2993" w:rsidRDefault="00664EE9" w:rsidP="00984C85">
      <w:pPr>
        <w:pStyle w:val="Bodywithspace"/>
        <w:spacing w:before="0" w:after="0" w:line="276" w:lineRule="auto"/>
        <w:ind w:right="-180"/>
        <w:rPr>
          <w:lang w:val="pt-BR"/>
        </w:rPr>
      </w:pPr>
      <w:r w:rsidRPr="008E2993">
        <w:rPr>
          <w:rStyle w:val="BodyChar"/>
          <w:rFonts w:ascii="Tahoma" w:hAnsi="Tahoma" w:cs="Tahoma"/>
          <w:b/>
          <w:color w:val="000000"/>
          <w:sz w:val="18"/>
          <w:szCs w:val="18"/>
          <w:lang w:val="pt-BR"/>
        </w:rPr>
        <w:t>Unidades Campus e School =</w:t>
      </w:r>
      <w:r w:rsidRPr="008E2993">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w:t>
      </w:r>
      <w:r w:rsidR="00984C85" w:rsidRPr="008E2993">
        <w:rPr>
          <w:rFonts w:ascii="Tahoma" w:hAnsi="Tahoma" w:cs="Tahoma"/>
          <w:color w:val="000000"/>
          <w:sz w:val="18"/>
          <w:szCs w:val="18"/>
          <w:lang w:val="pt-BR"/>
        </w:rPr>
        <w:t> productos </w:t>
      </w:r>
      <w:r w:rsidRPr="008E2993">
        <w:rPr>
          <w:rFonts w:ascii="Tahoma" w:hAnsi="Tahoma" w:cs="Tahoma"/>
          <w:color w:val="000000"/>
          <w:sz w:val="18"/>
          <w:szCs w:val="18"/>
          <w:lang w:val="pt-BR"/>
        </w:rPr>
        <w:t>não são oferecidos nesses programas quando a coluna CA/SA está vazia.</w:t>
      </w:r>
    </w:p>
    <w:p w14:paraId="2557A788"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Data disponível = </w:t>
      </w:r>
      <w:r w:rsidRPr="008E2993">
        <w:rPr>
          <w:rStyle w:val="BodyChar"/>
          <w:rFonts w:ascii="Tahoma" w:hAnsi="Tahoma" w:cs="Tahoma"/>
          <w:sz w:val="18"/>
          <w:szCs w:val="18"/>
          <w:lang w:val="pt-BR"/>
        </w:rPr>
        <w:t>Esta é a data em que um produto está disponível pela primeira vez,</w:t>
      </w:r>
      <w:r w:rsidRPr="008E2993">
        <w:rPr>
          <w:rStyle w:val="BodyChar"/>
          <w:rFonts w:ascii="Tahoma" w:hAnsi="Tahoma" w:cs="Tahoma"/>
          <w:color w:val="000000"/>
          <w:sz w:val="18"/>
          <w:szCs w:val="18"/>
          <w:lang w:val="pt-BR"/>
        </w:rPr>
        <w:t xml:space="preserve"> designada como mês/ano. </w:t>
      </w:r>
      <w:r w:rsidRPr="008E2993">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14:paraId="2EC2D2EA"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EA (Contrato Enterprise) =</w:t>
      </w:r>
      <w:r w:rsidRPr="008E2993">
        <w:rPr>
          <w:rFonts w:ascii="Tahoma" w:hAnsi="Tahoma" w:cs="Tahoma"/>
          <w:sz w:val="18"/>
          <w:szCs w:val="18"/>
          <w:lang w:val="pt-BR"/>
        </w:rPr>
        <w:t xml:space="preserve"> Contrato Enterprise 20xx.</w:t>
      </w:r>
    </w:p>
    <w:p w14:paraId="032231EE"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EA Sub (Contrato Enterprise Subscription) = </w:t>
      </w:r>
      <w:r w:rsidRPr="008E2993">
        <w:rPr>
          <w:rFonts w:ascii="Tahoma" w:hAnsi="Tahoma" w:cs="Tahoma"/>
          <w:sz w:val="18"/>
          <w:szCs w:val="18"/>
          <w:lang w:val="pt-BR"/>
        </w:rPr>
        <w:t>Contrato Enterprise Subscription 200x.</w:t>
      </w:r>
      <w:r w:rsidR="00975F2D" w:rsidRPr="008E2993">
        <w:rPr>
          <w:rFonts w:ascii="Tahoma" w:hAnsi="Tahoma" w:cs="Tahoma"/>
          <w:sz w:val="18"/>
          <w:szCs w:val="18"/>
          <w:lang w:val="pt-BR"/>
        </w:rPr>
        <w:t xml:space="preserve"> </w:t>
      </w:r>
    </w:p>
    <w:p w14:paraId="51E21F8C" w14:textId="77777777" w:rsidR="00456002" w:rsidRPr="008E2993" w:rsidRDefault="00456002" w:rsidP="004D3441">
      <w:pPr>
        <w:pStyle w:val="Bodywithspace"/>
        <w:spacing w:before="0" w:after="0" w:line="276" w:lineRule="auto"/>
        <w:ind w:right="-180"/>
        <w:rPr>
          <w:lang w:val="pt-BR"/>
        </w:rPr>
      </w:pPr>
      <w:r w:rsidRPr="008E2993">
        <w:rPr>
          <w:rStyle w:val="BodyChar"/>
          <w:rFonts w:ascii="Tahoma" w:hAnsi="Tahoma" w:cs="Tahoma"/>
          <w:b/>
          <w:sz w:val="18"/>
          <w:szCs w:val="18"/>
          <w:lang w:val="pt-BR"/>
        </w:rPr>
        <w:t>Mínimo de Licenças Open =</w:t>
      </w:r>
      <w:r w:rsidRPr="008E2993">
        <w:rPr>
          <w:rFonts w:ascii="Tahoma" w:hAnsi="Tahoma" w:cs="Tahoma"/>
          <w:sz w:val="18"/>
          <w:szCs w:val="18"/>
          <w:lang w:val="pt-BR"/>
        </w:rPr>
        <w:t xml:space="preserve"> Cada Licença conta unicamente como cinco Licenças para fins do pedido inicial</w:t>
      </w:r>
      <w:r w:rsidR="004D3441" w:rsidRPr="008E2993">
        <w:rPr>
          <w:rFonts w:ascii="Tahoma" w:hAnsi="Tahoma" w:cs="Tahoma"/>
          <w:sz w:val="18"/>
          <w:szCs w:val="18"/>
          <w:lang w:val="pt-BR"/>
        </w:rPr>
        <w:t> </w:t>
      </w:r>
      <w:r w:rsidRPr="008E2993">
        <w:rPr>
          <w:rFonts w:ascii="Tahoma" w:hAnsi="Tahoma" w:cs="Tahoma"/>
          <w:sz w:val="18"/>
          <w:szCs w:val="18"/>
          <w:lang w:val="pt-BR"/>
        </w:rPr>
        <w:t>mínimo nos programas Licença Open e/ou Open Value. O valor indica para qual programa essa condição</w:t>
      </w:r>
      <w:r w:rsidR="004D3441" w:rsidRPr="008E2993">
        <w:rPr>
          <w:rFonts w:ascii="Tahoma" w:hAnsi="Tahoma" w:cs="Tahoma"/>
          <w:sz w:val="18"/>
          <w:szCs w:val="18"/>
          <w:lang w:val="pt-BR"/>
        </w:rPr>
        <w:t> </w:t>
      </w:r>
      <w:r w:rsidRPr="008E2993">
        <w:rPr>
          <w:rFonts w:ascii="Tahoma" w:hAnsi="Tahoma" w:cs="Tahoma"/>
          <w:sz w:val="18"/>
          <w:szCs w:val="18"/>
          <w:lang w:val="pt-BR"/>
        </w:rPr>
        <w:t>está em vigor.</w:t>
      </w:r>
    </w:p>
    <w:p w14:paraId="6AE11E84" w14:textId="77777777" w:rsidR="00456002" w:rsidRPr="008E2993" w:rsidRDefault="00456002" w:rsidP="00456002">
      <w:pPr>
        <w:pStyle w:val="Bodywithspace"/>
        <w:spacing w:before="0" w:after="0" w:line="276" w:lineRule="auto"/>
        <w:ind w:right="-180"/>
        <w:rPr>
          <w:lang w:val="pt-BR"/>
        </w:rPr>
      </w:pPr>
      <w:r w:rsidRPr="008E2993">
        <w:rPr>
          <w:rStyle w:val="BodyChar"/>
          <w:rFonts w:ascii="Tahoma" w:hAnsi="Tahoma" w:cs="Tahoma"/>
          <w:b/>
          <w:sz w:val="18"/>
          <w:szCs w:val="18"/>
          <w:lang w:val="pt-BR"/>
        </w:rPr>
        <w:t>Licença Open =</w:t>
      </w:r>
      <w:r w:rsidRPr="008E2993">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14:paraId="595CAAEF" w14:textId="77777777" w:rsidR="00456002" w:rsidRPr="00975F2D" w:rsidRDefault="00456002" w:rsidP="00456002">
      <w:pPr>
        <w:pStyle w:val="Bodywithspace"/>
        <w:spacing w:before="0" w:after="0" w:line="276" w:lineRule="auto"/>
        <w:ind w:right="-180"/>
      </w:pPr>
      <w:r w:rsidRPr="00975F2D">
        <w:rPr>
          <w:rStyle w:val="BodyChar"/>
          <w:rFonts w:ascii="Tahoma" w:hAnsi="Tahoma" w:cs="Tahoma"/>
          <w:b/>
          <w:sz w:val="18"/>
          <w:szCs w:val="18"/>
        </w:rPr>
        <w:t>Open Value (OV) =</w:t>
      </w:r>
      <w:r w:rsidRPr="00975F2D">
        <w:rPr>
          <w:rFonts w:ascii="Tahoma" w:hAnsi="Tahoma" w:cs="Tahoma"/>
          <w:sz w:val="18"/>
          <w:szCs w:val="18"/>
        </w:rPr>
        <w:t xml:space="preserve"> Open Value inclui Open Value e Open Value for Government.</w:t>
      </w:r>
    </w:p>
    <w:p w14:paraId="53166BC3" w14:textId="77777777" w:rsidR="00456002" w:rsidRPr="00975F2D" w:rsidRDefault="00456002" w:rsidP="00456002">
      <w:pPr>
        <w:pStyle w:val="Bodywithspace"/>
        <w:spacing w:before="0" w:after="0" w:line="276" w:lineRule="auto"/>
        <w:ind w:right="-180"/>
      </w:pPr>
      <w:r w:rsidRPr="00975F2D">
        <w:rPr>
          <w:rStyle w:val="BodyChar"/>
          <w:rFonts w:ascii="Tahoma" w:hAnsi="Tahoma" w:cs="Tahoma"/>
          <w:b/>
          <w:sz w:val="18"/>
          <w:szCs w:val="18"/>
        </w:rPr>
        <w:t>Open Value Subscription (OVS) =</w:t>
      </w:r>
      <w:r w:rsidRPr="00975F2D">
        <w:rPr>
          <w:rFonts w:ascii="Tahoma" w:hAnsi="Tahoma" w:cs="Tahoma"/>
          <w:sz w:val="18"/>
          <w:szCs w:val="18"/>
        </w:rPr>
        <w:t xml:space="preserve"> Open Value Subscription inclui Open Value Subscription e Open Value Subecription for Government. </w:t>
      </w:r>
    </w:p>
    <w:p w14:paraId="1E3108FC" w14:textId="77777777" w:rsidR="00456002" w:rsidRPr="00975F2D" w:rsidRDefault="00456002" w:rsidP="00456002">
      <w:pPr>
        <w:pStyle w:val="Bodywithspace"/>
        <w:spacing w:before="0" w:after="0" w:line="276" w:lineRule="auto"/>
        <w:ind w:right="-180"/>
      </w:pPr>
      <w:r w:rsidRPr="00975F2D">
        <w:rPr>
          <w:rStyle w:val="BodyChar"/>
          <w:rFonts w:ascii="Tahoma" w:hAnsi="Tahoma" w:cs="Tahoma"/>
          <w:b/>
          <w:sz w:val="18"/>
          <w:szCs w:val="18"/>
        </w:rPr>
        <w:t xml:space="preserve">EES/OVS-ES = </w:t>
      </w:r>
      <w:r w:rsidRPr="00975F2D">
        <w:rPr>
          <w:rStyle w:val="BodyChar"/>
          <w:rFonts w:ascii="Tahoma" w:hAnsi="Tahoma" w:cs="Tahoma"/>
          <w:sz w:val="18"/>
          <w:szCs w:val="18"/>
        </w:rPr>
        <w:t>Enrollment for Education Solutions/Open Value Subscription – Education Solutions</w:t>
      </w:r>
    </w:p>
    <w:p w14:paraId="5A3269A9" w14:textId="77777777" w:rsidR="00456002" w:rsidRPr="008E2993" w:rsidRDefault="00456002" w:rsidP="00456002">
      <w:pPr>
        <w:pStyle w:val="Bodywithspace"/>
        <w:spacing w:before="0" w:after="0" w:line="276" w:lineRule="auto"/>
        <w:ind w:right="-180"/>
        <w:rPr>
          <w:lang w:val="pt-BR"/>
        </w:rPr>
      </w:pPr>
      <w:r w:rsidRPr="008E2993">
        <w:rPr>
          <w:rStyle w:val="BodyChar"/>
          <w:rFonts w:ascii="Tahoma" w:hAnsi="Tahoma" w:cs="Tahoma"/>
          <w:b/>
          <w:sz w:val="18"/>
          <w:szCs w:val="18"/>
          <w:lang w:val="pt-BR"/>
        </w:rPr>
        <w:t>Promoções e Migrações =</w:t>
      </w:r>
      <w:r w:rsidRPr="008E2993">
        <w:rPr>
          <w:rFonts w:ascii="Tahoma" w:hAnsi="Tahoma" w:cs="Tahoma"/>
          <w:sz w:val="18"/>
          <w:szCs w:val="18"/>
          <w:lang w:val="pt-BR"/>
        </w:rPr>
        <w:t xml:space="preserve"> Há uma promoção ou migração de software disponível.</w:t>
      </w:r>
    </w:p>
    <w:p w14:paraId="5B0C687C" w14:textId="77777777" w:rsidR="00456002" w:rsidRPr="008E2993" w:rsidRDefault="00456002" w:rsidP="00456002">
      <w:pPr>
        <w:pStyle w:val="Bodywithspace"/>
        <w:spacing w:before="0" w:after="0" w:line="276" w:lineRule="auto"/>
        <w:ind w:right="-180"/>
        <w:rPr>
          <w:lang w:val="pt-BR"/>
        </w:rPr>
      </w:pPr>
      <w:r w:rsidRPr="008E2993">
        <w:rPr>
          <w:rStyle w:val="BodyChar"/>
          <w:rFonts w:ascii="Tahoma" w:hAnsi="Tahoma" w:cs="Tahoma"/>
          <w:b/>
          <w:sz w:val="18"/>
          <w:szCs w:val="18"/>
          <w:lang w:val="pt-BR"/>
        </w:rPr>
        <w:t>SAB =</w:t>
      </w:r>
      <w:r w:rsidRPr="008E2993">
        <w:rPr>
          <w:rFonts w:ascii="Tahoma" w:hAnsi="Tahoma" w:cs="Tahoma"/>
          <w:sz w:val="18"/>
          <w:szCs w:val="18"/>
          <w:lang w:val="pt-BR"/>
        </w:rPr>
        <w:t xml:space="preserve"> Existem Benefícios do Software Assurance para clientes qualificados deste software.</w:t>
      </w:r>
    </w:p>
    <w:p w14:paraId="06115310" w14:textId="77777777" w:rsidR="00456002" w:rsidRPr="008E2993" w:rsidRDefault="00456002" w:rsidP="00456002">
      <w:pPr>
        <w:pStyle w:val="Bodywithspace"/>
        <w:spacing w:before="0" w:after="0" w:line="276" w:lineRule="auto"/>
        <w:ind w:right="-180"/>
        <w:rPr>
          <w:lang w:val="pt-BR"/>
        </w:rPr>
      </w:pPr>
      <w:r w:rsidRPr="008E2993">
        <w:rPr>
          <w:rStyle w:val="BodyChar"/>
          <w:rFonts w:ascii="Tahoma" w:hAnsi="Tahoma" w:cs="Tahoma"/>
          <w:b/>
          <w:sz w:val="18"/>
          <w:szCs w:val="18"/>
          <w:lang w:val="pt-BR"/>
        </w:rPr>
        <w:t>Select =</w:t>
      </w:r>
      <w:r w:rsidRPr="008E2993">
        <w:rPr>
          <w:rFonts w:ascii="Tahoma" w:hAnsi="Tahoma" w:cs="Tahoma"/>
          <w:sz w:val="18"/>
          <w:szCs w:val="18"/>
          <w:lang w:val="pt-BR"/>
        </w:rPr>
        <w:t xml:space="preserve"> Select 20xx. Também inclui Select para Academic e Select para Government.</w:t>
      </w:r>
    </w:p>
    <w:p w14:paraId="61AC4382" w14:textId="77777777" w:rsidR="00456002" w:rsidRPr="008E2993" w:rsidRDefault="00456002" w:rsidP="00456002">
      <w:pPr>
        <w:pStyle w:val="Bodywithspace"/>
        <w:spacing w:before="0" w:after="0" w:line="276" w:lineRule="auto"/>
        <w:ind w:right="-180"/>
        <w:rPr>
          <w:lang w:val="pt-BR"/>
        </w:rPr>
      </w:pPr>
      <w:r w:rsidRPr="008E2993">
        <w:rPr>
          <w:rStyle w:val="BodyChar"/>
          <w:rFonts w:ascii="Tahoma" w:hAnsi="Tahoma" w:cs="Tahoma"/>
          <w:b/>
          <w:sz w:val="18"/>
          <w:szCs w:val="18"/>
          <w:lang w:val="fr-FR"/>
        </w:rPr>
        <w:t>Select Plus</w:t>
      </w:r>
      <w:r w:rsidR="00975F2D" w:rsidRPr="008E2993">
        <w:rPr>
          <w:rStyle w:val="BodyChar"/>
          <w:rFonts w:ascii="Tahoma" w:hAnsi="Tahoma" w:cs="Tahoma"/>
          <w:sz w:val="18"/>
          <w:szCs w:val="18"/>
          <w:lang w:val="fr-FR"/>
        </w:rPr>
        <w:t xml:space="preserve"> = Select Plus 20xx</w:t>
      </w:r>
      <w:r w:rsidRPr="008E2993">
        <w:rPr>
          <w:rStyle w:val="BodyChar"/>
          <w:rFonts w:ascii="Tahoma" w:hAnsi="Tahoma" w:cs="Tahoma"/>
          <w:sz w:val="18"/>
          <w:szCs w:val="18"/>
          <w:lang w:val="fr-FR"/>
        </w:rPr>
        <w:t>.</w:t>
      </w:r>
      <w:r w:rsidR="00975F2D" w:rsidRPr="008E2993">
        <w:rPr>
          <w:rStyle w:val="BodyChar"/>
          <w:rFonts w:ascii="Tahoma" w:hAnsi="Tahoma" w:cs="Tahoma"/>
          <w:sz w:val="18"/>
          <w:szCs w:val="18"/>
          <w:lang w:val="fr-FR"/>
        </w:rPr>
        <w:t xml:space="preserve"> </w:t>
      </w:r>
      <w:r w:rsidRPr="008E2993">
        <w:rPr>
          <w:rStyle w:val="BodyChar"/>
          <w:rFonts w:ascii="Tahoma" w:hAnsi="Tahoma" w:cs="Tahoma"/>
          <w:sz w:val="18"/>
          <w:szCs w:val="18"/>
          <w:lang w:val="pt-BR"/>
        </w:rPr>
        <w:t>Também inclui Select Plus para Academic e Select Plus para Government.</w:t>
      </w:r>
    </w:p>
    <w:p w14:paraId="28A6C2FF" w14:textId="77777777" w:rsidR="00023FE7" w:rsidRPr="008E2993" w:rsidRDefault="00023FE7">
      <w:pPr>
        <w:pStyle w:val="Bodywithspace"/>
        <w:spacing w:before="0" w:after="0"/>
        <w:ind w:right="-180"/>
        <w:rPr>
          <w:lang w:val="pt-BR"/>
        </w:rPr>
      </w:pPr>
    </w:p>
    <w:p w14:paraId="20937247" w14:textId="77777777" w:rsidR="00023FE7" w:rsidRPr="008E2993" w:rsidRDefault="00023FE7">
      <w:pPr>
        <w:pStyle w:val="ChartKeyHeadings"/>
        <w:ind w:right="-180"/>
        <w:rPr>
          <w:lang w:val="pt-BR"/>
        </w:rPr>
      </w:pPr>
      <w:r w:rsidRPr="008E2993">
        <w:rPr>
          <w:rFonts w:ascii="Tahoma" w:hAnsi="Tahoma" w:cs="Tahoma"/>
          <w:szCs w:val="28"/>
          <w:lang w:val="pt-BR"/>
        </w:rPr>
        <w:t>Valores das colunas</w:t>
      </w:r>
    </w:p>
    <w:p w14:paraId="5393C5C3" w14:textId="77777777" w:rsidR="00023FE7" w:rsidRPr="008E2993" w:rsidRDefault="00023FE7">
      <w:pPr>
        <w:pStyle w:val="ChartKeyHeadings"/>
        <w:ind w:right="-180"/>
        <w:rPr>
          <w:lang w:val="pt-BR"/>
        </w:rPr>
      </w:pPr>
    </w:p>
    <w:p w14:paraId="6716BDFA"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1An = </w:t>
      </w:r>
      <w:r w:rsidRPr="008E2993">
        <w:rPr>
          <w:rFonts w:ascii="Tahoma" w:hAnsi="Tahoma" w:cs="Tahoma"/>
          <w:sz w:val="18"/>
          <w:szCs w:val="18"/>
          <w:lang w:val="pt-BR"/>
        </w:rPr>
        <w:t>(resta 1 ano do prazo do contrato).</w:t>
      </w:r>
    </w:p>
    <w:p w14:paraId="6E830E7D"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2An =</w:t>
      </w:r>
      <w:r w:rsidRPr="008E2993">
        <w:rPr>
          <w:rFonts w:ascii="Tahoma" w:hAnsi="Tahoma" w:cs="Tahoma"/>
          <w:sz w:val="18"/>
          <w:szCs w:val="18"/>
          <w:lang w:val="pt-BR"/>
        </w:rPr>
        <w:t xml:space="preserve"> (restam 2 anos do prazo do contrato).</w:t>
      </w:r>
    </w:p>
    <w:p w14:paraId="34CFB61D"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3An =</w:t>
      </w:r>
      <w:r w:rsidRPr="008E2993">
        <w:rPr>
          <w:rFonts w:ascii="Tahoma" w:hAnsi="Tahoma" w:cs="Tahoma"/>
          <w:sz w:val="18"/>
          <w:szCs w:val="18"/>
          <w:lang w:val="pt-BR"/>
        </w:rPr>
        <w:t xml:space="preserve"> (restam 3 anos do prazo do contrato).</w:t>
      </w:r>
    </w:p>
    <w:p w14:paraId="1F8A552C"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A =</w:t>
      </w:r>
      <w:r w:rsidRPr="008E2993">
        <w:rPr>
          <w:rFonts w:ascii="Tahoma" w:hAnsi="Tahoma" w:cs="Tahoma"/>
          <w:sz w:val="18"/>
          <w:szCs w:val="18"/>
          <w:lang w:val="pt-BR"/>
        </w:rPr>
        <w:t xml:space="preserve"> Indica que o software é oferecido como um produto adicional.</w:t>
      </w:r>
    </w:p>
    <w:p w14:paraId="18F23C46" w14:textId="77777777" w:rsidR="009E22D0" w:rsidRPr="008E2993" w:rsidRDefault="009E22D0" w:rsidP="009E22D0">
      <w:pPr>
        <w:pStyle w:val="Bodywithspace"/>
        <w:spacing w:before="0" w:after="0" w:line="276" w:lineRule="auto"/>
        <w:ind w:right="-180"/>
        <w:rPr>
          <w:lang w:val="pt-BR"/>
        </w:rPr>
      </w:pPr>
      <w:r w:rsidRPr="008E2993">
        <w:rPr>
          <w:rStyle w:val="BodyChar"/>
          <w:rFonts w:ascii="Tahoma" w:hAnsi="Tahoma" w:cs="Tahoma"/>
          <w:b/>
          <w:sz w:val="18"/>
          <w:szCs w:val="18"/>
          <w:lang w:val="pt-BR"/>
        </w:rPr>
        <w:t>AO</w:t>
      </w:r>
      <w:r w:rsidR="00975F2D" w:rsidRPr="008E2993">
        <w:rPr>
          <w:rStyle w:val="BodyChar"/>
          <w:rFonts w:ascii="Tahoma" w:hAnsi="Tahoma" w:cs="Tahoma"/>
          <w:sz w:val="18"/>
          <w:szCs w:val="18"/>
          <w:lang w:val="pt-BR"/>
        </w:rPr>
        <w:t xml:space="preserve"> </w:t>
      </w:r>
      <w:r w:rsidRPr="008E2993">
        <w:rPr>
          <w:rStyle w:val="BodyChar"/>
          <w:rFonts w:ascii="Tahoma" w:hAnsi="Tahoma" w:cs="Tahoma"/>
          <w:b/>
          <w:sz w:val="18"/>
          <w:szCs w:val="18"/>
          <w:lang w:val="pt-BR"/>
        </w:rPr>
        <w:t xml:space="preserve">= </w:t>
      </w:r>
      <w:r w:rsidRPr="008E2993">
        <w:rPr>
          <w:rFonts w:ascii="Tahoma" w:hAnsi="Tahoma" w:cs="Tahoma"/>
          <w:sz w:val="18"/>
          <w:szCs w:val="18"/>
          <w:lang w:val="pt-BR"/>
        </w:rPr>
        <w:t>Indica o software oferecido como um produto adicional solicitado em toda a organização.</w:t>
      </w:r>
    </w:p>
    <w:p w14:paraId="1FFF0141" w14:textId="77777777" w:rsidR="009F5F37" w:rsidRPr="008E2993" w:rsidRDefault="009F5F37">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C = </w:t>
      </w:r>
      <w:r w:rsidRPr="008E2993">
        <w:rPr>
          <w:rFonts w:ascii="Tahoma" w:hAnsi="Tahoma" w:cs="Tahoma"/>
          <w:sz w:val="18"/>
          <w:szCs w:val="18"/>
          <w:lang w:val="pt-BR"/>
        </w:rPr>
        <w:t>Indica que o software é oferecido como um produto Core Infrastructure.</w:t>
      </w:r>
    </w:p>
    <w:p w14:paraId="14DFDA75" w14:textId="77777777" w:rsidR="009F5F37" w:rsidRPr="008E2993" w:rsidRDefault="009F5F37" w:rsidP="009F5F37">
      <w:pPr>
        <w:pStyle w:val="ListParagraph"/>
        <w:rPr>
          <w:lang w:val="pt-BR"/>
        </w:rPr>
      </w:pPr>
      <w:r w:rsidRPr="008E2993">
        <w:rPr>
          <w:rStyle w:val="BodyChar"/>
          <w:rFonts w:ascii="Tahoma" w:hAnsi="Tahoma" w:cs="Tahoma"/>
          <w:b/>
          <w:sz w:val="18"/>
          <w:szCs w:val="18"/>
          <w:lang w:val="pt-BR"/>
        </w:rPr>
        <w:t xml:space="preserve">D = </w:t>
      </w:r>
      <w:r w:rsidRPr="008E2993">
        <w:rPr>
          <w:rFonts w:ascii="Tahoma" w:hAnsi="Tahoma" w:cs="Tahoma"/>
          <w:sz w:val="18"/>
          <w:szCs w:val="18"/>
          <w:lang w:val="pt-BR"/>
        </w:rPr>
        <w:t>Indica que o software é oferecido como um produto de programa Industry Device.</w:t>
      </w:r>
    </w:p>
    <w:p w14:paraId="6ACC64B0"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DT =</w:t>
      </w:r>
      <w:r w:rsidRPr="008E2993">
        <w:rPr>
          <w:rFonts w:ascii="Tahoma" w:hAnsi="Tahoma" w:cs="Tahoma"/>
          <w:sz w:val="18"/>
          <w:szCs w:val="18"/>
          <w:lang w:val="pt-BR"/>
        </w:rPr>
        <w:t xml:space="preserve"> Benefícios do Software Assurance para Ofertas para Desktop. </w:t>
      </w:r>
    </w:p>
    <w:p w14:paraId="3E3F97E4" w14:textId="77777777" w:rsidR="00F90F21" w:rsidRPr="008E2993" w:rsidRDefault="009055B7">
      <w:pPr>
        <w:pStyle w:val="Bodywithspace"/>
        <w:spacing w:before="0" w:after="0" w:line="276" w:lineRule="auto"/>
        <w:ind w:right="-180"/>
        <w:rPr>
          <w:lang w:val="pt-BR"/>
        </w:rPr>
      </w:pPr>
      <w:r w:rsidRPr="008E2993">
        <w:rPr>
          <w:rFonts w:ascii="Tahoma" w:hAnsi="Tahoma" w:cs="Times New Roman"/>
          <w:b/>
          <w:color w:val="000000"/>
          <w:sz w:val="18"/>
          <w:szCs w:val="22"/>
          <w:lang w:val="pt-BR"/>
        </w:rPr>
        <w:t>E</w:t>
      </w:r>
      <w:r w:rsidRPr="008E2993">
        <w:rPr>
          <w:rFonts w:ascii="Tahoma" w:hAnsi="Tahoma" w:cs="Times New Roman"/>
          <w:color w:val="000000"/>
          <w:sz w:val="18"/>
          <w:szCs w:val="22"/>
          <w:lang w:val="pt-BR"/>
        </w:rPr>
        <w:t xml:space="preserve"> = Indica que o produto é oferecido como um produto Enterprise ou da plataforma desktop.</w:t>
      </w:r>
    </w:p>
    <w:p w14:paraId="28B2EBA8" w14:textId="77777777" w:rsidR="00B23BE6" w:rsidRPr="008E2993" w:rsidRDefault="00B23BE6" w:rsidP="00B23BE6">
      <w:pPr>
        <w:spacing w:line="276" w:lineRule="auto"/>
        <w:ind w:left="720" w:right="-180"/>
        <w:rPr>
          <w:lang w:val="pt-BR"/>
        </w:rPr>
      </w:pPr>
      <w:r w:rsidRPr="008E2993">
        <w:rPr>
          <w:b/>
          <w:color w:val="000000"/>
          <w:lang w:val="pt-BR"/>
        </w:rPr>
        <w:t>EOLS =</w:t>
      </w:r>
      <w:r w:rsidRPr="008E2993">
        <w:rPr>
          <w:color w:val="000000"/>
          <w:lang w:val="pt-BR"/>
        </w:rPr>
        <w:t xml:space="preserve"> Indica que o produto é oferecido como um serviço online Enterprise ou serviço online da plataforma.</w:t>
      </w:r>
    </w:p>
    <w:p w14:paraId="73076019" w14:textId="77777777" w:rsidR="00E97819" w:rsidRPr="008E2993" w:rsidRDefault="00E97819" w:rsidP="004D3441">
      <w:pPr>
        <w:pStyle w:val="Bodywithspace"/>
        <w:spacing w:before="0" w:after="0" w:line="276" w:lineRule="auto"/>
        <w:ind w:right="-180"/>
        <w:rPr>
          <w:lang w:val="pt-BR"/>
        </w:rPr>
      </w:pPr>
      <w:r w:rsidRPr="008E2993">
        <w:rPr>
          <w:rFonts w:ascii="Tahoma" w:hAnsi="Tahoma" w:cs="Times New Roman"/>
          <w:b/>
          <w:color w:val="000000"/>
          <w:sz w:val="18"/>
          <w:szCs w:val="22"/>
          <w:lang w:val="pt-BR"/>
        </w:rPr>
        <w:t xml:space="preserve">ST = </w:t>
      </w:r>
      <w:r w:rsidRPr="008E2993">
        <w:rPr>
          <w:rFonts w:ascii="Tahoma" w:hAnsi="Tahoma" w:cs="Times New Roman"/>
          <w:color w:val="000000"/>
          <w:sz w:val="18"/>
          <w:szCs w:val="22"/>
          <w:lang w:val="pt-BR"/>
        </w:rPr>
        <w:t>Indica se o software será oferecido como Oferta ao Aluno e deverá ser solicitado para a Contagem de</w:t>
      </w:r>
      <w:r w:rsidR="004D3441" w:rsidRPr="008E2993">
        <w:rPr>
          <w:rFonts w:ascii="Tahoma" w:hAnsi="Tahoma" w:cs="Times New Roman"/>
          <w:color w:val="000000"/>
          <w:sz w:val="18"/>
          <w:szCs w:val="22"/>
          <w:lang w:val="pt-BR"/>
        </w:rPr>
        <w:t> </w:t>
      </w:r>
      <w:r w:rsidRPr="008E2993">
        <w:rPr>
          <w:rFonts w:ascii="Tahoma" w:hAnsi="Tahoma" w:cs="Times New Roman"/>
          <w:color w:val="000000"/>
          <w:sz w:val="18"/>
          <w:szCs w:val="22"/>
          <w:lang w:val="pt-BR"/>
        </w:rPr>
        <w:t>Alunos integral.</w:t>
      </w:r>
    </w:p>
    <w:p w14:paraId="7CFE97A3"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L (Licença) =</w:t>
      </w:r>
      <w:r w:rsidRPr="008E2993">
        <w:rPr>
          <w:rFonts w:ascii="Tahoma" w:hAnsi="Tahoma" w:cs="Tahoma"/>
          <w:sz w:val="18"/>
          <w:szCs w:val="18"/>
          <w:lang w:val="pt-BR"/>
        </w:rPr>
        <w:t xml:space="preserve"> Valor em pontos designado quando uma Licença Padrão é oferecida para o software indicado.</w:t>
      </w:r>
    </w:p>
    <w:p w14:paraId="4E0C5275" w14:textId="77777777" w:rsidR="00023FE7" w:rsidRPr="008E2993" w:rsidRDefault="00023FE7" w:rsidP="004D3441">
      <w:pPr>
        <w:pStyle w:val="Bodywithspace"/>
        <w:spacing w:before="0" w:after="0" w:line="276" w:lineRule="auto"/>
        <w:ind w:right="-180"/>
        <w:rPr>
          <w:lang w:val="pt-BR"/>
        </w:rPr>
      </w:pPr>
      <w:r w:rsidRPr="008E2993">
        <w:rPr>
          <w:rStyle w:val="BodyChar"/>
          <w:rFonts w:ascii="Tahoma" w:hAnsi="Tahoma" w:cs="Tahoma"/>
          <w:b/>
          <w:sz w:val="18"/>
          <w:szCs w:val="18"/>
          <w:lang w:val="pt-BR"/>
        </w:rPr>
        <w:t>L&amp;SA (Licença e Software Assurance) =</w:t>
      </w:r>
      <w:r w:rsidRPr="008E2993">
        <w:rPr>
          <w:rFonts w:ascii="Tahoma" w:hAnsi="Tahoma" w:cs="Tahoma"/>
          <w:sz w:val="18"/>
          <w:szCs w:val="18"/>
          <w:lang w:val="pt-BR"/>
        </w:rPr>
        <w:t xml:space="preserve"> Valor em pontos designado quando uma instância de Licença e</w:t>
      </w:r>
      <w:r w:rsidR="004D3441" w:rsidRPr="008E2993">
        <w:rPr>
          <w:rFonts w:ascii="Tahoma" w:hAnsi="Tahoma" w:cs="Tahoma"/>
          <w:sz w:val="18"/>
          <w:szCs w:val="18"/>
          <w:lang w:val="pt-BR"/>
        </w:rPr>
        <w:t> </w:t>
      </w:r>
      <w:r w:rsidRPr="008E2993">
        <w:rPr>
          <w:rFonts w:ascii="Tahoma" w:hAnsi="Tahoma" w:cs="Tahoma"/>
          <w:sz w:val="18"/>
          <w:szCs w:val="18"/>
          <w:lang w:val="pt-BR"/>
        </w:rPr>
        <w:t>Software Assurance é oferecida para o software indicado.</w:t>
      </w:r>
    </w:p>
    <w:p w14:paraId="49C4314A" w14:textId="77777777" w:rsidR="00023FE7" w:rsidRPr="008E2993" w:rsidRDefault="00023FE7">
      <w:pPr>
        <w:pStyle w:val="Bodywithspace"/>
        <w:spacing w:before="0" w:after="0" w:line="276" w:lineRule="auto"/>
        <w:rPr>
          <w:lang w:val="pt-BR"/>
        </w:rPr>
      </w:pPr>
      <w:r w:rsidRPr="008E2993">
        <w:rPr>
          <w:rStyle w:val="BodyChar"/>
          <w:rFonts w:ascii="Tahoma" w:hAnsi="Tahoma" w:cs="Tahoma"/>
          <w:b/>
          <w:bCs/>
          <w:color w:val="000000"/>
          <w:sz w:val="18"/>
          <w:szCs w:val="18"/>
          <w:lang w:val="pt-BR"/>
        </w:rPr>
        <w:t>LO =</w:t>
      </w:r>
      <w:r w:rsidRPr="008E2993">
        <w:rPr>
          <w:rFonts w:ascii="Tahoma" w:hAnsi="Tahoma" w:cs="Tahoma"/>
          <w:color w:val="000000"/>
          <w:sz w:val="18"/>
          <w:szCs w:val="18"/>
          <w:lang w:val="pt-BR"/>
        </w:rPr>
        <w:t xml:space="preserve"> Disponível na Licença Open.</w:t>
      </w:r>
    </w:p>
    <w:p w14:paraId="06A3B51C" w14:textId="77777777" w:rsidR="001D3F04" w:rsidRPr="008E2993" w:rsidRDefault="001D3F04" w:rsidP="004D3441">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OSB </w:t>
      </w:r>
      <w:r w:rsidRPr="008E2993">
        <w:rPr>
          <w:rStyle w:val="BodyChar"/>
          <w:rFonts w:ascii="Tahoma" w:hAnsi="Tahoma" w:cs="Tahoma"/>
          <w:sz w:val="18"/>
          <w:szCs w:val="18"/>
          <w:lang w:val="pt-BR"/>
        </w:rPr>
        <w:t>= Benefícios de Serviços Online para clientes qualificados.</w:t>
      </w:r>
      <w:r w:rsidR="00975F2D" w:rsidRPr="008E2993">
        <w:rPr>
          <w:rStyle w:val="BodyChar"/>
          <w:rFonts w:ascii="Tahoma" w:hAnsi="Tahoma" w:cs="Tahoma"/>
          <w:sz w:val="18"/>
          <w:szCs w:val="18"/>
          <w:lang w:val="pt-BR"/>
        </w:rPr>
        <w:t xml:space="preserve"> </w:t>
      </w:r>
      <w:r w:rsidRPr="008E2993">
        <w:rPr>
          <w:rStyle w:val="BodyChar"/>
          <w:rFonts w:ascii="Tahoma" w:hAnsi="Tahoma" w:cs="Tahoma"/>
          <w:sz w:val="18"/>
          <w:szCs w:val="18"/>
          <w:lang w:val="pt-BR"/>
        </w:rPr>
        <w:t>Observe que os p</w:t>
      </w:r>
      <w:r w:rsidRPr="008E2993">
        <w:rPr>
          <w:rFonts w:ascii="Tahoma" w:hAnsi="Tahoma" w:cs="Tahoma"/>
          <w:sz w:val="18"/>
          <w:szCs w:val="18"/>
          <w:lang w:val="pt-BR"/>
        </w:rPr>
        <w:t>rodutos qualificados para os</w:t>
      </w:r>
      <w:r w:rsidR="004D3441" w:rsidRPr="008E2993">
        <w:rPr>
          <w:rFonts w:ascii="Tahoma" w:hAnsi="Tahoma" w:cs="Tahoma"/>
          <w:sz w:val="18"/>
          <w:szCs w:val="18"/>
          <w:lang w:val="pt-BR"/>
        </w:rPr>
        <w:t> </w:t>
      </w:r>
      <w:r w:rsidRPr="008E2993">
        <w:rPr>
          <w:rFonts w:ascii="Tahoma" w:hAnsi="Tahoma" w:cs="Tahoma"/>
          <w:sz w:val="18"/>
          <w:szCs w:val="18"/>
          <w:lang w:val="pt-BR"/>
        </w:rPr>
        <w:t>benefícios de Serviços Online poderão aparecer em mais de uma tabela de pools de produtos.</w:t>
      </w:r>
      <w:r w:rsidR="00975F2D" w:rsidRPr="008E2993">
        <w:rPr>
          <w:rFonts w:ascii="Tahoma" w:hAnsi="Tahoma" w:cs="Tahoma"/>
          <w:sz w:val="18"/>
          <w:szCs w:val="18"/>
          <w:lang w:val="pt-BR"/>
        </w:rPr>
        <w:t xml:space="preserve"> </w:t>
      </w:r>
      <w:r w:rsidRPr="008E2993">
        <w:rPr>
          <w:rFonts w:ascii="Tahoma" w:hAnsi="Tahoma" w:cs="Tahoma"/>
          <w:sz w:val="18"/>
          <w:szCs w:val="18"/>
          <w:lang w:val="pt-BR"/>
        </w:rPr>
        <w:t>A razão disso</w:t>
      </w:r>
      <w:r w:rsidR="004D3441" w:rsidRPr="008E2993">
        <w:rPr>
          <w:rFonts w:ascii="Tahoma" w:hAnsi="Tahoma" w:cs="Tahoma"/>
          <w:sz w:val="18"/>
          <w:szCs w:val="18"/>
          <w:lang w:val="pt-BR"/>
        </w:rPr>
        <w:t> </w:t>
      </w:r>
      <w:r w:rsidRPr="008E2993">
        <w:rPr>
          <w:rFonts w:ascii="Tahoma" w:hAnsi="Tahoma" w:cs="Tahoma"/>
          <w:sz w:val="18"/>
          <w:szCs w:val="18"/>
          <w:lang w:val="pt-BR"/>
        </w:rPr>
        <w:t xml:space="preserve">é simplesmente demonstrar que essas ofertas podem ser qualificadas para benefícios de software </w:t>
      </w:r>
      <w:r w:rsidRPr="008E2993">
        <w:rPr>
          <w:rFonts w:ascii="Tahoma" w:hAnsi="Tahoma" w:cs="Tahoma"/>
          <w:sz w:val="18"/>
          <w:szCs w:val="18"/>
          <w:lang w:val="pt-BR"/>
        </w:rPr>
        <w:lastRenderedPageBreak/>
        <w:t>assurance associados a mais do que um pool de produtos e não é necessário escolher entre os benefícios de</w:t>
      </w:r>
      <w:r w:rsidR="004D3441" w:rsidRPr="008E2993">
        <w:rPr>
          <w:rFonts w:ascii="Tahoma" w:hAnsi="Tahoma" w:cs="Tahoma"/>
          <w:sz w:val="18"/>
          <w:szCs w:val="18"/>
          <w:lang w:val="pt-BR"/>
        </w:rPr>
        <w:t> </w:t>
      </w:r>
      <w:r w:rsidRPr="008E2993">
        <w:rPr>
          <w:rFonts w:ascii="Tahoma" w:hAnsi="Tahoma" w:cs="Tahoma"/>
          <w:sz w:val="18"/>
          <w:szCs w:val="18"/>
          <w:lang w:val="pt-BR"/>
        </w:rPr>
        <w:t>um pool ou de outro.</w:t>
      </w:r>
    </w:p>
    <w:p w14:paraId="5167A2C0" w14:textId="77777777" w:rsidR="00023FE7" w:rsidRPr="008E2993" w:rsidRDefault="00023FE7">
      <w:pPr>
        <w:pStyle w:val="Bodywithspace"/>
        <w:spacing w:before="0" w:after="0" w:line="276" w:lineRule="auto"/>
        <w:rPr>
          <w:lang w:val="pt-BR"/>
        </w:rPr>
      </w:pPr>
      <w:r w:rsidRPr="008E2993">
        <w:rPr>
          <w:rStyle w:val="BodyChar"/>
          <w:rFonts w:ascii="Tahoma" w:hAnsi="Tahoma" w:cs="Tahoma"/>
          <w:b/>
          <w:bCs/>
          <w:color w:val="000000"/>
          <w:sz w:val="18"/>
          <w:szCs w:val="18"/>
          <w:lang w:val="pt-BR"/>
        </w:rPr>
        <w:t xml:space="preserve">OL/SA = </w:t>
      </w:r>
      <w:r w:rsidRPr="008E2993">
        <w:rPr>
          <w:rStyle w:val="BodyChar"/>
          <w:rFonts w:ascii="Tahoma" w:hAnsi="Tahoma" w:cs="Tahoma"/>
          <w:color w:val="000000"/>
          <w:sz w:val="18"/>
          <w:szCs w:val="18"/>
          <w:lang w:val="pt-BR"/>
        </w:rPr>
        <w:t>Disponível na Licença Open apenas para L&amp;SA e SA.</w:t>
      </w:r>
    </w:p>
    <w:p w14:paraId="0FDB86B4" w14:textId="77777777" w:rsidR="00023FE7" w:rsidRPr="008E2993" w:rsidRDefault="00023FE7">
      <w:pPr>
        <w:pStyle w:val="Bodywithspace"/>
        <w:spacing w:before="0" w:after="0" w:line="276" w:lineRule="auto"/>
        <w:rPr>
          <w:lang w:val="pt-BR"/>
        </w:rPr>
      </w:pPr>
      <w:r w:rsidRPr="008E2993">
        <w:rPr>
          <w:rStyle w:val="BodyChar"/>
          <w:rFonts w:ascii="Tahoma" w:hAnsi="Tahoma" w:cs="Tahoma"/>
          <w:b/>
          <w:bCs/>
          <w:color w:val="000000"/>
          <w:sz w:val="18"/>
          <w:szCs w:val="18"/>
          <w:lang w:val="pt-BR"/>
        </w:rPr>
        <w:t xml:space="preserve">POS = </w:t>
      </w:r>
      <w:r w:rsidRPr="008E2993">
        <w:rPr>
          <w:rStyle w:val="BodyChar"/>
          <w:rFonts w:ascii="Tahoma" w:hAnsi="Tahoma" w:cs="Tahoma"/>
          <w:bCs/>
          <w:color w:val="000000"/>
          <w:sz w:val="18"/>
          <w:szCs w:val="18"/>
          <w:lang w:val="pt-BR"/>
        </w:rPr>
        <w:t>Disponível no programa Licença Online Subscription.</w:t>
      </w:r>
    </w:p>
    <w:p w14:paraId="73CB70E4" w14:textId="77777777" w:rsidR="00023FE7" w:rsidRPr="008E2993" w:rsidRDefault="00023FE7">
      <w:pPr>
        <w:pStyle w:val="Bodywithspace"/>
        <w:spacing w:before="0" w:after="0" w:line="276" w:lineRule="auto"/>
        <w:rPr>
          <w:lang w:val="pt-BR"/>
        </w:rPr>
      </w:pPr>
      <w:r w:rsidRPr="008E2993">
        <w:rPr>
          <w:rStyle w:val="BodyChar"/>
          <w:rFonts w:ascii="Tahoma" w:hAnsi="Tahoma" w:cs="Tahoma"/>
          <w:b/>
          <w:bCs/>
          <w:color w:val="000000"/>
          <w:sz w:val="18"/>
          <w:szCs w:val="18"/>
          <w:lang w:val="pt-BR"/>
        </w:rPr>
        <w:t>OV/OVS =</w:t>
      </w:r>
      <w:r w:rsidRPr="008E2993">
        <w:rPr>
          <w:rFonts w:ascii="Tahoma" w:hAnsi="Tahoma" w:cs="Tahoma"/>
          <w:color w:val="000000"/>
          <w:sz w:val="18"/>
          <w:szCs w:val="18"/>
          <w:lang w:val="pt-BR"/>
        </w:rPr>
        <w:t xml:space="preserve"> Disponível no programa Open Value e Open Value Subscription.</w:t>
      </w:r>
    </w:p>
    <w:p w14:paraId="5EB6E24C"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P =</w:t>
      </w:r>
      <w:r w:rsidRPr="008E2993">
        <w:rPr>
          <w:rFonts w:ascii="Tahoma" w:hAnsi="Tahoma" w:cs="Tahoma"/>
          <w:sz w:val="18"/>
          <w:szCs w:val="18"/>
          <w:lang w:val="pt-BR"/>
        </w:rPr>
        <w:t xml:space="preserve"> Indica software oferecido como opção de licença não extensiva a toda a empresa no Open Value. </w:t>
      </w:r>
    </w:p>
    <w:p w14:paraId="29146709" w14:textId="77777777" w:rsidR="009F5F37" w:rsidRPr="008E2993" w:rsidRDefault="009F5F37">
      <w:pPr>
        <w:pStyle w:val="Bodywithspace"/>
        <w:spacing w:before="0" w:after="0" w:line="276" w:lineRule="auto"/>
        <w:rPr>
          <w:lang w:val="pt-BR"/>
        </w:rPr>
      </w:pPr>
      <w:r w:rsidRPr="008E2993">
        <w:rPr>
          <w:rStyle w:val="BodyChar"/>
          <w:rFonts w:ascii="Tahoma" w:hAnsi="Tahoma" w:cs="Tahoma"/>
          <w:b/>
          <w:sz w:val="18"/>
          <w:szCs w:val="18"/>
          <w:lang w:val="pt-BR"/>
        </w:rPr>
        <w:t xml:space="preserve">S = </w:t>
      </w:r>
      <w:r w:rsidRPr="008E2993">
        <w:rPr>
          <w:rFonts w:ascii="Tahoma" w:hAnsi="Tahoma" w:cs="Tahoma"/>
          <w:sz w:val="18"/>
          <w:szCs w:val="18"/>
          <w:lang w:val="pt-BR"/>
        </w:rPr>
        <w:t>Indica que o software é oferecido como um produto da plataforma desktop de aplicativos.</w:t>
      </w:r>
    </w:p>
    <w:p w14:paraId="0EC18D8D" w14:textId="77777777" w:rsidR="00023FE7" w:rsidRPr="008E2993" w:rsidRDefault="00023FE7" w:rsidP="004D3441">
      <w:pPr>
        <w:pStyle w:val="Bodywithspace"/>
        <w:spacing w:before="0" w:after="0" w:line="276" w:lineRule="auto"/>
        <w:rPr>
          <w:lang w:val="pt-BR"/>
        </w:rPr>
      </w:pPr>
      <w:r w:rsidRPr="008E2993">
        <w:rPr>
          <w:rStyle w:val="BodyChar"/>
          <w:rFonts w:ascii="Tahoma" w:hAnsi="Tahoma" w:cs="Tahoma"/>
          <w:b/>
          <w:sz w:val="18"/>
          <w:szCs w:val="18"/>
          <w:lang w:val="pt-BR"/>
        </w:rPr>
        <w:t>SA (Software Assurance) =</w:t>
      </w:r>
      <w:r w:rsidRPr="008E2993">
        <w:rPr>
          <w:rFonts w:ascii="Tahoma" w:hAnsi="Tahoma" w:cs="Tahoma"/>
          <w:sz w:val="18"/>
          <w:szCs w:val="18"/>
          <w:lang w:val="pt-BR"/>
        </w:rPr>
        <w:t xml:space="preserve"> Valor em pontos designado quando o Software Assurance é oferecido para o</w:t>
      </w:r>
      <w:r w:rsidR="004D3441" w:rsidRPr="008E2993">
        <w:rPr>
          <w:rFonts w:ascii="Tahoma" w:hAnsi="Tahoma" w:cs="Tahoma"/>
          <w:sz w:val="18"/>
          <w:szCs w:val="18"/>
          <w:lang w:val="pt-BR"/>
        </w:rPr>
        <w:t> </w:t>
      </w:r>
      <w:r w:rsidRPr="008E2993">
        <w:rPr>
          <w:rFonts w:ascii="Tahoma" w:hAnsi="Tahoma" w:cs="Tahoma"/>
          <w:sz w:val="18"/>
          <w:szCs w:val="18"/>
          <w:lang w:val="pt-BR"/>
        </w:rPr>
        <w:t xml:space="preserve">software indicado. </w:t>
      </w:r>
    </w:p>
    <w:p w14:paraId="3260266D" w14:textId="77777777" w:rsidR="00913A0A" w:rsidRPr="008E2993" w:rsidRDefault="00913A0A" w:rsidP="00913A0A">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SCE </w:t>
      </w:r>
      <w:r w:rsidRPr="008E2993">
        <w:rPr>
          <w:rStyle w:val="BodyChar"/>
          <w:rFonts w:ascii="Tahoma" w:hAnsi="Tahoma" w:cs="Tahoma"/>
          <w:sz w:val="18"/>
          <w:szCs w:val="18"/>
          <w:lang w:val="pt-BR"/>
        </w:rPr>
        <w:t>= Registro de Servidor e Nuvem.</w:t>
      </w:r>
    </w:p>
    <w:p w14:paraId="2DAEF306" w14:textId="77777777" w:rsidR="00913A0A" w:rsidRPr="008E2993" w:rsidRDefault="00913A0A" w:rsidP="004D3441">
      <w:pPr>
        <w:pStyle w:val="Bodywithspace"/>
        <w:spacing w:before="0" w:after="0" w:line="276" w:lineRule="auto"/>
        <w:ind w:right="-180"/>
        <w:rPr>
          <w:lang w:val="pt-BR"/>
        </w:rPr>
      </w:pPr>
      <w:r w:rsidRPr="008E2993">
        <w:rPr>
          <w:rStyle w:val="BodyChar"/>
          <w:rFonts w:ascii="Tahoma" w:hAnsi="Tahoma" w:cs="Tahoma"/>
          <w:b/>
          <w:sz w:val="18"/>
          <w:szCs w:val="18"/>
          <w:lang w:val="pt-BR"/>
        </w:rPr>
        <w:t xml:space="preserve">STP </w:t>
      </w:r>
      <w:r w:rsidRPr="008E2993">
        <w:rPr>
          <w:rStyle w:val="BodyChar"/>
          <w:rFonts w:ascii="Tahoma" w:hAnsi="Tahoma" w:cs="Tahoma"/>
          <w:sz w:val="18"/>
          <w:szCs w:val="18"/>
          <w:lang w:val="pt-BR"/>
        </w:rPr>
        <w:t>=</w:t>
      </w:r>
      <w:r w:rsidRPr="008E2993">
        <w:rPr>
          <w:rStyle w:val="BodyChar"/>
          <w:rFonts w:ascii="Tahoma" w:hAnsi="Tahoma" w:cs="Tahoma"/>
          <w:b/>
          <w:sz w:val="18"/>
          <w:szCs w:val="18"/>
          <w:lang w:val="pt-BR"/>
        </w:rPr>
        <w:t xml:space="preserve"> </w:t>
      </w:r>
      <w:r w:rsidRPr="008E2993">
        <w:rPr>
          <w:rStyle w:val="BodyChar"/>
          <w:rFonts w:ascii="Tahoma" w:hAnsi="Tahoma" w:cs="Tahoma"/>
          <w:sz w:val="18"/>
          <w:szCs w:val="18"/>
          <w:lang w:val="pt-BR"/>
        </w:rPr>
        <w:t>Indica que o produto é um produto para servidor e ferramentas oferecido sob o Registro de Servidor e</w:t>
      </w:r>
      <w:r w:rsidR="004D3441" w:rsidRPr="008E2993">
        <w:rPr>
          <w:rStyle w:val="BodyChar"/>
          <w:rFonts w:ascii="Tahoma" w:hAnsi="Tahoma" w:cs="Tahoma"/>
          <w:sz w:val="18"/>
          <w:szCs w:val="18"/>
          <w:lang w:val="pt-BR"/>
        </w:rPr>
        <w:t> </w:t>
      </w:r>
      <w:r w:rsidRPr="008E2993">
        <w:rPr>
          <w:rStyle w:val="BodyChar"/>
          <w:rFonts w:ascii="Tahoma" w:hAnsi="Tahoma" w:cs="Tahoma"/>
          <w:sz w:val="18"/>
          <w:szCs w:val="18"/>
          <w:lang w:val="pt-BR"/>
        </w:rPr>
        <w:t>Nuvem.</w:t>
      </w:r>
    </w:p>
    <w:p w14:paraId="2BADF556" w14:textId="77777777" w:rsidR="00023FE7" w:rsidRPr="008E2993" w:rsidRDefault="00023FE7">
      <w:pPr>
        <w:pStyle w:val="Bodywithspace"/>
        <w:spacing w:before="0" w:after="0" w:line="276" w:lineRule="auto"/>
        <w:ind w:right="-180"/>
        <w:rPr>
          <w:lang w:val="pt-BR"/>
        </w:rPr>
      </w:pPr>
      <w:r w:rsidRPr="008E2993">
        <w:rPr>
          <w:rStyle w:val="BodyChar"/>
          <w:rFonts w:ascii="Tahoma" w:hAnsi="Tahoma" w:cs="Tahoma"/>
          <w:b/>
          <w:sz w:val="18"/>
          <w:szCs w:val="18"/>
          <w:lang w:val="pt-BR"/>
        </w:rPr>
        <w:t>SRV =</w:t>
      </w:r>
      <w:r w:rsidRPr="008E2993">
        <w:rPr>
          <w:rFonts w:ascii="Tahoma" w:hAnsi="Tahoma" w:cs="Tahoma"/>
          <w:sz w:val="18"/>
          <w:szCs w:val="18"/>
          <w:lang w:val="pt-BR"/>
        </w:rPr>
        <w:t xml:space="preserve"> Benefícios do Software Assurance para Ofertas para Pool de Servidores. </w:t>
      </w:r>
    </w:p>
    <w:p w14:paraId="4BA9BB02" w14:textId="77777777" w:rsidR="00023FE7" w:rsidRPr="008E2993" w:rsidRDefault="00023FE7" w:rsidP="004D3441">
      <w:pPr>
        <w:pStyle w:val="Bodywithspace"/>
        <w:tabs>
          <w:tab w:val="left" w:pos="9360"/>
        </w:tabs>
        <w:spacing w:before="0" w:after="0" w:line="276" w:lineRule="auto"/>
        <w:ind w:right="-180"/>
        <w:rPr>
          <w:lang w:val="pt-BR"/>
        </w:rPr>
      </w:pPr>
      <w:r w:rsidRPr="008E2993">
        <w:rPr>
          <w:rStyle w:val="BodyChar"/>
          <w:rFonts w:ascii="Tahoma" w:hAnsi="Tahoma" w:cs="Tahoma"/>
          <w:b/>
          <w:sz w:val="18"/>
          <w:szCs w:val="18"/>
          <w:lang w:val="pt-BR"/>
        </w:rPr>
        <w:t>U (Licença de Atualização) =</w:t>
      </w:r>
      <w:r w:rsidRPr="008E2993">
        <w:rPr>
          <w:rFonts w:ascii="Tahoma" w:hAnsi="Tahoma" w:cs="Tahoma"/>
          <w:sz w:val="18"/>
          <w:szCs w:val="18"/>
          <w:lang w:val="pt-BR"/>
        </w:rPr>
        <w:t xml:space="preserve"> Valor em pontos designado quando uma atualização é oferecida para o</w:t>
      </w:r>
      <w:r w:rsidR="004D3441" w:rsidRPr="008E2993">
        <w:rPr>
          <w:rFonts w:ascii="Tahoma" w:hAnsi="Tahoma" w:cs="Tahoma"/>
          <w:sz w:val="18"/>
          <w:szCs w:val="18"/>
          <w:lang w:val="pt-BR"/>
        </w:rPr>
        <w:t> </w:t>
      </w:r>
      <w:r w:rsidRPr="008E2993">
        <w:rPr>
          <w:rFonts w:ascii="Tahoma" w:hAnsi="Tahoma" w:cs="Tahoma"/>
          <w:sz w:val="18"/>
          <w:szCs w:val="18"/>
          <w:lang w:val="pt-BR"/>
        </w:rPr>
        <w:t>software indicado.</w:t>
      </w:r>
    </w:p>
    <w:p w14:paraId="4978229A" w14:textId="77777777" w:rsidR="00023FE7" w:rsidRPr="008E2993" w:rsidRDefault="00023FE7" w:rsidP="004D3441">
      <w:pPr>
        <w:pStyle w:val="Bodywithspace"/>
        <w:spacing w:before="0" w:after="0" w:line="276" w:lineRule="auto"/>
        <w:ind w:right="-180"/>
        <w:rPr>
          <w:lang w:val="pt-BR"/>
        </w:rPr>
      </w:pPr>
      <w:r w:rsidRPr="008E2993">
        <w:rPr>
          <w:rStyle w:val="BodyChar"/>
          <w:rFonts w:ascii="Tahoma" w:hAnsi="Tahoma" w:cs="Tahoma"/>
          <w:b/>
          <w:sz w:val="18"/>
          <w:szCs w:val="18"/>
          <w:lang w:val="pt-BR"/>
        </w:rPr>
        <w:t>U &amp; SA (Atualização e Software Assurance)</w:t>
      </w:r>
      <w:r w:rsidRPr="008E2993">
        <w:rPr>
          <w:rFonts w:ascii="Tahoma" w:hAnsi="Tahoma" w:cs="Tahoma"/>
          <w:sz w:val="18"/>
          <w:szCs w:val="18"/>
          <w:lang w:val="pt-BR"/>
        </w:rPr>
        <w:t xml:space="preserve"> = Valor em pontos designado quando uma instância de</w:t>
      </w:r>
      <w:r w:rsidR="004D3441" w:rsidRPr="008E2993">
        <w:rPr>
          <w:rFonts w:ascii="Tahoma" w:hAnsi="Tahoma" w:cs="Tahoma"/>
          <w:sz w:val="18"/>
          <w:szCs w:val="18"/>
          <w:lang w:val="pt-BR"/>
        </w:rPr>
        <w:t> </w:t>
      </w:r>
      <w:r w:rsidRPr="008E2993">
        <w:rPr>
          <w:rFonts w:ascii="Tahoma" w:hAnsi="Tahoma" w:cs="Tahoma"/>
          <w:sz w:val="18"/>
          <w:szCs w:val="18"/>
          <w:lang w:val="pt-BR"/>
        </w:rPr>
        <w:t>atualização e Software Assurance é oferecida para o software indicado.</w:t>
      </w:r>
    </w:p>
    <w:p w14:paraId="20D456D9" w14:textId="77777777" w:rsidR="00023FE7" w:rsidRPr="008E2993" w:rsidRDefault="00023FE7" w:rsidP="00B0065F">
      <w:pPr>
        <w:pStyle w:val="Heading1"/>
        <w:rPr>
          <w:lang w:val="pt-BR"/>
        </w:rPr>
      </w:pPr>
      <w:r w:rsidRPr="008E2993">
        <w:rPr>
          <w:lang w:val="pt-BR"/>
        </w:rPr>
        <w:br w:type="page"/>
      </w:r>
      <w:bookmarkStart w:id="11" w:name="_Toc336337841"/>
      <w:bookmarkStart w:id="12" w:name="_Toc377174493"/>
      <w:r w:rsidRPr="008E2993">
        <w:rPr>
          <w:lang w:val="pt-BR"/>
        </w:rPr>
        <w:lastRenderedPageBreak/>
        <w:t>Lista de Produtos</w:t>
      </w:r>
      <w:bookmarkEnd w:id="11"/>
      <w:bookmarkEnd w:id="12"/>
    </w:p>
    <w:p w14:paraId="0D1481B3" w14:textId="77777777" w:rsidR="000E5145" w:rsidRPr="008E2993" w:rsidRDefault="000E5145" w:rsidP="004E292A">
      <w:pPr>
        <w:pStyle w:val="Heading3"/>
        <w:rPr>
          <w:lang w:val="pt-BR"/>
        </w:rPr>
      </w:pPr>
      <w:bookmarkStart w:id="13" w:name="_Toc300391149"/>
      <w:bookmarkStart w:id="14" w:name="_Toc312398873"/>
      <w:bookmarkStart w:id="15" w:name="_Toc336337842"/>
    </w:p>
    <w:p w14:paraId="66C072B6" w14:textId="77777777" w:rsidR="00F70479" w:rsidRPr="008E2993" w:rsidRDefault="00F70479" w:rsidP="00F70479">
      <w:pPr>
        <w:rPr>
          <w:lang w:val="pt-BR"/>
        </w:rPr>
      </w:pPr>
    </w:p>
    <w:p w14:paraId="7FFDA347" w14:textId="77777777" w:rsidR="00023FE7" w:rsidRPr="008E2993" w:rsidRDefault="00023FE7" w:rsidP="004E292A">
      <w:pPr>
        <w:pStyle w:val="Heading3"/>
        <w:rPr>
          <w:lang w:val="pt-BR"/>
        </w:rPr>
      </w:pPr>
      <w:bookmarkStart w:id="16" w:name="_Toc377174494"/>
      <w:r w:rsidRPr="008E2993">
        <w:rPr>
          <w:rFonts w:ascii="Tahoma" w:hAnsi="Tahoma" w:cs="Tahoma"/>
          <w:sz w:val="22"/>
          <w:szCs w:val="22"/>
          <w:lang w:val="pt-BR"/>
        </w:rPr>
        <w:t>POOL DE APLICATIVOS</w:t>
      </w:r>
      <w:bookmarkEnd w:id="13"/>
      <w:bookmarkEnd w:id="14"/>
      <w:bookmarkEnd w:id="15"/>
      <w:bookmarkEnd w:id="16"/>
    </w:p>
    <w:p w14:paraId="406DE1F7" w14:textId="77777777" w:rsidR="006949F0" w:rsidRPr="008E2993" w:rsidRDefault="006949F0" w:rsidP="006949F0">
      <w:pPr>
        <w:rPr>
          <w:lang w:val="pt-B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59"/>
        <w:gridCol w:w="621"/>
        <w:gridCol w:w="504"/>
        <w:gridCol w:w="361"/>
      </w:tblGrid>
      <w:tr w:rsidR="00B15E86" w:rsidRPr="00975F2D" w14:paraId="7E9A6D70" w14:textId="77777777" w:rsidTr="00B15E86">
        <w:trPr>
          <w:cantSplit/>
          <w:trHeight w:val="728"/>
          <w:tblHeader/>
        </w:trPr>
        <w:tc>
          <w:tcPr>
            <w:tcW w:w="2371" w:type="dxa"/>
            <w:tcBorders>
              <w:top w:val="single" w:sz="4" w:space="0" w:color="FFFFFF"/>
              <w:left w:val="nil"/>
              <w:bottom w:val="nil"/>
            </w:tcBorders>
          </w:tcPr>
          <w:p w14:paraId="52828E48" w14:textId="77777777" w:rsidR="00B15E86" w:rsidRPr="009074F5" w:rsidRDefault="00B15E86" w:rsidP="00B15E86">
            <w:pPr>
              <w:widowControl w:val="0"/>
              <w:ind w:left="-360"/>
              <w:rPr>
                <w:rFonts w:cs="Tahoma"/>
                <w:lang w:val="pt-BR"/>
              </w:rPr>
            </w:pPr>
          </w:p>
        </w:tc>
        <w:tc>
          <w:tcPr>
            <w:tcW w:w="429" w:type="dxa"/>
            <w:tcBorders>
              <w:bottom w:val="nil"/>
            </w:tcBorders>
            <w:textDirection w:val="btLr"/>
            <w:vAlign w:val="center"/>
          </w:tcPr>
          <w:p w14:paraId="759939EB" w14:textId="77777777" w:rsidR="00B15E86" w:rsidRPr="00975F2D" w:rsidRDefault="00B15E86" w:rsidP="00504AB1">
            <w:pPr>
              <w:pStyle w:val="TableVerticalText"/>
              <w:widowControl w:val="0"/>
              <w:rPr>
                <w:rFonts w:ascii="Tahoma" w:hAnsi="Tahoma" w:cs="Tahoma"/>
              </w:rPr>
            </w:pPr>
            <w:r w:rsidRPr="00975F2D">
              <w:rPr>
                <w:rFonts w:ascii="Tahoma" w:hAnsi="Tahoma" w:cs="Tahoma"/>
              </w:rPr>
              <w:t>Notas do Produto</w:t>
            </w:r>
          </w:p>
        </w:tc>
        <w:tc>
          <w:tcPr>
            <w:tcW w:w="429" w:type="dxa"/>
            <w:vMerge w:val="restart"/>
            <w:textDirection w:val="btLr"/>
            <w:vAlign w:val="center"/>
          </w:tcPr>
          <w:p w14:paraId="124FDD71" w14:textId="77777777" w:rsidR="00B15E86" w:rsidRPr="00975F2D" w:rsidRDefault="00B15E86" w:rsidP="00D53652">
            <w:pPr>
              <w:pStyle w:val="TableVerticalText"/>
              <w:widowControl w:val="0"/>
              <w:rPr>
                <w:rFonts w:ascii="Tahoma" w:hAnsi="Tahoma" w:cs="Tahoma"/>
              </w:rPr>
            </w:pPr>
            <w:r w:rsidRPr="00975F2D">
              <w:rPr>
                <w:rFonts w:ascii="Tahoma" w:hAnsi="Tahoma" w:cs="Tahoma"/>
              </w:rPr>
              <w:t>Data disponível</w:t>
            </w:r>
          </w:p>
        </w:tc>
        <w:tc>
          <w:tcPr>
            <w:tcW w:w="429" w:type="dxa"/>
            <w:vMerge w:val="restart"/>
            <w:tcBorders>
              <w:right w:val="single" w:sz="18" w:space="0" w:color="auto"/>
            </w:tcBorders>
            <w:textDirection w:val="btLr"/>
            <w:vAlign w:val="center"/>
          </w:tcPr>
          <w:p w14:paraId="1CEEEF47" w14:textId="77777777" w:rsidR="00B15E86" w:rsidRPr="00975F2D" w:rsidRDefault="00B15E86">
            <w:pPr>
              <w:pStyle w:val="TableVerticalText"/>
              <w:widowControl w:val="0"/>
              <w:rPr>
                <w:rFonts w:ascii="Tahoma" w:hAnsi="Tahoma" w:cs="Tahoma"/>
              </w:rPr>
            </w:pPr>
            <w:r w:rsidRPr="00975F2D">
              <w:rPr>
                <w:rFonts w:ascii="Tahoma" w:hAnsi="Tahoma" w:cs="Tahoma"/>
              </w:rPr>
              <w:t>SAB</w:t>
            </w:r>
          </w:p>
        </w:tc>
        <w:tc>
          <w:tcPr>
            <w:tcW w:w="3003" w:type="dxa"/>
            <w:gridSpan w:val="7"/>
            <w:tcBorders>
              <w:left w:val="single" w:sz="18" w:space="0" w:color="auto"/>
              <w:right w:val="single" w:sz="18" w:space="0" w:color="auto"/>
            </w:tcBorders>
            <w:vAlign w:val="center"/>
          </w:tcPr>
          <w:p w14:paraId="155E2540" w14:textId="77777777" w:rsidR="00B15E86" w:rsidRPr="00975F2D" w:rsidRDefault="00B84AC7">
            <w:pPr>
              <w:pStyle w:val="TableHeadingsBlack"/>
              <w:widowControl w:val="0"/>
              <w:rPr>
                <w:rFonts w:ascii="Tahoma" w:hAnsi="Tahoma" w:cs="Tahoma"/>
              </w:rPr>
            </w:pPr>
            <w:r>
              <w:rPr>
                <w:rFonts w:ascii="Tahoma" w:hAnsi="Tahoma" w:cs="Tahoma"/>
              </w:rPr>
              <w:t>Select/</w:t>
            </w:r>
            <w:r w:rsidR="00B15E86" w:rsidRPr="00975F2D">
              <w:rPr>
                <w:rFonts w:ascii="Tahoma" w:hAnsi="Tahoma" w:cs="Tahoma"/>
              </w:rPr>
              <w:t>Select Plus*</w:t>
            </w:r>
          </w:p>
        </w:tc>
        <w:tc>
          <w:tcPr>
            <w:tcW w:w="1287" w:type="dxa"/>
            <w:gridSpan w:val="3"/>
            <w:tcBorders>
              <w:left w:val="single" w:sz="18" w:space="0" w:color="auto"/>
              <w:right w:val="single" w:sz="18" w:space="0" w:color="auto"/>
            </w:tcBorders>
            <w:vAlign w:val="center"/>
          </w:tcPr>
          <w:p w14:paraId="57C7D367" w14:textId="77777777" w:rsidR="00B15E86" w:rsidRPr="00975F2D" w:rsidRDefault="00B15E86">
            <w:pPr>
              <w:pStyle w:val="TableHeadingsBlack"/>
              <w:widowControl w:val="0"/>
              <w:rPr>
                <w:rFonts w:ascii="Tahoma" w:hAnsi="Tahoma" w:cs="Tahoma"/>
              </w:rPr>
            </w:pPr>
            <w:r w:rsidRPr="00975F2D">
              <w:rPr>
                <w:rFonts w:ascii="Tahoma" w:hAnsi="Tahoma" w:cs="Tahoma"/>
              </w:rPr>
              <w:t>Licença Open</w:t>
            </w:r>
          </w:p>
        </w:tc>
        <w:tc>
          <w:tcPr>
            <w:tcW w:w="429" w:type="dxa"/>
            <w:vMerge w:val="restart"/>
            <w:tcBorders>
              <w:left w:val="single" w:sz="18" w:space="0" w:color="auto"/>
            </w:tcBorders>
            <w:textDirection w:val="btLr"/>
            <w:vAlign w:val="center"/>
          </w:tcPr>
          <w:p w14:paraId="2805F761" w14:textId="77777777" w:rsidR="00B15E86" w:rsidRPr="00975F2D" w:rsidRDefault="00B15E86">
            <w:pPr>
              <w:pStyle w:val="TableVerticalText"/>
              <w:widowControl w:val="0"/>
              <w:rPr>
                <w:rFonts w:ascii="Tahoma" w:hAnsi="Tahoma" w:cs="Tahoma"/>
              </w:rPr>
            </w:pPr>
            <w:r w:rsidRPr="00975F2D">
              <w:rPr>
                <w:rFonts w:ascii="Tahoma" w:hAnsi="Tahoma" w:cs="Tahoma"/>
              </w:rPr>
              <w:t>Unidades Campus e</w:t>
            </w:r>
            <w:r w:rsidR="00EF0E8F">
              <w:rPr>
                <w:rFonts w:ascii="Tahoma" w:hAnsi="Tahoma" w:cs="Tahoma"/>
              </w:rPr>
              <w:t xml:space="preserve"> </w:t>
            </w:r>
            <w:r w:rsidRPr="00975F2D">
              <w:rPr>
                <w:rFonts w:ascii="Tahoma" w:hAnsi="Tahoma" w:cs="Tahoma"/>
              </w:rPr>
              <w:t>School</w:t>
            </w:r>
          </w:p>
        </w:tc>
        <w:tc>
          <w:tcPr>
            <w:tcW w:w="429" w:type="dxa"/>
            <w:vMerge w:val="restart"/>
            <w:tcBorders>
              <w:right w:val="single" w:sz="18" w:space="0" w:color="auto"/>
            </w:tcBorders>
            <w:textDirection w:val="btLr"/>
            <w:vAlign w:val="center"/>
          </w:tcPr>
          <w:p w14:paraId="07EFF95E" w14:textId="77777777" w:rsidR="00B15E86" w:rsidRPr="00975F2D" w:rsidRDefault="00B15E86">
            <w:pPr>
              <w:pStyle w:val="TableVerticalText"/>
              <w:widowControl w:val="0"/>
              <w:rPr>
                <w:rFonts w:ascii="Tahoma" w:hAnsi="Tahoma" w:cs="Tahoma"/>
              </w:rPr>
            </w:pPr>
            <w:r w:rsidRPr="00975F2D">
              <w:rPr>
                <w:rFonts w:ascii="Tahoma" w:hAnsi="Tahoma" w:cs="Tahoma"/>
              </w:rPr>
              <w:t>EA e EA Sub</w:t>
            </w:r>
          </w:p>
        </w:tc>
        <w:tc>
          <w:tcPr>
            <w:tcW w:w="359" w:type="dxa"/>
            <w:vMerge w:val="restart"/>
            <w:tcBorders>
              <w:left w:val="single" w:sz="18" w:space="0" w:color="auto"/>
              <w:right w:val="single" w:sz="18" w:space="0" w:color="auto"/>
            </w:tcBorders>
            <w:textDirection w:val="btLr"/>
            <w:vAlign w:val="center"/>
          </w:tcPr>
          <w:p w14:paraId="1C3E364F" w14:textId="77777777" w:rsidR="00B15E86" w:rsidRPr="00975F2D" w:rsidRDefault="00B84AC7">
            <w:pPr>
              <w:pStyle w:val="TableVerticalText"/>
              <w:widowControl w:val="0"/>
              <w:rPr>
                <w:rFonts w:ascii="Tahoma" w:hAnsi="Tahoma" w:cs="Tahoma"/>
              </w:rPr>
            </w:pPr>
            <w:r>
              <w:rPr>
                <w:rFonts w:ascii="Tahoma" w:hAnsi="Tahoma" w:cs="Tahoma"/>
              </w:rPr>
              <w:t>OV/</w:t>
            </w:r>
            <w:r w:rsidR="00B15E86" w:rsidRPr="00975F2D">
              <w:rPr>
                <w:rFonts w:ascii="Tahoma" w:hAnsi="Tahoma" w:cs="Tahoma"/>
              </w:rPr>
              <w:t>OVS</w:t>
            </w:r>
          </w:p>
        </w:tc>
        <w:tc>
          <w:tcPr>
            <w:tcW w:w="621" w:type="dxa"/>
            <w:vMerge w:val="restart"/>
            <w:textDirection w:val="btLr"/>
          </w:tcPr>
          <w:p w14:paraId="19B64028" w14:textId="77777777" w:rsidR="00B15E86" w:rsidRPr="00975F2D" w:rsidRDefault="00B84AC7" w:rsidP="00E67091">
            <w:pPr>
              <w:pStyle w:val="TableVerticalText"/>
              <w:widowControl w:val="0"/>
              <w:spacing w:before="120"/>
              <w:rPr>
                <w:rFonts w:ascii="Tahoma" w:hAnsi="Tahoma" w:cs="Tahoma"/>
              </w:rPr>
            </w:pPr>
            <w:r>
              <w:rPr>
                <w:rFonts w:ascii="Tahoma" w:hAnsi="Tahoma" w:cs="Tahoma"/>
              </w:rPr>
              <w:t>EES/</w:t>
            </w:r>
            <w:r w:rsidR="00B15E86" w:rsidRPr="00975F2D">
              <w:rPr>
                <w:rFonts w:ascii="Tahoma" w:hAnsi="Tahoma" w:cs="Tahoma"/>
              </w:rPr>
              <w:t>OVS -ES</w:t>
            </w:r>
          </w:p>
        </w:tc>
        <w:tc>
          <w:tcPr>
            <w:tcW w:w="504" w:type="dxa"/>
            <w:vMerge w:val="restart"/>
            <w:textDirection w:val="btLr"/>
            <w:vAlign w:val="center"/>
          </w:tcPr>
          <w:p w14:paraId="7FC7EEA2" w14:textId="77777777" w:rsidR="00B15E86" w:rsidRPr="00975F2D" w:rsidRDefault="00B15E86" w:rsidP="00456002">
            <w:pPr>
              <w:pStyle w:val="TableVerticalText"/>
              <w:widowControl w:val="0"/>
              <w:rPr>
                <w:rFonts w:ascii="Tahoma" w:hAnsi="Tahoma" w:cs="Tahoma"/>
              </w:rPr>
            </w:pPr>
            <w:r w:rsidRPr="00975F2D">
              <w:rPr>
                <w:rFonts w:ascii="Tahoma" w:hAnsi="Tahoma" w:cs="Tahoma"/>
              </w:rPr>
              <w:t>Mínimo de Licenças Open</w:t>
            </w:r>
          </w:p>
        </w:tc>
        <w:tc>
          <w:tcPr>
            <w:tcW w:w="361" w:type="dxa"/>
            <w:vMerge w:val="restart"/>
            <w:textDirection w:val="btLr"/>
            <w:vAlign w:val="center"/>
          </w:tcPr>
          <w:p w14:paraId="341AAE38" w14:textId="77777777" w:rsidR="00B15E86" w:rsidRPr="00975F2D" w:rsidRDefault="00B15E86" w:rsidP="00914B25">
            <w:pPr>
              <w:pStyle w:val="TableVerticalText"/>
              <w:widowControl w:val="0"/>
              <w:rPr>
                <w:rFonts w:ascii="Tahoma" w:hAnsi="Tahoma" w:cs="Tahoma"/>
              </w:rPr>
            </w:pPr>
            <w:r w:rsidRPr="00975F2D">
              <w:rPr>
                <w:rFonts w:ascii="Tahoma" w:hAnsi="Tahoma" w:cs="Tahoma"/>
              </w:rPr>
              <w:t>SCE</w:t>
            </w:r>
          </w:p>
        </w:tc>
      </w:tr>
      <w:tr w:rsidR="00B15E86" w:rsidRPr="00975F2D" w14:paraId="6F5D39D7" w14:textId="77777777" w:rsidTr="001A085D">
        <w:trPr>
          <w:cantSplit/>
          <w:trHeight w:val="271"/>
          <w:tblHeader/>
        </w:trPr>
        <w:tc>
          <w:tcPr>
            <w:tcW w:w="2371" w:type="dxa"/>
            <w:tcBorders>
              <w:top w:val="nil"/>
              <w:left w:val="nil"/>
              <w:bottom w:val="nil"/>
            </w:tcBorders>
          </w:tcPr>
          <w:p w14:paraId="05654C64" w14:textId="77777777" w:rsidR="00B15E86" w:rsidRPr="00533C80" w:rsidRDefault="00B15E86" w:rsidP="00B15E86">
            <w:pPr>
              <w:widowControl w:val="0"/>
              <w:rPr>
                <w:rFonts w:cs="Tahoma"/>
                <w:b/>
              </w:rPr>
            </w:pPr>
          </w:p>
        </w:tc>
        <w:tc>
          <w:tcPr>
            <w:tcW w:w="429" w:type="dxa"/>
            <w:vMerge w:val="restart"/>
            <w:tcBorders>
              <w:top w:val="nil"/>
            </w:tcBorders>
          </w:tcPr>
          <w:p w14:paraId="1A303E9E" w14:textId="77777777" w:rsidR="00B15E86" w:rsidRPr="00975F2D" w:rsidRDefault="00B15E86">
            <w:pPr>
              <w:keepNext/>
              <w:widowControl w:val="0"/>
              <w:spacing w:before="200" w:after="120"/>
              <w:jc w:val="center"/>
              <w:outlineLvl w:val="0"/>
              <w:rPr>
                <w:rFonts w:cs="Tahoma"/>
                <w:b/>
                <w:color w:val="0000FF"/>
                <w:sz w:val="10"/>
              </w:rPr>
            </w:pPr>
            <w:r w:rsidRPr="00975F2D">
              <w:rPr>
                <w:rFonts w:cs="Tahoma"/>
                <w:b/>
                <w:color w:val="0000FF"/>
                <w:sz w:val="10"/>
              </w:rPr>
              <w:t>(Ctrl + clique)</w:t>
            </w:r>
          </w:p>
        </w:tc>
        <w:tc>
          <w:tcPr>
            <w:tcW w:w="429" w:type="dxa"/>
            <w:vMerge/>
          </w:tcPr>
          <w:p w14:paraId="47DF0645" w14:textId="77777777" w:rsidR="00B15E86" w:rsidRPr="00975F2D" w:rsidRDefault="00B15E86">
            <w:pPr>
              <w:widowControl w:val="0"/>
              <w:rPr>
                <w:rFonts w:cs="Tahoma"/>
              </w:rPr>
            </w:pPr>
          </w:p>
        </w:tc>
        <w:tc>
          <w:tcPr>
            <w:tcW w:w="429" w:type="dxa"/>
            <w:vMerge/>
            <w:tcBorders>
              <w:right w:val="single" w:sz="18" w:space="0" w:color="auto"/>
            </w:tcBorders>
          </w:tcPr>
          <w:p w14:paraId="52005ADC" w14:textId="77777777" w:rsidR="00B15E86" w:rsidRPr="00975F2D" w:rsidRDefault="00B15E86">
            <w:pPr>
              <w:widowControl w:val="0"/>
              <w:rPr>
                <w:rFonts w:cs="Tahoma"/>
              </w:rPr>
            </w:pPr>
          </w:p>
        </w:tc>
        <w:tc>
          <w:tcPr>
            <w:tcW w:w="429" w:type="dxa"/>
            <w:vMerge w:val="restart"/>
            <w:tcBorders>
              <w:left w:val="single" w:sz="18" w:space="0" w:color="auto"/>
            </w:tcBorders>
            <w:vAlign w:val="center"/>
          </w:tcPr>
          <w:p w14:paraId="72AA82EF" w14:textId="77777777" w:rsidR="00B15E86" w:rsidRPr="00975F2D" w:rsidRDefault="00B15E86">
            <w:pPr>
              <w:pStyle w:val="TableHeadingsRed"/>
              <w:widowControl w:val="0"/>
              <w:rPr>
                <w:rFonts w:ascii="Tahoma" w:hAnsi="Tahoma" w:cs="Tahoma"/>
              </w:rPr>
            </w:pPr>
            <w:r w:rsidRPr="00975F2D">
              <w:rPr>
                <w:rFonts w:ascii="Tahoma" w:hAnsi="Tahoma" w:cs="Tahoma"/>
              </w:rPr>
              <w:t>L</w:t>
            </w:r>
          </w:p>
        </w:tc>
        <w:tc>
          <w:tcPr>
            <w:tcW w:w="1287" w:type="dxa"/>
            <w:gridSpan w:val="3"/>
            <w:vAlign w:val="center"/>
          </w:tcPr>
          <w:p w14:paraId="126E02F0" w14:textId="77777777" w:rsidR="00B15E86" w:rsidRPr="00975F2D" w:rsidRDefault="00B15E86">
            <w:pPr>
              <w:pStyle w:val="TableHeadingsGreen"/>
              <w:widowControl w:val="0"/>
              <w:rPr>
                <w:rFonts w:ascii="Tahoma" w:hAnsi="Tahoma" w:cs="Tahoma"/>
              </w:rPr>
            </w:pPr>
            <w:r w:rsidRPr="00975F2D">
              <w:rPr>
                <w:rFonts w:ascii="Tahoma" w:hAnsi="Tahoma" w:cs="Tahoma"/>
              </w:rPr>
              <w:t>L&amp;SA</w:t>
            </w:r>
          </w:p>
        </w:tc>
        <w:tc>
          <w:tcPr>
            <w:tcW w:w="1287" w:type="dxa"/>
            <w:gridSpan w:val="3"/>
            <w:tcBorders>
              <w:right w:val="single" w:sz="18" w:space="0" w:color="auto"/>
            </w:tcBorders>
            <w:vAlign w:val="center"/>
          </w:tcPr>
          <w:p w14:paraId="21736B42" w14:textId="77777777" w:rsidR="00B15E86" w:rsidRPr="00975F2D" w:rsidRDefault="00B15E86">
            <w:pPr>
              <w:pStyle w:val="TableHeadingsBlue"/>
              <w:widowControl w:val="0"/>
              <w:rPr>
                <w:rFonts w:ascii="Tahoma" w:hAnsi="Tahoma" w:cs="Tahoma"/>
              </w:rPr>
            </w:pPr>
            <w:r w:rsidRPr="00975F2D">
              <w:rPr>
                <w:rFonts w:ascii="Tahoma" w:hAnsi="Tahoma" w:cs="Tahoma"/>
              </w:rPr>
              <w:t>SA</w:t>
            </w:r>
          </w:p>
        </w:tc>
        <w:tc>
          <w:tcPr>
            <w:tcW w:w="429" w:type="dxa"/>
            <w:vMerge w:val="restart"/>
            <w:tcBorders>
              <w:left w:val="single" w:sz="18" w:space="0" w:color="auto"/>
            </w:tcBorders>
            <w:vAlign w:val="center"/>
          </w:tcPr>
          <w:p w14:paraId="63E6940C" w14:textId="77777777" w:rsidR="00B15E86" w:rsidRPr="00975F2D" w:rsidRDefault="00B15E86">
            <w:pPr>
              <w:pStyle w:val="TableHeadingsRed"/>
              <w:widowControl w:val="0"/>
              <w:rPr>
                <w:rFonts w:ascii="Tahoma" w:hAnsi="Tahoma" w:cs="Tahoma"/>
              </w:rPr>
            </w:pPr>
            <w:r w:rsidRPr="00975F2D">
              <w:rPr>
                <w:rFonts w:ascii="Tahoma" w:hAnsi="Tahoma" w:cs="Tahoma"/>
              </w:rPr>
              <w:t>L</w:t>
            </w:r>
          </w:p>
        </w:tc>
        <w:tc>
          <w:tcPr>
            <w:tcW w:w="429" w:type="dxa"/>
            <w:vAlign w:val="center"/>
          </w:tcPr>
          <w:p w14:paraId="1FCA7EBB" w14:textId="77777777" w:rsidR="00B15E86" w:rsidRPr="00975F2D" w:rsidRDefault="00B15E86">
            <w:pPr>
              <w:pStyle w:val="TableHeadingsGreen"/>
              <w:widowControl w:val="0"/>
              <w:rPr>
                <w:rFonts w:ascii="Tahoma" w:hAnsi="Tahoma" w:cs="Tahoma"/>
              </w:rPr>
            </w:pPr>
            <w:r w:rsidRPr="00975F2D">
              <w:rPr>
                <w:rFonts w:ascii="Tahoma" w:hAnsi="Tahoma" w:cs="Tahoma"/>
              </w:rPr>
              <w:t>L&amp;SA</w:t>
            </w:r>
          </w:p>
        </w:tc>
        <w:tc>
          <w:tcPr>
            <w:tcW w:w="429" w:type="dxa"/>
            <w:vMerge w:val="restart"/>
            <w:tcBorders>
              <w:right w:val="single" w:sz="18" w:space="0" w:color="auto"/>
            </w:tcBorders>
            <w:vAlign w:val="center"/>
          </w:tcPr>
          <w:p w14:paraId="366C94C4" w14:textId="77777777" w:rsidR="00B15E86" w:rsidRPr="00975F2D" w:rsidRDefault="00B15E86">
            <w:pPr>
              <w:pStyle w:val="TableHeadingsBlue"/>
              <w:widowControl w:val="0"/>
              <w:rPr>
                <w:rFonts w:ascii="Tahoma" w:hAnsi="Tahoma" w:cs="Tahoma"/>
              </w:rPr>
            </w:pPr>
            <w:r w:rsidRPr="00975F2D">
              <w:rPr>
                <w:rFonts w:ascii="Tahoma" w:hAnsi="Tahoma" w:cs="Tahoma"/>
              </w:rPr>
              <w:t>SA</w:t>
            </w:r>
          </w:p>
        </w:tc>
        <w:tc>
          <w:tcPr>
            <w:tcW w:w="429" w:type="dxa"/>
            <w:vMerge/>
            <w:tcBorders>
              <w:left w:val="single" w:sz="18" w:space="0" w:color="auto"/>
            </w:tcBorders>
          </w:tcPr>
          <w:p w14:paraId="7E93EBF4" w14:textId="77777777" w:rsidR="00B15E86" w:rsidRPr="00975F2D" w:rsidRDefault="00B15E86" w:rsidP="00097B90">
            <w:pPr>
              <w:widowControl w:val="0"/>
              <w:rPr>
                <w:rFonts w:cs="Tahoma"/>
              </w:rPr>
            </w:pPr>
          </w:p>
        </w:tc>
        <w:tc>
          <w:tcPr>
            <w:tcW w:w="429" w:type="dxa"/>
            <w:vMerge/>
            <w:tcBorders>
              <w:right w:val="single" w:sz="18" w:space="0" w:color="auto"/>
            </w:tcBorders>
          </w:tcPr>
          <w:p w14:paraId="0BCFFE28" w14:textId="77777777" w:rsidR="00B15E86" w:rsidRPr="00975F2D" w:rsidRDefault="00B15E86">
            <w:pPr>
              <w:widowControl w:val="0"/>
              <w:rPr>
                <w:rFonts w:cs="Tahoma"/>
              </w:rPr>
            </w:pPr>
          </w:p>
        </w:tc>
        <w:tc>
          <w:tcPr>
            <w:tcW w:w="359" w:type="dxa"/>
            <w:vMerge/>
            <w:tcBorders>
              <w:left w:val="single" w:sz="18" w:space="0" w:color="auto"/>
              <w:right w:val="single" w:sz="18" w:space="0" w:color="auto"/>
            </w:tcBorders>
          </w:tcPr>
          <w:p w14:paraId="45560A97" w14:textId="77777777" w:rsidR="00B15E86" w:rsidRPr="00975F2D" w:rsidRDefault="00B15E86">
            <w:pPr>
              <w:widowControl w:val="0"/>
              <w:rPr>
                <w:rFonts w:cs="Tahoma"/>
              </w:rPr>
            </w:pPr>
          </w:p>
        </w:tc>
        <w:tc>
          <w:tcPr>
            <w:tcW w:w="621" w:type="dxa"/>
            <w:vMerge/>
          </w:tcPr>
          <w:p w14:paraId="10E11654" w14:textId="77777777" w:rsidR="00B15E86" w:rsidRPr="00975F2D" w:rsidRDefault="00B15E86">
            <w:pPr>
              <w:widowControl w:val="0"/>
              <w:rPr>
                <w:rFonts w:cs="Tahoma"/>
              </w:rPr>
            </w:pPr>
          </w:p>
        </w:tc>
        <w:tc>
          <w:tcPr>
            <w:tcW w:w="504" w:type="dxa"/>
            <w:vMerge/>
          </w:tcPr>
          <w:p w14:paraId="26225555" w14:textId="77777777" w:rsidR="00B15E86" w:rsidRPr="00975F2D" w:rsidRDefault="00B15E86">
            <w:pPr>
              <w:widowControl w:val="0"/>
              <w:rPr>
                <w:rFonts w:cs="Tahoma"/>
              </w:rPr>
            </w:pPr>
          </w:p>
        </w:tc>
        <w:tc>
          <w:tcPr>
            <w:tcW w:w="361" w:type="dxa"/>
            <w:vMerge/>
          </w:tcPr>
          <w:p w14:paraId="0E3055EE" w14:textId="77777777" w:rsidR="00B15E86" w:rsidRPr="00975F2D" w:rsidRDefault="00B15E86">
            <w:pPr>
              <w:widowControl w:val="0"/>
              <w:rPr>
                <w:rFonts w:cs="Tahoma"/>
              </w:rPr>
            </w:pPr>
          </w:p>
        </w:tc>
      </w:tr>
      <w:tr w:rsidR="00B15E86" w:rsidRPr="00975F2D" w14:paraId="1DF29BE5" w14:textId="77777777" w:rsidTr="001A085D">
        <w:trPr>
          <w:cantSplit/>
          <w:trHeight w:val="262"/>
          <w:tblHeader/>
        </w:trPr>
        <w:tc>
          <w:tcPr>
            <w:tcW w:w="2371" w:type="dxa"/>
            <w:tcBorders>
              <w:top w:val="nil"/>
              <w:left w:val="nil"/>
              <w:bottom w:val="single" w:sz="4" w:space="0" w:color="auto"/>
            </w:tcBorders>
          </w:tcPr>
          <w:p w14:paraId="6680D7A7" w14:textId="77777777" w:rsidR="00B15E86" w:rsidRPr="00533C80" w:rsidRDefault="00B15E86" w:rsidP="00B15E86">
            <w:pPr>
              <w:widowControl w:val="0"/>
              <w:rPr>
                <w:rFonts w:cs="Tahoma"/>
              </w:rPr>
            </w:pPr>
          </w:p>
        </w:tc>
        <w:tc>
          <w:tcPr>
            <w:tcW w:w="429" w:type="dxa"/>
            <w:vMerge/>
            <w:tcBorders>
              <w:bottom w:val="single" w:sz="4" w:space="0" w:color="auto"/>
            </w:tcBorders>
          </w:tcPr>
          <w:p w14:paraId="77DE06E5" w14:textId="77777777" w:rsidR="00B15E86" w:rsidRPr="00975F2D" w:rsidRDefault="00B15E86">
            <w:pPr>
              <w:keepNext/>
              <w:widowControl w:val="0"/>
              <w:spacing w:before="200" w:after="120"/>
              <w:outlineLvl w:val="0"/>
              <w:rPr>
                <w:rFonts w:cs="Tahoma"/>
                <w:b/>
              </w:rPr>
            </w:pPr>
          </w:p>
        </w:tc>
        <w:tc>
          <w:tcPr>
            <w:tcW w:w="429" w:type="dxa"/>
            <w:vMerge/>
            <w:tcBorders>
              <w:bottom w:val="single" w:sz="4" w:space="0" w:color="auto"/>
            </w:tcBorders>
          </w:tcPr>
          <w:p w14:paraId="1BBB683E" w14:textId="77777777" w:rsidR="00B15E86" w:rsidRPr="00975F2D" w:rsidRDefault="00B15E86">
            <w:pPr>
              <w:widowControl w:val="0"/>
              <w:rPr>
                <w:rFonts w:cs="Tahoma"/>
              </w:rPr>
            </w:pPr>
          </w:p>
        </w:tc>
        <w:tc>
          <w:tcPr>
            <w:tcW w:w="429" w:type="dxa"/>
            <w:vMerge/>
            <w:tcBorders>
              <w:bottom w:val="single" w:sz="4" w:space="0" w:color="auto"/>
              <w:right w:val="single" w:sz="18" w:space="0" w:color="auto"/>
            </w:tcBorders>
          </w:tcPr>
          <w:p w14:paraId="7F9ADF79" w14:textId="77777777" w:rsidR="00B15E86" w:rsidRPr="00975F2D" w:rsidRDefault="00B15E86">
            <w:pPr>
              <w:widowControl w:val="0"/>
              <w:rPr>
                <w:rFonts w:cs="Tahoma"/>
              </w:rPr>
            </w:pPr>
          </w:p>
        </w:tc>
        <w:tc>
          <w:tcPr>
            <w:tcW w:w="429" w:type="dxa"/>
            <w:vMerge/>
            <w:tcBorders>
              <w:left w:val="single" w:sz="18" w:space="0" w:color="auto"/>
              <w:bottom w:val="single" w:sz="4" w:space="0" w:color="auto"/>
            </w:tcBorders>
            <w:vAlign w:val="center"/>
          </w:tcPr>
          <w:p w14:paraId="737C13B3" w14:textId="77777777" w:rsidR="00B15E86" w:rsidRPr="00975F2D" w:rsidRDefault="00B15E86">
            <w:pPr>
              <w:widowControl w:val="0"/>
              <w:jc w:val="center"/>
              <w:rPr>
                <w:rFonts w:cs="Tahoma"/>
              </w:rPr>
            </w:pPr>
          </w:p>
        </w:tc>
        <w:tc>
          <w:tcPr>
            <w:tcW w:w="429" w:type="dxa"/>
            <w:tcBorders>
              <w:bottom w:val="single" w:sz="4" w:space="0" w:color="auto"/>
            </w:tcBorders>
            <w:vAlign w:val="center"/>
          </w:tcPr>
          <w:p w14:paraId="7A0CA5D9" w14:textId="77777777" w:rsidR="00B15E86" w:rsidRPr="00975F2D" w:rsidRDefault="00B15E86">
            <w:pPr>
              <w:pStyle w:val="TableHeadingsGreen"/>
              <w:widowControl w:val="0"/>
              <w:rPr>
                <w:rFonts w:ascii="Tahoma" w:hAnsi="Tahoma" w:cs="Tahoma"/>
              </w:rPr>
            </w:pPr>
            <w:r w:rsidRPr="00975F2D">
              <w:rPr>
                <w:rFonts w:ascii="Tahoma" w:hAnsi="Tahoma" w:cs="Tahoma"/>
              </w:rPr>
              <w:t>3An</w:t>
            </w:r>
          </w:p>
        </w:tc>
        <w:tc>
          <w:tcPr>
            <w:tcW w:w="429" w:type="dxa"/>
            <w:tcBorders>
              <w:bottom w:val="single" w:sz="4" w:space="0" w:color="auto"/>
            </w:tcBorders>
            <w:vAlign w:val="center"/>
          </w:tcPr>
          <w:p w14:paraId="52435E5B" w14:textId="77777777" w:rsidR="00B15E86" w:rsidRPr="00975F2D" w:rsidRDefault="00B15E86">
            <w:pPr>
              <w:pStyle w:val="TableHeadingsGreen"/>
              <w:widowControl w:val="0"/>
              <w:rPr>
                <w:rFonts w:ascii="Tahoma" w:hAnsi="Tahoma" w:cs="Tahoma"/>
              </w:rPr>
            </w:pPr>
            <w:r w:rsidRPr="00975F2D">
              <w:rPr>
                <w:rFonts w:ascii="Tahoma" w:hAnsi="Tahoma" w:cs="Tahoma"/>
              </w:rPr>
              <w:t>2An</w:t>
            </w:r>
          </w:p>
        </w:tc>
        <w:tc>
          <w:tcPr>
            <w:tcW w:w="429" w:type="dxa"/>
            <w:tcBorders>
              <w:bottom w:val="single" w:sz="4" w:space="0" w:color="auto"/>
            </w:tcBorders>
            <w:vAlign w:val="center"/>
          </w:tcPr>
          <w:p w14:paraId="7D87B1E1" w14:textId="77777777" w:rsidR="00B15E86" w:rsidRPr="00975F2D" w:rsidRDefault="00B15E86">
            <w:pPr>
              <w:pStyle w:val="TableHeadingsGreen"/>
              <w:widowControl w:val="0"/>
              <w:rPr>
                <w:rFonts w:ascii="Tahoma" w:hAnsi="Tahoma" w:cs="Tahoma"/>
              </w:rPr>
            </w:pPr>
            <w:r w:rsidRPr="00975F2D">
              <w:rPr>
                <w:rFonts w:ascii="Tahoma" w:hAnsi="Tahoma" w:cs="Tahoma"/>
              </w:rPr>
              <w:t>1An</w:t>
            </w:r>
          </w:p>
        </w:tc>
        <w:tc>
          <w:tcPr>
            <w:tcW w:w="429" w:type="dxa"/>
            <w:tcBorders>
              <w:bottom w:val="single" w:sz="4" w:space="0" w:color="auto"/>
            </w:tcBorders>
            <w:vAlign w:val="center"/>
          </w:tcPr>
          <w:p w14:paraId="59C0095C" w14:textId="77777777" w:rsidR="00B15E86" w:rsidRPr="00975F2D" w:rsidRDefault="00B15E86">
            <w:pPr>
              <w:pStyle w:val="TableHeadingsBlue"/>
              <w:widowControl w:val="0"/>
              <w:rPr>
                <w:rFonts w:ascii="Tahoma" w:hAnsi="Tahoma" w:cs="Tahoma"/>
              </w:rPr>
            </w:pPr>
            <w:r w:rsidRPr="00975F2D">
              <w:rPr>
                <w:rFonts w:ascii="Tahoma" w:hAnsi="Tahoma" w:cs="Tahoma"/>
              </w:rPr>
              <w:t>3An</w:t>
            </w:r>
          </w:p>
        </w:tc>
        <w:tc>
          <w:tcPr>
            <w:tcW w:w="429" w:type="dxa"/>
            <w:tcBorders>
              <w:bottom w:val="single" w:sz="4" w:space="0" w:color="auto"/>
            </w:tcBorders>
            <w:vAlign w:val="center"/>
          </w:tcPr>
          <w:p w14:paraId="3733FBBE" w14:textId="77777777" w:rsidR="00B15E86" w:rsidRPr="00975F2D" w:rsidRDefault="00B15E86">
            <w:pPr>
              <w:pStyle w:val="TableHeadingsBlue"/>
              <w:widowControl w:val="0"/>
              <w:rPr>
                <w:rFonts w:ascii="Tahoma" w:hAnsi="Tahoma" w:cs="Tahoma"/>
              </w:rPr>
            </w:pPr>
            <w:r w:rsidRPr="00975F2D">
              <w:rPr>
                <w:rFonts w:ascii="Tahoma" w:hAnsi="Tahoma" w:cs="Tahoma"/>
              </w:rPr>
              <w:t>2An</w:t>
            </w:r>
          </w:p>
        </w:tc>
        <w:tc>
          <w:tcPr>
            <w:tcW w:w="429" w:type="dxa"/>
            <w:tcBorders>
              <w:bottom w:val="single" w:sz="4" w:space="0" w:color="auto"/>
              <w:right w:val="single" w:sz="18" w:space="0" w:color="auto"/>
            </w:tcBorders>
            <w:vAlign w:val="center"/>
          </w:tcPr>
          <w:p w14:paraId="604D8263" w14:textId="77777777" w:rsidR="00B15E86" w:rsidRPr="00975F2D" w:rsidRDefault="00B15E86">
            <w:pPr>
              <w:pStyle w:val="TableHeadingsBlue"/>
              <w:widowControl w:val="0"/>
              <w:rPr>
                <w:rFonts w:ascii="Tahoma" w:hAnsi="Tahoma" w:cs="Tahoma"/>
              </w:rPr>
            </w:pPr>
            <w:r w:rsidRPr="00975F2D">
              <w:rPr>
                <w:rFonts w:ascii="Tahoma" w:hAnsi="Tahoma" w:cs="Tahoma"/>
              </w:rPr>
              <w:t>1An</w:t>
            </w:r>
          </w:p>
        </w:tc>
        <w:tc>
          <w:tcPr>
            <w:tcW w:w="429" w:type="dxa"/>
            <w:vMerge/>
            <w:tcBorders>
              <w:left w:val="single" w:sz="18" w:space="0" w:color="auto"/>
              <w:bottom w:val="single" w:sz="4" w:space="0" w:color="auto"/>
            </w:tcBorders>
            <w:vAlign w:val="center"/>
          </w:tcPr>
          <w:p w14:paraId="188FEC0E" w14:textId="77777777" w:rsidR="00B15E86" w:rsidRPr="00975F2D" w:rsidRDefault="00B15E86">
            <w:pPr>
              <w:widowControl w:val="0"/>
              <w:jc w:val="center"/>
              <w:rPr>
                <w:rFonts w:cs="Tahoma"/>
              </w:rPr>
            </w:pPr>
          </w:p>
        </w:tc>
        <w:tc>
          <w:tcPr>
            <w:tcW w:w="429" w:type="dxa"/>
            <w:tcBorders>
              <w:bottom w:val="single" w:sz="4" w:space="0" w:color="auto"/>
            </w:tcBorders>
            <w:vAlign w:val="center"/>
          </w:tcPr>
          <w:p w14:paraId="645F91A0" w14:textId="77777777" w:rsidR="00B15E86" w:rsidRPr="00975F2D" w:rsidRDefault="00B15E86">
            <w:pPr>
              <w:pStyle w:val="TableHeadingsGreen"/>
              <w:widowControl w:val="0"/>
              <w:rPr>
                <w:rFonts w:ascii="Tahoma" w:hAnsi="Tahoma" w:cs="Tahoma"/>
              </w:rPr>
            </w:pPr>
            <w:r w:rsidRPr="00975F2D">
              <w:rPr>
                <w:rFonts w:ascii="Tahoma" w:hAnsi="Tahoma" w:cs="Tahoma"/>
              </w:rPr>
              <w:t>P</w:t>
            </w:r>
          </w:p>
        </w:tc>
        <w:tc>
          <w:tcPr>
            <w:tcW w:w="429" w:type="dxa"/>
            <w:vMerge/>
            <w:tcBorders>
              <w:bottom w:val="single" w:sz="4" w:space="0" w:color="auto"/>
              <w:right w:val="single" w:sz="18" w:space="0" w:color="auto"/>
            </w:tcBorders>
          </w:tcPr>
          <w:p w14:paraId="41629E56" w14:textId="77777777" w:rsidR="00B15E86" w:rsidRPr="00975F2D" w:rsidRDefault="00B15E86">
            <w:pPr>
              <w:widowControl w:val="0"/>
              <w:rPr>
                <w:rFonts w:cs="Tahoma"/>
              </w:rPr>
            </w:pPr>
          </w:p>
        </w:tc>
        <w:tc>
          <w:tcPr>
            <w:tcW w:w="429" w:type="dxa"/>
            <w:vMerge/>
            <w:tcBorders>
              <w:left w:val="single" w:sz="18" w:space="0" w:color="auto"/>
              <w:bottom w:val="single" w:sz="4" w:space="0" w:color="auto"/>
            </w:tcBorders>
          </w:tcPr>
          <w:p w14:paraId="7F6122B4" w14:textId="77777777" w:rsidR="00B15E86" w:rsidRPr="00975F2D" w:rsidRDefault="00B15E86">
            <w:pPr>
              <w:widowControl w:val="0"/>
              <w:rPr>
                <w:rFonts w:cs="Tahoma"/>
              </w:rPr>
            </w:pPr>
          </w:p>
        </w:tc>
        <w:tc>
          <w:tcPr>
            <w:tcW w:w="429" w:type="dxa"/>
            <w:vMerge/>
            <w:tcBorders>
              <w:bottom w:val="single" w:sz="4" w:space="0" w:color="auto"/>
              <w:right w:val="single" w:sz="18" w:space="0" w:color="auto"/>
            </w:tcBorders>
          </w:tcPr>
          <w:p w14:paraId="4C7D4EF2" w14:textId="77777777" w:rsidR="00B15E86" w:rsidRPr="00975F2D" w:rsidRDefault="00B15E86">
            <w:pPr>
              <w:widowControl w:val="0"/>
              <w:rPr>
                <w:rFonts w:cs="Tahoma"/>
              </w:rPr>
            </w:pPr>
          </w:p>
        </w:tc>
        <w:tc>
          <w:tcPr>
            <w:tcW w:w="359" w:type="dxa"/>
            <w:vMerge/>
            <w:tcBorders>
              <w:left w:val="single" w:sz="18" w:space="0" w:color="auto"/>
              <w:bottom w:val="single" w:sz="4" w:space="0" w:color="auto"/>
              <w:right w:val="single" w:sz="18" w:space="0" w:color="auto"/>
            </w:tcBorders>
          </w:tcPr>
          <w:p w14:paraId="7E4A87FB" w14:textId="77777777" w:rsidR="00B15E86" w:rsidRPr="00975F2D" w:rsidRDefault="00B15E86">
            <w:pPr>
              <w:widowControl w:val="0"/>
              <w:rPr>
                <w:rFonts w:cs="Tahoma"/>
              </w:rPr>
            </w:pPr>
          </w:p>
        </w:tc>
        <w:tc>
          <w:tcPr>
            <w:tcW w:w="621" w:type="dxa"/>
            <w:vMerge/>
            <w:tcBorders>
              <w:bottom w:val="single" w:sz="4" w:space="0" w:color="auto"/>
            </w:tcBorders>
          </w:tcPr>
          <w:p w14:paraId="0C4FA1DF" w14:textId="77777777" w:rsidR="00B15E86" w:rsidRPr="00975F2D" w:rsidRDefault="00B15E86">
            <w:pPr>
              <w:widowControl w:val="0"/>
              <w:rPr>
                <w:rFonts w:cs="Tahoma"/>
              </w:rPr>
            </w:pPr>
          </w:p>
        </w:tc>
        <w:tc>
          <w:tcPr>
            <w:tcW w:w="504" w:type="dxa"/>
            <w:vMerge/>
            <w:tcBorders>
              <w:bottom w:val="single" w:sz="4" w:space="0" w:color="auto"/>
            </w:tcBorders>
          </w:tcPr>
          <w:p w14:paraId="66019AE3" w14:textId="77777777" w:rsidR="00B15E86" w:rsidRPr="00975F2D" w:rsidRDefault="00B15E86">
            <w:pPr>
              <w:widowControl w:val="0"/>
              <w:rPr>
                <w:rFonts w:cs="Tahoma"/>
              </w:rPr>
            </w:pPr>
          </w:p>
        </w:tc>
        <w:tc>
          <w:tcPr>
            <w:tcW w:w="361" w:type="dxa"/>
            <w:vMerge/>
            <w:tcBorders>
              <w:bottom w:val="single" w:sz="4" w:space="0" w:color="auto"/>
            </w:tcBorders>
          </w:tcPr>
          <w:p w14:paraId="669FDD1D" w14:textId="77777777" w:rsidR="00B15E86" w:rsidRPr="00975F2D" w:rsidRDefault="00B15E86">
            <w:pPr>
              <w:widowControl w:val="0"/>
              <w:rPr>
                <w:rFonts w:cs="Tahoma"/>
              </w:rPr>
            </w:pPr>
          </w:p>
        </w:tc>
      </w:tr>
      <w:tr w:rsidR="00B15E86" w:rsidRPr="00975F2D" w14:paraId="43987F52" w14:textId="77777777" w:rsidTr="00B15E86">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7F536B6A" w14:textId="77777777" w:rsidR="00B15E86" w:rsidRPr="00533C80" w:rsidRDefault="00B15E86" w:rsidP="00B15E86">
            <w:pPr>
              <w:pStyle w:val="ProductNames"/>
              <w:spacing w:beforeLines="20" w:before="48" w:afterLines="20" w:after="48"/>
              <w:rPr>
                <w:rFonts w:ascii="Tahoma" w:hAnsi="Tahoma" w:cs="Tahoma"/>
                <w:sz w:val="14"/>
              </w:rPr>
            </w:pPr>
            <w:bookmarkStart w:id="17" w:name="_Toc374105637"/>
            <w:bookmarkStart w:id="18" w:name="_Toc377174495"/>
            <w:r w:rsidRPr="00533C80">
              <w:rPr>
                <w:rFonts w:ascii="Tahoma" w:hAnsi="Tahoma" w:cs="Tahoma"/>
                <w:sz w:val="14"/>
              </w:rPr>
              <w:t>Access 2013</w:t>
            </w:r>
            <w:bookmarkEnd w:id="17"/>
            <w:bookmarkEnd w:id="18"/>
          </w:p>
        </w:tc>
        <w:tc>
          <w:tcPr>
            <w:tcW w:w="429" w:type="dxa"/>
            <w:tcBorders>
              <w:bottom w:val="single" w:sz="3" w:space="0" w:color="auto"/>
            </w:tcBorders>
            <w:shd w:val="clear" w:color="auto" w:fill="FABF8F"/>
            <w:vAlign w:val="center"/>
          </w:tcPr>
          <w:p w14:paraId="3E4CCFCC" w14:textId="77777777" w:rsidR="00B15E86" w:rsidRPr="00975F2D" w:rsidRDefault="00B15E86">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23CC9C8E" w14:textId="77777777" w:rsidR="00B15E86" w:rsidRPr="00975F2D" w:rsidRDefault="00B15E86" w:rsidP="004000C7">
            <w:pPr>
              <w:pStyle w:val="TableText"/>
              <w:widowControl w:val="0"/>
              <w:rPr>
                <w:rFonts w:ascii="Tahoma" w:hAnsi="Tahoma" w:cs="Tahoma"/>
                <w:color w:val="000000"/>
                <w:sz w:val="13"/>
              </w:rPr>
            </w:pPr>
            <w:r w:rsidRPr="00975F2D">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B9EA616" w14:textId="77777777" w:rsidR="00B15E86" w:rsidRPr="00975F2D" w:rsidRDefault="00B15E86" w:rsidP="004B3534">
            <w:pPr>
              <w:pStyle w:val="TableText"/>
              <w:widowControl w:val="0"/>
              <w:rPr>
                <w:rFonts w:ascii="Tahoma" w:hAnsi="Tahoma" w:cs="Tahoma"/>
                <w:color w:val="000000"/>
                <w:sz w:val="13"/>
              </w:rPr>
            </w:pPr>
            <w:r w:rsidRPr="00975F2D">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1056842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3" w:space="0" w:color="auto"/>
            </w:tcBorders>
            <w:shd w:val="clear" w:color="auto" w:fill="FABF8F"/>
            <w:vAlign w:val="center"/>
          </w:tcPr>
          <w:p w14:paraId="621927E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3" w:space="0" w:color="auto"/>
            </w:tcBorders>
            <w:shd w:val="clear" w:color="auto" w:fill="FABF8F"/>
            <w:vAlign w:val="center"/>
          </w:tcPr>
          <w:p w14:paraId="7A1DCC2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3" w:space="0" w:color="auto"/>
            </w:tcBorders>
            <w:shd w:val="clear" w:color="auto" w:fill="FABF8F"/>
            <w:vAlign w:val="center"/>
          </w:tcPr>
          <w:p w14:paraId="642D9CD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3" w:space="0" w:color="auto"/>
            </w:tcBorders>
            <w:shd w:val="clear" w:color="auto" w:fill="FABF8F"/>
            <w:vAlign w:val="center"/>
          </w:tcPr>
          <w:p w14:paraId="44E74950"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77F44E0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262B683"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000BA8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701698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C3AEDC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1BC10E44" w14:textId="77777777" w:rsidR="00B15E86" w:rsidRPr="00975F2D" w:rsidRDefault="00B15E86"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584CFCCD" w14:textId="77777777" w:rsidR="00B15E86" w:rsidRPr="00975F2D" w:rsidRDefault="00B15E86" w:rsidP="004B3534">
            <w:pPr>
              <w:pStyle w:val="TableText"/>
              <w:widowControl w:val="0"/>
              <w:rPr>
                <w:rFonts w:ascii="Tahoma" w:hAnsi="Tahoma" w:cs="Tahoma"/>
                <w:sz w:val="13"/>
              </w:rPr>
            </w:pPr>
          </w:p>
        </w:tc>
        <w:tc>
          <w:tcPr>
            <w:tcW w:w="359" w:type="dxa"/>
            <w:tcBorders>
              <w:top w:val="single" w:sz="4" w:space="0" w:color="auto"/>
              <w:left w:val="single" w:sz="18" w:space="0" w:color="auto"/>
              <w:bottom w:val="single" w:sz="4" w:space="0" w:color="auto"/>
              <w:right w:val="single" w:sz="18" w:space="0" w:color="auto"/>
            </w:tcBorders>
            <w:shd w:val="clear" w:color="auto" w:fill="FABF8F"/>
            <w:vAlign w:val="center"/>
          </w:tcPr>
          <w:p w14:paraId="1C8B23D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left w:val="single" w:sz="18" w:space="0" w:color="auto"/>
              <w:bottom w:val="single" w:sz="3" w:space="0" w:color="auto"/>
            </w:tcBorders>
            <w:shd w:val="clear" w:color="auto" w:fill="FABF8F"/>
          </w:tcPr>
          <w:p w14:paraId="20EB6B2B" w14:textId="77777777" w:rsidR="00B15E86" w:rsidRPr="00975F2D" w:rsidRDefault="00B15E86" w:rsidP="004B3534">
            <w:pPr>
              <w:pStyle w:val="TableText"/>
              <w:widowControl w:val="0"/>
              <w:rPr>
                <w:rFonts w:ascii="Tahoma" w:hAnsi="Tahoma" w:cs="Tahoma"/>
                <w:sz w:val="13"/>
              </w:rPr>
            </w:pPr>
          </w:p>
        </w:tc>
        <w:tc>
          <w:tcPr>
            <w:tcW w:w="504" w:type="dxa"/>
            <w:tcBorders>
              <w:bottom w:val="single" w:sz="3" w:space="0" w:color="auto"/>
            </w:tcBorders>
            <w:shd w:val="clear" w:color="auto" w:fill="FABF8F"/>
            <w:vAlign w:val="center"/>
          </w:tcPr>
          <w:p w14:paraId="027B0599" w14:textId="77777777" w:rsidR="00B15E86" w:rsidRPr="00975F2D" w:rsidRDefault="00B15E86" w:rsidP="004B3534">
            <w:pPr>
              <w:pStyle w:val="TableText"/>
              <w:widowControl w:val="0"/>
              <w:rPr>
                <w:rFonts w:ascii="Tahoma" w:hAnsi="Tahoma" w:cs="Tahoma"/>
                <w:sz w:val="13"/>
              </w:rPr>
            </w:pPr>
          </w:p>
        </w:tc>
        <w:tc>
          <w:tcPr>
            <w:tcW w:w="361" w:type="dxa"/>
            <w:tcBorders>
              <w:bottom w:val="single" w:sz="3" w:space="0" w:color="auto"/>
            </w:tcBorders>
            <w:shd w:val="clear" w:color="auto" w:fill="FABF8F"/>
          </w:tcPr>
          <w:p w14:paraId="4492822B" w14:textId="77777777" w:rsidR="00B15E86" w:rsidRPr="00975F2D" w:rsidRDefault="00B15E86" w:rsidP="004B3534">
            <w:pPr>
              <w:pStyle w:val="TableText"/>
              <w:widowControl w:val="0"/>
              <w:rPr>
                <w:rFonts w:ascii="Tahoma" w:hAnsi="Tahoma" w:cs="Tahoma"/>
                <w:sz w:val="13"/>
              </w:rPr>
            </w:pPr>
          </w:p>
        </w:tc>
      </w:tr>
      <w:tr w:rsidR="00B15E86" w:rsidRPr="00975F2D" w14:paraId="3E4C3B0B" w14:textId="77777777" w:rsidTr="00B15E86">
        <w:trPr>
          <w:cantSplit/>
          <w:trHeight w:val="287"/>
        </w:trPr>
        <w:tc>
          <w:tcPr>
            <w:tcW w:w="2371" w:type="dxa"/>
            <w:tcBorders>
              <w:bottom w:val="single" w:sz="4" w:space="0" w:color="auto"/>
            </w:tcBorders>
            <w:shd w:val="clear" w:color="auto" w:fill="FFFFFF"/>
            <w:vAlign w:val="center"/>
          </w:tcPr>
          <w:p w14:paraId="4C593325" w14:textId="77777777" w:rsidR="00B15E86" w:rsidRPr="00533C80" w:rsidRDefault="00B15E86" w:rsidP="00B15E86">
            <w:pPr>
              <w:pStyle w:val="ProductNames"/>
              <w:spacing w:beforeLines="20" w:before="48" w:afterLines="20" w:after="48"/>
              <w:rPr>
                <w:rFonts w:ascii="Tahoma" w:hAnsi="Tahoma" w:cs="Tahoma"/>
                <w:sz w:val="14"/>
              </w:rPr>
            </w:pPr>
            <w:bookmarkStart w:id="19" w:name="_Toc374105638"/>
            <w:bookmarkStart w:id="20" w:name="_Toc377174496"/>
            <w:r w:rsidRPr="00533C80">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14:paraId="150C01CA" w14:textId="77777777" w:rsidR="00B15E86" w:rsidRPr="00975F2D" w:rsidRDefault="00B15E86">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08AD52B7"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7C4AF006"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1E70333"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FFFFF"/>
            <w:vAlign w:val="center"/>
          </w:tcPr>
          <w:p w14:paraId="7672A07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FFFFF"/>
            <w:vAlign w:val="center"/>
          </w:tcPr>
          <w:p w14:paraId="268275A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FFFFF"/>
            <w:vAlign w:val="center"/>
          </w:tcPr>
          <w:p w14:paraId="75E971A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FFFFF"/>
            <w:vAlign w:val="center"/>
          </w:tcPr>
          <w:p w14:paraId="17B9B43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FFFFF"/>
            <w:vAlign w:val="center"/>
          </w:tcPr>
          <w:p w14:paraId="4A4268F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70C25353"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A0397C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FFFFF"/>
            <w:vAlign w:val="center"/>
          </w:tcPr>
          <w:p w14:paraId="26E38F0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02F2ED8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C8F937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B19D96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c>
          <w:tcPr>
            <w:tcW w:w="359" w:type="dxa"/>
            <w:tcBorders>
              <w:top w:val="single" w:sz="4" w:space="0" w:color="auto"/>
              <w:left w:val="single" w:sz="18" w:space="0" w:color="auto"/>
              <w:bottom w:val="single" w:sz="4" w:space="0" w:color="auto"/>
              <w:right w:val="single" w:sz="18" w:space="0" w:color="auto"/>
            </w:tcBorders>
            <w:shd w:val="clear" w:color="auto" w:fill="FFFFFF"/>
            <w:vAlign w:val="center"/>
          </w:tcPr>
          <w:p w14:paraId="59B6680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FFFFF"/>
            <w:vAlign w:val="center"/>
          </w:tcPr>
          <w:p w14:paraId="45C2FC43" w14:textId="77777777" w:rsidR="00B15E86" w:rsidRPr="00975F2D" w:rsidRDefault="00B15E86" w:rsidP="00080B33">
            <w:pPr>
              <w:pStyle w:val="TableText"/>
              <w:widowControl w:val="0"/>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FFFFFF"/>
            <w:vAlign w:val="center"/>
          </w:tcPr>
          <w:p w14:paraId="645476FF"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shd w:val="clear" w:color="auto" w:fill="FFFFFF"/>
          </w:tcPr>
          <w:p w14:paraId="1765FA9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r>
      <w:tr w:rsidR="00B15E86" w:rsidRPr="00975F2D" w14:paraId="28827614" w14:textId="77777777" w:rsidTr="00B15E86">
        <w:trPr>
          <w:cantSplit/>
          <w:trHeight w:val="287"/>
        </w:trPr>
        <w:tc>
          <w:tcPr>
            <w:tcW w:w="2371" w:type="dxa"/>
            <w:tcBorders>
              <w:bottom w:val="single" w:sz="4" w:space="0" w:color="auto"/>
            </w:tcBorders>
            <w:shd w:val="clear" w:color="auto" w:fill="FABF8F"/>
            <w:vAlign w:val="center"/>
          </w:tcPr>
          <w:p w14:paraId="0D81DEF4" w14:textId="77777777" w:rsidR="00B15E86" w:rsidRPr="00533C80" w:rsidRDefault="00B15E86" w:rsidP="00B15E86">
            <w:pPr>
              <w:pStyle w:val="ProductNames"/>
              <w:spacing w:beforeLines="20" w:before="48" w:afterLines="20" w:after="48"/>
              <w:rPr>
                <w:rFonts w:ascii="Tahoma" w:hAnsi="Tahoma" w:cs="Tahoma"/>
                <w:sz w:val="14"/>
              </w:rPr>
            </w:pPr>
            <w:bookmarkStart w:id="21" w:name="_Toc374105639"/>
            <w:bookmarkStart w:id="22" w:name="_Toc377174497"/>
            <w:r w:rsidRPr="00533C80">
              <w:rPr>
                <w:rFonts w:ascii="Tahoma" w:hAnsi="Tahoma" w:cs="Tahoma"/>
                <w:sz w:val="14"/>
              </w:rPr>
              <w:t>Excel 2013</w:t>
            </w:r>
            <w:bookmarkEnd w:id="21"/>
            <w:bookmarkEnd w:id="22"/>
          </w:p>
        </w:tc>
        <w:tc>
          <w:tcPr>
            <w:tcW w:w="429" w:type="dxa"/>
            <w:tcBorders>
              <w:bottom w:val="single" w:sz="4" w:space="0" w:color="auto"/>
            </w:tcBorders>
            <w:shd w:val="clear" w:color="auto" w:fill="FABF8F"/>
            <w:vAlign w:val="center"/>
          </w:tcPr>
          <w:p w14:paraId="4A52F4D5" w14:textId="77777777" w:rsidR="00B15E86" w:rsidRPr="00975F2D" w:rsidRDefault="00B15E86">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6B876013" w14:textId="77777777" w:rsidR="00B15E86" w:rsidRPr="00975F2D" w:rsidRDefault="00B15E86" w:rsidP="004000C7">
            <w:pPr>
              <w:pStyle w:val="TableText"/>
              <w:widowControl w:val="0"/>
              <w:rPr>
                <w:rFonts w:ascii="Tahoma" w:hAnsi="Tahoma" w:cs="Tahoma"/>
                <w:color w:val="000000"/>
                <w:sz w:val="13"/>
              </w:rPr>
            </w:pPr>
            <w:r w:rsidRPr="00975F2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37DAACB" w14:textId="77777777" w:rsidR="00B15E86" w:rsidRPr="00975F2D" w:rsidRDefault="00B15E86" w:rsidP="004B3534">
            <w:pPr>
              <w:pStyle w:val="TableText"/>
              <w:widowControl w:val="0"/>
              <w:rPr>
                <w:rFonts w:ascii="Tahoma" w:hAnsi="Tahoma" w:cs="Tahoma"/>
                <w:color w:val="000000"/>
                <w:sz w:val="13"/>
              </w:rPr>
            </w:pPr>
            <w:r w:rsidRPr="00975F2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70E0B2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00CFD0F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3F901A6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6519B4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53BE475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45C37A9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42F69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FA720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48F5E79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CC24C4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F5BB2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1A96B2" w14:textId="77777777" w:rsidR="00B15E86" w:rsidRPr="00975F2D" w:rsidRDefault="00B15E86" w:rsidP="004B3534">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1114135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4A36C0EE"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1943983"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shd w:val="clear" w:color="auto" w:fill="FABF8F"/>
          </w:tcPr>
          <w:p w14:paraId="1E6F2245" w14:textId="77777777" w:rsidR="00B15E86" w:rsidRPr="00975F2D" w:rsidRDefault="00B15E86" w:rsidP="004B3534">
            <w:pPr>
              <w:pStyle w:val="TableText"/>
              <w:widowControl w:val="0"/>
              <w:rPr>
                <w:rFonts w:ascii="Tahoma" w:hAnsi="Tahoma" w:cs="Tahoma"/>
                <w:sz w:val="13"/>
              </w:rPr>
            </w:pPr>
          </w:p>
        </w:tc>
      </w:tr>
      <w:tr w:rsidR="00B15E86" w:rsidRPr="00975F2D" w14:paraId="3F27AFA6" w14:textId="77777777" w:rsidTr="00B15E86">
        <w:trPr>
          <w:cantSplit/>
          <w:trHeight w:val="278"/>
        </w:trPr>
        <w:tc>
          <w:tcPr>
            <w:tcW w:w="2371" w:type="dxa"/>
            <w:tcBorders>
              <w:bottom w:val="single" w:sz="4" w:space="0" w:color="auto"/>
            </w:tcBorders>
            <w:vAlign w:val="center"/>
          </w:tcPr>
          <w:p w14:paraId="2FF89BE8" w14:textId="77777777" w:rsidR="00B15E86" w:rsidRPr="00533C80" w:rsidRDefault="00B15E86" w:rsidP="00B15E86">
            <w:pPr>
              <w:pStyle w:val="ProductNames"/>
              <w:spacing w:beforeLines="20" w:before="48" w:afterLines="20" w:after="48"/>
              <w:rPr>
                <w:rFonts w:ascii="Tahoma" w:hAnsi="Tahoma" w:cs="Tahoma"/>
                <w:sz w:val="14"/>
              </w:rPr>
            </w:pPr>
            <w:bookmarkStart w:id="23" w:name="_Toc374105640"/>
            <w:bookmarkStart w:id="24" w:name="_Toc377174498"/>
            <w:r w:rsidRPr="00533C80">
              <w:rPr>
                <w:rFonts w:ascii="Tahoma" w:hAnsi="Tahoma" w:cs="Tahoma"/>
                <w:sz w:val="14"/>
              </w:rPr>
              <w:t>Excel para Mac 2011</w:t>
            </w:r>
            <w:bookmarkEnd w:id="23"/>
            <w:bookmarkEnd w:id="24"/>
          </w:p>
        </w:tc>
        <w:tc>
          <w:tcPr>
            <w:tcW w:w="429" w:type="dxa"/>
            <w:tcBorders>
              <w:bottom w:val="single" w:sz="4" w:space="0" w:color="auto"/>
            </w:tcBorders>
            <w:shd w:val="clear" w:color="auto" w:fill="auto"/>
            <w:vAlign w:val="center"/>
          </w:tcPr>
          <w:p w14:paraId="6F81E76C" w14:textId="77777777" w:rsidR="00B15E86" w:rsidRPr="00975F2D" w:rsidRDefault="00B15E86">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59819C3" w14:textId="77777777" w:rsidR="00B15E86" w:rsidRPr="00975F2D" w:rsidRDefault="00B15E86" w:rsidP="004000C7">
            <w:pPr>
              <w:pStyle w:val="TableText"/>
              <w:widowControl w:val="0"/>
              <w:rPr>
                <w:rFonts w:ascii="Tahoma" w:hAnsi="Tahoma" w:cs="Tahoma"/>
                <w:color w:val="000000"/>
                <w:sz w:val="13"/>
              </w:rPr>
            </w:pPr>
            <w:r w:rsidRPr="00975F2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17212DAD" w14:textId="77777777" w:rsidR="00B15E86" w:rsidRPr="00975F2D" w:rsidRDefault="00B15E86" w:rsidP="004B3534">
            <w:pPr>
              <w:pStyle w:val="TableText"/>
              <w:widowControl w:val="0"/>
              <w:rPr>
                <w:rFonts w:ascii="Tahoma" w:hAnsi="Tahoma" w:cs="Tahoma"/>
                <w:color w:val="000000"/>
                <w:sz w:val="13"/>
              </w:rPr>
            </w:pPr>
            <w:r w:rsidRPr="00975F2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EE2058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6FFB41B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1516024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862E33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54B3AB5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BC20EB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EBA521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CEC72F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5602EDB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66F8C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62959B"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120E55" w14:textId="77777777" w:rsidR="00B15E86" w:rsidRPr="00975F2D" w:rsidRDefault="00B15E86" w:rsidP="004B3534">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0ABCC77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073D125A"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4CF5AC4F"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tcPr>
          <w:p w14:paraId="07E03396" w14:textId="77777777" w:rsidR="00B15E86" w:rsidRPr="00975F2D" w:rsidRDefault="00B15E86" w:rsidP="004B3534">
            <w:pPr>
              <w:pStyle w:val="TableText"/>
              <w:widowControl w:val="0"/>
              <w:rPr>
                <w:rFonts w:ascii="Tahoma" w:hAnsi="Tahoma" w:cs="Tahoma"/>
                <w:sz w:val="13"/>
              </w:rPr>
            </w:pPr>
          </w:p>
        </w:tc>
      </w:tr>
      <w:tr w:rsidR="00B15E86" w:rsidRPr="00975F2D" w14:paraId="1D552FD4" w14:textId="77777777" w:rsidTr="00B15E86">
        <w:trPr>
          <w:cantSplit/>
          <w:trHeight w:val="287"/>
        </w:trPr>
        <w:tc>
          <w:tcPr>
            <w:tcW w:w="2371" w:type="dxa"/>
            <w:tcBorders>
              <w:bottom w:val="single" w:sz="4" w:space="0" w:color="auto"/>
            </w:tcBorders>
            <w:shd w:val="clear" w:color="auto" w:fill="FABF8F"/>
            <w:vAlign w:val="center"/>
          </w:tcPr>
          <w:p w14:paraId="708A48F2"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25" w:name="_Toc374105641"/>
            <w:bookmarkStart w:id="26" w:name="_Toc377174499"/>
            <w:r w:rsidRPr="00533C80">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14:paraId="041D5D5C" w14:textId="77777777" w:rsidR="00B15E86" w:rsidRPr="00975F2D" w:rsidRDefault="00297A37" w:rsidP="00F9515B">
            <w:pPr>
              <w:pStyle w:val="TableText"/>
              <w:widowControl w:val="0"/>
              <w:rPr>
                <w:rStyle w:val="EndnoteReference"/>
                <w:rFonts w:cs="Tahoma"/>
                <w:b w:val="0"/>
                <w:color w:val="0000FF"/>
                <w:sz w:val="13"/>
                <w:szCs w:val="13"/>
                <w:u w:val="single"/>
              </w:rPr>
            </w:pPr>
            <w:hyperlink w:anchor="_12_Expression_Encoder" w:history="1">
              <w:r w:rsidR="00B15E86" w:rsidRPr="00975F2D">
                <w:rPr>
                  <w:rStyle w:val="Hyperlink"/>
                  <w:b/>
                  <w:sz w:val="13"/>
                  <w:szCs w:val="13"/>
                </w:rPr>
                <w:t>1</w:t>
              </w:r>
            </w:hyperlink>
          </w:p>
        </w:tc>
        <w:tc>
          <w:tcPr>
            <w:tcW w:w="429" w:type="dxa"/>
            <w:tcBorders>
              <w:bottom w:val="single" w:sz="4" w:space="0" w:color="auto"/>
            </w:tcBorders>
            <w:shd w:val="clear" w:color="auto" w:fill="FABF8F"/>
            <w:vAlign w:val="center"/>
          </w:tcPr>
          <w:p w14:paraId="75934632"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DF8D9B6" w14:textId="77777777" w:rsidR="00B15E86" w:rsidRPr="00975F2D" w:rsidRDefault="00B15E86" w:rsidP="00F9515B">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EC4E42C"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7249A6"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801ABB"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E8E3EF7"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2126B10"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A21CDA"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139C172" w14:textId="77777777" w:rsidR="00B15E86" w:rsidRPr="00975F2D" w:rsidRDefault="00B15E86"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FBEFBC5"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CD87BD"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DD28F7" w14:textId="77777777" w:rsidR="00B15E86" w:rsidRPr="00975F2D" w:rsidRDefault="00B15E86"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6795443" w14:textId="77777777" w:rsidR="00B15E86" w:rsidRPr="00975F2D" w:rsidRDefault="00B15E86"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A26197" w14:textId="77777777" w:rsidR="00B15E86" w:rsidRPr="00975F2D" w:rsidRDefault="00B15E86" w:rsidP="00F9515B">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4B8689C3" w14:textId="77777777" w:rsidR="00B15E86" w:rsidRPr="00975F2D" w:rsidRDefault="00B15E86" w:rsidP="00F9515B">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14:paraId="035FE89E"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116BA2A9" w14:textId="77777777" w:rsidR="00B15E86" w:rsidRPr="00975F2D" w:rsidRDefault="00B15E86" w:rsidP="00F9515B">
            <w:pPr>
              <w:pStyle w:val="TableText"/>
              <w:widowControl w:val="0"/>
              <w:rPr>
                <w:rFonts w:ascii="Tahoma" w:hAnsi="Tahoma" w:cs="Tahoma"/>
                <w:sz w:val="13"/>
              </w:rPr>
            </w:pPr>
          </w:p>
        </w:tc>
        <w:tc>
          <w:tcPr>
            <w:tcW w:w="361" w:type="dxa"/>
            <w:tcBorders>
              <w:bottom w:val="single" w:sz="4" w:space="0" w:color="auto"/>
            </w:tcBorders>
            <w:shd w:val="clear" w:color="auto" w:fill="FABF8F"/>
          </w:tcPr>
          <w:p w14:paraId="694BD5C7" w14:textId="77777777" w:rsidR="00B15E86" w:rsidRPr="00975F2D" w:rsidRDefault="00B15E86" w:rsidP="00F9515B">
            <w:pPr>
              <w:pStyle w:val="TableText"/>
              <w:widowControl w:val="0"/>
              <w:rPr>
                <w:rFonts w:ascii="Tahoma" w:hAnsi="Tahoma" w:cs="Tahoma"/>
                <w:sz w:val="13"/>
              </w:rPr>
            </w:pPr>
          </w:p>
        </w:tc>
      </w:tr>
      <w:tr w:rsidR="00B15E86" w:rsidRPr="00975F2D" w14:paraId="4554D691" w14:textId="77777777" w:rsidTr="00B15E86">
        <w:trPr>
          <w:cantSplit/>
          <w:trHeight w:val="287"/>
        </w:trPr>
        <w:tc>
          <w:tcPr>
            <w:tcW w:w="2371" w:type="dxa"/>
            <w:tcBorders>
              <w:bottom w:val="single" w:sz="4" w:space="0" w:color="auto"/>
            </w:tcBorders>
            <w:vAlign w:val="center"/>
          </w:tcPr>
          <w:p w14:paraId="68188725"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27" w:name="_Toc374105642"/>
            <w:bookmarkStart w:id="28" w:name="_Toc377174500"/>
            <w:r w:rsidRPr="00533C80">
              <w:rPr>
                <w:rFonts w:ascii="Tahoma" w:hAnsi="Tahoma" w:cs="Tahoma"/>
                <w:b w:val="0"/>
                <w:sz w:val="14"/>
              </w:rPr>
              <w:t>InfoPath</w:t>
            </w:r>
            <w:r w:rsidRPr="00533C80">
              <w:rPr>
                <w:rFonts w:ascii="Tahoma" w:hAnsi="Tahoma" w:cs="Tahoma"/>
                <w:b w:val="0"/>
                <w:sz w:val="14"/>
                <w:vertAlign w:val="superscript"/>
              </w:rPr>
              <w:t>®</w:t>
            </w:r>
            <w:r w:rsidRPr="00533C80">
              <w:rPr>
                <w:rFonts w:ascii="Tahoma" w:hAnsi="Tahoma" w:cs="Tahoma"/>
                <w:b w:val="0"/>
                <w:sz w:val="14"/>
              </w:rPr>
              <w:t xml:space="preserve"> 2013</w:t>
            </w:r>
            <w:bookmarkEnd w:id="27"/>
            <w:bookmarkEnd w:id="28"/>
          </w:p>
        </w:tc>
        <w:tc>
          <w:tcPr>
            <w:tcW w:w="429" w:type="dxa"/>
            <w:tcBorders>
              <w:bottom w:val="single" w:sz="4" w:space="0" w:color="auto"/>
            </w:tcBorders>
            <w:shd w:val="clear" w:color="auto" w:fill="auto"/>
            <w:vAlign w:val="center"/>
          </w:tcPr>
          <w:p w14:paraId="100579F3" w14:textId="77777777" w:rsidR="00B15E86" w:rsidRPr="00975F2D" w:rsidRDefault="00B15E86">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3D241B25"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D32394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ACD172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28FE781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45517E97"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62725333"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56EEBE6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200AEDA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E4AF12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C128A2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6E4B1FA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30B5FD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66921F5"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A48A632" w14:textId="77777777" w:rsidR="00B15E86" w:rsidRPr="00975F2D" w:rsidRDefault="00B15E86" w:rsidP="004B3534">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101C9F1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3510D1EF"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615292B7"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tcPr>
          <w:p w14:paraId="37D36EF7" w14:textId="77777777" w:rsidR="00B15E86" w:rsidRPr="00975F2D" w:rsidRDefault="00B15E86" w:rsidP="004B3534">
            <w:pPr>
              <w:pStyle w:val="TableText"/>
              <w:widowControl w:val="0"/>
              <w:rPr>
                <w:rFonts w:ascii="Tahoma" w:hAnsi="Tahoma" w:cs="Tahoma"/>
                <w:sz w:val="13"/>
              </w:rPr>
            </w:pPr>
          </w:p>
        </w:tc>
      </w:tr>
      <w:tr w:rsidR="00B15E86" w:rsidRPr="00975F2D" w14:paraId="3D5C5A41" w14:textId="77777777" w:rsidTr="00B15E86">
        <w:trPr>
          <w:cantSplit/>
          <w:trHeight w:val="287"/>
        </w:trPr>
        <w:tc>
          <w:tcPr>
            <w:tcW w:w="2371" w:type="dxa"/>
            <w:tcBorders>
              <w:bottom w:val="single" w:sz="4" w:space="0" w:color="auto"/>
            </w:tcBorders>
            <w:shd w:val="clear" w:color="auto" w:fill="FABF8F"/>
            <w:vAlign w:val="center"/>
          </w:tcPr>
          <w:p w14:paraId="62B85489"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29" w:name="_Toc374105643"/>
            <w:bookmarkStart w:id="30" w:name="_Toc377174501"/>
            <w:r w:rsidRPr="00533C80">
              <w:rPr>
                <w:rFonts w:ascii="Tahoma" w:hAnsi="Tahoma" w:cs="Tahoma"/>
                <w:b w:val="0"/>
                <w:sz w:val="14"/>
              </w:rPr>
              <w:t>Lync 2013</w:t>
            </w:r>
            <w:bookmarkEnd w:id="29"/>
            <w:bookmarkEnd w:id="30"/>
          </w:p>
        </w:tc>
        <w:tc>
          <w:tcPr>
            <w:tcW w:w="429" w:type="dxa"/>
            <w:tcBorders>
              <w:bottom w:val="single" w:sz="4" w:space="0" w:color="auto"/>
            </w:tcBorders>
            <w:shd w:val="clear" w:color="auto" w:fill="FABF8F"/>
            <w:vAlign w:val="center"/>
          </w:tcPr>
          <w:p w14:paraId="54900022" w14:textId="77777777" w:rsidR="00B15E86" w:rsidRPr="00975F2D" w:rsidRDefault="00B15E86">
            <w:pPr>
              <w:pStyle w:val="TableText"/>
              <w:widowControl w:val="0"/>
              <w:rPr>
                <w:rStyle w:val="EndnoteReference"/>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3361F590"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166DA7"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7797F6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5B1A57A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1CA29B4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52CEB2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474645F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6DF78FF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D5AD22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3C9FF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20D2C93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7DF2B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D4FEA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139C13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4FB5C9B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0C0986EC" w14:textId="77777777" w:rsidR="00B15E86" w:rsidRPr="00975F2D" w:rsidRDefault="00B15E86" w:rsidP="00080B33">
            <w:pPr>
              <w:pStyle w:val="TableText"/>
              <w:widowControl w:val="0"/>
              <w:rPr>
                <w:rFonts w:ascii="Tahoma" w:hAnsi="Tahoma" w:cs="Tahoma"/>
                <w:sz w:val="13"/>
              </w:rPr>
            </w:pPr>
            <w:r w:rsidRPr="00975F2D">
              <w:rPr>
                <w:rFonts w:ascii="Tahoma" w:hAnsi="Tahoma" w:cs="Tahoma"/>
                <w:sz w:val="13"/>
              </w:rPr>
              <w:t>A,</w:t>
            </w:r>
            <w:r w:rsidR="007D6A45">
              <w:rPr>
                <w:rFonts w:ascii="Tahoma" w:hAnsi="Tahoma" w:cs="Tahoma"/>
                <w:sz w:val="13"/>
              </w:rPr>
              <w:t xml:space="preserve"> </w:t>
            </w:r>
            <w:r w:rsidRPr="00975F2D">
              <w:rPr>
                <w:rFonts w:ascii="Tahoma" w:hAnsi="Tahoma" w:cs="Tahoma"/>
                <w:sz w:val="13"/>
              </w:rPr>
              <w:t>ST</w:t>
            </w:r>
          </w:p>
        </w:tc>
        <w:tc>
          <w:tcPr>
            <w:tcW w:w="504" w:type="dxa"/>
            <w:tcBorders>
              <w:bottom w:val="single" w:sz="4" w:space="0" w:color="auto"/>
            </w:tcBorders>
            <w:shd w:val="clear" w:color="auto" w:fill="FABF8F"/>
            <w:vAlign w:val="center"/>
          </w:tcPr>
          <w:p w14:paraId="6489B9BD"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shd w:val="clear" w:color="auto" w:fill="FABF8F"/>
          </w:tcPr>
          <w:p w14:paraId="12A775B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r>
      <w:tr w:rsidR="00B15E86" w:rsidRPr="00975F2D" w14:paraId="7D587F06" w14:textId="77777777" w:rsidTr="00B15E86">
        <w:trPr>
          <w:cantSplit/>
          <w:trHeight w:val="287"/>
        </w:trPr>
        <w:tc>
          <w:tcPr>
            <w:tcW w:w="2371" w:type="dxa"/>
            <w:tcBorders>
              <w:bottom w:val="single" w:sz="4" w:space="0" w:color="auto"/>
            </w:tcBorders>
            <w:vAlign w:val="center"/>
          </w:tcPr>
          <w:p w14:paraId="1AFF48DB"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33" w:name="_Toc374105644"/>
            <w:bookmarkStart w:id="34" w:name="_Toc377174502"/>
            <w:r w:rsidRPr="00533C80">
              <w:rPr>
                <w:rFonts w:ascii="Tahoma" w:hAnsi="Tahoma" w:cs="Tahoma"/>
                <w:b w:val="0"/>
                <w:sz w:val="14"/>
              </w:rPr>
              <w:t>Lync para Mac 2011</w:t>
            </w:r>
            <w:bookmarkEnd w:id="33"/>
            <w:bookmarkEnd w:id="34"/>
          </w:p>
        </w:tc>
        <w:tc>
          <w:tcPr>
            <w:tcW w:w="429" w:type="dxa"/>
            <w:tcBorders>
              <w:bottom w:val="single" w:sz="4" w:space="0" w:color="auto"/>
            </w:tcBorders>
            <w:shd w:val="clear" w:color="auto" w:fill="auto"/>
            <w:vAlign w:val="center"/>
          </w:tcPr>
          <w:p w14:paraId="4E9AB9D9" w14:textId="77777777" w:rsidR="00B15E86" w:rsidRPr="00975F2D" w:rsidRDefault="00297A37" w:rsidP="009832D3">
            <w:pPr>
              <w:pStyle w:val="TableText"/>
              <w:widowControl w:val="0"/>
              <w:rPr>
                <w:rStyle w:val="EndnoteReference"/>
                <w:b w:val="0"/>
                <w:color w:val="0000FF"/>
                <w:sz w:val="13"/>
                <w:szCs w:val="13"/>
                <w:u w:val="single"/>
              </w:rPr>
            </w:pPr>
            <w:hyperlink w:anchor="_23_Lync_for" w:history="1">
              <w:r w:rsidR="00B15E86" w:rsidRPr="00975F2D">
                <w:rPr>
                  <w:rStyle w:val="Hyperlink"/>
                  <w:b/>
                  <w:sz w:val="13"/>
                  <w:szCs w:val="13"/>
                </w:rPr>
                <w:t>2</w:t>
              </w:r>
            </w:hyperlink>
          </w:p>
        </w:tc>
        <w:tc>
          <w:tcPr>
            <w:tcW w:w="429" w:type="dxa"/>
            <w:tcBorders>
              <w:bottom w:val="single" w:sz="4" w:space="0" w:color="auto"/>
            </w:tcBorders>
            <w:shd w:val="clear" w:color="auto" w:fill="auto"/>
            <w:vAlign w:val="center"/>
          </w:tcPr>
          <w:p w14:paraId="20D88DD4"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EC5C93F"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4C63772"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734A0E24"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7B0D737C"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E14585A"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D8E5BB8"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596198AE"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02B285A"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B7AFB4"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3BDC7045"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CBE5C7"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33ACD8C"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1EC4DEC" w14:textId="77777777" w:rsidR="00B15E86" w:rsidRPr="00975F2D" w:rsidRDefault="00B15E86" w:rsidP="00703595">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11763D50" w14:textId="77777777" w:rsidR="00B15E86" w:rsidRPr="00975F2D" w:rsidRDefault="00B15E86" w:rsidP="00703595">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001AF32B"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24EF6894" w14:textId="77777777" w:rsidR="00B15E86" w:rsidRPr="00975F2D" w:rsidRDefault="00B15E86" w:rsidP="00703595">
            <w:pPr>
              <w:pStyle w:val="TableText"/>
              <w:widowControl w:val="0"/>
              <w:rPr>
                <w:rFonts w:ascii="Tahoma" w:hAnsi="Tahoma" w:cs="Tahoma"/>
                <w:sz w:val="13"/>
              </w:rPr>
            </w:pPr>
          </w:p>
        </w:tc>
        <w:tc>
          <w:tcPr>
            <w:tcW w:w="361" w:type="dxa"/>
            <w:tcBorders>
              <w:bottom w:val="single" w:sz="4" w:space="0" w:color="auto"/>
            </w:tcBorders>
          </w:tcPr>
          <w:p w14:paraId="0F8BB2D6" w14:textId="77777777" w:rsidR="00B15E86" w:rsidRPr="00975F2D" w:rsidRDefault="00B15E86" w:rsidP="00703595">
            <w:pPr>
              <w:pStyle w:val="TableText"/>
              <w:widowControl w:val="0"/>
              <w:rPr>
                <w:rFonts w:ascii="Tahoma" w:hAnsi="Tahoma" w:cs="Tahoma"/>
                <w:sz w:val="13"/>
              </w:rPr>
            </w:pPr>
          </w:p>
        </w:tc>
      </w:tr>
      <w:tr w:rsidR="00B15E86" w:rsidRPr="00975F2D" w14:paraId="254D373E" w14:textId="77777777" w:rsidTr="00B15E86">
        <w:trPr>
          <w:cantSplit/>
          <w:trHeight w:val="287"/>
        </w:trPr>
        <w:tc>
          <w:tcPr>
            <w:tcW w:w="2371" w:type="dxa"/>
            <w:tcBorders>
              <w:bottom w:val="single" w:sz="4" w:space="0" w:color="auto"/>
            </w:tcBorders>
            <w:shd w:val="clear" w:color="auto" w:fill="FABF8F"/>
            <w:vAlign w:val="center"/>
          </w:tcPr>
          <w:p w14:paraId="470E0DBA"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35" w:name="_Toc374105645"/>
            <w:bookmarkStart w:id="36" w:name="_Toc377174503"/>
            <w:r w:rsidRPr="00533C80">
              <w:rPr>
                <w:rFonts w:ascii="Tahoma" w:hAnsi="Tahoma" w:cs="Tahoma"/>
                <w:b w:val="0"/>
                <w:sz w:val="14"/>
              </w:rPr>
              <w:t>MapPoint</w:t>
            </w:r>
            <w:r w:rsidRPr="00533C80">
              <w:rPr>
                <w:rFonts w:ascii="Tahoma" w:hAnsi="Tahoma" w:cs="Tahoma"/>
                <w:b w:val="0"/>
                <w:sz w:val="14"/>
                <w:vertAlign w:val="superscript"/>
              </w:rPr>
              <w:t>®</w:t>
            </w:r>
            <w:r w:rsidRPr="00533C80">
              <w:rPr>
                <w:rFonts w:ascii="Tahoma" w:hAnsi="Tahoma" w:cs="Tahoma"/>
                <w:b w:val="0"/>
                <w:sz w:val="14"/>
              </w:rPr>
              <w:t xml:space="preserve"> Fleet Edition 2013</w:t>
            </w:r>
            <w:bookmarkEnd w:id="35"/>
            <w:bookmarkEnd w:id="36"/>
          </w:p>
        </w:tc>
        <w:tc>
          <w:tcPr>
            <w:tcW w:w="429" w:type="dxa"/>
            <w:tcBorders>
              <w:bottom w:val="single" w:sz="4" w:space="0" w:color="auto"/>
            </w:tcBorders>
            <w:shd w:val="clear" w:color="auto" w:fill="FABF8F"/>
            <w:vAlign w:val="center"/>
          </w:tcPr>
          <w:p w14:paraId="01317EDA" w14:textId="77777777" w:rsidR="00B15E86" w:rsidRPr="00975F2D" w:rsidRDefault="00B15E86">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2DC2259"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21E902B"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8D8CC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FABF8F"/>
            <w:vAlign w:val="center"/>
          </w:tcPr>
          <w:p w14:paraId="265E68E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10</w:t>
            </w:r>
          </w:p>
        </w:tc>
        <w:tc>
          <w:tcPr>
            <w:tcW w:w="429" w:type="dxa"/>
            <w:tcBorders>
              <w:bottom w:val="single" w:sz="4" w:space="0" w:color="auto"/>
            </w:tcBorders>
            <w:shd w:val="clear" w:color="auto" w:fill="FABF8F"/>
            <w:vAlign w:val="center"/>
          </w:tcPr>
          <w:p w14:paraId="0EEAA7F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8</w:t>
            </w:r>
          </w:p>
        </w:tc>
        <w:tc>
          <w:tcPr>
            <w:tcW w:w="429" w:type="dxa"/>
            <w:tcBorders>
              <w:bottom w:val="single" w:sz="4" w:space="0" w:color="auto"/>
            </w:tcBorders>
            <w:shd w:val="clear" w:color="auto" w:fill="FABF8F"/>
            <w:vAlign w:val="center"/>
          </w:tcPr>
          <w:p w14:paraId="5B3A0D2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6</w:t>
            </w:r>
          </w:p>
        </w:tc>
        <w:tc>
          <w:tcPr>
            <w:tcW w:w="429" w:type="dxa"/>
            <w:tcBorders>
              <w:bottom w:val="single" w:sz="4" w:space="0" w:color="auto"/>
            </w:tcBorders>
            <w:shd w:val="clear" w:color="auto" w:fill="FABF8F"/>
            <w:vAlign w:val="center"/>
          </w:tcPr>
          <w:p w14:paraId="5D17CFB6"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6</w:t>
            </w:r>
          </w:p>
        </w:tc>
        <w:tc>
          <w:tcPr>
            <w:tcW w:w="429" w:type="dxa"/>
            <w:tcBorders>
              <w:bottom w:val="single" w:sz="4" w:space="0" w:color="auto"/>
            </w:tcBorders>
            <w:shd w:val="clear" w:color="auto" w:fill="FABF8F"/>
            <w:vAlign w:val="center"/>
          </w:tcPr>
          <w:p w14:paraId="75884F9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961F880"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86F33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FABF8F"/>
            <w:vAlign w:val="center"/>
          </w:tcPr>
          <w:p w14:paraId="6A2E092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3212A02"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A553B3C"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2CE4298"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5DDD8AD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17257C0F"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14150645"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shd w:val="clear" w:color="auto" w:fill="FABF8F"/>
          </w:tcPr>
          <w:p w14:paraId="059E4F1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r>
      <w:tr w:rsidR="00B15E86" w:rsidRPr="00975F2D" w14:paraId="01DF15F8" w14:textId="77777777" w:rsidTr="00B15E86">
        <w:trPr>
          <w:cantSplit/>
          <w:trHeight w:val="323"/>
        </w:trPr>
        <w:tc>
          <w:tcPr>
            <w:tcW w:w="2371" w:type="dxa"/>
            <w:tcBorders>
              <w:bottom w:val="single" w:sz="4" w:space="0" w:color="auto"/>
            </w:tcBorders>
            <w:vAlign w:val="center"/>
          </w:tcPr>
          <w:p w14:paraId="1E4D121A"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37" w:name="_Toc374105646"/>
            <w:bookmarkStart w:id="38" w:name="_Toc377174504"/>
            <w:r w:rsidRPr="00533C80">
              <w:rPr>
                <w:rFonts w:ascii="Tahoma" w:hAnsi="Tahoma" w:cs="Tahoma"/>
                <w:b w:val="0"/>
                <w:sz w:val="14"/>
              </w:rPr>
              <w:t>MapPoint</w:t>
            </w:r>
            <w:r w:rsidRPr="00533C80">
              <w:rPr>
                <w:rFonts w:ascii="Tahoma" w:hAnsi="Tahoma" w:cs="Tahoma"/>
                <w:b w:val="0"/>
                <w:sz w:val="14"/>
                <w:vertAlign w:val="superscript"/>
              </w:rPr>
              <w:t>®</w:t>
            </w:r>
            <w:r w:rsidRPr="00533C80">
              <w:rPr>
                <w:rFonts w:ascii="Tahoma" w:hAnsi="Tahoma" w:cs="Tahoma"/>
                <w:b w:val="0"/>
                <w:sz w:val="14"/>
              </w:rPr>
              <w:t xml:space="preserve"> 2013 para Windows</w:t>
            </w:r>
            <w:bookmarkEnd w:id="37"/>
            <w:bookmarkEnd w:id="38"/>
          </w:p>
        </w:tc>
        <w:tc>
          <w:tcPr>
            <w:tcW w:w="429" w:type="dxa"/>
            <w:tcBorders>
              <w:bottom w:val="single" w:sz="4" w:space="0" w:color="auto"/>
            </w:tcBorders>
            <w:shd w:val="clear" w:color="auto" w:fill="auto"/>
            <w:vAlign w:val="center"/>
          </w:tcPr>
          <w:p w14:paraId="0DBC3B5A" w14:textId="77777777" w:rsidR="00B15E86" w:rsidRPr="00975F2D" w:rsidRDefault="00B15E86">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93D9F40" w14:textId="77777777" w:rsidR="00B15E86" w:rsidRPr="00975F2D" w:rsidRDefault="00B15E86" w:rsidP="004000C7">
            <w:pPr>
              <w:pStyle w:val="TableText"/>
              <w:widowControl w:val="0"/>
              <w:rPr>
                <w:rFonts w:ascii="Tahoma" w:hAnsi="Tahoma" w:cs="Tahoma"/>
                <w:color w:val="000000"/>
                <w:sz w:val="13"/>
              </w:rPr>
            </w:pPr>
            <w:r w:rsidRPr="00975F2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1C130C88" w14:textId="77777777" w:rsidR="00B15E86" w:rsidRPr="00975F2D" w:rsidRDefault="00B15E86" w:rsidP="004B3534">
            <w:pPr>
              <w:pStyle w:val="TableText"/>
              <w:widowControl w:val="0"/>
              <w:rPr>
                <w:rFonts w:ascii="Tahoma" w:hAnsi="Tahoma" w:cs="Tahoma"/>
                <w:color w:val="000000"/>
                <w:sz w:val="13"/>
              </w:rPr>
            </w:pPr>
            <w:r w:rsidRPr="00975F2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1D46C50"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6D4C07A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18CECCF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509AE3A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611C13B2"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D2C7CF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EC1E4E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F76F9A2"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4253B0F7"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FB8C9F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F2931E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A6CE3C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auto"/>
            <w:vAlign w:val="center"/>
          </w:tcPr>
          <w:p w14:paraId="7E6A45B7"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4E017F2E" w14:textId="77777777" w:rsidR="00B15E86" w:rsidRPr="00975F2D" w:rsidRDefault="00B15E86" w:rsidP="00080B33">
            <w:pPr>
              <w:pStyle w:val="TableText"/>
              <w:widowControl w:val="0"/>
              <w:rPr>
                <w:rFonts w:ascii="Tahoma" w:hAnsi="Tahoma" w:cs="Tahoma"/>
                <w:sz w:val="13"/>
              </w:rPr>
            </w:pPr>
            <w:r w:rsidRPr="00975F2D">
              <w:rPr>
                <w:rFonts w:ascii="Tahoma" w:hAnsi="Tahoma" w:cs="Tahoma"/>
                <w:sz w:val="13"/>
              </w:rPr>
              <w:t>A, AO, ST</w:t>
            </w:r>
          </w:p>
        </w:tc>
        <w:tc>
          <w:tcPr>
            <w:tcW w:w="504" w:type="dxa"/>
            <w:tcBorders>
              <w:bottom w:val="single" w:sz="4" w:space="0" w:color="auto"/>
            </w:tcBorders>
            <w:shd w:val="clear" w:color="auto" w:fill="auto"/>
            <w:vAlign w:val="center"/>
          </w:tcPr>
          <w:p w14:paraId="2A78F1BC"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tcPr>
          <w:p w14:paraId="7CDE93F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A</w:t>
            </w:r>
          </w:p>
        </w:tc>
      </w:tr>
      <w:tr w:rsidR="00B15E86" w:rsidRPr="00975F2D" w14:paraId="7515B8F8" w14:textId="77777777" w:rsidTr="00B15E86">
        <w:trPr>
          <w:cantSplit/>
          <w:trHeight w:val="269"/>
        </w:trPr>
        <w:tc>
          <w:tcPr>
            <w:tcW w:w="2371" w:type="dxa"/>
            <w:tcBorders>
              <w:bottom w:val="single" w:sz="4" w:space="0" w:color="auto"/>
            </w:tcBorders>
            <w:shd w:val="clear" w:color="auto" w:fill="FABF8F"/>
            <w:vAlign w:val="center"/>
          </w:tcPr>
          <w:p w14:paraId="665A7739"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39" w:name="_Toc374105647"/>
            <w:bookmarkStart w:id="40" w:name="_Toc377174505"/>
            <w:r w:rsidRPr="00533C80">
              <w:rPr>
                <w:rFonts w:ascii="Tahoma" w:hAnsi="Tahoma" w:cs="Tahoma"/>
                <w:b w:val="0"/>
                <w:sz w:val="14"/>
              </w:rPr>
              <w:t>Sistemas Operacionais MSDN</w:t>
            </w:r>
            <w:bookmarkEnd w:id="39"/>
            <w:bookmarkEnd w:id="40"/>
          </w:p>
        </w:tc>
        <w:tc>
          <w:tcPr>
            <w:tcW w:w="429" w:type="dxa"/>
            <w:tcBorders>
              <w:bottom w:val="single" w:sz="4" w:space="0" w:color="auto"/>
            </w:tcBorders>
            <w:shd w:val="clear" w:color="auto" w:fill="FABF8F"/>
            <w:vAlign w:val="center"/>
          </w:tcPr>
          <w:p w14:paraId="379CC563" w14:textId="77777777" w:rsidR="00B15E86" w:rsidRPr="00975F2D" w:rsidRDefault="00297A37" w:rsidP="009832D3">
            <w:pPr>
              <w:pStyle w:val="TableText"/>
              <w:widowControl w:val="0"/>
              <w:rPr>
                <w:rStyle w:val="EndnoteReference"/>
                <w:b w:val="0"/>
                <w:color w:val="0000FF"/>
                <w:sz w:val="13"/>
                <w:szCs w:val="13"/>
                <w:u w:val="single"/>
              </w:rPr>
            </w:pPr>
            <w:hyperlink w:anchor="_34_MSDN_Operating" w:history="1">
              <w:r w:rsidR="00B15E86" w:rsidRPr="00975F2D">
                <w:rPr>
                  <w:rStyle w:val="Hyperlink"/>
                  <w:b/>
                  <w:sz w:val="13"/>
                  <w:szCs w:val="13"/>
                </w:rPr>
                <w:t>3</w:t>
              </w:r>
            </w:hyperlink>
          </w:p>
        </w:tc>
        <w:tc>
          <w:tcPr>
            <w:tcW w:w="429" w:type="dxa"/>
            <w:tcBorders>
              <w:bottom w:val="single" w:sz="4" w:space="0" w:color="auto"/>
            </w:tcBorders>
            <w:shd w:val="clear" w:color="auto" w:fill="FABF8F"/>
            <w:vAlign w:val="center"/>
          </w:tcPr>
          <w:p w14:paraId="144D453A" w14:textId="77777777" w:rsidR="00B15E86" w:rsidRPr="00975F2D" w:rsidRDefault="00B15E86" w:rsidP="004000C7">
            <w:pPr>
              <w:pStyle w:val="TableText"/>
              <w:rPr>
                <w:rFonts w:ascii="Tahoma" w:hAnsi="Tahoma" w:cs="Tahoma"/>
                <w:sz w:val="13"/>
              </w:rPr>
            </w:pPr>
            <w:r w:rsidRPr="00975F2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736588E0" w14:textId="77777777" w:rsidR="00B15E86" w:rsidRPr="00975F2D" w:rsidRDefault="00B15E86"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940EC2B" w14:textId="77777777" w:rsidR="00B15E86" w:rsidRPr="00975F2D" w:rsidRDefault="00B15E86"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AB0EB96" w14:textId="77777777" w:rsidR="00B15E86" w:rsidRPr="00975F2D" w:rsidRDefault="00B15E86" w:rsidP="004B3534">
            <w:pPr>
              <w:pStyle w:val="TableText"/>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FABF8F"/>
            <w:vAlign w:val="center"/>
          </w:tcPr>
          <w:p w14:paraId="204ABBA7" w14:textId="77777777" w:rsidR="00B15E86" w:rsidRPr="00975F2D" w:rsidRDefault="00B15E86" w:rsidP="004B3534">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FABF8F"/>
            <w:vAlign w:val="center"/>
          </w:tcPr>
          <w:p w14:paraId="6E0DA731" w14:textId="77777777" w:rsidR="00B15E86" w:rsidRPr="00975F2D" w:rsidRDefault="00B15E86" w:rsidP="004B3534">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1CD4057A" w14:textId="77777777" w:rsidR="00B15E86" w:rsidRPr="00975F2D" w:rsidRDefault="00B15E86" w:rsidP="004B3534">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0CE2EAC5" w14:textId="77777777" w:rsidR="00B15E86" w:rsidRPr="00975F2D" w:rsidRDefault="00B15E86" w:rsidP="004B3534">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8554C0C" w14:textId="77777777" w:rsidR="00B15E86" w:rsidRPr="00975F2D" w:rsidRDefault="00B15E86" w:rsidP="004B3534">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53694F" w14:textId="77777777" w:rsidR="00B15E86" w:rsidRPr="00975F2D" w:rsidRDefault="00B15E86"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9FBECC4" w14:textId="77777777" w:rsidR="00B15E86" w:rsidRPr="00975F2D" w:rsidRDefault="00B15E86" w:rsidP="004B3534">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0B6F8C9" w14:textId="77777777" w:rsidR="00B15E86" w:rsidRPr="00975F2D" w:rsidRDefault="00B15E86" w:rsidP="004B3534">
            <w:pPr>
              <w:pStyle w:val="TableText"/>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733233" w14:textId="77777777" w:rsidR="00B15E86" w:rsidRPr="00975F2D" w:rsidRDefault="00B15E86" w:rsidP="004B3534">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59C00B" w14:textId="77777777" w:rsidR="00B15E86" w:rsidRPr="00975F2D" w:rsidRDefault="00B15E86" w:rsidP="004B3534">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4A2946F4" w14:textId="77777777" w:rsidR="00B15E86" w:rsidRPr="00975F2D" w:rsidRDefault="00B15E86" w:rsidP="004B3534">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2C93DA48" w14:textId="77777777" w:rsidR="00B15E86" w:rsidRPr="00975F2D" w:rsidRDefault="00B15E86" w:rsidP="00080B33">
            <w:pPr>
              <w:pStyle w:val="TableText"/>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FABF8F"/>
            <w:vAlign w:val="center"/>
          </w:tcPr>
          <w:p w14:paraId="3F29B541" w14:textId="77777777" w:rsidR="00B15E86" w:rsidRPr="00975F2D" w:rsidRDefault="00B15E86" w:rsidP="004B3534">
            <w:pPr>
              <w:pStyle w:val="TableText"/>
            </w:pPr>
            <w:r w:rsidRPr="00975F2D">
              <w:rPr>
                <w:rFonts w:ascii="Tahoma" w:hAnsi="Tahoma" w:cs="Tahoma"/>
                <w:sz w:val="13"/>
              </w:rPr>
              <w:t>LO/SA/</w:t>
            </w:r>
          </w:p>
          <w:p w14:paraId="3E1B41D3" w14:textId="77777777" w:rsidR="00B15E86" w:rsidRPr="00975F2D" w:rsidRDefault="00B15E86" w:rsidP="004B3534">
            <w:pPr>
              <w:pStyle w:val="TableText"/>
              <w:rPr>
                <w:rFonts w:ascii="Tahoma" w:hAnsi="Tahoma" w:cs="Tahoma"/>
                <w:sz w:val="13"/>
              </w:rPr>
            </w:pPr>
            <w:r w:rsidRPr="00975F2D">
              <w:rPr>
                <w:rFonts w:ascii="Tahoma" w:hAnsi="Tahoma" w:cs="Tahoma"/>
                <w:sz w:val="13"/>
              </w:rPr>
              <w:t>OV</w:t>
            </w:r>
          </w:p>
        </w:tc>
        <w:tc>
          <w:tcPr>
            <w:tcW w:w="361" w:type="dxa"/>
            <w:tcBorders>
              <w:bottom w:val="single" w:sz="4" w:space="0" w:color="auto"/>
            </w:tcBorders>
            <w:shd w:val="clear" w:color="auto" w:fill="FABF8F"/>
          </w:tcPr>
          <w:p w14:paraId="36B912DF" w14:textId="77777777" w:rsidR="00B15E86" w:rsidRPr="00975F2D" w:rsidRDefault="00B15E86" w:rsidP="004B3534">
            <w:pPr>
              <w:pStyle w:val="TableText"/>
              <w:rPr>
                <w:rFonts w:ascii="Tahoma" w:hAnsi="Tahoma" w:cs="Tahoma"/>
                <w:sz w:val="13"/>
              </w:rPr>
            </w:pPr>
          </w:p>
        </w:tc>
      </w:tr>
      <w:tr w:rsidR="00B15E86" w:rsidRPr="00975F2D" w14:paraId="57CD9AA5" w14:textId="77777777" w:rsidTr="00B15E86">
        <w:trPr>
          <w:cantSplit/>
          <w:trHeight w:val="287"/>
        </w:trPr>
        <w:tc>
          <w:tcPr>
            <w:tcW w:w="2371" w:type="dxa"/>
            <w:tcBorders>
              <w:bottom w:val="single" w:sz="4" w:space="0" w:color="auto"/>
            </w:tcBorders>
            <w:vAlign w:val="center"/>
          </w:tcPr>
          <w:p w14:paraId="5D65F8A1"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41" w:name="_Toc374105648"/>
            <w:bookmarkStart w:id="42" w:name="_Toc377174506"/>
            <w:r w:rsidRPr="00533C80">
              <w:rPr>
                <w:rFonts w:ascii="Tahoma" w:hAnsi="Tahoma" w:cs="Tahoma"/>
                <w:b w:val="0"/>
                <w:sz w:val="14"/>
              </w:rPr>
              <w:t>Plataformas MSDN</w:t>
            </w:r>
            <w:bookmarkEnd w:id="41"/>
            <w:bookmarkEnd w:id="42"/>
          </w:p>
        </w:tc>
        <w:tc>
          <w:tcPr>
            <w:tcW w:w="429" w:type="dxa"/>
            <w:tcBorders>
              <w:bottom w:val="single" w:sz="4" w:space="0" w:color="auto"/>
            </w:tcBorders>
            <w:shd w:val="clear" w:color="auto" w:fill="auto"/>
            <w:vAlign w:val="center"/>
          </w:tcPr>
          <w:p w14:paraId="2C00201E" w14:textId="77777777" w:rsidR="00B15E86" w:rsidRPr="00975F2D" w:rsidRDefault="00297A37" w:rsidP="009832D3">
            <w:pPr>
              <w:pStyle w:val="TableText"/>
              <w:widowControl w:val="0"/>
            </w:pPr>
            <w:hyperlink w:anchor="_6_Office_365" w:history="1">
              <w:r w:rsidR="00B15E86" w:rsidRPr="00975F2D">
                <w:rPr>
                  <w:rStyle w:val="Hyperlink"/>
                  <w:b/>
                  <w:sz w:val="13"/>
                  <w:szCs w:val="13"/>
                </w:rPr>
                <w:t>4</w:t>
              </w:r>
            </w:hyperlink>
          </w:p>
        </w:tc>
        <w:tc>
          <w:tcPr>
            <w:tcW w:w="429" w:type="dxa"/>
            <w:tcBorders>
              <w:bottom w:val="single" w:sz="4" w:space="0" w:color="auto"/>
            </w:tcBorders>
            <w:shd w:val="clear" w:color="auto" w:fill="auto"/>
            <w:vAlign w:val="center"/>
          </w:tcPr>
          <w:p w14:paraId="1BDCDA65"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02B310B7"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A94DC8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BDDDD2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15</w:t>
            </w:r>
          </w:p>
        </w:tc>
        <w:tc>
          <w:tcPr>
            <w:tcW w:w="429" w:type="dxa"/>
            <w:tcBorders>
              <w:bottom w:val="single" w:sz="4" w:space="0" w:color="auto"/>
            </w:tcBorders>
            <w:shd w:val="clear" w:color="auto" w:fill="auto"/>
            <w:vAlign w:val="center"/>
          </w:tcPr>
          <w:p w14:paraId="797ACA8E"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12</w:t>
            </w:r>
          </w:p>
        </w:tc>
        <w:tc>
          <w:tcPr>
            <w:tcW w:w="429" w:type="dxa"/>
            <w:tcBorders>
              <w:bottom w:val="single" w:sz="4" w:space="0" w:color="auto"/>
            </w:tcBorders>
            <w:shd w:val="clear" w:color="auto" w:fill="auto"/>
            <w:vAlign w:val="center"/>
          </w:tcPr>
          <w:p w14:paraId="76B9A72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9</w:t>
            </w:r>
          </w:p>
        </w:tc>
        <w:tc>
          <w:tcPr>
            <w:tcW w:w="429" w:type="dxa"/>
            <w:tcBorders>
              <w:bottom w:val="single" w:sz="4" w:space="0" w:color="auto"/>
            </w:tcBorders>
            <w:shd w:val="clear" w:color="auto" w:fill="auto"/>
            <w:vAlign w:val="center"/>
          </w:tcPr>
          <w:p w14:paraId="4B4EE09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9</w:t>
            </w:r>
          </w:p>
        </w:tc>
        <w:tc>
          <w:tcPr>
            <w:tcW w:w="429" w:type="dxa"/>
            <w:tcBorders>
              <w:bottom w:val="single" w:sz="4" w:space="0" w:color="auto"/>
            </w:tcBorders>
            <w:shd w:val="clear" w:color="auto" w:fill="auto"/>
            <w:vAlign w:val="center"/>
          </w:tcPr>
          <w:p w14:paraId="2C0A846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A854552"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5C12A96"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E8BA77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A54EEE"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D20FA7"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3AF31A3" w14:textId="77777777" w:rsidR="00B15E86" w:rsidRPr="00975F2D" w:rsidDel="000365B0" w:rsidRDefault="00B15E86" w:rsidP="004B3534">
            <w:pPr>
              <w:pStyle w:val="TableText"/>
              <w:widowControl w:val="0"/>
              <w:rPr>
                <w:rFonts w:ascii="Tahoma" w:hAnsi="Tahoma" w:cs="Tahoma"/>
                <w:sz w:val="13"/>
              </w:rPr>
            </w:pPr>
            <w:r w:rsidRPr="00975F2D">
              <w:rPr>
                <w:rFonts w:ascii="Tahoma" w:hAnsi="Tahoma" w:cs="Tahoma"/>
                <w:sz w:val="13"/>
              </w:rPr>
              <w:t>A, S</w:t>
            </w:r>
          </w:p>
        </w:tc>
        <w:tc>
          <w:tcPr>
            <w:tcW w:w="359" w:type="dxa"/>
            <w:tcBorders>
              <w:left w:val="single" w:sz="18" w:space="0" w:color="auto"/>
              <w:bottom w:val="single" w:sz="4" w:space="0" w:color="auto"/>
              <w:right w:val="single" w:sz="18" w:space="0" w:color="auto"/>
            </w:tcBorders>
            <w:shd w:val="clear" w:color="auto" w:fill="auto"/>
            <w:vAlign w:val="center"/>
          </w:tcPr>
          <w:p w14:paraId="53102E5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2ECF215E" w14:textId="77777777" w:rsidR="00B15E86" w:rsidRPr="00975F2D" w:rsidRDefault="00B15E86" w:rsidP="00080B33">
            <w:pPr>
              <w:pStyle w:val="TableText"/>
              <w:widowControl w:val="0"/>
              <w:rPr>
                <w:rFonts w:ascii="Tahoma" w:hAnsi="Tahoma" w:cs="Tahoma"/>
                <w:sz w:val="13"/>
              </w:rPr>
            </w:pPr>
            <w:r w:rsidRPr="00975F2D">
              <w:rPr>
                <w:rFonts w:ascii="Tahoma" w:hAnsi="Tahoma" w:cs="Tahoma"/>
                <w:sz w:val="13"/>
              </w:rPr>
              <w:t>A, (somente EES)</w:t>
            </w:r>
          </w:p>
        </w:tc>
        <w:tc>
          <w:tcPr>
            <w:tcW w:w="504" w:type="dxa"/>
            <w:tcBorders>
              <w:bottom w:val="single" w:sz="4" w:space="0" w:color="auto"/>
            </w:tcBorders>
            <w:shd w:val="clear" w:color="auto" w:fill="auto"/>
            <w:vAlign w:val="center"/>
          </w:tcPr>
          <w:p w14:paraId="5B3FD17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LO/SA/OV</w:t>
            </w:r>
          </w:p>
        </w:tc>
        <w:tc>
          <w:tcPr>
            <w:tcW w:w="361" w:type="dxa"/>
            <w:tcBorders>
              <w:bottom w:val="single" w:sz="4" w:space="0" w:color="auto"/>
            </w:tcBorders>
          </w:tcPr>
          <w:p w14:paraId="3A54870C"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STP</w:t>
            </w:r>
          </w:p>
        </w:tc>
      </w:tr>
      <w:tr w:rsidR="00B15E86" w:rsidRPr="00975F2D" w14:paraId="72F002E4" w14:textId="77777777" w:rsidTr="00B15E86">
        <w:trPr>
          <w:cantSplit/>
          <w:trHeight w:val="287"/>
        </w:trPr>
        <w:tc>
          <w:tcPr>
            <w:tcW w:w="2371" w:type="dxa"/>
            <w:tcBorders>
              <w:bottom w:val="single" w:sz="4" w:space="0" w:color="auto"/>
            </w:tcBorders>
            <w:shd w:val="clear" w:color="auto" w:fill="FABF8F"/>
            <w:vAlign w:val="center"/>
          </w:tcPr>
          <w:p w14:paraId="05B28A21"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43" w:name="_Toc374105649"/>
            <w:bookmarkStart w:id="44" w:name="_Toc377174507"/>
            <w:r w:rsidRPr="00533C80">
              <w:rPr>
                <w:rFonts w:ascii="Tahoma" w:hAnsi="Tahoma" w:cs="Tahoma"/>
                <w:b w:val="0"/>
                <w:sz w:val="14"/>
              </w:rPr>
              <w:t>Office 365 Education A3 (SL de Usuário)</w:t>
            </w:r>
            <w:bookmarkEnd w:id="43"/>
            <w:bookmarkEnd w:id="44"/>
          </w:p>
        </w:tc>
        <w:tc>
          <w:tcPr>
            <w:tcW w:w="429" w:type="dxa"/>
            <w:tcBorders>
              <w:bottom w:val="single" w:sz="4" w:space="0" w:color="auto"/>
            </w:tcBorders>
            <w:shd w:val="clear" w:color="auto" w:fill="FABF8F"/>
            <w:vAlign w:val="center"/>
          </w:tcPr>
          <w:p w14:paraId="2D69D3D4" w14:textId="77777777" w:rsidR="00B15E86" w:rsidRPr="00975F2D" w:rsidRDefault="00297A37" w:rsidP="009832D3">
            <w:pPr>
              <w:pStyle w:val="TableText"/>
              <w:widowControl w:val="0"/>
              <w:rPr>
                <w:b/>
                <w:color w:val="0000FF"/>
                <w:sz w:val="13"/>
                <w:szCs w:val="13"/>
                <w:u w:val="single"/>
              </w:rPr>
            </w:pPr>
            <w:hyperlink w:anchor="_5_Office_365_1" w:history="1">
              <w:r w:rsidR="00B15E86" w:rsidRPr="00975F2D">
                <w:rPr>
                  <w:rStyle w:val="Hyperlink"/>
                  <w:b/>
                  <w:sz w:val="13"/>
                  <w:szCs w:val="13"/>
                </w:rPr>
                <w:t>5</w:t>
              </w:r>
            </w:hyperlink>
          </w:p>
        </w:tc>
        <w:tc>
          <w:tcPr>
            <w:tcW w:w="429" w:type="dxa"/>
            <w:tcBorders>
              <w:bottom w:val="single" w:sz="4" w:space="0" w:color="auto"/>
            </w:tcBorders>
            <w:shd w:val="clear" w:color="auto" w:fill="FABF8F"/>
            <w:vAlign w:val="center"/>
          </w:tcPr>
          <w:p w14:paraId="4FF03C90"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E50444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857CA61"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FBD7BC"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9021B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66B0C5A"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3C5B77A"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31CBAE8"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3B2C39" w14:textId="77777777" w:rsidR="00B15E86" w:rsidRPr="00975F2D" w:rsidRDefault="00B15E86"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91C6DA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2A7B60D"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FFD967" w14:textId="77777777" w:rsidR="00B15E86" w:rsidRPr="00975F2D" w:rsidDel="000365B0" w:rsidRDefault="00B15E86" w:rsidP="004B3534">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1044259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21634EFA" w14:textId="77777777" w:rsidR="00B15E86" w:rsidRPr="00975F2D" w:rsidRDefault="00B15E86" w:rsidP="00520AA4">
            <w:pPr>
              <w:pStyle w:val="TableText"/>
              <w:widowControl w:val="0"/>
              <w:rPr>
                <w:rFonts w:ascii="Tahoma" w:hAnsi="Tahoma" w:cs="Tahoma"/>
                <w:sz w:val="13"/>
              </w:rPr>
            </w:pPr>
            <w:r w:rsidRPr="00975F2D">
              <w:rPr>
                <w:rFonts w:ascii="Tahoma" w:hAnsi="Tahoma" w:cs="Tahoma"/>
                <w:sz w:val="13"/>
              </w:rPr>
              <w:t xml:space="preserve">EOLS (EES), </w:t>
            </w:r>
            <w:r>
              <w:rPr>
                <w:rFonts w:ascii="Tahoma" w:hAnsi="Tahoma" w:cs="Tahoma"/>
                <w:sz w:val="13"/>
              </w:rPr>
              <w:br/>
            </w:r>
            <w:r w:rsidRPr="00975F2D">
              <w:rPr>
                <w:rFonts w:ascii="Tahoma" w:hAnsi="Tahoma" w:cs="Tahoma"/>
                <w:sz w:val="13"/>
              </w:rPr>
              <w:t>A, ST (OVS-ES)</w:t>
            </w:r>
          </w:p>
        </w:tc>
        <w:tc>
          <w:tcPr>
            <w:tcW w:w="504" w:type="dxa"/>
            <w:tcBorders>
              <w:bottom w:val="single" w:sz="4" w:space="0" w:color="auto"/>
            </w:tcBorders>
            <w:shd w:val="clear" w:color="auto" w:fill="FABF8F"/>
            <w:vAlign w:val="center"/>
          </w:tcPr>
          <w:p w14:paraId="79D991FA"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LO</w:t>
            </w:r>
          </w:p>
        </w:tc>
        <w:tc>
          <w:tcPr>
            <w:tcW w:w="361" w:type="dxa"/>
            <w:tcBorders>
              <w:bottom w:val="single" w:sz="4" w:space="0" w:color="auto"/>
            </w:tcBorders>
            <w:shd w:val="clear" w:color="auto" w:fill="FABF8F"/>
          </w:tcPr>
          <w:p w14:paraId="2AC216C3" w14:textId="77777777" w:rsidR="00B15E86" w:rsidRPr="00975F2D" w:rsidRDefault="00B15E86" w:rsidP="004B3534">
            <w:pPr>
              <w:pStyle w:val="TableText"/>
              <w:widowControl w:val="0"/>
              <w:rPr>
                <w:rFonts w:ascii="Tahoma" w:hAnsi="Tahoma" w:cs="Tahoma"/>
                <w:sz w:val="13"/>
              </w:rPr>
            </w:pPr>
          </w:p>
        </w:tc>
      </w:tr>
      <w:tr w:rsidR="00B15E86" w:rsidRPr="00975F2D" w14:paraId="7922B60A" w14:textId="77777777" w:rsidTr="00B15E86">
        <w:trPr>
          <w:cantSplit/>
          <w:trHeight w:val="287"/>
        </w:trPr>
        <w:tc>
          <w:tcPr>
            <w:tcW w:w="2371" w:type="dxa"/>
            <w:tcBorders>
              <w:bottom w:val="single" w:sz="4" w:space="0" w:color="auto"/>
            </w:tcBorders>
            <w:vAlign w:val="center"/>
          </w:tcPr>
          <w:p w14:paraId="7CABCCAD"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45" w:name="_Toc374105650"/>
            <w:bookmarkStart w:id="46" w:name="_Toc377174508"/>
            <w:r w:rsidRPr="00533C80">
              <w:rPr>
                <w:rFonts w:ascii="Tahoma" w:hAnsi="Tahoma" w:cs="Tahoma"/>
                <w:b w:val="0"/>
                <w:sz w:val="14"/>
              </w:rPr>
              <w:t>Office 365 Education A4 (SL de Usuário)</w:t>
            </w:r>
            <w:bookmarkEnd w:id="45"/>
            <w:bookmarkEnd w:id="46"/>
          </w:p>
        </w:tc>
        <w:tc>
          <w:tcPr>
            <w:tcW w:w="429" w:type="dxa"/>
            <w:tcBorders>
              <w:bottom w:val="single" w:sz="4" w:space="0" w:color="auto"/>
            </w:tcBorders>
            <w:shd w:val="clear" w:color="auto" w:fill="auto"/>
            <w:vAlign w:val="center"/>
          </w:tcPr>
          <w:p w14:paraId="65D7FFC2" w14:textId="77777777" w:rsidR="00B15E86" w:rsidRPr="00975F2D" w:rsidRDefault="00297A37" w:rsidP="009578A2">
            <w:pPr>
              <w:pStyle w:val="TableText"/>
              <w:widowControl w:val="0"/>
            </w:pPr>
            <w:hyperlink w:anchor="_5_Office_365_1" w:history="1">
              <w:r w:rsidR="009C5921" w:rsidRPr="00975F2D">
                <w:rPr>
                  <w:rStyle w:val="Hyperlink"/>
                  <w:b/>
                  <w:sz w:val="13"/>
                  <w:szCs w:val="13"/>
                </w:rPr>
                <w:t>5</w:t>
              </w:r>
            </w:hyperlink>
          </w:p>
        </w:tc>
        <w:tc>
          <w:tcPr>
            <w:tcW w:w="429" w:type="dxa"/>
            <w:tcBorders>
              <w:bottom w:val="single" w:sz="4" w:space="0" w:color="auto"/>
            </w:tcBorders>
            <w:shd w:val="clear" w:color="auto" w:fill="auto"/>
            <w:vAlign w:val="center"/>
          </w:tcPr>
          <w:p w14:paraId="2A7B9982"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2BCD682"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17E219B"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EDBEBC2"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5F05103"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F60B5BB"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C28B861"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3614DD" w14:textId="77777777" w:rsidR="00B15E86" w:rsidRPr="00975F2D" w:rsidRDefault="00B15E86"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2CB41E4" w14:textId="77777777" w:rsidR="00B15E86" w:rsidRPr="00975F2D" w:rsidRDefault="00B15E86"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AABBF56"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9D83BA8"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77567C8" w14:textId="77777777" w:rsidR="00B15E86" w:rsidRPr="00975F2D" w:rsidRDefault="00B15E86" w:rsidP="009578A2">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1E1B5600"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19BEF886"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EOLS (Somente EES)</w:t>
            </w:r>
          </w:p>
        </w:tc>
        <w:tc>
          <w:tcPr>
            <w:tcW w:w="504" w:type="dxa"/>
            <w:tcBorders>
              <w:bottom w:val="single" w:sz="4" w:space="0" w:color="auto"/>
            </w:tcBorders>
            <w:shd w:val="clear" w:color="auto" w:fill="auto"/>
            <w:vAlign w:val="center"/>
          </w:tcPr>
          <w:p w14:paraId="4E50DAD6" w14:textId="77777777" w:rsidR="00B15E86" w:rsidRPr="00975F2D" w:rsidRDefault="00B15E86" w:rsidP="009578A2">
            <w:pPr>
              <w:pStyle w:val="TableText"/>
              <w:widowControl w:val="0"/>
              <w:rPr>
                <w:rFonts w:ascii="Tahoma" w:hAnsi="Tahoma" w:cs="Tahoma"/>
                <w:sz w:val="13"/>
              </w:rPr>
            </w:pPr>
            <w:r w:rsidRPr="00975F2D">
              <w:rPr>
                <w:rFonts w:ascii="Tahoma" w:hAnsi="Tahoma" w:cs="Tahoma"/>
                <w:sz w:val="13"/>
              </w:rPr>
              <w:t>LO/OV</w:t>
            </w:r>
          </w:p>
        </w:tc>
        <w:tc>
          <w:tcPr>
            <w:tcW w:w="361" w:type="dxa"/>
            <w:tcBorders>
              <w:bottom w:val="single" w:sz="4" w:space="0" w:color="auto"/>
            </w:tcBorders>
          </w:tcPr>
          <w:p w14:paraId="0EE81963" w14:textId="77777777" w:rsidR="00B15E86" w:rsidRPr="00975F2D" w:rsidRDefault="00B15E86" w:rsidP="009578A2">
            <w:pPr>
              <w:pStyle w:val="TableText"/>
              <w:widowControl w:val="0"/>
              <w:rPr>
                <w:rFonts w:ascii="Tahoma" w:hAnsi="Tahoma" w:cs="Tahoma"/>
                <w:sz w:val="13"/>
              </w:rPr>
            </w:pPr>
          </w:p>
        </w:tc>
      </w:tr>
      <w:tr w:rsidR="00B15E86" w:rsidRPr="00975F2D" w14:paraId="30423C83" w14:textId="77777777" w:rsidTr="00B15E86">
        <w:trPr>
          <w:cantSplit/>
          <w:trHeight w:val="287"/>
        </w:trPr>
        <w:tc>
          <w:tcPr>
            <w:tcW w:w="2371" w:type="dxa"/>
            <w:tcBorders>
              <w:bottom w:val="single" w:sz="4" w:space="0" w:color="auto"/>
            </w:tcBorders>
            <w:shd w:val="clear" w:color="auto" w:fill="FABF8F"/>
            <w:vAlign w:val="center"/>
          </w:tcPr>
          <w:p w14:paraId="43AE9DFC"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47" w:name="_Toc374105651"/>
            <w:bookmarkStart w:id="48" w:name="_Toc377174509"/>
            <w:r w:rsidRPr="00533C80">
              <w:rPr>
                <w:rFonts w:ascii="Tahoma" w:hAnsi="Tahoma" w:cs="Tahoma"/>
                <w:b w:val="0"/>
                <w:sz w:val="14"/>
              </w:rPr>
              <w:t>Office 365 Midsize Business (SL de Usuário)</w:t>
            </w:r>
            <w:bookmarkEnd w:id="47"/>
            <w:bookmarkEnd w:id="48"/>
          </w:p>
        </w:tc>
        <w:tc>
          <w:tcPr>
            <w:tcW w:w="429" w:type="dxa"/>
            <w:tcBorders>
              <w:bottom w:val="single" w:sz="4" w:space="0" w:color="auto"/>
            </w:tcBorders>
            <w:shd w:val="clear" w:color="auto" w:fill="FABF8F"/>
            <w:vAlign w:val="center"/>
          </w:tcPr>
          <w:p w14:paraId="1CEFAC3C" w14:textId="77777777" w:rsidR="00B15E86" w:rsidRPr="00975F2D" w:rsidRDefault="00297A37" w:rsidP="009832D3">
            <w:pPr>
              <w:pStyle w:val="TableText"/>
              <w:widowControl w:val="0"/>
              <w:rPr>
                <w:b/>
                <w:sz w:val="13"/>
                <w:szCs w:val="13"/>
              </w:rPr>
            </w:pPr>
            <w:hyperlink w:anchor="_7_Office_365" w:history="1">
              <w:r w:rsidR="00B15E86" w:rsidRPr="00975F2D">
                <w:rPr>
                  <w:rStyle w:val="Hyperlink"/>
                  <w:b/>
                  <w:sz w:val="13"/>
                  <w:szCs w:val="13"/>
                </w:rPr>
                <w:t>6</w:t>
              </w:r>
            </w:hyperlink>
          </w:p>
        </w:tc>
        <w:tc>
          <w:tcPr>
            <w:tcW w:w="429" w:type="dxa"/>
            <w:tcBorders>
              <w:bottom w:val="single" w:sz="4" w:space="0" w:color="auto"/>
            </w:tcBorders>
            <w:shd w:val="clear" w:color="auto" w:fill="FABF8F"/>
            <w:vAlign w:val="center"/>
          </w:tcPr>
          <w:p w14:paraId="31AF2B8D"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8268B14"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B24359"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6CE994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EDC155B"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2C43F7"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938109B"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6E1D4CA"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AD11FC" w14:textId="77777777" w:rsidR="00B15E86" w:rsidRPr="00975F2D" w:rsidRDefault="00B15E86"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A97F120"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20A26C6"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7E6515" w14:textId="77777777" w:rsidR="00B15E86" w:rsidRPr="00975F2D" w:rsidRDefault="00B15E86" w:rsidP="00CC19FC">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2DF88084"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31671009"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59DEF91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LO/OV</w:t>
            </w:r>
          </w:p>
        </w:tc>
        <w:tc>
          <w:tcPr>
            <w:tcW w:w="361" w:type="dxa"/>
            <w:tcBorders>
              <w:bottom w:val="single" w:sz="4" w:space="0" w:color="auto"/>
            </w:tcBorders>
            <w:shd w:val="clear" w:color="auto" w:fill="FABF8F"/>
          </w:tcPr>
          <w:p w14:paraId="5A05EC2C" w14:textId="77777777" w:rsidR="00B15E86" w:rsidRPr="00975F2D" w:rsidRDefault="00B15E86" w:rsidP="004B3534">
            <w:pPr>
              <w:pStyle w:val="TableText"/>
              <w:widowControl w:val="0"/>
              <w:rPr>
                <w:rFonts w:ascii="Tahoma" w:hAnsi="Tahoma" w:cs="Tahoma"/>
                <w:sz w:val="13"/>
              </w:rPr>
            </w:pPr>
          </w:p>
        </w:tc>
      </w:tr>
      <w:tr w:rsidR="00B15E86" w:rsidRPr="00975F2D" w14:paraId="79186795" w14:textId="77777777" w:rsidTr="00B15E86">
        <w:trPr>
          <w:cantSplit/>
          <w:trHeight w:val="287"/>
        </w:trPr>
        <w:tc>
          <w:tcPr>
            <w:tcW w:w="2371" w:type="dxa"/>
            <w:tcBorders>
              <w:bottom w:val="single" w:sz="4" w:space="0" w:color="auto"/>
            </w:tcBorders>
            <w:shd w:val="clear" w:color="auto" w:fill="FFFFFF" w:themeFill="background1"/>
            <w:vAlign w:val="center"/>
          </w:tcPr>
          <w:p w14:paraId="78182FF9"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49" w:name="_Toc374105652"/>
            <w:bookmarkStart w:id="50" w:name="_Toc377174510"/>
            <w:r w:rsidRPr="009074F5">
              <w:rPr>
                <w:rFonts w:ascii="Tahoma" w:hAnsi="Tahoma" w:cs="Tahoma"/>
                <w:b w:val="0"/>
                <w:sz w:val="14"/>
                <w:lang w:val="pt-BR"/>
              </w:rPr>
              <w:t>Complemento do Office 365 Enterprise E3, E4 (SL de Usuário)</w:t>
            </w:r>
            <w:bookmarkEnd w:id="49"/>
            <w:bookmarkEnd w:id="50"/>
          </w:p>
        </w:tc>
        <w:tc>
          <w:tcPr>
            <w:tcW w:w="429" w:type="dxa"/>
            <w:tcBorders>
              <w:bottom w:val="single" w:sz="4" w:space="0" w:color="auto"/>
            </w:tcBorders>
            <w:shd w:val="clear" w:color="auto" w:fill="FFFFFF" w:themeFill="background1"/>
            <w:vAlign w:val="center"/>
          </w:tcPr>
          <w:p w14:paraId="52F5611C" w14:textId="77777777" w:rsidR="00B15E86" w:rsidRPr="00975F2D" w:rsidRDefault="00297A37" w:rsidP="009832D3">
            <w:pPr>
              <w:pStyle w:val="TableText"/>
              <w:widowControl w:val="0"/>
              <w:rPr>
                <w:b/>
                <w:sz w:val="13"/>
                <w:szCs w:val="13"/>
              </w:rPr>
            </w:pPr>
            <w:hyperlink w:anchor="_7_Licenças_de" w:history="1">
              <w:r w:rsidR="00B15E86" w:rsidRPr="00975F2D">
                <w:rPr>
                  <w:rStyle w:val="Hyperlink"/>
                  <w:b/>
                  <w:sz w:val="13"/>
                  <w:szCs w:val="13"/>
                </w:rPr>
                <w:t>7</w:t>
              </w:r>
            </w:hyperlink>
          </w:p>
        </w:tc>
        <w:tc>
          <w:tcPr>
            <w:tcW w:w="429" w:type="dxa"/>
            <w:tcBorders>
              <w:bottom w:val="single" w:sz="4" w:space="0" w:color="auto"/>
            </w:tcBorders>
            <w:shd w:val="clear" w:color="auto" w:fill="FFFFFF" w:themeFill="background1"/>
            <w:vAlign w:val="center"/>
          </w:tcPr>
          <w:p w14:paraId="2A9B608A"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25D36128"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942F8E6"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9536053"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EA34902"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934D168"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524A0A"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1EF3181"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04B13D4"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B44906C"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06541FF"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7A1A768" w14:textId="77777777" w:rsidR="00B15E86" w:rsidRPr="00975F2D" w:rsidRDefault="00B15E86"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FA01D77"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C975284" w14:textId="77777777" w:rsidR="00B15E86" w:rsidRPr="00975F2D" w:rsidRDefault="00B15E86" w:rsidP="00CC19FC">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FFFFF" w:themeFill="background1"/>
            <w:vAlign w:val="center"/>
          </w:tcPr>
          <w:p w14:paraId="04458E90" w14:textId="77777777" w:rsidR="00B15E86" w:rsidRPr="00975F2D" w:rsidRDefault="00B15E86" w:rsidP="004B3534">
            <w:pPr>
              <w:pStyle w:val="TableText"/>
              <w:widowControl w:val="0"/>
              <w:rPr>
                <w:rFonts w:ascii="Tahoma" w:hAnsi="Tahoma" w:cs="Tahoma"/>
                <w:sz w:val="13"/>
              </w:rPr>
            </w:pPr>
          </w:p>
        </w:tc>
        <w:tc>
          <w:tcPr>
            <w:tcW w:w="621" w:type="dxa"/>
            <w:tcBorders>
              <w:bottom w:val="single" w:sz="4" w:space="0" w:color="auto"/>
            </w:tcBorders>
            <w:shd w:val="clear" w:color="auto" w:fill="FFFFFF" w:themeFill="background1"/>
            <w:vAlign w:val="center"/>
          </w:tcPr>
          <w:p w14:paraId="7B7AE07B"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14:paraId="3402DB66" w14:textId="77777777" w:rsidR="00B15E86" w:rsidRPr="00975F2D" w:rsidRDefault="00B15E86" w:rsidP="004B3534">
            <w:pPr>
              <w:pStyle w:val="TableText"/>
              <w:widowControl w:val="0"/>
              <w:rPr>
                <w:rFonts w:ascii="Tahoma" w:hAnsi="Tahoma" w:cs="Tahoma"/>
                <w:sz w:val="13"/>
              </w:rPr>
            </w:pPr>
          </w:p>
        </w:tc>
        <w:tc>
          <w:tcPr>
            <w:tcW w:w="361" w:type="dxa"/>
            <w:tcBorders>
              <w:bottom w:val="single" w:sz="4" w:space="0" w:color="auto"/>
            </w:tcBorders>
            <w:shd w:val="clear" w:color="auto" w:fill="FFFFFF" w:themeFill="background1"/>
          </w:tcPr>
          <w:p w14:paraId="6CA7B6B0" w14:textId="77777777" w:rsidR="00B15E86" w:rsidRPr="00975F2D" w:rsidRDefault="00B15E86" w:rsidP="004B3534">
            <w:pPr>
              <w:pStyle w:val="TableText"/>
              <w:widowControl w:val="0"/>
              <w:rPr>
                <w:rFonts w:ascii="Tahoma" w:hAnsi="Tahoma" w:cs="Tahoma"/>
                <w:sz w:val="13"/>
              </w:rPr>
            </w:pPr>
          </w:p>
        </w:tc>
      </w:tr>
      <w:tr w:rsidR="00B15E86" w:rsidRPr="00975F2D" w14:paraId="52C84078" w14:textId="77777777" w:rsidTr="00B15E86">
        <w:trPr>
          <w:cantSplit/>
          <w:trHeight w:val="287"/>
        </w:trPr>
        <w:tc>
          <w:tcPr>
            <w:tcW w:w="2371" w:type="dxa"/>
            <w:tcBorders>
              <w:bottom w:val="single" w:sz="4" w:space="0" w:color="auto"/>
            </w:tcBorders>
            <w:shd w:val="clear" w:color="auto" w:fill="FABF8F"/>
            <w:vAlign w:val="center"/>
          </w:tcPr>
          <w:p w14:paraId="384AC3D4"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51" w:name="_Toc374105653"/>
            <w:bookmarkStart w:id="52" w:name="_Toc377174511"/>
            <w:r w:rsidRPr="009074F5">
              <w:rPr>
                <w:rFonts w:ascii="Tahoma" w:hAnsi="Tahoma" w:cs="Tahoma"/>
                <w:b w:val="0"/>
                <w:sz w:val="14"/>
                <w:lang w:val="pt-BR"/>
              </w:rPr>
              <w:t>Office 365 Enterprise E3 (SL de Usuário)</w:t>
            </w:r>
            <w:bookmarkEnd w:id="51"/>
            <w:bookmarkEnd w:id="52"/>
          </w:p>
        </w:tc>
        <w:tc>
          <w:tcPr>
            <w:tcW w:w="429" w:type="dxa"/>
            <w:tcBorders>
              <w:bottom w:val="single" w:sz="4" w:space="0" w:color="auto"/>
            </w:tcBorders>
            <w:shd w:val="clear" w:color="auto" w:fill="FABF8F"/>
            <w:vAlign w:val="center"/>
          </w:tcPr>
          <w:p w14:paraId="274769DE" w14:textId="77777777" w:rsidR="00B15E86" w:rsidRPr="00975F2D" w:rsidRDefault="00297A37" w:rsidP="00B0065F">
            <w:pPr>
              <w:pStyle w:val="TableText"/>
              <w:widowControl w:val="0"/>
              <w:rPr>
                <w:b/>
                <w:color w:val="0000FF"/>
                <w:sz w:val="13"/>
                <w:szCs w:val="13"/>
                <w:u w:val="single"/>
              </w:rPr>
            </w:pPr>
            <w:hyperlink w:anchor="_7_Office_365_1" w:history="1">
              <w:r w:rsidR="00B15E86" w:rsidRPr="00975F2D">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79B538EB" w14:textId="77777777" w:rsidR="00B15E86" w:rsidRPr="00975F2D" w:rsidRDefault="00B15E86" w:rsidP="004000C7">
            <w:pPr>
              <w:pStyle w:val="TableText"/>
              <w:widowControl w:val="0"/>
              <w:rPr>
                <w:rFonts w:ascii="Tahoma" w:hAnsi="Tahoma" w:cs="Tahoma"/>
                <w:sz w:val="13"/>
              </w:rPr>
            </w:pPr>
            <w:r w:rsidRPr="00975F2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8559651"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6748082"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E72E852"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9477D9D"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AAB232"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8310EA"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2CB84C"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6A72CE7" w14:textId="77777777" w:rsidR="00B15E86" w:rsidRPr="00975F2D" w:rsidRDefault="00B15E86"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67265F9"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DBEC2F3" w14:textId="77777777" w:rsidR="00B15E86" w:rsidRPr="00975F2D" w:rsidRDefault="00B15E86"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A498E4F"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EOLS</w:t>
            </w:r>
          </w:p>
        </w:tc>
        <w:tc>
          <w:tcPr>
            <w:tcW w:w="359" w:type="dxa"/>
            <w:tcBorders>
              <w:left w:val="single" w:sz="18" w:space="0" w:color="auto"/>
              <w:bottom w:val="single" w:sz="4" w:space="0" w:color="auto"/>
              <w:right w:val="single" w:sz="18" w:space="0" w:color="auto"/>
            </w:tcBorders>
            <w:shd w:val="clear" w:color="auto" w:fill="FABF8F"/>
            <w:vAlign w:val="center"/>
          </w:tcPr>
          <w:p w14:paraId="22E56915"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55FD122F" w14:textId="77777777" w:rsidR="00B15E86" w:rsidRPr="00975F2D" w:rsidRDefault="00B15E86" w:rsidP="00080B33">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8AF80D2" w14:textId="77777777" w:rsidR="00B15E86" w:rsidRPr="00975F2D" w:rsidRDefault="00B15E86" w:rsidP="004B3534">
            <w:pPr>
              <w:pStyle w:val="TableText"/>
              <w:widowControl w:val="0"/>
              <w:rPr>
                <w:rFonts w:ascii="Tahoma" w:hAnsi="Tahoma" w:cs="Tahoma"/>
                <w:sz w:val="13"/>
              </w:rPr>
            </w:pPr>
            <w:r w:rsidRPr="00975F2D">
              <w:rPr>
                <w:rFonts w:ascii="Tahoma" w:hAnsi="Tahoma" w:cs="Tahoma"/>
                <w:sz w:val="13"/>
              </w:rPr>
              <w:t>LO/OV</w:t>
            </w:r>
          </w:p>
        </w:tc>
        <w:tc>
          <w:tcPr>
            <w:tcW w:w="361" w:type="dxa"/>
            <w:tcBorders>
              <w:bottom w:val="single" w:sz="4" w:space="0" w:color="auto"/>
            </w:tcBorders>
            <w:shd w:val="clear" w:color="auto" w:fill="FABF8F"/>
          </w:tcPr>
          <w:p w14:paraId="2FEDD9C6" w14:textId="77777777" w:rsidR="00B15E86" w:rsidRPr="00975F2D" w:rsidRDefault="00B15E86" w:rsidP="004B3534">
            <w:pPr>
              <w:pStyle w:val="TableText"/>
              <w:widowControl w:val="0"/>
              <w:rPr>
                <w:rFonts w:ascii="Tahoma" w:hAnsi="Tahoma" w:cs="Tahoma"/>
                <w:sz w:val="13"/>
              </w:rPr>
            </w:pPr>
          </w:p>
        </w:tc>
      </w:tr>
      <w:tr w:rsidR="00B15E86" w:rsidRPr="00975F2D" w14:paraId="002775DE" w14:textId="77777777" w:rsidTr="00B15E86">
        <w:trPr>
          <w:cantSplit/>
          <w:trHeight w:val="287"/>
        </w:trPr>
        <w:tc>
          <w:tcPr>
            <w:tcW w:w="2371" w:type="dxa"/>
            <w:tcBorders>
              <w:bottom w:val="single" w:sz="4" w:space="0" w:color="auto"/>
            </w:tcBorders>
            <w:shd w:val="clear" w:color="auto" w:fill="FFFFFF" w:themeFill="background1"/>
            <w:vAlign w:val="center"/>
          </w:tcPr>
          <w:p w14:paraId="675E16A1"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53" w:name="_Toc374105654"/>
            <w:bookmarkStart w:id="54" w:name="_Toc377174512"/>
            <w:r w:rsidRPr="009074F5">
              <w:rPr>
                <w:rFonts w:ascii="Tahoma" w:hAnsi="Tahoma" w:cs="Tahoma"/>
                <w:b w:val="0"/>
                <w:sz w:val="14"/>
                <w:lang w:val="pt-BR"/>
              </w:rPr>
              <w:t>Office 365 Enterprise E4 (SL de Usuário)</w:t>
            </w:r>
            <w:bookmarkEnd w:id="53"/>
            <w:bookmarkEnd w:id="54"/>
          </w:p>
        </w:tc>
        <w:tc>
          <w:tcPr>
            <w:tcW w:w="429" w:type="dxa"/>
            <w:tcBorders>
              <w:bottom w:val="single" w:sz="4" w:space="0" w:color="auto"/>
            </w:tcBorders>
            <w:shd w:val="clear" w:color="auto" w:fill="FFFFFF" w:themeFill="background1"/>
            <w:vAlign w:val="center"/>
          </w:tcPr>
          <w:p w14:paraId="1F9712EE" w14:textId="77777777" w:rsidR="00B15E86" w:rsidRPr="00975F2D" w:rsidRDefault="00297A37" w:rsidP="00D55AB9">
            <w:pPr>
              <w:pStyle w:val="TableText"/>
              <w:widowControl w:val="0"/>
            </w:pPr>
            <w:hyperlink w:anchor="_7_Office_365_1" w:history="1">
              <w:r w:rsidR="009C5921" w:rsidRPr="00975F2D">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01BDF24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6F04620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630ED3A"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E099645"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D6CADC"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B30FBB7"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1357240"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A6CCD3A"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B0A0AF3" w14:textId="77777777" w:rsidR="00B15E86" w:rsidRPr="00975F2D" w:rsidRDefault="00B15E86"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7B53072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3B46858A"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B7DCA4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EOLS</w:t>
            </w:r>
          </w:p>
        </w:tc>
        <w:tc>
          <w:tcPr>
            <w:tcW w:w="359" w:type="dxa"/>
            <w:tcBorders>
              <w:left w:val="single" w:sz="18" w:space="0" w:color="auto"/>
              <w:bottom w:val="single" w:sz="4" w:space="0" w:color="auto"/>
              <w:right w:val="single" w:sz="18" w:space="0" w:color="auto"/>
            </w:tcBorders>
            <w:shd w:val="clear" w:color="auto" w:fill="FFFFFF" w:themeFill="background1"/>
            <w:vAlign w:val="center"/>
          </w:tcPr>
          <w:p w14:paraId="43C6337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FFFFF" w:themeFill="background1"/>
            <w:vAlign w:val="center"/>
          </w:tcPr>
          <w:p w14:paraId="25B1AACF"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14:paraId="2BF298B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LO/OV</w:t>
            </w:r>
          </w:p>
        </w:tc>
        <w:tc>
          <w:tcPr>
            <w:tcW w:w="361" w:type="dxa"/>
            <w:tcBorders>
              <w:bottom w:val="single" w:sz="4" w:space="0" w:color="auto"/>
            </w:tcBorders>
            <w:shd w:val="clear" w:color="auto" w:fill="FFFFFF" w:themeFill="background1"/>
          </w:tcPr>
          <w:p w14:paraId="14D9BCAA" w14:textId="77777777" w:rsidR="00B15E86" w:rsidRPr="00975F2D" w:rsidRDefault="00B15E86" w:rsidP="00D55AB9">
            <w:pPr>
              <w:pStyle w:val="TableText"/>
              <w:widowControl w:val="0"/>
              <w:rPr>
                <w:rFonts w:ascii="Tahoma" w:hAnsi="Tahoma" w:cs="Tahoma"/>
                <w:sz w:val="13"/>
              </w:rPr>
            </w:pPr>
          </w:p>
        </w:tc>
      </w:tr>
      <w:tr w:rsidR="00B15E86" w:rsidRPr="00975F2D" w14:paraId="1141ABB7" w14:textId="77777777" w:rsidTr="00B15E86">
        <w:trPr>
          <w:cantSplit/>
          <w:trHeight w:val="287"/>
        </w:trPr>
        <w:tc>
          <w:tcPr>
            <w:tcW w:w="2371" w:type="dxa"/>
            <w:tcBorders>
              <w:bottom w:val="single" w:sz="4" w:space="0" w:color="auto"/>
            </w:tcBorders>
            <w:shd w:val="clear" w:color="auto" w:fill="FABF8F"/>
            <w:vAlign w:val="center"/>
          </w:tcPr>
          <w:p w14:paraId="04E16A4B"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55" w:name="_Toc374105655"/>
            <w:bookmarkStart w:id="56" w:name="_Toc377174513"/>
            <w:r w:rsidRPr="009074F5">
              <w:rPr>
                <w:rFonts w:ascii="Tahoma" w:hAnsi="Tahoma" w:cs="Tahoma"/>
                <w:b w:val="0"/>
                <w:sz w:val="14"/>
                <w:lang w:val="pt-BR"/>
              </w:rPr>
              <w:t>Complemento do Office 365 Government G3, G4 (SL de Usuário)</w:t>
            </w:r>
            <w:bookmarkEnd w:id="55"/>
            <w:bookmarkEnd w:id="56"/>
          </w:p>
        </w:tc>
        <w:tc>
          <w:tcPr>
            <w:tcW w:w="429" w:type="dxa"/>
            <w:tcBorders>
              <w:bottom w:val="single" w:sz="4" w:space="0" w:color="auto"/>
            </w:tcBorders>
            <w:shd w:val="clear" w:color="auto" w:fill="FABF8F"/>
            <w:vAlign w:val="center"/>
          </w:tcPr>
          <w:p w14:paraId="56B76BE7" w14:textId="77777777" w:rsidR="00B15E86" w:rsidRPr="00975F2D" w:rsidRDefault="00297A37" w:rsidP="00D55AB9">
            <w:pPr>
              <w:pStyle w:val="TableText"/>
              <w:widowControl w:val="0"/>
            </w:pPr>
            <w:hyperlink w:anchor="_7_Licenças_de" w:history="1">
              <w:r w:rsidR="00B15E86" w:rsidRPr="00975F2D">
                <w:rPr>
                  <w:rStyle w:val="Hyperlink"/>
                  <w:b/>
                  <w:sz w:val="13"/>
                  <w:szCs w:val="13"/>
                </w:rPr>
                <w:t>7</w:t>
              </w:r>
            </w:hyperlink>
          </w:p>
        </w:tc>
        <w:tc>
          <w:tcPr>
            <w:tcW w:w="429" w:type="dxa"/>
            <w:tcBorders>
              <w:bottom w:val="single" w:sz="4" w:space="0" w:color="auto"/>
            </w:tcBorders>
            <w:shd w:val="clear" w:color="auto" w:fill="FABF8F"/>
            <w:vAlign w:val="center"/>
          </w:tcPr>
          <w:p w14:paraId="55B36F0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FB6EE4D"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7E0F7DD"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C917E60"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A9FF57"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B59DFA"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7A2C7B"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09280E"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524B7F"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E2719A2"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0F352B"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7779E1"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18B7C9C"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385EA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009377B3" w14:textId="77777777" w:rsidR="00B15E86" w:rsidRPr="00975F2D" w:rsidRDefault="00B15E86" w:rsidP="00D55AB9">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14:paraId="3463B165"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F993F57"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shd w:val="clear" w:color="auto" w:fill="FABF8F"/>
            <w:vAlign w:val="center"/>
          </w:tcPr>
          <w:p w14:paraId="651FD52A" w14:textId="77777777" w:rsidR="00B15E86" w:rsidRPr="00975F2D" w:rsidRDefault="00B15E86" w:rsidP="00905D4E">
            <w:pPr>
              <w:pStyle w:val="TableText"/>
              <w:widowControl w:val="0"/>
              <w:rPr>
                <w:rFonts w:ascii="Tahoma" w:hAnsi="Tahoma" w:cs="Tahoma"/>
                <w:sz w:val="13"/>
              </w:rPr>
            </w:pPr>
          </w:p>
        </w:tc>
      </w:tr>
      <w:tr w:rsidR="00B15E86" w:rsidRPr="00975F2D" w14:paraId="72E01433" w14:textId="77777777" w:rsidTr="00B15E86">
        <w:trPr>
          <w:cantSplit/>
          <w:trHeight w:val="287"/>
        </w:trPr>
        <w:tc>
          <w:tcPr>
            <w:tcW w:w="2371" w:type="dxa"/>
            <w:tcBorders>
              <w:bottom w:val="single" w:sz="4" w:space="0" w:color="auto"/>
            </w:tcBorders>
            <w:vAlign w:val="center"/>
          </w:tcPr>
          <w:p w14:paraId="1F653DD6"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57" w:name="_Toc374105656"/>
            <w:bookmarkStart w:id="58" w:name="_Toc377174514"/>
            <w:r w:rsidRPr="00533C80">
              <w:rPr>
                <w:rFonts w:ascii="Tahoma" w:hAnsi="Tahoma" w:cs="Tahoma"/>
                <w:b w:val="0"/>
                <w:sz w:val="14"/>
              </w:rPr>
              <w:t>Office 365 Government G3—G4 (SL</w:t>
            </w:r>
            <w:r>
              <w:rPr>
                <w:rFonts w:ascii="Tahoma" w:hAnsi="Tahoma" w:cs="Tahoma"/>
                <w:b w:val="0"/>
                <w:sz w:val="14"/>
              </w:rPr>
              <w:t> </w:t>
            </w:r>
            <w:r w:rsidRPr="00533C80">
              <w:rPr>
                <w:rFonts w:ascii="Tahoma" w:hAnsi="Tahoma" w:cs="Tahoma"/>
                <w:b w:val="0"/>
                <w:sz w:val="14"/>
              </w:rPr>
              <w:t>de Usuário)</w:t>
            </w:r>
            <w:bookmarkEnd w:id="57"/>
            <w:bookmarkEnd w:id="58"/>
          </w:p>
        </w:tc>
        <w:tc>
          <w:tcPr>
            <w:tcW w:w="429" w:type="dxa"/>
            <w:tcBorders>
              <w:bottom w:val="single" w:sz="4" w:space="0" w:color="auto"/>
            </w:tcBorders>
            <w:shd w:val="clear" w:color="auto" w:fill="auto"/>
            <w:vAlign w:val="center"/>
          </w:tcPr>
          <w:p w14:paraId="0A01F09F" w14:textId="77777777" w:rsidR="00B15E86" w:rsidRPr="00975F2D" w:rsidRDefault="00297A37" w:rsidP="00D55AB9">
            <w:pPr>
              <w:pStyle w:val="TableText"/>
              <w:widowControl w:val="0"/>
              <w:rPr>
                <w:b/>
                <w:color w:val="0000FF"/>
                <w:sz w:val="13"/>
                <w:szCs w:val="13"/>
                <w:u w:val="single"/>
              </w:rPr>
            </w:pPr>
            <w:hyperlink w:anchor="_70_Office_365" w:history="1">
              <w:r w:rsidR="00B15E86" w:rsidRPr="00975F2D">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0778A7E2"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ACD2B5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C04A92E"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9DB3E3A"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AEEFBEE"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D43B086"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8D8076E"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A1DF75"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7062C7A"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2E4F4CD"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4903AF6"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32A4B8"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DE5E6E9"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7D837B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 xml:space="preserve">EOLS </w:t>
            </w:r>
          </w:p>
        </w:tc>
        <w:tc>
          <w:tcPr>
            <w:tcW w:w="359" w:type="dxa"/>
            <w:tcBorders>
              <w:left w:val="single" w:sz="18" w:space="0" w:color="auto"/>
              <w:bottom w:val="single" w:sz="4" w:space="0" w:color="auto"/>
              <w:right w:val="single" w:sz="18" w:space="0" w:color="auto"/>
            </w:tcBorders>
            <w:shd w:val="clear" w:color="auto" w:fill="auto"/>
            <w:vAlign w:val="center"/>
          </w:tcPr>
          <w:p w14:paraId="6CDEFEE3" w14:textId="77777777" w:rsidR="00B15E86" w:rsidRPr="00975F2D" w:rsidRDefault="00B15E86" w:rsidP="00D55AB9">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14:paraId="41E53144"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09FDFA3"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vAlign w:val="center"/>
          </w:tcPr>
          <w:p w14:paraId="60533333" w14:textId="77777777" w:rsidR="00B15E86" w:rsidRPr="00975F2D" w:rsidRDefault="00B15E86" w:rsidP="00905D4E">
            <w:pPr>
              <w:pStyle w:val="TableText"/>
              <w:widowControl w:val="0"/>
              <w:rPr>
                <w:rFonts w:ascii="Tahoma" w:hAnsi="Tahoma" w:cs="Tahoma"/>
                <w:sz w:val="13"/>
              </w:rPr>
            </w:pPr>
          </w:p>
        </w:tc>
      </w:tr>
      <w:tr w:rsidR="00B15E86" w:rsidRPr="00975F2D" w14:paraId="2D1C148D" w14:textId="77777777" w:rsidTr="00B15E86">
        <w:trPr>
          <w:cantSplit/>
          <w:trHeight w:val="287"/>
        </w:trPr>
        <w:tc>
          <w:tcPr>
            <w:tcW w:w="2371" w:type="dxa"/>
            <w:tcBorders>
              <w:bottom w:val="single" w:sz="4" w:space="0" w:color="auto"/>
            </w:tcBorders>
            <w:shd w:val="clear" w:color="auto" w:fill="FABF8F"/>
            <w:vAlign w:val="center"/>
          </w:tcPr>
          <w:p w14:paraId="1973DF37"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59" w:name="_Toc374105657"/>
            <w:bookmarkStart w:id="60" w:name="_Toc377174515"/>
            <w:r w:rsidRPr="009074F5">
              <w:rPr>
                <w:rFonts w:ascii="Tahoma" w:hAnsi="Tahoma" w:cs="Tahoma"/>
                <w:b w:val="0"/>
                <w:sz w:val="14"/>
                <w:lang w:val="pt-BR"/>
              </w:rPr>
              <w:t>Direitos de Uso Comercial do Office Home and Student RT 2013</w:t>
            </w:r>
            <w:bookmarkEnd w:id="59"/>
            <w:bookmarkEnd w:id="60"/>
          </w:p>
        </w:tc>
        <w:tc>
          <w:tcPr>
            <w:tcW w:w="429" w:type="dxa"/>
            <w:tcBorders>
              <w:bottom w:val="single" w:sz="4" w:space="0" w:color="auto"/>
            </w:tcBorders>
            <w:shd w:val="clear" w:color="auto" w:fill="FABF8F"/>
            <w:vAlign w:val="center"/>
          </w:tcPr>
          <w:p w14:paraId="0D471009" w14:textId="77777777" w:rsidR="00B15E86" w:rsidRPr="008E2993" w:rsidRDefault="00B15E86" w:rsidP="00D55AB9">
            <w:pPr>
              <w:pStyle w:val="TableText"/>
              <w:widowControl w:val="0"/>
              <w:rPr>
                <w:b/>
                <w:color w:val="0000FF"/>
                <w:sz w:val="13"/>
                <w:szCs w:val="13"/>
                <w:u w:val="single"/>
                <w:lang w:val="pt-BR"/>
              </w:rPr>
            </w:pPr>
          </w:p>
        </w:tc>
        <w:tc>
          <w:tcPr>
            <w:tcW w:w="429" w:type="dxa"/>
            <w:tcBorders>
              <w:bottom w:val="single" w:sz="4" w:space="0" w:color="auto"/>
            </w:tcBorders>
            <w:shd w:val="clear" w:color="auto" w:fill="FABF8F"/>
            <w:vAlign w:val="center"/>
          </w:tcPr>
          <w:p w14:paraId="7A3ECE9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6881580"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DADB49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4BF56CE1"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215EC8C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4C4980B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3ADBC11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B8AD28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7BAD8E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6203D0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6DD151D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23C7B7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597B71"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4E17784" w14:textId="77777777" w:rsidR="00B15E86" w:rsidRPr="00975F2D" w:rsidRDefault="00B15E86" w:rsidP="00D55AB9">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18B2D826" w14:textId="77777777" w:rsidR="00B15E86" w:rsidRPr="00975F2D" w:rsidRDefault="00B15E86" w:rsidP="00D55AB9">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14:paraId="201AF170"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44AD220A"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shd w:val="clear" w:color="auto" w:fill="FABF8F"/>
            <w:vAlign w:val="center"/>
          </w:tcPr>
          <w:p w14:paraId="40FFB6FE" w14:textId="77777777" w:rsidR="00B15E86" w:rsidRPr="00975F2D" w:rsidRDefault="00B15E86" w:rsidP="00905D4E">
            <w:pPr>
              <w:pStyle w:val="TableText"/>
              <w:widowControl w:val="0"/>
              <w:rPr>
                <w:rFonts w:ascii="Tahoma" w:hAnsi="Tahoma" w:cs="Tahoma"/>
                <w:sz w:val="13"/>
              </w:rPr>
            </w:pPr>
          </w:p>
        </w:tc>
      </w:tr>
      <w:tr w:rsidR="00B15E86" w:rsidRPr="00975F2D" w14:paraId="152CB3D0" w14:textId="77777777" w:rsidTr="00B15E86">
        <w:trPr>
          <w:cantSplit/>
          <w:trHeight w:val="287"/>
        </w:trPr>
        <w:tc>
          <w:tcPr>
            <w:tcW w:w="2371" w:type="dxa"/>
            <w:tcBorders>
              <w:bottom w:val="single" w:sz="4" w:space="0" w:color="auto"/>
            </w:tcBorders>
            <w:vAlign w:val="center"/>
          </w:tcPr>
          <w:p w14:paraId="294D3CBE"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61" w:name="_Toc374105658"/>
            <w:bookmarkStart w:id="62" w:name="_Toc377174516"/>
            <w:r w:rsidRPr="00533C80">
              <w:rPr>
                <w:rFonts w:ascii="Tahoma" w:hAnsi="Tahoma" w:cs="Tahoma"/>
                <w:b w:val="0"/>
                <w:sz w:val="14"/>
              </w:rPr>
              <w:t>Office para Mac Standard 2011</w:t>
            </w:r>
            <w:bookmarkEnd w:id="61"/>
            <w:bookmarkEnd w:id="62"/>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131FFE7F" w14:textId="77777777" w:rsidR="00B15E86" w:rsidRPr="00975F2D" w:rsidRDefault="00297A37" w:rsidP="00D55AB9">
            <w:pPr>
              <w:pStyle w:val="TableText"/>
              <w:widowControl w:val="0"/>
              <w:rPr>
                <w:rStyle w:val="EndnoteReference"/>
                <w:b w:val="0"/>
                <w:color w:val="0000FF"/>
                <w:sz w:val="13"/>
                <w:szCs w:val="13"/>
                <w:u w:val="single"/>
              </w:rPr>
            </w:pPr>
            <w:hyperlink w:anchor="_76_Office_for" w:history="1">
              <w:r w:rsidR="00B15E86" w:rsidRPr="00975F2D">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4D730DD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1E640A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94A265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CACFCB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auto"/>
            <w:vAlign w:val="center"/>
          </w:tcPr>
          <w:p w14:paraId="1367EC06"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auto"/>
            <w:vAlign w:val="center"/>
          </w:tcPr>
          <w:p w14:paraId="14D65941"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7E2AD97E"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4CE6B08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0F31B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F2166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05396E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1D23D4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985500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5B7C06" w14:textId="77777777" w:rsidR="00B15E86" w:rsidRPr="00975F2D" w:rsidRDefault="00B15E86" w:rsidP="00D55AB9">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02B1D27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7AE3E25D"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E</w:t>
            </w:r>
          </w:p>
        </w:tc>
        <w:tc>
          <w:tcPr>
            <w:tcW w:w="504" w:type="dxa"/>
            <w:tcBorders>
              <w:bottom w:val="single" w:sz="4" w:space="0" w:color="auto"/>
            </w:tcBorders>
            <w:shd w:val="clear" w:color="auto" w:fill="auto"/>
            <w:vAlign w:val="center"/>
          </w:tcPr>
          <w:p w14:paraId="13700067"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vAlign w:val="center"/>
          </w:tcPr>
          <w:p w14:paraId="4ACC2823" w14:textId="77777777" w:rsidR="00B15E86" w:rsidRPr="00975F2D" w:rsidRDefault="00B15E86" w:rsidP="00905D4E">
            <w:pPr>
              <w:pStyle w:val="TableText"/>
              <w:widowControl w:val="0"/>
              <w:rPr>
                <w:rFonts w:ascii="Tahoma" w:hAnsi="Tahoma" w:cs="Tahoma"/>
                <w:sz w:val="13"/>
              </w:rPr>
            </w:pPr>
          </w:p>
        </w:tc>
      </w:tr>
      <w:tr w:rsidR="00B15E86" w:rsidRPr="00975F2D" w14:paraId="51AA0284" w14:textId="77777777" w:rsidTr="00B15E86">
        <w:trPr>
          <w:cantSplit/>
          <w:trHeight w:val="287"/>
        </w:trPr>
        <w:tc>
          <w:tcPr>
            <w:tcW w:w="2371" w:type="dxa"/>
            <w:tcBorders>
              <w:bottom w:val="single" w:sz="4" w:space="0" w:color="auto"/>
            </w:tcBorders>
            <w:shd w:val="clear" w:color="auto" w:fill="FABF8F"/>
            <w:vAlign w:val="center"/>
          </w:tcPr>
          <w:p w14:paraId="6EFAF805"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63" w:name="_Toc374105659"/>
            <w:bookmarkStart w:id="64" w:name="_Toc377174517"/>
            <w:r w:rsidRPr="00533C80">
              <w:rPr>
                <w:rFonts w:ascii="Tahoma" w:hAnsi="Tahoma" w:cs="Tahoma"/>
                <w:b w:val="0"/>
                <w:sz w:val="14"/>
              </w:rPr>
              <w:t>Pacote Multilíngue do Office 2013</w:t>
            </w:r>
            <w:bookmarkEnd w:id="63"/>
            <w:bookmarkEnd w:id="64"/>
          </w:p>
        </w:tc>
        <w:bookmarkStart w:id="65" w:name="_Office_Multi-Language_Pack"/>
        <w:bookmarkEnd w:id="65"/>
        <w:tc>
          <w:tcPr>
            <w:tcW w:w="429" w:type="dxa"/>
            <w:tcBorders>
              <w:bottom w:val="single" w:sz="4" w:space="0" w:color="auto"/>
            </w:tcBorders>
            <w:shd w:val="clear" w:color="auto" w:fill="FABF8F"/>
            <w:vAlign w:val="center"/>
          </w:tcPr>
          <w:p w14:paraId="2D09C045" w14:textId="77777777" w:rsidR="00B15E86" w:rsidRPr="00975F2D" w:rsidRDefault="00B15E86" w:rsidP="00D55AB9">
            <w:pPr>
              <w:pStyle w:val="TableText"/>
              <w:widowControl w:val="0"/>
              <w:rPr>
                <w:rStyle w:val="EndnoteReference"/>
                <w:b w:val="0"/>
                <w:color w:val="0000FF"/>
                <w:sz w:val="13"/>
                <w:szCs w:val="13"/>
                <w:u w:val="single"/>
              </w:rPr>
            </w:pPr>
            <w:r>
              <w:fldChar w:fldCharType="begin"/>
            </w:r>
            <w:r w:rsidR="009C5921">
              <w:instrText>HYPERLINK  \l "_5_Office_Multi-Language"</w:instrText>
            </w:r>
            <w:r>
              <w:fldChar w:fldCharType="separate"/>
            </w:r>
            <w:r w:rsidRPr="00975F2D">
              <w:rPr>
                <w:rStyle w:val="Hyperlink"/>
                <w:b/>
                <w:sz w:val="13"/>
                <w:szCs w:val="13"/>
              </w:rPr>
              <w:t>10</w:t>
            </w:r>
            <w:r>
              <w:rPr>
                <w:rStyle w:val="Hyperlink"/>
                <w:b/>
                <w:sz w:val="13"/>
                <w:szCs w:val="13"/>
              </w:rPr>
              <w:fldChar w:fldCharType="end"/>
            </w:r>
            <w:hyperlink w:anchor="_87_Office_Multi-Language" w:history="1"/>
          </w:p>
        </w:tc>
        <w:tc>
          <w:tcPr>
            <w:tcW w:w="429" w:type="dxa"/>
            <w:tcBorders>
              <w:bottom w:val="single" w:sz="4" w:space="0" w:color="auto"/>
            </w:tcBorders>
            <w:shd w:val="clear" w:color="auto" w:fill="FABF8F"/>
            <w:vAlign w:val="center"/>
          </w:tcPr>
          <w:p w14:paraId="6A21D2A2"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E9A7A34" w14:textId="77777777" w:rsidR="00B15E86" w:rsidRPr="00975F2D" w:rsidRDefault="00B15E86"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4EDF3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27D59E3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4923730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7000C59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68A8D08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F53A39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B73FE1"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1A6FC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243F2BB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67CE01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AD158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E1F2FE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1D7DD803" w14:textId="77777777" w:rsidR="00B15E86" w:rsidRPr="00975F2D" w:rsidRDefault="00B15E86" w:rsidP="00D55AB9">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14:paraId="7FD4A0C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FABF8F"/>
            <w:vAlign w:val="center"/>
          </w:tcPr>
          <w:p w14:paraId="1B2A2E78"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shd w:val="clear" w:color="auto" w:fill="FABF8F"/>
            <w:vAlign w:val="center"/>
          </w:tcPr>
          <w:p w14:paraId="3C458271" w14:textId="77777777" w:rsidR="00B15E86" w:rsidRPr="00975F2D" w:rsidRDefault="00B15E86" w:rsidP="00905D4E">
            <w:pPr>
              <w:pStyle w:val="TableText"/>
              <w:widowControl w:val="0"/>
              <w:rPr>
                <w:rFonts w:ascii="Tahoma" w:hAnsi="Tahoma" w:cs="Tahoma"/>
                <w:sz w:val="13"/>
              </w:rPr>
            </w:pPr>
            <w:r w:rsidRPr="00975F2D">
              <w:rPr>
                <w:rFonts w:ascii="Tahoma" w:hAnsi="Tahoma" w:cs="Tahoma"/>
                <w:sz w:val="13"/>
              </w:rPr>
              <w:t>A</w:t>
            </w:r>
          </w:p>
        </w:tc>
      </w:tr>
      <w:tr w:rsidR="00B15E86" w:rsidRPr="00975F2D" w14:paraId="5064A86D" w14:textId="77777777" w:rsidTr="00B15E86">
        <w:trPr>
          <w:cantSplit/>
          <w:trHeight w:val="422"/>
        </w:trPr>
        <w:tc>
          <w:tcPr>
            <w:tcW w:w="2371" w:type="dxa"/>
            <w:tcBorders>
              <w:bottom w:val="single" w:sz="4" w:space="0" w:color="auto"/>
            </w:tcBorders>
            <w:vAlign w:val="center"/>
          </w:tcPr>
          <w:p w14:paraId="022F5727" w14:textId="77777777" w:rsidR="00B15E86" w:rsidRPr="00533C80" w:rsidRDefault="00B15E86" w:rsidP="00B15E86">
            <w:pPr>
              <w:pStyle w:val="ProductNames"/>
              <w:spacing w:beforeLines="20" w:before="48" w:afterLines="20" w:after="48"/>
              <w:rPr>
                <w:rFonts w:ascii="Tahoma" w:hAnsi="Tahoma" w:cs="Tahoma"/>
                <w:sz w:val="14"/>
              </w:rPr>
            </w:pPr>
            <w:bookmarkStart w:id="66" w:name="_Toc374105660"/>
            <w:bookmarkStart w:id="67" w:name="_Toc377174518"/>
            <w:r w:rsidRPr="00533C80">
              <w:rPr>
                <w:rFonts w:ascii="Tahoma" w:hAnsi="Tahoma" w:cs="Tahoma"/>
                <w:sz w:val="14"/>
              </w:rPr>
              <w:t>Office Professional Plus 2013</w:t>
            </w:r>
            <w:bookmarkEnd w:id="66"/>
            <w:bookmarkEnd w:id="67"/>
          </w:p>
        </w:tc>
        <w:tc>
          <w:tcPr>
            <w:tcW w:w="429" w:type="dxa"/>
            <w:tcBorders>
              <w:bottom w:val="single" w:sz="4" w:space="0" w:color="auto"/>
            </w:tcBorders>
            <w:shd w:val="clear" w:color="auto" w:fill="auto"/>
            <w:vAlign w:val="center"/>
          </w:tcPr>
          <w:p w14:paraId="6D2F146F" w14:textId="77777777" w:rsidR="00B15E86" w:rsidRPr="00975F2D" w:rsidRDefault="00297A37" w:rsidP="00D55AB9">
            <w:pPr>
              <w:pStyle w:val="TableText"/>
              <w:widowControl w:val="0"/>
              <w:rPr>
                <w:rStyle w:val="EndnoteReference"/>
                <w:b w:val="0"/>
                <w:color w:val="0000FF"/>
                <w:sz w:val="13"/>
                <w:szCs w:val="13"/>
                <w:u w:val="single"/>
              </w:rPr>
            </w:pPr>
            <w:hyperlink w:anchor="_98_Office_Professional" w:history="1">
              <w:r w:rsidR="00B15E86" w:rsidRPr="00975F2D">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422FD90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0A648F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64B3BD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F43CC2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auto"/>
            <w:vAlign w:val="center"/>
          </w:tcPr>
          <w:p w14:paraId="76FC93BD"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auto"/>
            <w:vAlign w:val="center"/>
          </w:tcPr>
          <w:p w14:paraId="52BCBF1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2DFC5BF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4561789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75CDD0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972B2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525F756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3288C8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5A4A84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8D9A33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E</w:t>
            </w:r>
          </w:p>
        </w:tc>
        <w:tc>
          <w:tcPr>
            <w:tcW w:w="359" w:type="dxa"/>
            <w:tcBorders>
              <w:left w:val="single" w:sz="18" w:space="0" w:color="auto"/>
              <w:bottom w:val="single" w:sz="4" w:space="0" w:color="auto"/>
              <w:right w:val="single" w:sz="18" w:space="0" w:color="auto"/>
            </w:tcBorders>
            <w:shd w:val="clear" w:color="auto" w:fill="auto"/>
            <w:vAlign w:val="center"/>
          </w:tcPr>
          <w:p w14:paraId="20561CA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E, P</w:t>
            </w:r>
          </w:p>
        </w:tc>
        <w:tc>
          <w:tcPr>
            <w:tcW w:w="621" w:type="dxa"/>
            <w:tcBorders>
              <w:bottom w:val="single" w:sz="4" w:space="0" w:color="auto"/>
            </w:tcBorders>
            <w:shd w:val="clear" w:color="auto" w:fill="auto"/>
            <w:vAlign w:val="center"/>
          </w:tcPr>
          <w:p w14:paraId="2296706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E,</w:t>
            </w:r>
            <w:r w:rsidR="00121CDE">
              <w:rPr>
                <w:rFonts w:ascii="Tahoma" w:hAnsi="Tahoma" w:cs="Tahoma"/>
                <w:sz w:val="13"/>
              </w:rPr>
              <w:t xml:space="preserve"> </w:t>
            </w:r>
            <w:r w:rsidRPr="00975F2D">
              <w:rPr>
                <w:rFonts w:ascii="Tahoma" w:hAnsi="Tahoma" w:cs="Tahoma"/>
                <w:sz w:val="13"/>
              </w:rPr>
              <w:t>ST</w:t>
            </w:r>
          </w:p>
        </w:tc>
        <w:tc>
          <w:tcPr>
            <w:tcW w:w="504" w:type="dxa"/>
            <w:tcBorders>
              <w:bottom w:val="single" w:sz="4" w:space="0" w:color="auto"/>
            </w:tcBorders>
            <w:shd w:val="clear" w:color="auto" w:fill="auto"/>
            <w:vAlign w:val="center"/>
          </w:tcPr>
          <w:p w14:paraId="00625C83"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vAlign w:val="center"/>
          </w:tcPr>
          <w:p w14:paraId="5883B932" w14:textId="77777777" w:rsidR="00B15E86" w:rsidRPr="00975F2D" w:rsidRDefault="00B15E86" w:rsidP="00905D4E">
            <w:pPr>
              <w:pStyle w:val="TableText"/>
              <w:widowControl w:val="0"/>
              <w:rPr>
                <w:rFonts w:ascii="Tahoma" w:hAnsi="Tahoma" w:cs="Tahoma"/>
                <w:sz w:val="13"/>
              </w:rPr>
            </w:pPr>
          </w:p>
        </w:tc>
      </w:tr>
      <w:tr w:rsidR="00B15E86" w:rsidRPr="00975F2D" w14:paraId="60DDCA96" w14:textId="77777777" w:rsidTr="00B15E86">
        <w:trPr>
          <w:cantSplit/>
          <w:trHeight w:val="278"/>
        </w:trPr>
        <w:tc>
          <w:tcPr>
            <w:tcW w:w="2371" w:type="dxa"/>
            <w:tcBorders>
              <w:bottom w:val="single" w:sz="4" w:space="0" w:color="auto"/>
            </w:tcBorders>
            <w:shd w:val="clear" w:color="auto" w:fill="FABF8F"/>
            <w:vAlign w:val="center"/>
          </w:tcPr>
          <w:p w14:paraId="409E5017" w14:textId="77777777" w:rsidR="00B15E86" w:rsidRPr="00533C80" w:rsidRDefault="00B15E86" w:rsidP="00B15E86">
            <w:pPr>
              <w:pStyle w:val="Heading3"/>
              <w:spacing w:beforeLines="20" w:before="48" w:afterLines="20" w:after="48"/>
              <w:rPr>
                <w:rFonts w:ascii="Tahoma" w:hAnsi="Tahoma" w:cs="Tahoma"/>
                <w:b w:val="0"/>
                <w:sz w:val="14"/>
              </w:rPr>
            </w:pPr>
            <w:bookmarkStart w:id="68" w:name="_Toc374105661"/>
            <w:bookmarkStart w:id="69" w:name="_Toc377174519"/>
            <w:r w:rsidRPr="00533C80">
              <w:rPr>
                <w:rFonts w:ascii="Tahoma" w:hAnsi="Tahoma" w:cs="Tahoma"/>
                <w:b w:val="0"/>
                <w:sz w:val="14"/>
              </w:rPr>
              <w:t>Office Standard 2013</w:t>
            </w:r>
            <w:bookmarkEnd w:id="68"/>
            <w:bookmarkEnd w:id="69"/>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14734AD0" w14:textId="77777777" w:rsidR="00B15E86" w:rsidRPr="00975F2D" w:rsidRDefault="00297A37" w:rsidP="00D55AB9">
            <w:pPr>
              <w:pStyle w:val="TableText"/>
              <w:widowControl w:val="0"/>
              <w:rPr>
                <w:rStyle w:val="EndnoteReference"/>
                <w:b w:val="0"/>
                <w:color w:val="0000FF"/>
                <w:sz w:val="13"/>
                <w:szCs w:val="13"/>
                <w:u w:val="single"/>
              </w:rPr>
            </w:pPr>
            <w:hyperlink w:anchor="_109_Office_Standard" w:history="1">
              <w:r w:rsidR="00B15E86" w:rsidRPr="00975F2D">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2609D9D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2F6E37F" w14:textId="77777777" w:rsidR="00B15E86" w:rsidRPr="00975F2D" w:rsidRDefault="00B15E86" w:rsidP="00D55AB9">
            <w:pPr>
              <w:pStyle w:val="TableText"/>
              <w:widowControl w:val="0"/>
              <w:rPr>
                <w:rFonts w:ascii="Tahoma" w:hAnsi="Tahoma" w:cs="Tahoma"/>
                <w:b/>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82698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0A1783E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FABF8F"/>
            <w:vAlign w:val="center"/>
          </w:tcPr>
          <w:p w14:paraId="432C6500"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FABF8F"/>
            <w:vAlign w:val="center"/>
          </w:tcPr>
          <w:p w14:paraId="192B854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35A5755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2793AEC6"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7A4BAC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9EE7E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C340AF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395BBCF"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252EDBD"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77109A" w14:textId="77777777" w:rsidR="00B15E86" w:rsidRPr="00975F2D" w:rsidRDefault="00B15E86" w:rsidP="00D55AB9">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6CC4AC7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5019AE91"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044AE066"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shd w:val="clear" w:color="auto" w:fill="FABF8F"/>
            <w:vAlign w:val="center"/>
          </w:tcPr>
          <w:p w14:paraId="478F55DD" w14:textId="77777777" w:rsidR="00B15E86" w:rsidRPr="00975F2D" w:rsidRDefault="00B15E86" w:rsidP="00905D4E">
            <w:pPr>
              <w:pStyle w:val="TableText"/>
              <w:widowControl w:val="0"/>
              <w:rPr>
                <w:rFonts w:ascii="Tahoma" w:hAnsi="Tahoma" w:cs="Tahoma"/>
                <w:sz w:val="13"/>
              </w:rPr>
            </w:pPr>
          </w:p>
        </w:tc>
      </w:tr>
      <w:tr w:rsidR="00B15E86" w:rsidRPr="00975F2D" w14:paraId="74601A86" w14:textId="77777777" w:rsidTr="00B15E86">
        <w:trPr>
          <w:cantSplit/>
          <w:trHeight w:val="305"/>
        </w:trPr>
        <w:tc>
          <w:tcPr>
            <w:tcW w:w="2371" w:type="dxa"/>
            <w:tcBorders>
              <w:bottom w:val="single" w:sz="4" w:space="0" w:color="auto"/>
            </w:tcBorders>
          </w:tcPr>
          <w:p w14:paraId="37B1CB63" w14:textId="77777777" w:rsidR="00B15E86" w:rsidRPr="002C4118" w:rsidRDefault="00B15E86" w:rsidP="00B15E86">
            <w:pPr>
              <w:pStyle w:val="Heading2"/>
              <w:spacing w:beforeLines="20" w:before="48" w:afterLines="20" w:after="48"/>
              <w:ind w:left="0"/>
              <w:rPr>
                <w:rFonts w:ascii="Tahoma" w:hAnsi="Tahoma" w:cs="Tahoma"/>
                <w:b w:val="0"/>
                <w:sz w:val="14"/>
                <w:lang w:val="fr-FR"/>
              </w:rPr>
            </w:pPr>
            <w:bookmarkStart w:id="70" w:name="_Toc374105662"/>
            <w:bookmarkStart w:id="71" w:name="_Toc377174520"/>
            <w:r w:rsidRPr="002C4118">
              <w:rPr>
                <w:rFonts w:ascii="Tahoma" w:hAnsi="Tahoma" w:cs="Tahoma"/>
                <w:b w:val="0"/>
                <w:sz w:val="14"/>
                <w:lang w:val="fr-FR"/>
              </w:rPr>
              <w:t>Office 365 ProPlus (SL de Usuário)</w:t>
            </w:r>
            <w:bookmarkEnd w:id="70"/>
            <w:bookmarkEnd w:id="71"/>
          </w:p>
        </w:tc>
        <w:tc>
          <w:tcPr>
            <w:tcW w:w="429" w:type="dxa"/>
            <w:tcBorders>
              <w:bottom w:val="single" w:sz="4" w:space="0" w:color="auto"/>
            </w:tcBorders>
            <w:shd w:val="clear" w:color="auto" w:fill="auto"/>
          </w:tcPr>
          <w:p w14:paraId="3AD46836" w14:textId="77777777" w:rsidR="00B15E86" w:rsidRPr="00975F2D" w:rsidRDefault="00297A37" w:rsidP="00D55AB9">
            <w:pPr>
              <w:pStyle w:val="TableText"/>
              <w:widowControl w:val="0"/>
              <w:spacing w:before="120"/>
              <w:rPr>
                <w:b/>
                <w:color w:val="0000FF"/>
                <w:sz w:val="13"/>
                <w:szCs w:val="13"/>
                <w:u w:val="single"/>
              </w:rPr>
            </w:pPr>
            <w:hyperlink w:anchor="_110_Office_365" w:history="1">
              <w:r w:rsidR="00B15E86" w:rsidRPr="00975F2D">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1AEB1E5" w14:textId="77777777" w:rsidR="00B15E86" w:rsidRPr="00975F2D" w:rsidRDefault="00B15E86" w:rsidP="00D55AB9">
            <w:pPr>
              <w:pStyle w:val="TableText"/>
              <w:rPr>
                <w:rFonts w:ascii="Tahoma" w:hAnsi="Tahoma" w:cs="Tahoma"/>
                <w:sz w:val="13"/>
              </w:rPr>
            </w:pPr>
            <w:r w:rsidRPr="00975F2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25EB3C3D" w14:textId="77777777" w:rsidR="00B15E86" w:rsidRPr="00975F2D" w:rsidRDefault="00B15E86"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C72C3C8" w14:textId="77777777" w:rsidR="00B15E86" w:rsidRPr="00975F2D" w:rsidRDefault="00B15E86"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9CDB568" w14:textId="77777777" w:rsidR="00B15E86" w:rsidRPr="00975F2D" w:rsidRDefault="00B15E86"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3B54A40" w14:textId="77777777" w:rsidR="00B15E86" w:rsidRPr="00975F2D" w:rsidRDefault="00B15E86"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CEE2935" w14:textId="77777777" w:rsidR="00B15E86" w:rsidRPr="00975F2D" w:rsidRDefault="00B15E86"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7AF9352" w14:textId="77777777" w:rsidR="00B15E86" w:rsidRPr="00975F2D" w:rsidRDefault="00B15E86"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5B38C0D" w14:textId="77777777" w:rsidR="00B15E86" w:rsidRPr="00975F2D" w:rsidRDefault="00B15E86"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10B1B4" w14:textId="77777777" w:rsidR="00B15E86" w:rsidRPr="00975F2D" w:rsidRDefault="00B15E86"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F7E1E35" w14:textId="77777777" w:rsidR="00B15E86" w:rsidRPr="00975F2D" w:rsidRDefault="00B15E86" w:rsidP="00905D4E">
            <w:pPr>
              <w:pStyle w:val="TableText"/>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459AC99" w14:textId="77777777" w:rsidR="00B15E86" w:rsidRPr="00975F2D" w:rsidRDefault="00B15E86"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F3F3F26" w14:textId="77777777" w:rsidR="00B15E86" w:rsidRPr="00975F2D" w:rsidRDefault="00B15E86" w:rsidP="004C4ED0">
            <w:pPr>
              <w:pStyle w:val="TableText"/>
              <w:rPr>
                <w:rFonts w:ascii="Tahoma" w:hAnsi="Tahoma" w:cs="Tahoma"/>
                <w:sz w:val="13"/>
              </w:rPr>
            </w:pPr>
            <w:r w:rsidRPr="00975F2D">
              <w:rPr>
                <w:rFonts w:ascii="Tahoma" w:hAnsi="Tahoma" w:cs="Tahoma"/>
                <w:sz w:val="13"/>
              </w:rPr>
              <w:t>E</w:t>
            </w:r>
          </w:p>
        </w:tc>
        <w:tc>
          <w:tcPr>
            <w:tcW w:w="359" w:type="dxa"/>
            <w:tcBorders>
              <w:left w:val="single" w:sz="18" w:space="0" w:color="auto"/>
              <w:bottom w:val="single" w:sz="4" w:space="0" w:color="auto"/>
              <w:right w:val="single" w:sz="18" w:space="0" w:color="auto"/>
            </w:tcBorders>
            <w:shd w:val="clear" w:color="auto" w:fill="auto"/>
            <w:vAlign w:val="center"/>
          </w:tcPr>
          <w:p w14:paraId="68667F47" w14:textId="77777777" w:rsidR="00B15E86" w:rsidRPr="00975F2D" w:rsidRDefault="00B15E86" w:rsidP="00905D4E">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3F2DA4FA" w14:textId="77777777" w:rsidR="00B15E86" w:rsidRPr="00975F2D" w:rsidRDefault="00B15E86" w:rsidP="00905D4E">
            <w:pPr>
              <w:pStyle w:val="TableText"/>
              <w:rPr>
                <w:rFonts w:ascii="Tahoma" w:hAnsi="Tahoma" w:cs="Tahoma"/>
                <w:sz w:val="13"/>
              </w:rPr>
            </w:pPr>
          </w:p>
        </w:tc>
        <w:tc>
          <w:tcPr>
            <w:tcW w:w="504" w:type="dxa"/>
            <w:tcBorders>
              <w:bottom w:val="single" w:sz="4" w:space="0" w:color="auto"/>
            </w:tcBorders>
            <w:shd w:val="clear" w:color="auto" w:fill="auto"/>
            <w:vAlign w:val="center"/>
          </w:tcPr>
          <w:p w14:paraId="551EF106" w14:textId="77777777" w:rsidR="00B15E86" w:rsidRPr="00975F2D" w:rsidRDefault="00B15E86" w:rsidP="00905D4E">
            <w:pPr>
              <w:pStyle w:val="TableText"/>
              <w:rPr>
                <w:rFonts w:ascii="Tahoma" w:hAnsi="Tahoma" w:cs="Tahoma"/>
                <w:sz w:val="13"/>
              </w:rPr>
            </w:pPr>
            <w:r w:rsidRPr="00975F2D">
              <w:rPr>
                <w:rFonts w:ascii="Tahoma" w:hAnsi="Tahoma" w:cs="Tahoma"/>
                <w:sz w:val="13"/>
              </w:rPr>
              <w:t>LO/OV</w:t>
            </w:r>
          </w:p>
        </w:tc>
        <w:tc>
          <w:tcPr>
            <w:tcW w:w="361" w:type="dxa"/>
            <w:tcBorders>
              <w:bottom w:val="single" w:sz="4" w:space="0" w:color="auto"/>
            </w:tcBorders>
            <w:vAlign w:val="center"/>
          </w:tcPr>
          <w:p w14:paraId="1F1143BB" w14:textId="77777777" w:rsidR="00B15E86" w:rsidRPr="00975F2D" w:rsidRDefault="00B15E86" w:rsidP="00905D4E">
            <w:pPr>
              <w:pStyle w:val="TableText"/>
              <w:rPr>
                <w:rFonts w:ascii="Tahoma" w:hAnsi="Tahoma" w:cs="Tahoma"/>
                <w:sz w:val="13"/>
              </w:rPr>
            </w:pPr>
          </w:p>
        </w:tc>
      </w:tr>
      <w:tr w:rsidR="00B15E86" w:rsidRPr="00975F2D" w14:paraId="1E52F0CA" w14:textId="77777777" w:rsidTr="00B15E86">
        <w:trPr>
          <w:cantSplit/>
          <w:trHeight w:val="305"/>
        </w:trPr>
        <w:tc>
          <w:tcPr>
            <w:tcW w:w="2371" w:type="dxa"/>
            <w:tcBorders>
              <w:bottom w:val="single" w:sz="4" w:space="0" w:color="auto"/>
            </w:tcBorders>
            <w:shd w:val="clear" w:color="auto" w:fill="FABF8F"/>
            <w:vAlign w:val="center"/>
          </w:tcPr>
          <w:p w14:paraId="25E66C5C" w14:textId="77777777" w:rsidR="00B15E86" w:rsidRPr="009074F5" w:rsidRDefault="00B15E86" w:rsidP="00B15E86">
            <w:pPr>
              <w:pStyle w:val="Heading2"/>
              <w:spacing w:beforeLines="20" w:before="48" w:afterLines="20" w:after="48"/>
              <w:ind w:left="0"/>
              <w:rPr>
                <w:rFonts w:ascii="Tahoma" w:hAnsi="Tahoma" w:cs="Tahoma"/>
                <w:b w:val="0"/>
                <w:sz w:val="14"/>
                <w:lang w:val="fr-FR"/>
              </w:rPr>
            </w:pPr>
            <w:bookmarkStart w:id="72" w:name="_Toc374105663"/>
            <w:bookmarkStart w:id="73" w:name="_Toc377174521"/>
            <w:r w:rsidRPr="009074F5">
              <w:rPr>
                <w:rFonts w:ascii="Tahoma" w:hAnsi="Tahoma" w:cs="Tahoma"/>
                <w:b w:val="0"/>
                <w:sz w:val="14"/>
                <w:lang w:val="fr-FR"/>
              </w:rPr>
              <w:t>Office 365 ProPlus SA Transition (SL de Usuário)</w:t>
            </w:r>
            <w:bookmarkEnd w:id="72"/>
            <w:bookmarkEnd w:id="73"/>
          </w:p>
        </w:tc>
        <w:tc>
          <w:tcPr>
            <w:tcW w:w="429" w:type="dxa"/>
            <w:tcBorders>
              <w:bottom w:val="single" w:sz="4" w:space="0" w:color="auto"/>
            </w:tcBorders>
            <w:shd w:val="clear" w:color="auto" w:fill="FABF8F"/>
            <w:vAlign w:val="center"/>
          </w:tcPr>
          <w:p w14:paraId="13D7CBA2" w14:textId="77777777" w:rsidR="00B15E86" w:rsidRPr="00975F2D" w:rsidRDefault="00297A37" w:rsidP="00D55AB9">
            <w:pPr>
              <w:pStyle w:val="TableText"/>
              <w:widowControl w:val="0"/>
              <w:rPr>
                <w:b/>
                <w:color w:val="0000FF"/>
                <w:sz w:val="13"/>
                <w:szCs w:val="13"/>
                <w:u w:val="single"/>
              </w:rPr>
            </w:pPr>
            <w:hyperlink w:anchor="_110_Office_365" w:history="1">
              <w:r w:rsidR="00B15E86" w:rsidRPr="00975F2D">
                <w:rPr>
                  <w:rStyle w:val="Hyperlink"/>
                  <w:b/>
                  <w:sz w:val="13"/>
                  <w:szCs w:val="13"/>
                </w:rPr>
                <w:t>13</w:t>
              </w:r>
            </w:hyperlink>
          </w:p>
        </w:tc>
        <w:tc>
          <w:tcPr>
            <w:tcW w:w="429" w:type="dxa"/>
            <w:tcBorders>
              <w:bottom w:val="single" w:sz="4" w:space="0" w:color="auto"/>
            </w:tcBorders>
            <w:shd w:val="clear" w:color="auto" w:fill="FABF8F"/>
            <w:vAlign w:val="center"/>
          </w:tcPr>
          <w:p w14:paraId="58ABC0E5" w14:textId="77777777" w:rsidR="00B15E86" w:rsidRPr="00975F2D" w:rsidRDefault="00B15E86" w:rsidP="00D55AB9">
            <w:pPr>
              <w:pStyle w:val="TableText"/>
              <w:rPr>
                <w:rFonts w:ascii="Tahoma" w:hAnsi="Tahoma" w:cs="Tahoma"/>
                <w:sz w:val="13"/>
              </w:rPr>
            </w:pPr>
            <w:r w:rsidRPr="00975F2D">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013F020"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EFDAC9"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7A91EB9"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E0C608B"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BE09D52"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3003120"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9696679"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8D2598"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0E818CD"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30C4F7B"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5207D0"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8028024"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2FACD27" w14:textId="77777777" w:rsidR="00B15E86" w:rsidRPr="00975F2D" w:rsidRDefault="00B15E86" w:rsidP="00435602">
            <w:pPr>
              <w:pStyle w:val="TableText"/>
              <w:rPr>
                <w:rFonts w:ascii="Tahoma" w:hAnsi="Tahoma" w:cs="Tahoma"/>
                <w:sz w:val="13"/>
              </w:rPr>
            </w:pPr>
            <w:r w:rsidRPr="00975F2D">
              <w:rPr>
                <w:rFonts w:ascii="Tahoma" w:hAnsi="Tahoma" w:cs="Tahoma"/>
                <w:sz w:val="13"/>
              </w:rPr>
              <w:t>E</w:t>
            </w:r>
          </w:p>
        </w:tc>
        <w:tc>
          <w:tcPr>
            <w:tcW w:w="359" w:type="dxa"/>
            <w:tcBorders>
              <w:left w:val="single" w:sz="18" w:space="0" w:color="auto"/>
              <w:bottom w:val="single" w:sz="4" w:space="0" w:color="auto"/>
              <w:right w:val="single" w:sz="18" w:space="0" w:color="auto"/>
            </w:tcBorders>
            <w:shd w:val="clear" w:color="auto" w:fill="FABF8F"/>
            <w:vAlign w:val="center"/>
          </w:tcPr>
          <w:p w14:paraId="1A9D3679" w14:textId="77777777" w:rsidR="00B15E86" w:rsidRPr="00975F2D" w:rsidRDefault="00B15E86" w:rsidP="00D55AB9">
            <w:pPr>
              <w:pStyle w:val="TableText"/>
              <w:rPr>
                <w:rFonts w:ascii="Tahoma" w:hAnsi="Tahoma" w:cs="Tahoma"/>
                <w:sz w:val="13"/>
              </w:rPr>
            </w:pPr>
          </w:p>
        </w:tc>
        <w:tc>
          <w:tcPr>
            <w:tcW w:w="621" w:type="dxa"/>
            <w:tcBorders>
              <w:bottom w:val="single" w:sz="4" w:space="0" w:color="auto"/>
            </w:tcBorders>
            <w:shd w:val="clear" w:color="auto" w:fill="FABF8F"/>
            <w:vAlign w:val="center"/>
          </w:tcPr>
          <w:p w14:paraId="1C3F899D"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4C8F14B7"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281A91AA" w14:textId="77777777" w:rsidR="00B15E86" w:rsidRPr="00975F2D" w:rsidRDefault="00B15E86" w:rsidP="00905D4E">
            <w:pPr>
              <w:pStyle w:val="TableText"/>
              <w:rPr>
                <w:rFonts w:ascii="Tahoma" w:hAnsi="Tahoma" w:cs="Tahoma"/>
                <w:sz w:val="13"/>
              </w:rPr>
            </w:pPr>
          </w:p>
        </w:tc>
      </w:tr>
      <w:tr w:rsidR="00B15E86" w:rsidRPr="00975F2D" w14:paraId="38967AA0" w14:textId="77777777" w:rsidTr="00B15E86">
        <w:trPr>
          <w:cantSplit/>
          <w:trHeight w:val="305"/>
        </w:trPr>
        <w:tc>
          <w:tcPr>
            <w:tcW w:w="2371" w:type="dxa"/>
            <w:tcBorders>
              <w:bottom w:val="single" w:sz="4" w:space="0" w:color="auto"/>
            </w:tcBorders>
            <w:vAlign w:val="center"/>
          </w:tcPr>
          <w:p w14:paraId="6EEC3A8A"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74" w:name="_Toc374105664"/>
            <w:bookmarkStart w:id="75" w:name="_Toc377174522"/>
            <w:r w:rsidRPr="009074F5">
              <w:rPr>
                <w:rFonts w:ascii="Tahoma" w:hAnsi="Tahoma" w:cs="Tahoma"/>
                <w:b w:val="0"/>
                <w:sz w:val="14"/>
                <w:lang w:val="pt-BR"/>
              </w:rPr>
              <w:lastRenderedPageBreak/>
              <w:t>Assinatura A do Office Professional Plus (SL de Usuário)</w:t>
            </w:r>
            <w:bookmarkEnd w:id="74"/>
            <w:bookmarkEnd w:id="75"/>
          </w:p>
        </w:tc>
        <w:tc>
          <w:tcPr>
            <w:tcW w:w="429" w:type="dxa"/>
            <w:tcBorders>
              <w:bottom w:val="single" w:sz="4" w:space="0" w:color="auto"/>
            </w:tcBorders>
            <w:shd w:val="clear" w:color="auto" w:fill="auto"/>
            <w:vAlign w:val="center"/>
          </w:tcPr>
          <w:p w14:paraId="778EB312" w14:textId="77777777" w:rsidR="00B15E86" w:rsidRPr="008E2993" w:rsidRDefault="00B15E86" w:rsidP="00D55AB9">
            <w:pPr>
              <w:pStyle w:val="TableText"/>
              <w:widowControl w:val="0"/>
              <w:rPr>
                <w:color w:val="0000FF"/>
                <w:sz w:val="13"/>
                <w:szCs w:val="13"/>
                <w:u w:val="single"/>
                <w:lang w:val="pt-BR"/>
              </w:rPr>
            </w:pPr>
          </w:p>
        </w:tc>
        <w:tc>
          <w:tcPr>
            <w:tcW w:w="429" w:type="dxa"/>
            <w:tcBorders>
              <w:bottom w:val="single" w:sz="4" w:space="0" w:color="auto"/>
            </w:tcBorders>
            <w:shd w:val="clear" w:color="auto" w:fill="auto"/>
            <w:vAlign w:val="center"/>
          </w:tcPr>
          <w:p w14:paraId="3878ABF5" w14:textId="77777777" w:rsidR="00B15E86" w:rsidRPr="00975F2D" w:rsidRDefault="00B15E86" w:rsidP="00D55AB9">
            <w:pPr>
              <w:pStyle w:val="TableText"/>
              <w:rPr>
                <w:rFonts w:ascii="Tahoma" w:hAnsi="Tahoma" w:cs="Tahoma"/>
                <w:sz w:val="13"/>
              </w:rPr>
            </w:pPr>
            <w:r w:rsidRPr="00975F2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8699792"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5E86D0B"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AC10E4"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10E91F"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7CC327D"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B9B25C"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1FC622B"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A4ED115" w14:textId="77777777" w:rsidR="00B15E86" w:rsidRPr="00975F2D" w:rsidRDefault="00B15E86"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CB7D4B7"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368524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428AFC1" w14:textId="77777777" w:rsidR="00B15E86" w:rsidRPr="00975F2D" w:rsidRDefault="00B15E86" w:rsidP="00D55AB9">
            <w:pPr>
              <w:pStyle w:val="TableText"/>
              <w:rPr>
                <w:rFonts w:ascii="Tahoma" w:hAnsi="Tahoma" w:cs="Tahoma"/>
                <w:sz w:val="13"/>
              </w:rPr>
            </w:pPr>
            <w:r w:rsidRPr="00975F2D">
              <w:rPr>
                <w:rFonts w:ascii="Tahoma" w:hAnsi="Tahoma" w:cs="Tahoma"/>
                <w:sz w:val="13"/>
              </w:rPr>
              <w:t>E</w:t>
            </w:r>
          </w:p>
        </w:tc>
        <w:tc>
          <w:tcPr>
            <w:tcW w:w="359" w:type="dxa"/>
            <w:tcBorders>
              <w:left w:val="single" w:sz="18" w:space="0" w:color="auto"/>
              <w:bottom w:val="single" w:sz="4" w:space="0" w:color="auto"/>
              <w:right w:val="single" w:sz="18" w:space="0" w:color="auto"/>
            </w:tcBorders>
            <w:shd w:val="clear" w:color="auto" w:fill="auto"/>
            <w:vAlign w:val="center"/>
          </w:tcPr>
          <w:p w14:paraId="47EB49AB"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2875F4B2" w14:textId="77777777" w:rsidR="00B15E86" w:rsidRPr="00975F2D" w:rsidRDefault="00B15E86" w:rsidP="00D55AB9">
            <w:pPr>
              <w:pStyle w:val="TableText"/>
              <w:rPr>
                <w:rFonts w:ascii="Tahoma" w:hAnsi="Tahoma" w:cs="Tahoma"/>
                <w:sz w:val="13"/>
                <w:lang w:val="es-ES"/>
              </w:rPr>
            </w:pPr>
            <w:r w:rsidRPr="00975F2D">
              <w:rPr>
                <w:rFonts w:ascii="Tahoma" w:hAnsi="Tahoma" w:cs="Tahoma"/>
                <w:sz w:val="13"/>
                <w:lang w:val="es-ES"/>
              </w:rPr>
              <w:t>E (Somente EES), A (OVS-ES)</w:t>
            </w:r>
          </w:p>
        </w:tc>
        <w:tc>
          <w:tcPr>
            <w:tcW w:w="504" w:type="dxa"/>
            <w:tcBorders>
              <w:bottom w:val="single" w:sz="4" w:space="0" w:color="auto"/>
            </w:tcBorders>
            <w:shd w:val="clear" w:color="auto" w:fill="auto"/>
            <w:vAlign w:val="center"/>
          </w:tcPr>
          <w:p w14:paraId="503926C2" w14:textId="77777777" w:rsidR="00B15E86" w:rsidRPr="00975F2D" w:rsidRDefault="00B15E86" w:rsidP="00D55AB9">
            <w:pPr>
              <w:pStyle w:val="TableText"/>
              <w:rPr>
                <w:rFonts w:ascii="Tahoma" w:hAnsi="Tahoma" w:cs="Tahoma"/>
                <w:sz w:val="13"/>
              </w:rPr>
            </w:pPr>
            <w:r w:rsidRPr="00975F2D">
              <w:rPr>
                <w:rFonts w:ascii="Tahoma" w:hAnsi="Tahoma" w:cs="Tahoma"/>
                <w:sz w:val="13"/>
              </w:rPr>
              <w:t>LO</w:t>
            </w:r>
          </w:p>
        </w:tc>
        <w:tc>
          <w:tcPr>
            <w:tcW w:w="361" w:type="dxa"/>
            <w:tcBorders>
              <w:bottom w:val="single" w:sz="4" w:space="0" w:color="auto"/>
            </w:tcBorders>
            <w:vAlign w:val="center"/>
          </w:tcPr>
          <w:p w14:paraId="3B90AF01" w14:textId="77777777" w:rsidR="00B15E86" w:rsidRPr="00975F2D" w:rsidRDefault="00B15E86" w:rsidP="00905D4E">
            <w:pPr>
              <w:pStyle w:val="TableText"/>
              <w:rPr>
                <w:rFonts w:ascii="Tahoma" w:hAnsi="Tahoma" w:cs="Tahoma"/>
                <w:sz w:val="13"/>
              </w:rPr>
            </w:pPr>
          </w:p>
        </w:tc>
      </w:tr>
      <w:tr w:rsidR="00B15E86" w:rsidRPr="00975F2D" w14:paraId="7C12A56D" w14:textId="77777777" w:rsidTr="00B15E86">
        <w:trPr>
          <w:cantSplit/>
          <w:trHeight w:val="305"/>
        </w:trPr>
        <w:tc>
          <w:tcPr>
            <w:tcW w:w="2371" w:type="dxa"/>
            <w:tcBorders>
              <w:bottom w:val="single" w:sz="4" w:space="0" w:color="auto"/>
            </w:tcBorders>
            <w:shd w:val="clear" w:color="auto" w:fill="FABF8F"/>
            <w:vAlign w:val="center"/>
          </w:tcPr>
          <w:p w14:paraId="7FEB2DFA"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76" w:name="_Toc374105665"/>
            <w:bookmarkStart w:id="77" w:name="_Toc377174523"/>
            <w:r w:rsidRPr="00533C80">
              <w:rPr>
                <w:rFonts w:ascii="Tahoma" w:hAnsi="Tahoma" w:cs="Tahoma"/>
                <w:b w:val="0"/>
                <w:sz w:val="14"/>
              </w:rPr>
              <w:t>OneNote</w:t>
            </w:r>
            <w:r w:rsidRPr="00533C80">
              <w:rPr>
                <w:rFonts w:ascii="Tahoma" w:hAnsi="Tahoma" w:cs="Tahoma"/>
                <w:b w:val="0"/>
                <w:sz w:val="14"/>
                <w:vertAlign w:val="superscript"/>
              </w:rPr>
              <w:t>®</w:t>
            </w:r>
            <w:r w:rsidRPr="00533C80">
              <w:rPr>
                <w:rFonts w:ascii="Tahoma" w:hAnsi="Tahoma" w:cs="Tahoma"/>
                <w:b w:val="0"/>
                <w:sz w:val="14"/>
              </w:rPr>
              <w:t xml:space="preserve"> 2013</w:t>
            </w:r>
            <w:bookmarkEnd w:id="76"/>
            <w:bookmarkEnd w:id="77"/>
          </w:p>
        </w:tc>
        <w:tc>
          <w:tcPr>
            <w:tcW w:w="429" w:type="dxa"/>
            <w:tcBorders>
              <w:bottom w:val="single" w:sz="4" w:space="0" w:color="auto"/>
            </w:tcBorders>
            <w:shd w:val="clear" w:color="auto" w:fill="FABF8F"/>
            <w:vAlign w:val="center"/>
          </w:tcPr>
          <w:p w14:paraId="7C4FD890" w14:textId="77777777" w:rsidR="00B15E86" w:rsidRPr="00975F2D" w:rsidRDefault="00B15E86"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1E33F930" w14:textId="77777777" w:rsidR="00B15E86" w:rsidRPr="00975F2D" w:rsidRDefault="00B15E86" w:rsidP="00D55AB9">
            <w:pPr>
              <w:pStyle w:val="TableText"/>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EB5711"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77FC98"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33222FC2"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418EE577"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205E4B8"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57241C31"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F5A6A3B"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AAA1885"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7BA446"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1459D1DF"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4D5139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5CFE1E"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38D8736"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2788F2F1"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tcPr>
          <w:p w14:paraId="4BDCD69A"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72219D9F"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0EA8C823" w14:textId="77777777" w:rsidR="00B15E86" w:rsidRPr="00975F2D" w:rsidRDefault="00B15E86" w:rsidP="00905D4E">
            <w:pPr>
              <w:pStyle w:val="TableText"/>
              <w:rPr>
                <w:rFonts w:ascii="Tahoma" w:hAnsi="Tahoma" w:cs="Tahoma"/>
                <w:sz w:val="13"/>
              </w:rPr>
            </w:pPr>
          </w:p>
        </w:tc>
      </w:tr>
      <w:tr w:rsidR="00B15E86" w:rsidRPr="00975F2D" w14:paraId="4DD5A2BD" w14:textId="77777777" w:rsidTr="00B15E86">
        <w:trPr>
          <w:cantSplit/>
          <w:trHeight w:val="350"/>
        </w:trPr>
        <w:tc>
          <w:tcPr>
            <w:tcW w:w="2371" w:type="dxa"/>
            <w:tcBorders>
              <w:bottom w:val="single" w:sz="4" w:space="0" w:color="auto"/>
            </w:tcBorders>
            <w:vAlign w:val="center"/>
          </w:tcPr>
          <w:p w14:paraId="72614812"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78" w:name="_Toc374105666"/>
            <w:bookmarkStart w:id="79" w:name="_Toc377174524"/>
            <w:r w:rsidRPr="00533C80">
              <w:rPr>
                <w:rFonts w:ascii="Tahoma" w:hAnsi="Tahoma" w:cs="Tahoma"/>
                <w:b w:val="0"/>
                <w:sz w:val="14"/>
              </w:rPr>
              <w:t>Outlook</w:t>
            </w:r>
            <w:r w:rsidRPr="00533C80">
              <w:rPr>
                <w:rFonts w:ascii="Tahoma" w:hAnsi="Tahoma" w:cs="Tahoma"/>
                <w:b w:val="0"/>
                <w:sz w:val="14"/>
                <w:vertAlign w:val="superscript"/>
              </w:rPr>
              <w:t>®</w:t>
            </w:r>
            <w:r w:rsidRPr="00533C80">
              <w:rPr>
                <w:rFonts w:ascii="Tahoma" w:hAnsi="Tahoma" w:cs="Tahoma"/>
                <w:b w:val="0"/>
                <w:sz w:val="14"/>
              </w:rPr>
              <w:t xml:space="preserve"> 2013</w:t>
            </w:r>
            <w:bookmarkEnd w:id="78"/>
            <w:bookmarkEnd w:id="79"/>
          </w:p>
        </w:tc>
        <w:tc>
          <w:tcPr>
            <w:tcW w:w="429" w:type="dxa"/>
            <w:tcBorders>
              <w:bottom w:val="single" w:sz="4" w:space="0" w:color="auto"/>
            </w:tcBorders>
            <w:shd w:val="clear" w:color="auto" w:fill="auto"/>
            <w:vAlign w:val="center"/>
          </w:tcPr>
          <w:p w14:paraId="1916D5F3" w14:textId="77777777" w:rsidR="00B15E86" w:rsidRPr="00975F2D" w:rsidRDefault="00B15E86"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1C1A850D"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06EF8EC"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C504E39"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2FD5CE67"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385C1C43"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0B4FDD2"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A7A4610"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3FDEDFC7"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43BBAD2"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7AE8D9"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2043AF84"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FB116E5"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C83505"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6A6D4E3"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0941DAAA"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3E6E6933"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2CC6A145"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5B25A271" w14:textId="77777777" w:rsidR="00B15E86" w:rsidRPr="00975F2D" w:rsidRDefault="00B15E86" w:rsidP="00905D4E">
            <w:pPr>
              <w:pStyle w:val="TableText"/>
              <w:rPr>
                <w:rFonts w:ascii="Tahoma" w:hAnsi="Tahoma" w:cs="Tahoma"/>
                <w:sz w:val="13"/>
              </w:rPr>
            </w:pPr>
          </w:p>
        </w:tc>
      </w:tr>
      <w:tr w:rsidR="00B15E86" w:rsidRPr="00975F2D" w14:paraId="1A59D2B8" w14:textId="77777777" w:rsidTr="00B15E86">
        <w:trPr>
          <w:cantSplit/>
          <w:trHeight w:val="305"/>
        </w:trPr>
        <w:tc>
          <w:tcPr>
            <w:tcW w:w="2371" w:type="dxa"/>
            <w:tcBorders>
              <w:bottom w:val="single" w:sz="4" w:space="0" w:color="auto"/>
            </w:tcBorders>
            <w:shd w:val="clear" w:color="auto" w:fill="FABF8F"/>
            <w:vAlign w:val="center"/>
          </w:tcPr>
          <w:p w14:paraId="17D116C3" w14:textId="77777777" w:rsidR="00B15E86" w:rsidRPr="00533C80" w:rsidRDefault="00B15E86" w:rsidP="00B15E86">
            <w:pPr>
              <w:pStyle w:val="Heading2"/>
              <w:spacing w:beforeLines="20" w:before="48" w:afterLines="20" w:after="48"/>
              <w:ind w:left="0"/>
              <w:rPr>
                <w:rFonts w:ascii="Tahoma" w:hAnsi="Tahoma" w:cs="Tahoma"/>
                <w:b w:val="0"/>
                <w:sz w:val="16"/>
                <w:szCs w:val="16"/>
              </w:rPr>
            </w:pPr>
            <w:bookmarkStart w:id="80" w:name="_Toc374105667"/>
            <w:bookmarkStart w:id="81" w:name="_Toc377174525"/>
            <w:r w:rsidRPr="00533C80">
              <w:rPr>
                <w:rFonts w:ascii="Tahoma" w:hAnsi="Tahoma" w:cs="Tahoma"/>
                <w:b w:val="0"/>
                <w:sz w:val="14"/>
                <w:szCs w:val="16"/>
              </w:rPr>
              <w:t>Outlook para Mac 2011</w:t>
            </w:r>
            <w:bookmarkEnd w:id="80"/>
            <w:bookmarkEnd w:id="81"/>
          </w:p>
        </w:tc>
        <w:tc>
          <w:tcPr>
            <w:tcW w:w="429" w:type="dxa"/>
            <w:tcBorders>
              <w:bottom w:val="single" w:sz="4" w:space="0" w:color="auto"/>
            </w:tcBorders>
            <w:shd w:val="clear" w:color="auto" w:fill="FABF8F"/>
            <w:vAlign w:val="center"/>
          </w:tcPr>
          <w:p w14:paraId="4B62F21C" w14:textId="77777777" w:rsidR="00B15E86" w:rsidRPr="00975F2D" w:rsidRDefault="00297A37" w:rsidP="00D55AB9">
            <w:pPr>
              <w:pStyle w:val="TableText"/>
              <w:widowControl w:val="0"/>
              <w:rPr>
                <w:rStyle w:val="EndnoteReference"/>
                <w:b w:val="0"/>
                <w:color w:val="0000FF"/>
                <w:sz w:val="13"/>
                <w:szCs w:val="13"/>
                <w:u w:val="single"/>
              </w:rPr>
            </w:pPr>
            <w:hyperlink w:anchor="_121_Outlook_for" w:history="1">
              <w:r w:rsidR="00B15E86" w:rsidRPr="00975F2D">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2DEEE9A6"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186581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EEAC4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3453B03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099B8C4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F60CA3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F3AA50E"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77DAD456"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10E7A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9471DA"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79E06CC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1BA953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DFB475B"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ED48E0" w14:textId="77777777" w:rsidR="00B15E86" w:rsidRPr="00975F2D" w:rsidRDefault="00B15E86" w:rsidP="00D55AB9">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2911728C"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1D642F0A"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76D65BB"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shd w:val="clear" w:color="auto" w:fill="FABF8F"/>
            <w:vAlign w:val="center"/>
          </w:tcPr>
          <w:p w14:paraId="2AE47B45" w14:textId="77777777" w:rsidR="00B15E86" w:rsidRPr="00975F2D" w:rsidRDefault="00B15E86" w:rsidP="00905D4E">
            <w:pPr>
              <w:pStyle w:val="TableText"/>
              <w:widowControl w:val="0"/>
              <w:rPr>
                <w:rFonts w:ascii="Tahoma" w:hAnsi="Tahoma" w:cs="Tahoma"/>
                <w:sz w:val="13"/>
              </w:rPr>
            </w:pPr>
          </w:p>
        </w:tc>
      </w:tr>
      <w:tr w:rsidR="00B15E86" w:rsidRPr="00975F2D" w14:paraId="78FD2883" w14:textId="77777777" w:rsidTr="00B15E86">
        <w:trPr>
          <w:cantSplit/>
          <w:trHeight w:val="305"/>
        </w:trPr>
        <w:tc>
          <w:tcPr>
            <w:tcW w:w="2371" w:type="dxa"/>
            <w:tcBorders>
              <w:bottom w:val="single" w:sz="4" w:space="0" w:color="auto"/>
            </w:tcBorders>
            <w:vAlign w:val="center"/>
          </w:tcPr>
          <w:p w14:paraId="02F5AFB8" w14:textId="77777777" w:rsidR="00B15E86" w:rsidRPr="00533C80" w:rsidRDefault="00B15E86" w:rsidP="00B15E86">
            <w:pPr>
              <w:pStyle w:val="Heading3"/>
              <w:spacing w:beforeLines="20" w:before="48" w:afterLines="20" w:after="48"/>
              <w:rPr>
                <w:rFonts w:ascii="Tahoma" w:hAnsi="Tahoma" w:cs="Tahoma"/>
                <w:b w:val="0"/>
                <w:sz w:val="14"/>
              </w:rPr>
            </w:pPr>
            <w:bookmarkStart w:id="82" w:name="_Toc374105668"/>
            <w:bookmarkStart w:id="83" w:name="_Toc377174526"/>
            <w:r w:rsidRPr="00533C80">
              <w:rPr>
                <w:rFonts w:ascii="Tahoma" w:hAnsi="Tahoma" w:cs="Tahoma"/>
                <w:b w:val="0"/>
                <w:sz w:val="14"/>
              </w:rPr>
              <w:t>PowerPoint 2013</w:t>
            </w:r>
            <w:bookmarkEnd w:id="82"/>
            <w:bookmarkEnd w:id="83"/>
          </w:p>
        </w:tc>
        <w:tc>
          <w:tcPr>
            <w:tcW w:w="429" w:type="dxa"/>
            <w:tcBorders>
              <w:bottom w:val="single" w:sz="4" w:space="0" w:color="auto"/>
            </w:tcBorders>
            <w:shd w:val="clear" w:color="auto" w:fill="auto"/>
            <w:vAlign w:val="center"/>
          </w:tcPr>
          <w:p w14:paraId="2662D546"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389CB77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F367929"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7D3178D"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183B473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35284F18"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666F091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CBC61C4"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1FF6EB2"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F46A25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CED13B"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303D6E05"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FB28863"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271E40" w14:textId="77777777" w:rsidR="00B15E86" w:rsidRPr="00975F2D" w:rsidRDefault="00B15E86"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C04062" w14:textId="77777777" w:rsidR="00B15E86" w:rsidRPr="00975F2D" w:rsidRDefault="00B15E86" w:rsidP="00D55AB9">
            <w:pPr>
              <w:pStyle w:val="TableText"/>
              <w:widowControl w:val="0"/>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1C72E637" w14:textId="77777777" w:rsidR="00B15E86" w:rsidRPr="00975F2D" w:rsidRDefault="00B15E86" w:rsidP="00D55AB9">
            <w:pPr>
              <w:pStyle w:val="TableText"/>
              <w:widowControl w:val="0"/>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7EF6940F" w14:textId="77777777" w:rsidR="00B15E86" w:rsidRPr="00975F2D" w:rsidRDefault="00B15E86" w:rsidP="00D55AB9">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549AF99C" w14:textId="77777777" w:rsidR="00B15E86" w:rsidRPr="00975F2D" w:rsidRDefault="00B15E86" w:rsidP="00D55AB9">
            <w:pPr>
              <w:pStyle w:val="TableText"/>
              <w:widowControl w:val="0"/>
              <w:rPr>
                <w:rFonts w:ascii="Tahoma" w:hAnsi="Tahoma" w:cs="Tahoma"/>
                <w:sz w:val="13"/>
              </w:rPr>
            </w:pPr>
          </w:p>
        </w:tc>
        <w:tc>
          <w:tcPr>
            <w:tcW w:w="361" w:type="dxa"/>
            <w:tcBorders>
              <w:bottom w:val="single" w:sz="4" w:space="0" w:color="auto"/>
            </w:tcBorders>
            <w:vAlign w:val="center"/>
          </w:tcPr>
          <w:p w14:paraId="5866C0BE" w14:textId="77777777" w:rsidR="00B15E86" w:rsidRPr="00975F2D" w:rsidRDefault="00B15E86" w:rsidP="00905D4E">
            <w:pPr>
              <w:pStyle w:val="TableText"/>
              <w:widowControl w:val="0"/>
              <w:rPr>
                <w:rFonts w:ascii="Tahoma" w:hAnsi="Tahoma" w:cs="Tahoma"/>
                <w:sz w:val="13"/>
              </w:rPr>
            </w:pPr>
          </w:p>
        </w:tc>
      </w:tr>
      <w:tr w:rsidR="00B15E86" w:rsidRPr="00975F2D" w14:paraId="284CC9C0" w14:textId="77777777" w:rsidTr="00B15E86">
        <w:trPr>
          <w:cantSplit/>
          <w:trHeight w:val="145"/>
        </w:trPr>
        <w:tc>
          <w:tcPr>
            <w:tcW w:w="2371" w:type="dxa"/>
            <w:tcBorders>
              <w:bottom w:val="single" w:sz="4" w:space="0" w:color="auto"/>
            </w:tcBorders>
            <w:shd w:val="clear" w:color="auto" w:fill="FABF8F"/>
          </w:tcPr>
          <w:p w14:paraId="23083495" w14:textId="77777777" w:rsidR="00B15E86" w:rsidRPr="00533C80" w:rsidRDefault="00B15E86" w:rsidP="00B15E86">
            <w:pPr>
              <w:pStyle w:val="Heading3"/>
              <w:spacing w:beforeLines="20" w:before="48" w:afterLines="20" w:after="48"/>
              <w:rPr>
                <w:rFonts w:ascii="Tahoma" w:hAnsi="Tahoma" w:cs="Tahoma"/>
                <w:b w:val="0"/>
                <w:sz w:val="14"/>
              </w:rPr>
            </w:pPr>
            <w:bookmarkStart w:id="84" w:name="_Toc374105669"/>
            <w:bookmarkStart w:id="85" w:name="_Toc377174527"/>
            <w:r w:rsidRPr="00533C80">
              <w:rPr>
                <w:rFonts w:ascii="Tahoma" w:hAnsi="Tahoma" w:cs="Tahoma"/>
                <w:b w:val="0"/>
                <w:sz w:val="14"/>
              </w:rPr>
              <w:t>PowerPoint para Mac 2011</w:t>
            </w:r>
            <w:bookmarkEnd w:id="84"/>
            <w:bookmarkEnd w:id="85"/>
          </w:p>
        </w:tc>
        <w:tc>
          <w:tcPr>
            <w:tcW w:w="429" w:type="dxa"/>
            <w:tcBorders>
              <w:bottom w:val="single" w:sz="4" w:space="0" w:color="auto"/>
            </w:tcBorders>
            <w:shd w:val="clear" w:color="auto" w:fill="FABF8F"/>
            <w:vAlign w:val="center"/>
          </w:tcPr>
          <w:p w14:paraId="0CD60FE0"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B2BAC64"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25812BA8"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7748FC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7DBC33D5"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381D6638"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5AE7454A"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755A04A4"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97102D6"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F869DF1"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A65E3FF"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01E85F05"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91EAD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EAA0B5"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6241A7D"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62192C56"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7AC6D40D"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38C1FDBF"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05304828" w14:textId="77777777" w:rsidR="00B15E86" w:rsidRPr="00975F2D" w:rsidRDefault="00B15E86" w:rsidP="00905D4E">
            <w:pPr>
              <w:pStyle w:val="TableText"/>
              <w:rPr>
                <w:rFonts w:ascii="Tahoma" w:hAnsi="Tahoma" w:cs="Tahoma"/>
                <w:sz w:val="13"/>
              </w:rPr>
            </w:pPr>
          </w:p>
        </w:tc>
      </w:tr>
      <w:tr w:rsidR="00B15E86" w:rsidRPr="00975F2D" w14:paraId="244EC039" w14:textId="77777777" w:rsidTr="00B15E86">
        <w:trPr>
          <w:cantSplit/>
          <w:trHeight w:val="145"/>
        </w:trPr>
        <w:tc>
          <w:tcPr>
            <w:tcW w:w="2371" w:type="dxa"/>
            <w:tcBorders>
              <w:bottom w:val="single" w:sz="4" w:space="0" w:color="auto"/>
            </w:tcBorders>
          </w:tcPr>
          <w:p w14:paraId="24E48C77" w14:textId="77777777" w:rsidR="00B15E86" w:rsidRPr="00533C80" w:rsidRDefault="00B15E86" w:rsidP="00B15E86">
            <w:pPr>
              <w:pStyle w:val="Heading3"/>
              <w:spacing w:beforeLines="20" w:before="48" w:afterLines="20" w:after="48"/>
              <w:rPr>
                <w:rFonts w:ascii="Tahoma" w:hAnsi="Tahoma" w:cs="Tahoma"/>
                <w:b w:val="0"/>
                <w:sz w:val="14"/>
              </w:rPr>
            </w:pPr>
            <w:bookmarkStart w:id="86" w:name="_Toc374105670"/>
            <w:bookmarkStart w:id="87" w:name="_Toc377174528"/>
            <w:r w:rsidRPr="00533C80">
              <w:rPr>
                <w:rFonts w:ascii="Tahoma" w:hAnsi="Tahoma" w:cs="Tahoma"/>
                <w:b w:val="0"/>
                <w:sz w:val="14"/>
              </w:rPr>
              <w:t>Project Standard 2013</w:t>
            </w:r>
            <w:bookmarkEnd w:id="86"/>
            <w:bookmarkEnd w:id="87"/>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6EED702B"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25F511A4"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5B28955"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D4B6A07"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12F7AD2" w14:textId="77777777" w:rsidR="00B15E86" w:rsidRPr="00975F2D" w:rsidRDefault="00B15E86" w:rsidP="00D55AB9">
            <w:pPr>
              <w:pStyle w:val="TableText"/>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auto"/>
            <w:vAlign w:val="center"/>
          </w:tcPr>
          <w:p w14:paraId="15876989" w14:textId="77777777" w:rsidR="00B15E86" w:rsidRPr="00975F2D" w:rsidRDefault="00B15E86" w:rsidP="00D55AB9">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auto"/>
            <w:vAlign w:val="center"/>
          </w:tcPr>
          <w:p w14:paraId="06E87CCC"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20085CCA"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7BDC75D4"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3A1304D"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C6D9F4"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CA459A2" w14:textId="77777777" w:rsidR="00B15E86" w:rsidRPr="00975F2D" w:rsidRDefault="00B15E86" w:rsidP="00D55AB9">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80F5639"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F6B8F4B"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64E7C4"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auto"/>
            <w:vAlign w:val="center"/>
          </w:tcPr>
          <w:p w14:paraId="461C3AE5"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440C4439"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25A2212A"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57DF15A8" w14:textId="77777777" w:rsidR="00B15E86" w:rsidRPr="00975F2D" w:rsidRDefault="00B15E86" w:rsidP="00905D4E">
            <w:pPr>
              <w:pStyle w:val="TableText"/>
              <w:rPr>
                <w:rFonts w:ascii="Tahoma" w:hAnsi="Tahoma" w:cs="Tahoma"/>
                <w:sz w:val="13"/>
              </w:rPr>
            </w:pPr>
            <w:r w:rsidRPr="00975F2D">
              <w:rPr>
                <w:rFonts w:ascii="Tahoma" w:hAnsi="Tahoma" w:cs="Tahoma"/>
                <w:sz w:val="13"/>
              </w:rPr>
              <w:t>A</w:t>
            </w:r>
          </w:p>
        </w:tc>
      </w:tr>
      <w:tr w:rsidR="00B15E86" w:rsidRPr="00975F2D" w14:paraId="0EF4CBBD" w14:textId="77777777" w:rsidTr="00B15E86">
        <w:trPr>
          <w:cantSplit/>
          <w:trHeight w:val="145"/>
        </w:trPr>
        <w:tc>
          <w:tcPr>
            <w:tcW w:w="2371" w:type="dxa"/>
            <w:tcBorders>
              <w:bottom w:val="single" w:sz="4" w:space="0" w:color="auto"/>
            </w:tcBorders>
            <w:shd w:val="clear" w:color="auto" w:fill="FABF8F"/>
          </w:tcPr>
          <w:p w14:paraId="7C311DA6" w14:textId="77777777" w:rsidR="00B15E86" w:rsidRPr="00533C80" w:rsidRDefault="00B15E86" w:rsidP="00B15E86">
            <w:pPr>
              <w:pStyle w:val="Heading3"/>
              <w:spacing w:beforeLines="20" w:before="48" w:afterLines="20" w:after="48"/>
              <w:rPr>
                <w:rFonts w:ascii="Tahoma" w:hAnsi="Tahoma" w:cs="Tahoma"/>
                <w:b w:val="0"/>
                <w:sz w:val="14"/>
              </w:rPr>
            </w:pPr>
            <w:bookmarkStart w:id="88" w:name="_Toc374105671"/>
            <w:bookmarkStart w:id="89" w:name="_Toc377174529"/>
            <w:r w:rsidRPr="00533C80">
              <w:rPr>
                <w:rFonts w:ascii="Tahoma" w:hAnsi="Tahoma" w:cs="Tahoma"/>
                <w:b w:val="0"/>
                <w:sz w:val="14"/>
              </w:rPr>
              <w:t>Project Professional 2013</w:t>
            </w:r>
            <w:bookmarkEnd w:id="88"/>
            <w:bookmarkEnd w:id="89"/>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034B6C6F" w14:textId="77777777" w:rsidR="00B15E86" w:rsidRPr="00975F2D" w:rsidRDefault="00297A37" w:rsidP="00D55AB9">
            <w:pPr>
              <w:pStyle w:val="TableText"/>
              <w:widowControl w:val="0"/>
              <w:rPr>
                <w:rStyle w:val="EndnoteReference"/>
                <w:b w:val="0"/>
                <w:color w:val="0000FF"/>
                <w:sz w:val="13"/>
                <w:szCs w:val="13"/>
                <w:u w:val="single"/>
              </w:rPr>
            </w:pPr>
            <w:hyperlink w:anchor="_132_Project_2013" w:history="1">
              <w:r w:rsidR="00B15E86" w:rsidRPr="00975F2D">
                <w:rPr>
                  <w:rStyle w:val="Hyperlink"/>
                  <w:b/>
                  <w:sz w:val="13"/>
                  <w:szCs w:val="13"/>
                </w:rPr>
                <w:t>15</w:t>
              </w:r>
            </w:hyperlink>
          </w:p>
        </w:tc>
        <w:tc>
          <w:tcPr>
            <w:tcW w:w="429" w:type="dxa"/>
            <w:tcBorders>
              <w:bottom w:val="single" w:sz="4" w:space="0" w:color="auto"/>
            </w:tcBorders>
            <w:shd w:val="clear" w:color="auto" w:fill="FABF8F"/>
            <w:vAlign w:val="center"/>
          </w:tcPr>
          <w:p w14:paraId="7F8B8D00"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7AD3F6D"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C66FDE8"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4</w:t>
            </w:r>
          </w:p>
        </w:tc>
        <w:tc>
          <w:tcPr>
            <w:tcW w:w="429" w:type="dxa"/>
            <w:tcBorders>
              <w:bottom w:val="single" w:sz="4" w:space="0" w:color="auto"/>
            </w:tcBorders>
            <w:shd w:val="clear" w:color="auto" w:fill="FABF8F"/>
            <w:vAlign w:val="center"/>
          </w:tcPr>
          <w:p w14:paraId="562787CB"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10</w:t>
            </w:r>
          </w:p>
        </w:tc>
        <w:tc>
          <w:tcPr>
            <w:tcW w:w="429" w:type="dxa"/>
            <w:tcBorders>
              <w:bottom w:val="single" w:sz="4" w:space="0" w:color="auto"/>
            </w:tcBorders>
            <w:shd w:val="clear" w:color="auto" w:fill="FABF8F"/>
            <w:vAlign w:val="center"/>
          </w:tcPr>
          <w:p w14:paraId="459160C5"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8</w:t>
            </w:r>
          </w:p>
        </w:tc>
        <w:tc>
          <w:tcPr>
            <w:tcW w:w="429" w:type="dxa"/>
            <w:tcBorders>
              <w:bottom w:val="single" w:sz="4" w:space="0" w:color="auto"/>
            </w:tcBorders>
            <w:shd w:val="clear" w:color="auto" w:fill="FABF8F"/>
            <w:vAlign w:val="center"/>
          </w:tcPr>
          <w:p w14:paraId="753A403A"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6</w:t>
            </w:r>
          </w:p>
        </w:tc>
        <w:tc>
          <w:tcPr>
            <w:tcW w:w="429" w:type="dxa"/>
            <w:tcBorders>
              <w:bottom w:val="single" w:sz="4" w:space="0" w:color="auto"/>
            </w:tcBorders>
            <w:shd w:val="clear" w:color="auto" w:fill="FABF8F"/>
            <w:vAlign w:val="center"/>
          </w:tcPr>
          <w:p w14:paraId="56BEE908"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6</w:t>
            </w:r>
          </w:p>
        </w:tc>
        <w:tc>
          <w:tcPr>
            <w:tcW w:w="429" w:type="dxa"/>
            <w:tcBorders>
              <w:bottom w:val="single" w:sz="4" w:space="0" w:color="auto"/>
            </w:tcBorders>
            <w:shd w:val="clear" w:color="auto" w:fill="FABF8F"/>
            <w:vAlign w:val="center"/>
          </w:tcPr>
          <w:p w14:paraId="74FEAA66"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8DC0ABB"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C94958D"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4</w:t>
            </w:r>
          </w:p>
        </w:tc>
        <w:tc>
          <w:tcPr>
            <w:tcW w:w="429" w:type="dxa"/>
            <w:tcBorders>
              <w:bottom w:val="single" w:sz="4" w:space="0" w:color="auto"/>
            </w:tcBorders>
            <w:shd w:val="clear" w:color="auto" w:fill="FABF8F"/>
            <w:vAlign w:val="center"/>
          </w:tcPr>
          <w:p w14:paraId="4B3A3876"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1394D279"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F5B29FF" w14:textId="77777777" w:rsidR="00B15E86" w:rsidRPr="00975F2D" w:rsidRDefault="00B15E86" w:rsidP="00D55AB9">
            <w:pPr>
              <w:pStyle w:val="TableText"/>
              <w:rPr>
                <w:rFonts w:ascii="Tahoma" w:hAnsi="Tahoma" w:cs="Tahoma"/>
                <w:sz w:val="13"/>
                <w:szCs w:val="13"/>
              </w:rPr>
            </w:pPr>
            <w:r w:rsidRPr="00975F2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76704C2"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462E809C"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0108BD83" w14:textId="77777777" w:rsidR="00B15E86" w:rsidRPr="00975F2D" w:rsidRDefault="00B15E86" w:rsidP="00D55AB9">
            <w:pPr>
              <w:pStyle w:val="TableText"/>
              <w:rPr>
                <w:rFonts w:ascii="Tahoma" w:hAnsi="Tahoma" w:cs="Tahoma"/>
                <w:sz w:val="13"/>
              </w:rPr>
            </w:pPr>
            <w:r w:rsidRPr="00975F2D">
              <w:rPr>
                <w:rFonts w:ascii="Tahoma" w:hAnsi="Tahoma" w:cs="Tahoma"/>
                <w:sz w:val="13"/>
              </w:rPr>
              <w:t>A, AO, ST</w:t>
            </w:r>
          </w:p>
        </w:tc>
        <w:tc>
          <w:tcPr>
            <w:tcW w:w="504" w:type="dxa"/>
            <w:tcBorders>
              <w:bottom w:val="single" w:sz="4" w:space="0" w:color="auto"/>
            </w:tcBorders>
            <w:shd w:val="clear" w:color="auto" w:fill="FABF8F"/>
            <w:vAlign w:val="center"/>
          </w:tcPr>
          <w:p w14:paraId="475B0017"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091F405C" w14:textId="77777777" w:rsidR="00B15E86" w:rsidRPr="00975F2D" w:rsidRDefault="00B15E86" w:rsidP="00905D4E">
            <w:pPr>
              <w:pStyle w:val="TableText"/>
              <w:rPr>
                <w:rFonts w:ascii="Tahoma" w:hAnsi="Tahoma" w:cs="Tahoma"/>
                <w:sz w:val="13"/>
              </w:rPr>
            </w:pPr>
            <w:r w:rsidRPr="00975F2D">
              <w:rPr>
                <w:rFonts w:ascii="Tahoma" w:hAnsi="Tahoma" w:cs="Tahoma"/>
                <w:sz w:val="13"/>
              </w:rPr>
              <w:t>A</w:t>
            </w:r>
          </w:p>
        </w:tc>
      </w:tr>
      <w:tr w:rsidR="00B15E86" w:rsidRPr="00975F2D" w14:paraId="6BB0E88E" w14:textId="77777777" w:rsidTr="00B15E86">
        <w:trPr>
          <w:cantSplit/>
          <w:trHeight w:val="145"/>
        </w:trPr>
        <w:tc>
          <w:tcPr>
            <w:tcW w:w="2371" w:type="dxa"/>
            <w:tcBorders>
              <w:bottom w:val="single" w:sz="4" w:space="0" w:color="auto"/>
            </w:tcBorders>
          </w:tcPr>
          <w:p w14:paraId="6038BB9E" w14:textId="77777777" w:rsidR="00B15E86" w:rsidRPr="00533C80" w:rsidRDefault="00B15E86" w:rsidP="00B15E86">
            <w:pPr>
              <w:pStyle w:val="Heading3"/>
              <w:spacing w:beforeLines="20" w:before="48" w:afterLines="20" w:after="48"/>
              <w:rPr>
                <w:rFonts w:ascii="Tahoma" w:hAnsi="Tahoma" w:cs="Tahoma"/>
                <w:b w:val="0"/>
                <w:sz w:val="14"/>
              </w:rPr>
            </w:pPr>
            <w:bookmarkStart w:id="90" w:name="_Toc374105672"/>
            <w:bookmarkStart w:id="91" w:name="_Toc377174530"/>
            <w:r w:rsidRPr="00533C80">
              <w:rPr>
                <w:rFonts w:ascii="Tahoma" w:hAnsi="Tahoma" w:cs="Tahoma"/>
                <w:b w:val="0"/>
                <w:sz w:val="14"/>
              </w:rPr>
              <w:t>Project Pro para Office 365</w:t>
            </w:r>
            <w:bookmarkEnd w:id="90"/>
            <w:bookmarkEnd w:id="91"/>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7B8291CF" w14:textId="77777777" w:rsidR="00B15E86" w:rsidRPr="00975F2D" w:rsidRDefault="00297A37" w:rsidP="00D55AB9">
            <w:pPr>
              <w:pStyle w:val="TableText"/>
              <w:widowControl w:val="0"/>
              <w:rPr>
                <w:b/>
                <w:color w:val="0000FF"/>
                <w:sz w:val="13"/>
                <w:szCs w:val="13"/>
                <w:u w:val="single"/>
              </w:rPr>
            </w:pPr>
            <w:hyperlink w:anchor="_143_Project_Pro" w:history="1">
              <w:r w:rsidR="00B15E86" w:rsidRPr="00975F2D">
                <w:rPr>
                  <w:rStyle w:val="Hyperlink"/>
                  <w:b/>
                  <w:sz w:val="13"/>
                  <w:szCs w:val="13"/>
                </w:rPr>
                <w:t>16</w:t>
              </w:r>
            </w:hyperlink>
          </w:p>
        </w:tc>
        <w:tc>
          <w:tcPr>
            <w:tcW w:w="429" w:type="dxa"/>
            <w:tcBorders>
              <w:bottom w:val="single" w:sz="4" w:space="0" w:color="auto"/>
            </w:tcBorders>
            <w:shd w:val="clear" w:color="auto" w:fill="auto"/>
            <w:vAlign w:val="center"/>
          </w:tcPr>
          <w:p w14:paraId="5B20A43D"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E49A3B0"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193D27"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54BCD11"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8070573"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0690BC8"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8F5CD01"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8C64E92"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AC0FB26" w14:textId="77777777" w:rsidR="00B15E86" w:rsidRPr="00975F2D" w:rsidRDefault="00B15E86"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86FBEEA"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1FBF63E"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A227D32"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auto"/>
            <w:vAlign w:val="center"/>
          </w:tcPr>
          <w:p w14:paraId="0829A462"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40940670"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09C7D16E" w14:textId="77777777" w:rsidR="00B15E86" w:rsidRPr="00975F2D" w:rsidRDefault="00B15E86" w:rsidP="00D55AB9">
            <w:pPr>
              <w:pStyle w:val="TableText"/>
              <w:rPr>
                <w:rFonts w:ascii="Tahoma" w:hAnsi="Tahoma" w:cs="Tahoma"/>
                <w:sz w:val="13"/>
              </w:rPr>
            </w:pPr>
            <w:r w:rsidRPr="00975F2D">
              <w:rPr>
                <w:rFonts w:ascii="Tahoma" w:hAnsi="Tahoma" w:cs="Tahoma"/>
                <w:sz w:val="13"/>
              </w:rPr>
              <w:t>LO/OV</w:t>
            </w:r>
          </w:p>
        </w:tc>
        <w:tc>
          <w:tcPr>
            <w:tcW w:w="361" w:type="dxa"/>
            <w:tcBorders>
              <w:bottom w:val="single" w:sz="4" w:space="0" w:color="auto"/>
            </w:tcBorders>
            <w:vAlign w:val="center"/>
          </w:tcPr>
          <w:p w14:paraId="51BA1B2A" w14:textId="77777777" w:rsidR="00B15E86" w:rsidRPr="00975F2D" w:rsidRDefault="00B15E86" w:rsidP="00905D4E">
            <w:pPr>
              <w:pStyle w:val="TableText"/>
              <w:rPr>
                <w:rFonts w:ascii="Tahoma" w:hAnsi="Tahoma" w:cs="Tahoma"/>
                <w:sz w:val="13"/>
              </w:rPr>
            </w:pPr>
            <w:r w:rsidRPr="00975F2D">
              <w:rPr>
                <w:rFonts w:ascii="Tahoma" w:hAnsi="Tahoma" w:cs="Tahoma"/>
                <w:sz w:val="13"/>
              </w:rPr>
              <w:t>A</w:t>
            </w:r>
          </w:p>
        </w:tc>
      </w:tr>
      <w:tr w:rsidR="00B15E86" w:rsidRPr="00975F2D" w14:paraId="6C7D8402" w14:textId="77777777" w:rsidTr="00B15E86">
        <w:trPr>
          <w:cantSplit/>
          <w:trHeight w:val="145"/>
        </w:trPr>
        <w:tc>
          <w:tcPr>
            <w:tcW w:w="2371" w:type="dxa"/>
            <w:tcBorders>
              <w:bottom w:val="single" w:sz="4" w:space="0" w:color="auto"/>
            </w:tcBorders>
            <w:shd w:val="clear" w:color="auto" w:fill="FABF8F"/>
          </w:tcPr>
          <w:p w14:paraId="7CD688AB" w14:textId="77777777" w:rsidR="00B15E86" w:rsidRPr="00533C80" w:rsidRDefault="00B15E86" w:rsidP="00B15E86">
            <w:pPr>
              <w:pStyle w:val="Heading3"/>
              <w:spacing w:beforeLines="20" w:before="48" w:afterLines="20" w:after="48"/>
              <w:rPr>
                <w:rFonts w:ascii="Tahoma" w:hAnsi="Tahoma" w:cs="Tahoma"/>
                <w:b w:val="0"/>
                <w:sz w:val="14"/>
              </w:rPr>
            </w:pPr>
            <w:bookmarkStart w:id="92" w:name="_Toc374105673"/>
            <w:bookmarkStart w:id="93" w:name="_Toc377174531"/>
            <w:r w:rsidRPr="00533C80">
              <w:rPr>
                <w:rFonts w:ascii="Tahoma" w:hAnsi="Tahoma" w:cs="Tahoma"/>
                <w:b w:val="0"/>
                <w:sz w:val="14"/>
              </w:rPr>
              <w:t>Project Pro para Office 365 A</w:t>
            </w:r>
            <w:bookmarkEnd w:id="92"/>
            <w:bookmarkEnd w:id="93"/>
          </w:p>
        </w:tc>
        <w:tc>
          <w:tcPr>
            <w:tcW w:w="429" w:type="dxa"/>
            <w:tcBorders>
              <w:bottom w:val="single" w:sz="4" w:space="0" w:color="auto"/>
            </w:tcBorders>
            <w:shd w:val="clear" w:color="auto" w:fill="FABF8F"/>
            <w:vAlign w:val="center"/>
          </w:tcPr>
          <w:p w14:paraId="4D45F657" w14:textId="77777777" w:rsidR="00B15E86" w:rsidRPr="00975F2D" w:rsidRDefault="00B15E86"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100848F1"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8E2F728"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6307673"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C3CE71B"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77ABBAB"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A7E662F"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E231BD3"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3EF4626"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D62C0C7" w14:textId="77777777" w:rsidR="00B15E86" w:rsidRPr="00975F2D" w:rsidRDefault="00B15E86"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08A42C6"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3306D69"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3E239ED"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38D4F86A"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5D4AC0A4" w14:textId="77777777" w:rsidR="00B15E86" w:rsidRPr="00975F2D" w:rsidRDefault="00B15E86" w:rsidP="00DC45C2">
            <w:pPr>
              <w:pStyle w:val="TableText"/>
              <w:rPr>
                <w:rFonts w:ascii="Tahoma" w:hAnsi="Tahoma" w:cs="Tahoma"/>
                <w:sz w:val="13"/>
              </w:rPr>
            </w:pPr>
            <w:r w:rsidRPr="00975F2D">
              <w:rPr>
                <w:rFonts w:ascii="Tahoma" w:hAnsi="Tahoma" w:cs="Tahoma"/>
                <w:sz w:val="13"/>
              </w:rPr>
              <w:t>A, ST (EES) A,</w:t>
            </w:r>
            <w:r>
              <w:rPr>
                <w:rFonts w:ascii="Tahoma" w:hAnsi="Tahoma" w:cs="Tahoma"/>
                <w:sz w:val="13"/>
              </w:rPr>
              <w:t> </w:t>
            </w:r>
            <w:r w:rsidRPr="00975F2D">
              <w:rPr>
                <w:rFonts w:ascii="Tahoma" w:hAnsi="Tahoma" w:cs="Tahoma"/>
                <w:sz w:val="13"/>
              </w:rPr>
              <w:t>ST (OVS-ES)</w:t>
            </w:r>
          </w:p>
        </w:tc>
        <w:tc>
          <w:tcPr>
            <w:tcW w:w="504" w:type="dxa"/>
            <w:tcBorders>
              <w:bottom w:val="single" w:sz="4" w:space="0" w:color="auto"/>
            </w:tcBorders>
            <w:shd w:val="clear" w:color="auto" w:fill="FABF8F"/>
            <w:vAlign w:val="center"/>
          </w:tcPr>
          <w:p w14:paraId="17CD2E05" w14:textId="77777777" w:rsidR="00B15E86" w:rsidRPr="00975F2D" w:rsidRDefault="00B15E86" w:rsidP="00D55AB9">
            <w:pPr>
              <w:pStyle w:val="TableText"/>
              <w:rPr>
                <w:rFonts w:ascii="Tahoma" w:hAnsi="Tahoma" w:cs="Tahoma"/>
                <w:sz w:val="13"/>
              </w:rPr>
            </w:pPr>
            <w:r w:rsidRPr="00975F2D">
              <w:rPr>
                <w:rFonts w:ascii="Tahoma" w:hAnsi="Tahoma" w:cs="Tahoma"/>
                <w:sz w:val="13"/>
              </w:rPr>
              <w:t>LO/OV</w:t>
            </w:r>
          </w:p>
        </w:tc>
        <w:tc>
          <w:tcPr>
            <w:tcW w:w="361" w:type="dxa"/>
            <w:tcBorders>
              <w:bottom w:val="single" w:sz="4" w:space="0" w:color="auto"/>
            </w:tcBorders>
            <w:shd w:val="clear" w:color="auto" w:fill="FABF8F"/>
            <w:vAlign w:val="center"/>
          </w:tcPr>
          <w:p w14:paraId="356B3282" w14:textId="77777777" w:rsidR="00B15E86" w:rsidRPr="00975F2D" w:rsidRDefault="00B15E86" w:rsidP="00905D4E">
            <w:pPr>
              <w:pStyle w:val="TableText"/>
              <w:rPr>
                <w:rFonts w:ascii="Tahoma" w:hAnsi="Tahoma" w:cs="Tahoma"/>
                <w:sz w:val="13"/>
              </w:rPr>
            </w:pPr>
            <w:r w:rsidRPr="00975F2D">
              <w:rPr>
                <w:rFonts w:ascii="Tahoma" w:hAnsi="Tahoma" w:cs="Tahoma"/>
                <w:sz w:val="13"/>
              </w:rPr>
              <w:t>A</w:t>
            </w:r>
          </w:p>
        </w:tc>
      </w:tr>
      <w:tr w:rsidR="00B15E86" w:rsidRPr="00975F2D" w14:paraId="6F19E34B" w14:textId="77777777" w:rsidTr="00B15E86">
        <w:trPr>
          <w:cantSplit/>
          <w:trHeight w:val="145"/>
        </w:trPr>
        <w:tc>
          <w:tcPr>
            <w:tcW w:w="2371" w:type="dxa"/>
            <w:tcBorders>
              <w:bottom w:val="single" w:sz="4" w:space="0" w:color="auto"/>
            </w:tcBorders>
          </w:tcPr>
          <w:p w14:paraId="263E3850" w14:textId="77777777" w:rsidR="00B15E86" w:rsidRPr="00533C80" w:rsidRDefault="00B15E86" w:rsidP="00B15E86">
            <w:pPr>
              <w:pStyle w:val="Heading3"/>
              <w:spacing w:beforeLines="20" w:before="48" w:afterLines="20" w:after="48"/>
              <w:rPr>
                <w:rFonts w:ascii="Tahoma" w:hAnsi="Tahoma" w:cs="Tahoma"/>
                <w:b w:val="0"/>
                <w:sz w:val="14"/>
              </w:rPr>
            </w:pPr>
            <w:bookmarkStart w:id="94" w:name="_Toc374105674"/>
            <w:bookmarkStart w:id="95" w:name="_Toc377174532"/>
            <w:r w:rsidRPr="00533C80">
              <w:rPr>
                <w:rFonts w:ascii="Tahoma" w:hAnsi="Tahoma" w:cs="Tahoma"/>
                <w:b w:val="0"/>
                <w:sz w:val="14"/>
              </w:rPr>
              <w:t>Publisher 2013</w:t>
            </w:r>
            <w:bookmarkEnd w:id="94"/>
            <w:bookmarkEnd w:id="95"/>
          </w:p>
        </w:tc>
        <w:tc>
          <w:tcPr>
            <w:tcW w:w="429" w:type="dxa"/>
            <w:tcBorders>
              <w:bottom w:val="single" w:sz="4" w:space="0" w:color="auto"/>
            </w:tcBorders>
            <w:shd w:val="clear" w:color="auto" w:fill="auto"/>
            <w:vAlign w:val="center"/>
          </w:tcPr>
          <w:p w14:paraId="3C032B01" w14:textId="77777777" w:rsidR="00B15E86" w:rsidRPr="00975F2D" w:rsidRDefault="00B15E86" w:rsidP="00D55AB9">
            <w:pPr>
              <w:pStyle w:val="TableText"/>
              <w:widowControl w:val="0"/>
              <w:rPr>
                <w:b/>
                <w:color w:val="0000FF"/>
                <w:sz w:val="13"/>
                <w:szCs w:val="13"/>
                <w:u w:val="single"/>
              </w:rPr>
            </w:pPr>
            <w:bookmarkStart w:id="96" w:name="_Hlt335908485"/>
          </w:p>
        </w:tc>
        <w:bookmarkEnd w:id="96"/>
        <w:tc>
          <w:tcPr>
            <w:tcW w:w="429" w:type="dxa"/>
            <w:tcBorders>
              <w:bottom w:val="single" w:sz="4" w:space="0" w:color="auto"/>
            </w:tcBorders>
            <w:shd w:val="clear" w:color="auto" w:fill="auto"/>
            <w:vAlign w:val="center"/>
          </w:tcPr>
          <w:p w14:paraId="6095AC50" w14:textId="77777777" w:rsidR="00B15E86" w:rsidRPr="00975F2D" w:rsidDel="00527D48"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90068EE"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FC65391"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bottom w:val="single" w:sz="4" w:space="0" w:color="auto"/>
            </w:tcBorders>
            <w:shd w:val="clear" w:color="auto" w:fill="auto"/>
            <w:vAlign w:val="center"/>
          </w:tcPr>
          <w:p w14:paraId="0680CB1B"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3</w:t>
            </w:r>
          </w:p>
        </w:tc>
        <w:tc>
          <w:tcPr>
            <w:tcW w:w="429" w:type="dxa"/>
            <w:tcBorders>
              <w:bottom w:val="single" w:sz="4" w:space="0" w:color="auto"/>
            </w:tcBorders>
            <w:shd w:val="clear" w:color="auto" w:fill="auto"/>
            <w:vAlign w:val="center"/>
          </w:tcPr>
          <w:p w14:paraId="15FC6DBA"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2</w:t>
            </w:r>
          </w:p>
        </w:tc>
        <w:tc>
          <w:tcPr>
            <w:tcW w:w="429" w:type="dxa"/>
            <w:tcBorders>
              <w:bottom w:val="single" w:sz="4" w:space="0" w:color="auto"/>
            </w:tcBorders>
            <w:shd w:val="clear" w:color="auto" w:fill="auto"/>
            <w:vAlign w:val="center"/>
          </w:tcPr>
          <w:p w14:paraId="100A44C7"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2</w:t>
            </w:r>
          </w:p>
        </w:tc>
        <w:tc>
          <w:tcPr>
            <w:tcW w:w="429" w:type="dxa"/>
            <w:tcBorders>
              <w:bottom w:val="single" w:sz="4" w:space="0" w:color="auto"/>
            </w:tcBorders>
            <w:shd w:val="clear" w:color="auto" w:fill="auto"/>
            <w:vAlign w:val="center"/>
          </w:tcPr>
          <w:p w14:paraId="74FD2F5A"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2</w:t>
            </w:r>
          </w:p>
        </w:tc>
        <w:tc>
          <w:tcPr>
            <w:tcW w:w="429" w:type="dxa"/>
            <w:tcBorders>
              <w:bottom w:val="single" w:sz="4" w:space="0" w:color="auto"/>
            </w:tcBorders>
            <w:shd w:val="clear" w:color="auto" w:fill="auto"/>
            <w:vAlign w:val="center"/>
          </w:tcPr>
          <w:p w14:paraId="300E7E37"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370CDAD3"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3339823"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bottom w:val="single" w:sz="4" w:space="0" w:color="auto"/>
            </w:tcBorders>
            <w:shd w:val="clear" w:color="auto" w:fill="auto"/>
            <w:vAlign w:val="center"/>
          </w:tcPr>
          <w:p w14:paraId="6D603521"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1EE31899" w14:textId="77777777" w:rsidR="00B15E86" w:rsidRPr="00975F2D" w:rsidRDefault="00B15E86" w:rsidP="00D55AB9">
            <w:pPr>
              <w:pStyle w:val="TableText"/>
              <w:spacing w:after="120"/>
              <w:rPr>
                <w:rFonts w:ascii="Tahoma" w:hAnsi="Tahoma" w:cs="Tahoma"/>
                <w:sz w:val="13"/>
                <w:szCs w:val="13"/>
              </w:rPr>
            </w:pPr>
            <w:r w:rsidRPr="00975F2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9335577" w14:textId="77777777" w:rsidR="00B15E86" w:rsidRPr="00975F2D" w:rsidRDefault="00B15E86"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1626C55"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07E2B1E7"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1ECFA72A"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1F4CAB3C"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5B51E061" w14:textId="77777777" w:rsidR="00B15E86" w:rsidRPr="00975F2D" w:rsidRDefault="00B15E86" w:rsidP="00905D4E">
            <w:pPr>
              <w:pStyle w:val="TableText"/>
              <w:rPr>
                <w:rFonts w:ascii="Tahoma" w:hAnsi="Tahoma" w:cs="Tahoma"/>
                <w:sz w:val="13"/>
              </w:rPr>
            </w:pPr>
          </w:p>
        </w:tc>
      </w:tr>
      <w:tr w:rsidR="00B15E86" w:rsidRPr="00975F2D" w14:paraId="3ECD56D1" w14:textId="77777777" w:rsidTr="00B15E86">
        <w:trPr>
          <w:cantSplit/>
          <w:trHeight w:val="145"/>
        </w:trPr>
        <w:tc>
          <w:tcPr>
            <w:tcW w:w="2371" w:type="dxa"/>
            <w:tcBorders>
              <w:bottom w:val="single" w:sz="4" w:space="0" w:color="auto"/>
            </w:tcBorders>
            <w:shd w:val="clear" w:color="auto" w:fill="FABF8F"/>
          </w:tcPr>
          <w:p w14:paraId="4F31B054" w14:textId="77777777" w:rsidR="00B15E86" w:rsidRPr="009074F5" w:rsidRDefault="00B15E86" w:rsidP="00B15E86">
            <w:pPr>
              <w:pStyle w:val="Heading3"/>
              <w:spacing w:beforeLines="20" w:before="48" w:afterLines="20" w:after="48"/>
              <w:rPr>
                <w:rFonts w:ascii="Tahoma" w:hAnsi="Tahoma" w:cs="Tahoma"/>
                <w:b w:val="0"/>
                <w:sz w:val="14"/>
                <w:lang w:val="pt-BR"/>
              </w:rPr>
            </w:pPr>
            <w:bookmarkStart w:id="97" w:name="_Toc374105675"/>
            <w:bookmarkStart w:id="98" w:name="_Toc377174533"/>
            <w:r w:rsidRPr="009074F5">
              <w:rPr>
                <w:rFonts w:ascii="Tahoma" w:hAnsi="Tahoma" w:cs="Tahoma"/>
                <w:b w:val="0"/>
                <w:sz w:val="14"/>
                <w:lang w:val="pt-BR"/>
              </w:rPr>
              <w:t>Direitos de Locação para Office Standard</w:t>
            </w:r>
            <w:bookmarkEnd w:id="97"/>
            <w:bookmarkEnd w:id="98"/>
          </w:p>
        </w:tc>
        <w:tc>
          <w:tcPr>
            <w:tcW w:w="429" w:type="dxa"/>
            <w:tcBorders>
              <w:bottom w:val="single" w:sz="4" w:space="0" w:color="auto"/>
            </w:tcBorders>
            <w:shd w:val="clear" w:color="auto" w:fill="FABF8F"/>
            <w:vAlign w:val="center"/>
          </w:tcPr>
          <w:p w14:paraId="40465890" w14:textId="77777777" w:rsidR="00B15E86" w:rsidRPr="00975F2D" w:rsidRDefault="00297A37" w:rsidP="00D55AB9">
            <w:pPr>
              <w:pStyle w:val="TableText"/>
              <w:widowControl w:val="0"/>
              <w:rPr>
                <w:rStyle w:val="EndnoteReference"/>
                <w:b w:val="0"/>
                <w:color w:val="0000FF"/>
                <w:sz w:val="13"/>
                <w:szCs w:val="13"/>
                <w:u w:val="single"/>
              </w:rPr>
            </w:pPr>
            <w:hyperlink w:anchor="_145_Rental_Rights" w:history="1">
              <w:r w:rsidR="00B15E86" w:rsidRPr="00975F2D">
                <w:rPr>
                  <w:rStyle w:val="Hyperlink"/>
                  <w:b/>
                  <w:sz w:val="13"/>
                  <w:szCs w:val="13"/>
                </w:rPr>
                <w:t>17</w:t>
              </w:r>
            </w:hyperlink>
          </w:p>
        </w:tc>
        <w:tc>
          <w:tcPr>
            <w:tcW w:w="429" w:type="dxa"/>
            <w:tcBorders>
              <w:bottom w:val="single" w:sz="4" w:space="0" w:color="auto"/>
            </w:tcBorders>
            <w:shd w:val="clear" w:color="auto" w:fill="FABF8F"/>
            <w:vAlign w:val="center"/>
          </w:tcPr>
          <w:p w14:paraId="65C0622E"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20835EB2"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AD4A04A"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7A16179D"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C94CF0E"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3D83104"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7DD33A2"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C1284C6"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7C7F3C"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C2A22CD"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6785CBA4"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E24320"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D35CF5C"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460C0C1"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6ECF9F20" w14:textId="77777777" w:rsidR="00B15E86" w:rsidRPr="00975F2D" w:rsidRDefault="00B15E86" w:rsidP="00D55AB9">
            <w:pPr>
              <w:pStyle w:val="TableText"/>
              <w:rPr>
                <w:rFonts w:ascii="Tahoma" w:hAnsi="Tahoma" w:cs="Tahoma"/>
                <w:sz w:val="13"/>
              </w:rPr>
            </w:pPr>
          </w:p>
        </w:tc>
        <w:tc>
          <w:tcPr>
            <w:tcW w:w="621" w:type="dxa"/>
            <w:tcBorders>
              <w:bottom w:val="single" w:sz="4" w:space="0" w:color="auto"/>
            </w:tcBorders>
            <w:shd w:val="clear" w:color="auto" w:fill="FABF8F"/>
            <w:vAlign w:val="center"/>
          </w:tcPr>
          <w:p w14:paraId="2E1887DC"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7E20D8DC"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4D2C7D3C" w14:textId="77777777" w:rsidR="00B15E86" w:rsidRPr="00975F2D" w:rsidRDefault="00B15E86" w:rsidP="00905D4E">
            <w:pPr>
              <w:pStyle w:val="TableText"/>
              <w:rPr>
                <w:rFonts w:ascii="Tahoma" w:hAnsi="Tahoma" w:cs="Tahoma"/>
                <w:sz w:val="13"/>
              </w:rPr>
            </w:pPr>
          </w:p>
        </w:tc>
      </w:tr>
      <w:tr w:rsidR="00B15E86" w:rsidRPr="00975F2D" w14:paraId="472CCA84" w14:textId="77777777" w:rsidTr="00B15E86">
        <w:trPr>
          <w:cantSplit/>
          <w:trHeight w:val="145"/>
        </w:trPr>
        <w:tc>
          <w:tcPr>
            <w:tcW w:w="2371" w:type="dxa"/>
            <w:tcBorders>
              <w:bottom w:val="single" w:sz="4" w:space="0" w:color="auto"/>
            </w:tcBorders>
          </w:tcPr>
          <w:p w14:paraId="6688589B" w14:textId="77777777" w:rsidR="00B15E86" w:rsidRPr="009074F5" w:rsidRDefault="00B15E86" w:rsidP="00B15E86">
            <w:pPr>
              <w:pStyle w:val="Heading3"/>
              <w:spacing w:beforeLines="20" w:before="48" w:afterLines="20" w:after="48"/>
              <w:rPr>
                <w:rFonts w:ascii="Tahoma" w:hAnsi="Tahoma" w:cs="Tahoma"/>
                <w:b w:val="0"/>
                <w:sz w:val="14"/>
                <w:lang w:val="pt-BR"/>
              </w:rPr>
            </w:pPr>
            <w:bookmarkStart w:id="99" w:name="_Toc374105676"/>
            <w:bookmarkStart w:id="100" w:name="_Toc377174534"/>
            <w:r w:rsidRPr="009074F5">
              <w:rPr>
                <w:rFonts w:ascii="Tahoma" w:hAnsi="Tahoma" w:cs="Tahoma"/>
                <w:b w:val="0"/>
                <w:sz w:val="14"/>
                <w:lang w:val="pt-BR"/>
              </w:rPr>
              <w:t>Direitos de Locação para Office Professional Plus</w:t>
            </w:r>
            <w:bookmarkEnd w:id="99"/>
            <w:bookmarkEnd w:id="100"/>
          </w:p>
        </w:tc>
        <w:tc>
          <w:tcPr>
            <w:tcW w:w="429" w:type="dxa"/>
            <w:tcBorders>
              <w:bottom w:val="single" w:sz="4" w:space="0" w:color="auto"/>
            </w:tcBorders>
            <w:shd w:val="clear" w:color="auto" w:fill="auto"/>
            <w:vAlign w:val="center"/>
          </w:tcPr>
          <w:p w14:paraId="17BC137E" w14:textId="77777777" w:rsidR="00B15E86" w:rsidRPr="00975F2D" w:rsidRDefault="00297A37" w:rsidP="00D55AB9">
            <w:pPr>
              <w:pStyle w:val="TableText"/>
              <w:widowControl w:val="0"/>
              <w:rPr>
                <w:rStyle w:val="EndnoteReference"/>
                <w:b w:val="0"/>
                <w:color w:val="0000FF"/>
                <w:sz w:val="13"/>
                <w:szCs w:val="13"/>
                <w:u w:val="single"/>
              </w:rPr>
            </w:pPr>
            <w:hyperlink w:anchor="_145_Rental_Rights" w:history="1">
              <w:r w:rsidR="00054A51" w:rsidRPr="00975F2D">
                <w:rPr>
                  <w:rStyle w:val="Hyperlink"/>
                  <w:b/>
                  <w:sz w:val="13"/>
                  <w:szCs w:val="13"/>
                </w:rPr>
                <w:t>17</w:t>
              </w:r>
            </w:hyperlink>
          </w:p>
        </w:tc>
        <w:tc>
          <w:tcPr>
            <w:tcW w:w="429" w:type="dxa"/>
            <w:tcBorders>
              <w:bottom w:val="single" w:sz="4" w:space="0" w:color="auto"/>
            </w:tcBorders>
            <w:shd w:val="clear" w:color="auto" w:fill="auto"/>
            <w:vAlign w:val="center"/>
          </w:tcPr>
          <w:p w14:paraId="254492CE"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2C0ADFE"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DFDC37"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5B0FF5E2"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E58B905"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CBEA717"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1D18FD"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C5470A9"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E72D990"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7113EC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4BA34857"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21B13D6"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3D4D799"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600723"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49FE9B9C" w14:textId="77777777" w:rsidR="00B15E86" w:rsidRPr="00975F2D" w:rsidRDefault="00B15E86" w:rsidP="00D55AB9">
            <w:pPr>
              <w:pStyle w:val="TableText"/>
              <w:rPr>
                <w:rFonts w:ascii="Tahoma" w:hAnsi="Tahoma" w:cs="Tahoma"/>
                <w:sz w:val="13"/>
              </w:rPr>
            </w:pPr>
          </w:p>
        </w:tc>
        <w:tc>
          <w:tcPr>
            <w:tcW w:w="621" w:type="dxa"/>
            <w:tcBorders>
              <w:bottom w:val="single" w:sz="4" w:space="0" w:color="auto"/>
            </w:tcBorders>
            <w:shd w:val="clear" w:color="auto" w:fill="auto"/>
            <w:vAlign w:val="center"/>
          </w:tcPr>
          <w:p w14:paraId="47A49DF7"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114CF4F5"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505E27E1" w14:textId="77777777" w:rsidR="00B15E86" w:rsidRPr="00975F2D" w:rsidRDefault="00B15E86" w:rsidP="00905D4E">
            <w:pPr>
              <w:pStyle w:val="TableText"/>
              <w:rPr>
                <w:rFonts w:ascii="Tahoma" w:hAnsi="Tahoma" w:cs="Tahoma"/>
                <w:sz w:val="13"/>
              </w:rPr>
            </w:pPr>
          </w:p>
        </w:tc>
      </w:tr>
      <w:tr w:rsidR="00B15E86" w:rsidRPr="00975F2D" w14:paraId="3AC5FAD8" w14:textId="77777777" w:rsidTr="00B15E86">
        <w:trPr>
          <w:cantSplit/>
          <w:trHeight w:val="145"/>
        </w:trPr>
        <w:tc>
          <w:tcPr>
            <w:tcW w:w="2371" w:type="dxa"/>
            <w:tcBorders>
              <w:bottom w:val="single" w:sz="4" w:space="0" w:color="auto"/>
            </w:tcBorders>
            <w:shd w:val="clear" w:color="auto" w:fill="FABF8F"/>
          </w:tcPr>
          <w:p w14:paraId="1C61F363" w14:textId="77777777" w:rsidR="00B15E86" w:rsidRPr="00533C80" w:rsidRDefault="00B15E86" w:rsidP="00B15E86">
            <w:pPr>
              <w:pStyle w:val="Heading3"/>
              <w:spacing w:beforeLines="20" w:before="48" w:afterLines="20" w:after="48"/>
              <w:rPr>
                <w:rFonts w:ascii="Tahoma" w:hAnsi="Tahoma" w:cs="Tahoma"/>
                <w:b w:val="0"/>
                <w:sz w:val="14"/>
              </w:rPr>
            </w:pPr>
            <w:bookmarkStart w:id="101" w:name="_Toc374105677"/>
            <w:bookmarkStart w:id="102" w:name="_Toc377174535"/>
            <w:r w:rsidRPr="00533C80">
              <w:rPr>
                <w:rFonts w:ascii="Tahoma" w:hAnsi="Tahoma" w:cs="Tahoma"/>
                <w:b w:val="0"/>
                <w:sz w:val="14"/>
              </w:rPr>
              <w:t>Streets and Trips 2013</w:t>
            </w:r>
            <w:bookmarkEnd w:id="101"/>
            <w:bookmarkEnd w:id="102"/>
          </w:p>
        </w:tc>
        <w:tc>
          <w:tcPr>
            <w:tcW w:w="429" w:type="dxa"/>
            <w:tcBorders>
              <w:bottom w:val="single" w:sz="4" w:space="0" w:color="auto"/>
            </w:tcBorders>
            <w:shd w:val="clear" w:color="auto" w:fill="FABF8F"/>
            <w:vAlign w:val="center"/>
          </w:tcPr>
          <w:p w14:paraId="74C2D0BD"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0CED034"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9164A4F"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2D966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2AF10315"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7B0FFFB0"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FD0F295"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7DF70A7A"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0959EE0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A0E026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7FCEAF"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50290D87"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F8DAD8"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F07266"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619C67"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54BA0418"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7F3BDD1D" w14:textId="77777777" w:rsidR="00B15E86" w:rsidRPr="00975F2D" w:rsidRDefault="00B15E86" w:rsidP="00D55AB9">
            <w:pPr>
              <w:pStyle w:val="TableText"/>
              <w:rPr>
                <w:rFonts w:ascii="Tahoma" w:hAnsi="Tahoma" w:cs="Tahoma"/>
                <w:sz w:val="13"/>
              </w:rPr>
            </w:pPr>
            <w:r w:rsidRPr="00975F2D">
              <w:rPr>
                <w:rFonts w:ascii="Tahoma" w:hAnsi="Tahoma" w:cs="Tahoma"/>
                <w:sz w:val="13"/>
              </w:rPr>
              <w:t>A,ST</w:t>
            </w:r>
          </w:p>
        </w:tc>
        <w:tc>
          <w:tcPr>
            <w:tcW w:w="504" w:type="dxa"/>
            <w:tcBorders>
              <w:bottom w:val="single" w:sz="4" w:space="0" w:color="auto"/>
            </w:tcBorders>
            <w:shd w:val="clear" w:color="auto" w:fill="FABF8F"/>
            <w:vAlign w:val="center"/>
          </w:tcPr>
          <w:p w14:paraId="369E9DEB"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7E1D07ED" w14:textId="77777777" w:rsidR="00B15E86" w:rsidRPr="00975F2D" w:rsidRDefault="00B15E86" w:rsidP="00905D4E">
            <w:pPr>
              <w:pStyle w:val="TableText"/>
              <w:rPr>
                <w:rFonts w:ascii="Tahoma" w:hAnsi="Tahoma" w:cs="Tahoma"/>
                <w:sz w:val="13"/>
              </w:rPr>
            </w:pPr>
          </w:p>
        </w:tc>
      </w:tr>
      <w:tr w:rsidR="00B15E86" w:rsidRPr="00975F2D" w14:paraId="4185484B" w14:textId="77777777" w:rsidTr="00B15E86">
        <w:trPr>
          <w:cantSplit/>
          <w:trHeight w:val="145"/>
        </w:trPr>
        <w:tc>
          <w:tcPr>
            <w:tcW w:w="2371" w:type="dxa"/>
            <w:tcBorders>
              <w:bottom w:val="single" w:sz="4" w:space="0" w:color="auto"/>
            </w:tcBorders>
          </w:tcPr>
          <w:p w14:paraId="58351219" w14:textId="77777777" w:rsidR="00B15E86" w:rsidRPr="00533C80" w:rsidRDefault="00B15E86" w:rsidP="00B15E86">
            <w:pPr>
              <w:pStyle w:val="Heading3"/>
              <w:spacing w:beforeLines="20" w:before="48" w:afterLines="20" w:after="48"/>
              <w:rPr>
                <w:rFonts w:ascii="Tahoma" w:hAnsi="Tahoma" w:cs="Tahoma"/>
                <w:b w:val="0"/>
                <w:sz w:val="14"/>
              </w:rPr>
            </w:pPr>
            <w:bookmarkStart w:id="103" w:name="_Toc374105678"/>
            <w:bookmarkStart w:id="104" w:name="_Toc377174536"/>
            <w:r w:rsidRPr="00533C80">
              <w:rPr>
                <w:rFonts w:ascii="Tahoma" w:hAnsi="Tahoma" w:cs="Tahoma"/>
                <w:b w:val="0"/>
                <w:sz w:val="14"/>
              </w:rPr>
              <w:t>Visio</w:t>
            </w:r>
            <w:r w:rsidRPr="00533C80">
              <w:rPr>
                <w:rFonts w:ascii="Tahoma" w:hAnsi="Tahoma" w:cs="Tahoma"/>
                <w:b w:val="0"/>
                <w:sz w:val="14"/>
                <w:vertAlign w:val="superscript"/>
              </w:rPr>
              <w:t>®</w:t>
            </w:r>
            <w:r w:rsidRPr="00533C80">
              <w:rPr>
                <w:rFonts w:ascii="Tahoma" w:hAnsi="Tahoma" w:cs="Tahoma"/>
                <w:b w:val="0"/>
                <w:sz w:val="14"/>
              </w:rPr>
              <w:t xml:space="preserve"> 2013 Professional</w:t>
            </w:r>
            <w:bookmarkEnd w:id="103"/>
            <w:bookmarkEnd w:id="104"/>
            <w:r w:rsidRPr="00533C80">
              <w:rPr>
                <w:rFonts w:ascii="Tahoma" w:hAnsi="Tahoma" w:cs="Tahoma"/>
                <w:b w:val="0"/>
                <w:sz w:val="14"/>
              </w:rPr>
              <w:t xml:space="preserve"> </w:t>
            </w:r>
          </w:p>
        </w:tc>
        <w:tc>
          <w:tcPr>
            <w:tcW w:w="429" w:type="dxa"/>
            <w:tcBorders>
              <w:bottom w:val="single" w:sz="4" w:space="0" w:color="auto"/>
            </w:tcBorders>
            <w:shd w:val="clear" w:color="auto" w:fill="auto"/>
            <w:vAlign w:val="center"/>
          </w:tcPr>
          <w:p w14:paraId="07043CED" w14:textId="77777777" w:rsidR="00B15E86" w:rsidRPr="00975F2D" w:rsidRDefault="00297A37" w:rsidP="00D55AB9">
            <w:pPr>
              <w:pStyle w:val="TableText"/>
              <w:widowControl w:val="0"/>
              <w:rPr>
                <w:rStyle w:val="EndnoteReference"/>
                <w:b w:val="0"/>
                <w:color w:val="0000FF"/>
                <w:sz w:val="13"/>
                <w:szCs w:val="13"/>
                <w:u w:val="single"/>
              </w:rPr>
            </w:pPr>
            <w:hyperlink w:anchor="_15_Visio_Professional" w:history="1">
              <w:r w:rsidR="00B15E86" w:rsidRPr="00975F2D">
                <w:rPr>
                  <w:rStyle w:val="Hyperlink"/>
                  <w:b/>
                  <w:sz w:val="13"/>
                  <w:szCs w:val="13"/>
                </w:rPr>
                <w:t>18</w:t>
              </w:r>
            </w:hyperlink>
          </w:p>
        </w:tc>
        <w:tc>
          <w:tcPr>
            <w:tcW w:w="429" w:type="dxa"/>
            <w:tcBorders>
              <w:bottom w:val="single" w:sz="4" w:space="0" w:color="auto"/>
            </w:tcBorders>
            <w:shd w:val="clear" w:color="auto" w:fill="auto"/>
            <w:vAlign w:val="center"/>
          </w:tcPr>
          <w:p w14:paraId="48A1FC88"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961BC3C"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57F0093"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7445B269" w14:textId="77777777" w:rsidR="00B15E86" w:rsidRPr="00975F2D" w:rsidRDefault="00B15E86" w:rsidP="00D55AB9">
            <w:pPr>
              <w:pStyle w:val="TableText"/>
              <w:rPr>
                <w:rFonts w:ascii="Tahoma" w:hAnsi="Tahoma" w:cs="Tahoma"/>
                <w:sz w:val="13"/>
              </w:rPr>
            </w:pPr>
            <w:r w:rsidRPr="00975F2D">
              <w:rPr>
                <w:rFonts w:ascii="Tahoma" w:hAnsi="Tahoma" w:cs="Tahoma"/>
                <w:sz w:val="13"/>
              </w:rPr>
              <w:t>5</w:t>
            </w:r>
          </w:p>
        </w:tc>
        <w:tc>
          <w:tcPr>
            <w:tcW w:w="429" w:type="dxa"/>
            <w:tcBorders>
              <w:bottom w:val="single" w:sz="4" w:space="0" w:color="auto"/>
            </w:tcBorders>
            <w:shd w:val="clear" w:color="auto" w:fill="auto"/>
            <w:vAlign w:val="center"/>
          </w:tcPr>
          <w:p w14:paraId="30DA4A06" w14:textId="77777777" w:rsidR="00B15E86" w:rsidRPr="00975F2D" w:rsidRDefault="00B15E86" w:rsidP="00D55AB9">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tcBorders>
            <w:shd w:val="clear" w:color="auto" w:fill="auto"/>
            <w:vAlign w:val="center"/>
          </w:tcPr>
          <w:p w14:paraId="4156A6F7"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345022F4"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0159C096"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B3DFB1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D61E23"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084EEB14" w14:textId="77777777" w:rsidR="00B15E86" w:rsidRPr="00975F2D" w:rsidRDefault="00B15E86" w:rsidP="00D55AB9">
            <w:pPr>
              <w:pStyle w:val="TableText"/>
              <w:rPr>
                <w:rFonts w:ascii="Tahoma" w:hAnsi="Tahoma" w:cs="Tahoma"/>
                <w:sz w:val="13"/>
              </w:rPr>
            </w:pPr>
            <w:r w:rsidRPr="00975F2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9D00E2"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037B4CB"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1FAFA7"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auto"/>
            <w:vAlign w:val="center"/>
          </w:tcPr>
          <w:p w14:paraId="5EA286B0"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1C15F2CB"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11101BF5"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320D410C" w14:textId="77777777" w:rsidR="00B15E86" w:rsidRPr="00975F2D" w:rsidRDefault="00B15E86" w:rsidP="00905D4E">
            <w:pPr>
              <w:pStyle w:val="TableText"/>
              <w:rPr>
                <w:rFonts w:ascii="Tahoma" w:hAnsi="Tahoma" w:cs="Tahoma"/>
                <w:sz w:val="13"/>
              </w:rPr>
            </w:pPr>
          </w:p>
        </w:tc>
      </w:tr>
      <w:tr w:rsidR="00B15E86" w:rsidRPr="00975F2D" w14:paraId="6160C863" w14:textId="77777777" w:rsidTr="00B15E86">
        <w:trPr>
          <w:cantSplit/>
          <w:trHeight w:val="145"/>
        </w:trPr>
        <w:tc>
          <w:tcPr>
            <w:tcW w:w="2371" w:type="dxa"/>
            <w:tcBorders>
              <w:bottom w:val="single" w:sz="4" w:space="0" w:color="auto"/>
            </w:tcBorders>
            <w:shd w:val="clear" w:color="auto" w:fill="FABF8F"/>
          </w:tcPr>
          <w:p w14:paraId="31334468" w14:textId="77777777" w:rsidR="00B15E86" w:rsidRPr="00533C80" w:rsidRDefault="00B15E86" w:rsidP="00B15E86">
            <w:pPr>
              <w:pStyle w:val="Heading3"/>
              <w:spacing w:beforeLines="20" w:before="48" w:afterLines="20" w:after="48"/>
              <w:rPr>
                <w:rFonts w:ascii="Tahoma" w:hAnsi="Tahoma" w:cs="Tahoma"/>
                <w:b w:val="0"/>
                <w:sz w:val="14"/>
              </w:rPr>
            </w:pPr>
            <w:bookmarkStart w:id="105" w:name="_Toc374105679"/>
            <w:bookmarkStart w:id="106" w:name="_Toc377174537"/>
            <w:r w:rsidRPr="00533C80">
              <w:rPr>
                <w:rFonts w:ascii="Tahoma" w:hAnsi="Tahoma" w:cs="Tahoma"/>
                <w:b w:val="0"/>
                <w:sz w:val="14"/>
              </w:rPr>
              <w:t>Visio</w:t>
            </w:r>
            <w:r w:rsidRPr="00533C80">
              <w:rPr>
                <w:rFonts w:ascii="Tahoma" w:hAnsi="Tahoma" w:cs="Tahoma"/>
                <w:b w:val="0"/>
                <w:sz w:val="14"/>
                <w:vertAlign w:val="superscript"/>
              </w:rPr>
              <w:t>®</w:t>
            </w:r>
            <w:r w:rsidRPr="00533C80">
              <w:rPr>
                <w:rFonts w:ascii="Tahoma" w:hAnsi="Tahoma" w:cs="Tahoma"/>
                <w:b w:val="0"/>
                <w:sz w:val="14"/>
              </w:rPr>
              <w:t xml:space="preserve"> 2013 Standard</w:t>
            </w:r>
            <w:bookmarkEnd w:id="105"/>
            <w:bookmarkEnd w:id="106"/>
            <w:r w:rsidRPr="00533C80">
              <w:rPr>
                <w:rFonts w:ascii="Tahoma" w:hAnsi="Tahoma" w:cs="Tahoma"/>
                <w:b w:val="0"/>
                <w:sz w:val="14"/>
              </w:rPr>
              <w:t xml:space="preserve"> </w:t>
            </w:r>
          </w:p>
        </w:tc>
        <w:tc>
          <w:tcPr>
            <w:tcW w:w="429" w:type="dxa"/>
            <w:tcBorders>
              <w:bottom w:val="single" w:sz="4" w:space="0" w:color="auto"/>
            </w:tcBorders>
            <w:shd w:val="clear" w:color="auto" w:fill="FABF8F"/>
            <w:vAlign w:val="center"/>
          </w:tcPr>
          <w:p w14:paraId="16D4177C"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195B162"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6C2E56D"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DE864D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177212BB"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0E455C5D"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5F519C1"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76E9BCE7"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0000E82D"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DD7BC5F"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86260E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112D589D"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3AD43D3"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90F9F62"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627978"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47DAEEFF"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350F96E3"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321C4BAC"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vAlign w:val="center"/>
          </w:tcPr>
          <w:p w14:paraId="028FCAB9" w14:textId="77777777" w:rsidR="00B15E86" w:rsidRPr="00975F2D" w:rsidRDefault="00B15E86" w:rsidP="00905D4E">
            <w:pPr>
              <w:pStyle w:val="TableText"/>
              <w:rPr>
                <w:rFonts w:ascii="Tahoma" w:hAnsi="Tahoma" w:cs="Tahoma"/>
                <w:sz w:val="13"/>
              </w:rPr>
            </w:pPr>
          </w:p>
        </w:tc>
      </w:tr>
      <w:tr w:rsidR="00B15E86" w:rsidRPr="00975F2D" w14:paraId="3AA5E76B" w14:textId="77777777" w:rsidTr="00B15E86">
        <w:trPr>
          <w:cantSplit/>
          <w:trHeight w:val="145"/>
        </w:trPr>
        <w:tc>
          <w:tcPr>
            <w:tcW w:w="2371" w:type="dxa"/>
            <w:tcBorders>
              <w:bottom w:val="single" w:sz="4" w:space="0" w:color="auto"/>
            </w:tcBorders>
          </w:tcPr>
          <w:p w14:paraId="58F46C1C" w14:textId="77777777" w:rsidR="00B15E86" w:rsidRPr="00533C80" w:rsidRDefault="00B15E86" w:rsidP="00B15E86">
            <w:pPr>
              <w:pStyle w:val="ProductNames"/>
              <w:spacing w:beforeLines="20" w:before="48" w:afterLines="20" w:after="48"/>
              <w:rPr>
                <w:rFonts w:ascii="Tahoma" w:hAnsi="Tahoma" w:cs="Tahoma"/>
                <w:sz w:val="14"/>
              </w:rPr>
            </w:pPr>
            <w:bookmarkStart w:id="107" w:name="_Toc374105680"/>
            <w:bookmarkStart w:id="108" w:name="_Toc377174538"/>
            <w:r w:rsidRPr="00533C80">
              <w:rPr>
                <w:rFonts w:ascii="Tahoma" w:hAnsi="Tahoma" w:cs="Tahoma"/>
                <w:sz w:val="14"/>
              </w:rPr>
              <w:t>Visio Pro para Office 365</w:t>
            </w:r>
            <w:bookmarkEnd w:id="107"/>
            <w:bookmarkEnd w:id="108"/>
          </w:p>
        </w:tc>
        <w:tc>
          <w:tcPr>
            <w:tcW w:w="429" w:type="dxa"/>
            <w:tcBorders>
              <w:bottom w:val="single" w:sz="4" w:space="0" w:color="auto"/>
            </w:tcBorders>
            <w:shd w:val="clear" w:color="auto" w:fill="auto"/>
            <w:vAlign w:val="center"/>
          </w:tcPr>
          <w:p w14:paraId="33E45F77" w14:textId="77777777" w:rsidR="00B15E86" w:rsidRPr="00975F2D" w:rsidRDefault="00297A37" w:rsidP="00D55AB9">
            <w:pPr>
              <w:pStyle w:val="TableText"/>
              <w:widowControl w:val="0"/>
              <w:rPr>
                <w:rStyle w:val="EndnoteReference"/>
                <w:rFonts w:cs="Tahoma"/>
                <w:b w:val="0"/>
                <w:color w:val="0000FF"/>
                <w:sz w:val="13"/>
                <w:szCs w:val="13"/>
                <w:u w:val="single"/>
              </w:rPr>
            </w:pPr>
            <w:hyperlink w:anchor="_19_Visio_Pro" w:history="1">
              <w:r w:rsidR="00B15E86" w:rsidRPr="00975F2D">
                <w:rPr>
                  <w:rStyle w:val="Hyperlink"/>
                  <w:rFonts w:cs="Tahoma"/>
                  <w:b/>
                  <w:sz w:val="13"/>
                  <w:szCs w:val="13"/>
                </w:rPr>
                <w:t>19</w:t>
              </w:r>
            </w:hyperlink>
          </w:p>
        </w:tc>
        <w:tc>
          <w:tcPr>
            <w:tcW w:w="429" w:type="dxa"/>
            <w:tcBorders>
              <w:bottom w:val="single" w:sz="4" w:space="0" w:color="auto"/>
            </w:tcBorders>
            <w:shd w:val="clear" w:color="auto" w:fill="auto"/>
            <w:vAlign w:val="center"/>
          </w:tcPr>
          <w:p w14:paraId="5B2F2448"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A8FC602"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8AC0B20"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B33A0A5"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6A6A17F"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8E70E3"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8D6F95"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CFE8D08"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755269" w14:textId="77777777" w:rsidR="00B15E86" w:rsidRPr="00975F2D" w:rsidRDefault="00B15E86"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BE74C34"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633A5C"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C2C298"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auto"/>
            <w:vAlign w:val="center"/>
          </w:tcPr>
          <w:p w14:paraId="7AB045FD"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5779F604"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7CDFE213" w14:textId="77777777" w:rsidR="00B15E86" w:rsidRPr="00975F2D" w:rsidRDefault="00B15E86" w:rsidP="00D55AB9">
            <w:pPr>
              <w:pStyle w:val="TableText"/>
              <w:rPr>
                <w:rFonts w:ascii="Tahoma" w:hAnsi="Tahoma" w:cs="Tahoma"/>
                <w:sz w:val="13"/>
              </w:rPr>
            </w:pPr>
            <w:r w:rsidRPr="00975F2D">
              <w:rPr>
                <w:rFonts w:ascii="Tahoma" w:hAnsi="Tahoma" w:cs="Tahoma"/>
                <w:sz w:val="13"/>
              </w:rPr>
              <w:t>LO/OV</w:t>
            </w:r>
          </w:p>
        </w:tc>
        <w:tc>
          <w:tcPr>
            <w:tcW w:w="361" w:type="dxa"/>
            <w:tcBorders>
              <w:bottom w:val="single" w:sz="4" w:space="0" w:color="auto"/>
            </w:tcBorders>
            <w:vAlign w:val="center"/>
          </w:tcPr>
          <w:p w14:paraId="33F0DEF3" w14:textId="77777777" w:rsidR="00B15E86" w:rsidRPr="00975F2D" w:rsidRDefault="00B15E86" w:rsidP="00905D4E">
            <w:pPr>
              <w:pStyle w:val="TableText"/>
              <w:rPr>
                <w:rFonts w:ascii="Tahoma" w:hAnsi="Tahoma" w:cs="Tahoma"/>
                <w:sz w:val="13"/>
              </w:rPr>
            </w:pPr>
          </w:p>
        </w:tc>
      </w:tr>
      <w:tr w:rsidR="00B15E86" w:rsidRPr="00975F2D" w14:paraId="5DEDB998" w14:textId="77777777" w:rsidTr="00B15E86">
        <w:trPr>
          <w:cantSplit/>
          <w:trHeight w:val="145"/>
        </w:trPr>
        <w:tc>
          <w:tcPr>
            <w:tcW w:w="2371" w:type="dxa"/>
            <w:tcBorders>
              <w:bottom w:val="single" w:sz="4" w:space="0" w:color="auto"/>
            </w:tcBorders>
            <w:shd w:val="clear" w:color="auto" w:fill="FABF8F"/>
            <w:vAlign w:val="center"/>
          </w:tcPr>
          <w:p w14:paraId="09ABD73B" w14:textId="77777777" w:rsidR="00B15E86" w:rsidRPr="00533C80" w:rsidRDefault="00B15E86" w:rsidP="00B15E86">
            <w:pPr>
              <w:pStyle w:val="ProductNames"/>
              <w:spacing w:beforeLines="20" w:before="48" w:afterLines="20" w:after="48"/>
              <w:rPr>
                <w:rFonts w:ascii="Tahoma" w:hAnsi="Tahoma" w:cs="Tahoma"/>
                <w:sz w:val="14"/>
              </w:rPr>
            </w:pPr>
            <w:bookmarkStart w:id="109" w:name="_Toc374105681"/>
            <w:bookmarkStart w:id="110" w:name="_Toc377174539"/>
            <w:r w:rsidRPr="00533C80">
              <w:rPr>
                <w:rFonts w:ascii="Tahoma" w:hAnsi="Tahoma" w:cs="Tahoma"/>
                <w:sz w:val="14"/>
              </w:rPr>
              <w:t>Visio Pro para Office 365 A</w:t>
            </w:r>
            <w:bookmarkEnd w:id="109"/>
            <w:bookmarkEnd w:id="110"/>
          </w:p>
        </w:tc>
        <w:tc>
          <w:tcPr>
            <w:tcW w:w="429" w:type="dxa"/>
            <w:tcBorders>
              <w:bottom w:val="single" w:sz="4" w:space="0" w:color="auto"/>
            </w:tcBorders>
            <w:shd w:val="clear" w:color="auto" w:fill="FABF8F"/>
            <w:vAlign w:val="center"/>
          </w:tcPr>
          <w:p w14:paraId="206CA05E" w14:textId="77777777" w:rsidR="00B15E86" w:rsidRPr="00975F2D" w:rsidRDefault="00B15E86"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0250F6E4"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71C39E7"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0E65227"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EEA56B1"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F0CAACE"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40166E6"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4D532AA"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2056492"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3F01373" w14:textId="77777777" w:rsidR="00B15E86" w:rsidRPr="00975F2D" w:rsidRDefault="00B15E86"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C26F786"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F293D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E1F6A5C"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359" w:type="dxa"/>
            <w:tcBorders>
              <w:left w:val="single" w:sz="18" w:space="0" w:color="auto"/>
              <w:bottom w:val="single" w:sz="4" w:space="0" w:color="auto"/>
              <w:right w:val="single" w:sz="18" w:space="0" w:color="auto"/>
            </w:tcBorders>
            <w:shd w:val="clear" w:color="auto" w:fill="FABF8F"/>
            <w:vAlign w:val="center"/>
          </w:tcPr>
          <w:p w14:paraId="16404CE7"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3BD2E899" w14:textId="77777777" w:rsidR="00B15E86" w:rsidRPr="00975F2D" w:rsidRDefault="00B15E86" w:rsidP="00DC45C2">
            <w:pPr>
              <w:pStyle w:val="TableText"/>
              <w:rPr>
                <w:rFonts w:ascii="Tahoma" w:hAnsi="Tahoma" w:cs="Tahoma"/>
                <w:sz w:val="13"/>
              </w:rPr>
            </w:pPr>
            <w:r w:rsidRPr="00975F2D">
              <w:rPr>
                <w:rFonts w:ascii="Tahoma" w:hAnsi="Tahoma" w:cs="Tahoma"/>
                <w:sz w:val="13"/>
              </w:rPr>
              <w:t>A, ST (EES), A,</w:t>
            </w:r>
            <w:r>
              <w:rPr>
                <w:rFonts w:ascii="Tahoma" w:hAnsi="Tahoma" w:cs="Tahoma"/>
                <w:sz w:val="13"/>
              </w:rPr>
              <w:t> </w:t>
            </w:r>
            <w:r w:rsidRPr="00975F2D">
              <w:rPr>
                <w:rFonts w:ascii="Tahoma" w:hAnsi="Tahoma" w:cs="Tahoma"/>
                <w:sz w:val="13"/>
              </w:rPr>
              <w:t>ST (OVS-ES)</w:t>
            </w:r>
          </w:p>
        </w:tc>
        <w:tc>
          <w:tcPr>
            <w:tcW w:w="504" w:type="dxa"/>
            <w:tcBorders>
              <w:bottom w:val="single" w:sz="4" w:space="0" w:color="auto"/>
            </w:tcBorders>
            <w:shd w:val="clear" w:color="auto" w:fill="FABF8F"/>
            <w:vAlign w:val="center"/>
          </w:tcPr>
          <w:p w14:paraId="253215A4" w14:textId="77777777" w:rsidR="00B15E86" w:rsidRPr="00975F2D" w:rsidRDefault="00B15E86" w:rsidP="00D55AB9">
            <w:pPr>
              <w:pStyle w:val="TableText"/>
              <w:rPr>
                <w:rFonts w:ascii="Tahoma" w:hAnsi="Tahoma" w:cs="Tahoma"/>
                <w:sz w:val="13"/>
              </w:rPr>
            </w:pPr>
            <w:r w:rsidRPr="00975F2D">
              <w:rPr>
                <w:rFonts w:ascii="Tahoma" w:hAnsi="Tahoma" w:cs="Tahoma"/>
                <w:sz w:val="13"/>
              </w:rPr>
              <w:t>LO/OV</w:t>
            </w:r>
          </w:p>
        </w:tc>
        <w:tc>
          <w:tcPr>
            <w:tcW w:w="361" w:type="dxa"/>
            <w:tcBorders>
              <w:bottom w:val="single" w:sz="4" w:space="0" w:color="auto"/>
            </w:tcBorders>
            <w:shd w:val="clear" w:color="auto" w:fill="FABF8F"/>
            <w:vAlign w:val="center"/>
          </w:tcPr>
          <w:p w14:paraId="0D75092D" w14:textId="77777777" w:rsidR="00B15E86" w:rsidRPr="00975F2D" w:rsidRDefault="00B15E86" w:rsidP="00905D4E">
            <w:pPr>
              <w:pStyle w:val="TableText"/>
              <w:rPr>
                <w:rFonts w:ascii="Tahoma" w:hAnsi="Tahoma" w:cs="Tahoma"/>
                <w:sz w:val="13"/>
              </w:rPr>
            </w:pPr>
          </w:p>
        </w:tc>
      </w:tr>
      <w:tr w:rsidR="00B15E86" w:rsidRPr="00975F2D" w14:paraId="4DF71D62" w14:textId="77777777" w:rsidTr="00B15E86">
        <w:trPr>
          <w:cantSplit/>
          <w:trHeight w:val="145"/>
        </w:trPr>
        <w:tc>
          <w:tcPr>
            <w:tcW w:w="2371" w:type="dxa"/>
            <w:tcBorders>
              <w:bottom w:val="single" w:sz="4" w:space="0" w:color="auto"/>
            </w:tcBorders>
          </w:tcPr>
          <w:p w14:paraId="03F5E98B" w14:textId="77777777" w:rsidR="00B15E86" w:rsidRPr="00533C80" w:rsidRDefault="00B15E86" w:rsidP="00B15E86">
            <w:pPr>
              <w:pStyle w:val="ProductNames"/>
              <w:spacing w:beforeLines="20" w:before="48" w:afterLines="20" w:after="48"/>
              <w:rPr>
                <w:rFonts w:ascii="Tahoma" w:hAnsi="Tahoma" w:cs="Tahoma"/>
                <w:sz w:val="14"/>
              </w:rPr>
            </w:pPr>
            <w:bookmarkStart w:id="111" w:name="_Toc374105682"/>
            <w:bookmarkStart w:id="112" w:name="_Toc377174540"/>
            <w:r w:rsidRPr="00533C80">
              <w:rPr>
                <w:rFonts w:ascii="Tahoma" w:hAnsi="Tahoma" w:cs="Tahoma"/>
                <w:sz w:val="14"/>
              </w:rPr>
              <w:t>Visual Studio</w:t>
            </w:r>
            <w:r w:rsidRPr="00533C80">
              <w:rPr>
                <w:rFonts w:ascii="Tahoma" w:hAnsi="Tahoma" w:cs="Tahoma"/>
                <w:sz w:val="14"/>
                <w:vertAlign w:val="superscript"/>
              </w:rPr>
              <w:t>®</w:t>
            </w:r>
            <w:r w:rsidRPr="00533C80">
              <w:rPr>
                <w:rFonts w:ascii="Tahoma" w:hAnsi="Tahoma" w:cs="Tahoma"/>
                <w:sz w:val="14"/>
              </w:rPr>
              <w:t xml:space="preserve"> Professional 2013</w:t>
            </w:r>
            <w:bookmarkEnd w:id="111"/>
            <w:bookmarkEnd w:id="112"/>
          </w:p>
        </w:tc>
        <w:tc>
          <w:tcPr>
            <w:tcW w:w="429" w:type="dxa"/>
            <w:tcBorders>
              <w:bottom w:val="single" w:sz="4" w:space="0" w:color="auto"/>
            </w:tcBorders>
            <w:shd w:val="clear" w:color="auto" w:fill="auto"/>
            <w:vAlign w:val="center"/>
          </w:tcPr>
          <w:p w14:paraId="0C0D2D80" w14:textId="77777777" w:rsidR="00B15E86" w:rsidRPr="00975F2D" w:rsidRDefault="00297A37" w:rsidP="00D55AB9">
            <w:pPr>
              <w:pStyle w:val="TableText"/>
              <w:widowControl w:val="0"/>
              <w:rPr>
                <w:b/>
                <w:color w:val="0000FF"/>
                <w:sz w:val="13"/>
                <w:szCs w:val="13"/>
                <w:u w:val="single"/>
              </w:rPr>
            </w:pPr>
            <w:hyperlink w:anchor="_19_Visual_Studio" w:history="1">
              <w:r w:rsidR="00B15E86" w:rsidRPr="00975F2D">
                <w:rPr>
                  <w:rStyle w:val="Hyperlink"/>
                  <w:b/>
                  <w:sz w:val="13"/>
                  <w:szCs w:val="13"/>
                </w:rPr>
                <w:t>20</w:t>
              </w:r>
            </w:hyperlink>
          </w:p>
        </w:tc>
        <w:tc>
          <w:tcPr>
            <w:tcW w:w="429" w:type="dxa"/>
            <w:tcBorders>
              <w:bottom w:val="single" w:sz="4" w:space="0" w:color="auto"/>
            </w:tcBorders>
            <w:shd w:val="clear" w:color="auto" w:fill="auto"/>
            <w:vAlign w:val="center"/>
          </w:tcPr>
          <w:p w14:paraId="70973D39" w14:textId="77777777" w:rsidR="00B15E86" w:rsidRPr="00975F2D" w:rsidRDefault="00B15E86" w:rsidP="00A01D6B">
            <w:pPr>
              <w:pStyle w:val="TableText"/>
              <w:spacing w:before="60" w:after="60"/>
              <w:rPr>
                <w:rFonts w:ascii="Tahoma" w:hAnsi="Tahoma" w:cs="Tahoma"/>
                <w:sz w:val="13"/>
              </w:rPr>
            </w:pPr>
            <w:r w:rsidRPr="00975F2D">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514969C" w14:textId="77777777" w:rsidR="00B15E86" w:rsidRPr="00975F2D" w:rsidRDefault="00B15E86"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1E2D5E2"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663418A4"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A227BD"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2DB6789"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61FBF92"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B0524D9"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F636662" w14:textId="77777777" w:rsidR="00B15E86" w:rsidRPr="00975F2D" w:rsidRDefault="00B15E86"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35B975E"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3BCABBDA"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B9577B4" w14:textId="77777777" w:rsidR="00B15E86" w:rsidRPr="00975F2D" w:rsidRDefault="00B15E86"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01E289A" w14:textId="77777777" w:rsidR="00B15E86" w:rsidRPr="00975F2D" w:rsidRDefault="00B15E86"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00891A9"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63C8C195" w14:textId="77777777" w:rsidR="00B15E86" w:rsidRPr="00975F2D" w:rsidRDefault="00B15E86" w:rsidP="00D55AB9">
            <w:pPr>
              <w:pStyle w:val="TableText"/>
              <w:rPr>
                <w:rFonts w:ascii="Tahoma" w:hAnsi="Tahoma" w:cs="Tahoma"/>
                <w:sz w:val="13"/>
              </w:rPr>
            </w:pPr>
          </w:p>
        </w:tc>
        <w:tc>
          <w:tcPr>
            <w:tcW w:w="621" w:type="dxa"/>
            <w:tcBorders>
              <w:bottom w:val="single" w:sz="4" w:space="0" w:color="auto"/>
            </w:tcBorders>
            <w:shd w:val="clear" w:color="auto" w:fill="auto"/>
            <w:vAlign w:val="center"/>
          </w:tcPr>
          <w:p w14:paraId="27B74C05"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3DEC2998"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vAlign w:val="center"/>
          </w:tcPr>
          <w:p w14:paraId="28047487" w14:textId="77777777" w:rsidR="00B15E86" w:rsidRPr="00975F2D" w:rsidRDefault="00B15E86" w:rsidP="00905D4E">
            <w:pPr>
              <w:pStyle w:val="TableText"/>
              <w:rPr>
                <w:rFonts w:ascii="Tahoma" w:hAnsi="Tahoma" w:cs="Tahoma"/>
                <w:sz w:val="13"/>
              </w:rPr>
            </w:pPr>
          </w:p>
        </w:tc>
      </w:tr>
      <w:tr w:rsidR="00B15E86" w:rsidRPr="00975F2D" w14:paraId="2F6AB9B3" w14:textId="77777777" w:rsidTr="00B15E86">
        <w:trPr>
          <w:cantSplit/>
          <w:trHeight w:val="145"/>
        </w:trPr>
        <w:tc>
          <w:tcPr>
            <w:tcW w:w="2371" w:type="dxa"/>
            <w:tcBorders>
              <w:bottom w:val="single" w:sz="4" w:space="0" w:color="auto"/>
            </w:tcBorders>
            <w:shd w:val="clear" w:color="auto" w:fill="FABF8F"/>
          </w:tcPr>
          <w:p w14:paraId="1C2F173D" w14:textId="77777777" w:rsidR="00B15E86" w:rsidRPr="009074F5" w:rsidRDefault="00B15E86" w:rsidP="00B15E86">
            <w:pPr>
              <w:pStyle w:val="ProductNames"/>
              <w:spacing w:beforeLines="20" w:before="48" w:afterLines="20" w:after="48"/>
              <w:rPr>
                <w:rFonts w:ascii="Tahoma" w:hAnsi="Tahoma" w:cs="Tahoma"/>
                <w:sz w:val="14"/>
                <w:lang w:val="pt-BR"/>
              </w:rPr>
            </w:pPr>
            <w:bookmarkStart w:id="113" w:name="_Toc374105683"/>
            <w:bookmarkStart w:id="114" w:name="_Toc377174541"/>
            <w:r w:rsidRPr="009074F5">
              <w:rPr>
                <w:rFonts w:ascii="Tahoma" w:hAnsi="Tahoma" w:cs="Tahoma"/>
                <w:sz w:val="14"/>
                <w:lang w:val="pt-BR"/>
              </w:rPr>
              <w:t>Visual Studio</w:t>
            </w:r>
            <w:r w:rsidRPr="009074F5">
              <w:rPr>
                <w:rFonts w:ascii="Tahoma" w:hAnsi="Tahoma" w:cs="Tahoma"/>
                <w:sz w:val="14"/>
                <w:vertAlign w:val="superscript"/>
                <w:lang w:val="pt-BR"/>
              </w:rPr>
              <w:t>®</w:t>
            </w:r>
            <w:r w:rsidRPr="009074F5">
              <w:rPr>
                <w:rFonts w:ascii="Tahoma" w:hAnsi="Tahoma" w:cs="Tahoma"/>
                <w:sz w:val="14"/>
                <w:lang w:val="pt-BR"/>
              </w:rPr>
              <w:t xml:space="preserve"> Professional 2013 </w:t>
            </w:r>
            <w:r w:rsidRPr="009074F5">
              <w:rPr>
                <w:rFonts w:ascii="Tahoma" w:hAnsi="Tahoma" w:cs="Tahoma"/>
                <w:sz w:val="14"/>
                <w:lang w:val="pt-BR"/>
              </w:rPr>
              <w:br/>
              <w:t>com MSDN</w:t>
            </w:r>
            <w:bookmarkEnd w:id="113"/>
            <w:bookmarkEnd w:id="114"/>
            <w:r w:rsidRPr="009074F5">
              <w:rPr>
                <w:rFonts w:ascii="Tahoma" w:hAnsi="Tahoma" w:cs="Tahoma"/>
                <w:sz w:val="14"/>
                <w:lang w:val="pt-BR"/>
              </w:rPr>
              <w:t xml:space="preserve"> </w:t>
            </w:r>
          </w:p>
        </w:tc>
        <w:tc>
          <w:tcPr>
            <w:tcW w:w="429" w:type="dxa"/>
            <w:tcBorders>
              <w:bottom w:val="single" w:sz="4" w:space="0" w:color="auto"/>
            </w:tcBorders>
            <w:shd w:val="clear" w:color="auto" w:fill="FABF8F"/>
            <w:vAlign w:val="center"/>
          </w:tcPr>
          <w:p w14:paraId="559B4272" w14:textId="77777777" w:rsidR="00B15E86" w:rsidRPr="00975F2D" w:rsidRDefault="00297A37" w:rsidP="00D55AB9">
            <w:pPr>
              <w:pStyle w:val="TableText"/>
              <w:widowControl w:val="0"/>
              <w:rPr>
                <w:rStyle w:val="EndnoteReference"/>
                <w:b w:val="0"/>
                <w:color w:val="0000FF"/>
                <w:sz w:val="13"/>
                <w:szCs w:val="13"/>
                <w:u w:val="single"/>
              </w:rPr>
            </w:pPr>
            <w:hyperlink w:anchor="_20_Visual_Studio" w:history="1">
              <w:r w:rsidR="00B15E86" w:rsidRPr="00975F2D">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050ED99" w14:textId="77777777" w:rsidR="00B15E86" w:rsidRPr="00975F2D" w:rsidRDefault="00B15E86" w:rsidP="00A01D6B">
            <w:pPr>
              <w:pStyle w:val="TableText"/>
              <w:spacing w:before="60" w:after="60"/>
              <w:rPr>
                <w:rFonts w:ascii="Tahoma" w:hAnsi="Tahoma" w:cs="Tahoma"/>
                <w:sz w:val="13"/>
              </w:rPr>
            </w:pPr>
            <w:r w:rsidRPr="00975F2D">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7BB7ECC8"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A03AB91"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9D9BDB4"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114F8F0A"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342F34A5"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20378C2"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2A3C63A6"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9C7A17B"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8AE525"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2D8580C7"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5AA1EF1"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71FCCA"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FB80F7" w14:textId="77777777" w:rsidR="00B15E86" w:rsidRPr="00975F2D" w:rsidRDefault="00B15E86" w:rsidP="00D55AB9">
            <w:pPr>
              <w:pStyle w:val="TableText"/>
              <w:rPr>
                <w:rFonts w:ascii="Tahoma" w:hAnsi="Tahoma" w:cs="Tahoma"/>
                <w:sz w:val="13"/>
              </w:rPr>
            </w:pPr>
            <w:r w:rsidRPr="00975F2D">
              <w:rPr>
                <w:rFonts w:ascii="Tahoma" w:hAnsi="Tahoma" w:cs="Tahoma"/>
                <w:sz w:val="13"/>
              </w:rPr>
              <w:t>A, S</w:t>
            </w:r>
          </w:p>
        </w:tc>
        <w:tc>
          <w:tcPr>
            <w:tcW w:w="359" w:type="dxa"/>
            <w:tcBorders>
              <w:left w:val="single" w:sz="18" w:space="0" w:color="auto"/>
              <w:bottom w:val="single" w:sz="4" w:space="0" w:color="auto"/>
              <w:right w:val="single" w:sz="18" w:space="0" w:color="auto"/>
            </w:tcBorders>
            <w:shd w:val="clear" w:color="auto" w:fill="FABF8F"/>
            <w:vAlign w:val="center"/>
          </w:tcPr>
          <w:p w14:paraId="488F4452"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3B3CC74B"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FABF8F"/>
            <w:vAlign w:val="center"/>
          </w:tcPr>
          <w:p w14:paraId="25B6695B" w14:textId="77777777" w:rsidR="00B15E86" w:rsidRPr="00975F2D" w:rsidRDefault="00B15E86" w:rsidP="00D55AB9">
            <w:pPr>
              <w:pStyle w:val="TableText"/>
            </w:pPr>
            <w:r w:rsidRPr="00975F2D">
              <w:rPr>
                <w:rFonts w:ascii="Tahoma" w:hAnsi="Tahoma" w:cs="Tahoma"/>
                <w:sz w:val="13"/>
              </w:rPr>
              <w:t>LO/SA/</w:t>
            </w:r>
          </w:p>
          <w:p w14:paraId="61F48B1E" w14:textId="77777777" w:rsidR="00B15E86" w:rsidRPr="00975F2D" w:rsidRDefault="00B15E86" w:rsidP="00D55AB9">
            <w:pPr>
              <w:pStyle w:val="TableText"/>
              <w:rPr>
                <w:rFonts w:ascii="Tahoma" w:hAnsi="Tahoma" w:cs="Tahoma"/>
                <w:sz w:val="13"/>
              </w:rPr>
            </w:pPr>
            <w:r w:rsidRPr="00975F2D">
              <w:rPr>
                <w:rFonts w:ascii="Tahoma" w:hAnsi="Tahoma" w:cs="Tahoma"/>
                <w:sz w:val="13"/>
              </w:rPr>
              <w:t>OV</w:t>
            </w:r>
          </w:p>
        </w:tc>
        <w:tc>
          <w:tcPr>
            <w:tcW w:w="361" w:type="dxa"/>
            <w:tcBorders>
              <w:bottom w:val="single" w:sz="4" w:space="0" w:color="auto"/>
            </w:tcBorders>
            <w:shd w:val="clear" w:color="auto" w:fill="FABF8F"/>
            <w:vAlign w:val="center"/>
          </w:tcPr>
          <w:p w14:paraId="7D89ED8A" w14:textId="77777777" w:rsidR="00B15E86" w:rsidRPr="00975F2D" w:rsidRDefault="00B15E86" w:rsidP="00905D4E">
            <w:pPr>
              <w:pStyle w:val="TableText"/>
              <w:rPr>
                <w:rFonts w:ascii="Tahoma" w:hAnsi="Tahoma" w:cs="Tahoma"/>
                <w:sz w:val="13"/>
              </w:rPr>
            </w:pPr>
            <w:r w:rsidRPr="00975F2D">
              <w:rPr>
                <w:rFonts w:ascii="Tahoma" w:hAnsi="Tahoma" w:cs="Tahoma"/>
                <w:sz w:val="13"/>
              </w:rPr>
              <w:t>A</w:t>
            </w:r>
          </w:p>
        </w:tc>
      </w:tr>
      <w:tr w:rsidR="00B15E86" w:rsidRPr="00975F2D" w14:paraId="58F5EE79" w14:textId="77777777" w:rsidTr="00B15E86">
        <w:trPr>
          <w:cantSplit/>
          <w:trHeight w:val="145"/>
        </w:trPr>
        <w:tc>
          <w:tcPr>
            <w:tcW w:w="2371" w:type="dxa"/>
            <w:tcBorders>
              <w:bottom w:val="single" w:sz="4" w:space="0" w:color="auto"/>
            </w:tcBorders>
          </w:tcPr>
          <w:p w14:paraId="2C62D787"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115" w:name="_Toc374105684"/>
            <w:bookmarkStart w:id="116" w:name="_Toc377174542"/>
            <w:r w:rsidRPr="009074F5">
              <w:rPr>
                <w:rFonts w:ascii="Tahoma" w:hAnsi="Tahoma" w:cs="Tahoma"/>
                <w:b w:val="0"/>
                <w:sz w:val="14"/>
                <w:lang w:val="pt-BR"/>
              </w:rPr>
              <w:t>Visual Studio</w:t>
            </w:r>
            <w:r w:rsidRPr="009074F5">
              <w:rPr>
                <w:rFonts w:ascii="Tahoma" w:hAnsi="Tahoma" w:cs="Tahoma"/>
                <w:sz w:val="14"/>
                <w:vertAlign w:val="superscript"/>
                <w:lang w:val="pt-BR"/>
              </w:rPr>
              <w:t>®</w:t>
            </w:r>
            <w:r w:rsidRPr="009074F5">
              <w:rPr>
                <w:rFonts w:ascii="Tahoma" w:hAnsi="Tahoma" w:cs="Tahoma"/>
                <w:b w:val="0"/>
                <w:sz w:val="14"/>
                <w:lang w:val="pt-BR"/>
              </w:rPr>
              <w:t xml:space="preserve"> Premium 2013 com MSDN</w:t>
            </w:r>
            <w:bookmarkEnd w:id="115"/>
            <w:bookmarkEnd w:id="116"/>
          </w:p>
        </w:tc>
        <w:tc>
          <w:tcPr>
            <w:tcW w:w="429" w:type="dxa"/>
            <w:tcBorders>
              <w:bottom w:val="single" w:sz="4" w:space="0" w:color="auto"/>
            </w:tcBorders>
            <w:shd w:val="clear" w:color="auto" w:fill="auto"/>
            <w:vAlign w:val="center"/>
          </w:tcPr>
          <w:p w14:paraId="66F3252A" w14:textId="77777777" w:rsidR="00B15E86" w:rsidRPr="00975F2D" w:rsidRDefault="00297A37" w:rsidP="00D55AB9">
            <w:pPr>
              <w:pStyle w:val="TableText"/>
              <w:widowControl w:val="0"/>
              <w:rPr>
                <w:b/>
                <w:sz w:val="13"/>
                <w:szCs w:val="13"/>
                <w:u w:val="single"/>
              </w:rPr>
            </w:pPr>
            <w:hyperlink w:anchor="_21_Visual_Studio" w:history="1">
              <w:r w:rsidR="00B15E86" w:rsidRPr="00975F2D">
                <w:rPr>
                  <w:rStyle w:val="Hyperlink"/>
                  <w:b/>
                  <w:sz w:val="13"/>
                  <w:szCs w:val="13"/>
                </w:rPr>
                <w:t>22</w:t>
              </w:r>
            </w:hyperlink>
          </w:p>
        </w:tc>
        <w:tc>
          <w:tcPr>
            <w:tcW w:w="429" w:type="dxa"/>
            <w:tcBorders>
              <w:bottom w:val="single" w:sz="4" w:space="0" w:color="auto"/>
            </w:tcBorders>
            <w:shd w:val="clear" w:color="auto" w:fill="auto"/>
            <w:vAlign w:val="center"/>
          </w:tcPr>
          <w:p w14:paraId="18E5B545" w14:textId="77777777" w:rsidR="00B15E86" w:rsidRPr="00975F2D" w:rsidRDefault="00B15E86" w:rsidP="00A01D6B">
            <w:pPr>
              <w:pStyle w:val="TableText"/>
              <w:spacing w:before="60" w:after="60"/>
              <w:rPr>
                <w:rFonts w:ascii="Tahoma" w:hAnsi="Tahoma" w:cs="Tahoma"/>
                <w:sz w:val="13"/>
              </w:rPr>
            </w:pPr>
            <w:r w:rsidRPr="00975F2D">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F67D8F4"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DFAEE06"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E8A0670"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40</w:t>
            </w:r>
          </w:p>
        </w:tc>
        <w:tc>
          <w:tcPr>
            <w:tcW w:w="429" w:type="dxa"/>
            <w:tcBorders>
              <w:bottom w:val="single" w:sz="4" w:space="0" w:color="auto"/>
            </w:tcBorders>
            <w:shd w:val="clear" w:color="auto" w:fill="auto"/>
            <w:vAlign w:val="center"/>
          </w:tcPr>
          <w:p w14:paraId="4025E19C"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32</w:t>
            </w:r>
          </w:p>
        </w:tc>
        <w:tc>
          <w:tcPr>
            <w:tcW w:w="429" w:type="dxa"/>
            <w:tcBorders>
              <w:bottom w:val="single" w:sz="4" w:space="0" w:color="auto"/>
            </w:tcBorders>
            <w:shd w:val="clear" w:color="auto" w:fill="auto"/>
            <w:vAlign w:val="center"/>
          </w:tcPr>
          <w:p w14:paraId="084CFF4F"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24</w:t>
            </w:r>
          </w:p>
        </w:tc>
        <w:tc>
          <w:tcPr>
            <w:tcW w:w="429" w:type="dxa"/>
            <w:tcBorders>
              <w:bottom w:val="single" w:sz="4" w:space="0" w:color="auto"/>
            </w:tcBorders>
            <w:shd w:val="clear" w:color="auto" w:fill="auto"/>
            <w:vAlign w:val="center"/>
          </w:tcPr>
          <w:p w14:paraId="0CEB20D1"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24</w:t>
            </w:r>
          </w:p>
        </w:tc>
        <w:tc>
          <w:tcPr>
            <w:tcW w:w="429" w:type="dxa"/>
            <w:tcBorders>
              <w:bottom w:val="single" w:sz="4" w:space="0" w:color="auto"/>
            </w:tcBorders>
            <w:shd w:val="clear" w:color="auto" w:fill="auto"/>
            <w:vAlign w:val="center"/>
          </w:tcPr>
          <w:p w14:paraId="33569E5C"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D05FE40"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09F79407" w14:textId="77777777" w:rsidR="00B15E86" w:rsidRPr="00975F2D" w:rsidRDefault="00B15E86"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9F67B8C"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7FEEB419"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380283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430BB" w14:textId="77777777" w:rsidR="00B15E86" w:rsidRPr="00975F2D" w:rsidRDefault="00B15E86" w:rsidP="00D55AB9">
            <w:pPr>
              <w:pStyle w:val="TableText"/>
              <w:rPr>
                <w:rFonts w:ascii="Tahoma" w:hAnsi="Tahoma" w:cs="Tahoma"/>
                <w:sz w:val="13"/>
              </w:rPr>
            </w:pPr>
            <w:r w:rsidRPr="00975F2D">
              <w:rPr>
                <w:rFonts w:ascii="Tahoma" w:hAnsi="Tahoma" w:cs="Tahoma"/>
                <w:sz w:val="13"/>
              </w:rPr>
              <w:t>A, S</w:t>
            </w:r>
          </w:p>
        </w:tc>
        <w:tc>
          <w:tcPr>
            <w:tcW w:w="359" w:type="dxa"/>
            <w:tcBorders>
              <w:left w:val="single" w:sz="18" w:space="0" w:color="auto"/>
              <w:bottom w:val="single" w:sz="4" w:space="0" w:color="auto"/>
              <w:right w:val="single" w:sz="18" w:space="0" w:color="auto"/>
            </w:tcBorders>
            <w:shd w:val="clear" w:color="auto" w:fill="auto"/>
            <w:vAlign w:val="center"/>
          </w:tcPr>
          <w:p w14:paraId="5E1E52D8"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4C5D0B4C"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auto"/>
            <w:vAlign w:val="center"/>
          </w:tcPr>
          <w:p w14:paraId="288752DB" w14:textId="77777777" w:rsidR="00B15E86" w:rsidRPr="00975F2D" w:rsidRDefault="00B15E86" w:rsidP="00D55AB9">
            <w:pPr>
              <w:pStyle w:val="TableText"/>
            </w:pPr>
            <w:r w:rsidRPr="00975F2D">
              <w:rPr>
                <w:rFonts w:ascii="Tahoma" w:hAnsi="Tahoma" w:cs="Tahoma"/>
                <w:sz w:val="13"/>
              </w:rPr>
              <w:t>LO/SA/</w:t>
            </w:r>
          </w:p>
          <w:p w14:paraId="6A8252C7" w14:textId="77777777" w:rsidR="00B15E86" w:rsidRPr="00975F2D" w:rsidRDefault="00B15E86" w:rsidP="00D55AB9">
            <w:pPr>
              <w:pStyle w:val="TableText"/>
              <w:rPr>
                <w:rFonts w:ascii="Tahoma" w:hAnsi="Tahoma" w:cs="Tahoma"/>
                <w:sz w:val="13"/>
              </w:rPr>
            </w:pPr>
            <w:r w:rsidRPr="00975F2D">
              <w:rPr>
                <w:rFonts w:ascii="Tahoma" w:hAnsi="Tahoma" w:cs="Tahoma"/>
                <w:sz w:val="13"/>
              </w:rPr>
              <w:t>OV</w:t>
            </w:r>
          </w:p>
        </w:tc>
        <w:tc>
          <w:tcPr>
            <w:tcW w:w="361" w:type="dxa"/>
            <w:tcBorders>
              <w:bottom w:val="single" w:sz="4" w:space="0" w:color="auto"/>
            </w:tcBorders>
            <w:vAlign w:val="center"/>
          </w:tcPr>
          <w:p w14:paraId="24AE977A" w14:textId="77777777" w:rsidR="00B15E86" w:rsidRPr="00975F2D" w:rsidRDefault="00B15E86" w:rsidP="00905D4E">
            <w:pPr>
              <w:pStyle w:val="TableText"/>
              <w:rPr>
                <w:rFonts w:ascii="Tahoma" w:hAnsi="Tahoma" w:cs="Tahoma"/>
                <w:sz w:val="13"/>
              </w:rPr>
            </w:pPr>
            <w:r w:rsidRPr="00975F2D">
              <w:rPr>
                <w:rFonts w:ascii="Tahoma" w:hAnsi="Tahoma" w:cs="Tahoma"/>
                <w:sz w:val="13"/>
              </w:rPr>
              <w:t>STP</w:t>
            </w:r>
          </w:p>
        </w:tc>
      </w:tr>
      <w:tr w:rsidR="00B15E86" w:rsidRPr="00975F2D" w14:paraId="02B2B3FC" w14:textId="77777777" w:rsidTr="00B15E86">
        <w:trPr>
          <w:cantSplit/>
          <w:trHeight w:val="145"/>
        </w:trPr>
        <w:tc>
          <w:tcPr>
            <w:tcW w:w="2371" w:type="dxa"/>
            <w:tcBorders>
              <w:bottom w:val="single" w:sz="4" w:space="0" w:color="auto"/>
            </w:tcBorders>
            <w:shd w:val="clear" w:color="auto" w:fill="FABF8F"/>
          </w:tcPr>
          <w:p w14:paraId="6DCA78E9" w14:textId="77777777" w:rsidR="00B15E86" w:rsidRPr="009074F5" w:rsidRDefault="00B15E86" w:rsidP="00B15E86">
            <w:pPr>
              <w:pStyle w:val="Heading2"/>
              <w:spacing w:beforeLines="20" w:before="48" w:afterLines="20" w:after="48"/>
              <w:ind w:left="0"/>
              <w:rPr>
                <w:rFonts w:ascii="Tahoma" w:hAnsi="Tahoma" w:cs="Tahoma"/>
                <w:b w:val="0"/>
                <w:sz w:val="14"/>
                <w:lang w:val="pt-BR"/>
              </w:rPr>
            </w:pPr>
            <w:bookmarkStart w:id="117" w:name="_Toc374105685"/>
            <w:bookmarkStart w:id="118" w:name="_Toc377174543"/>
            <w:r w:rsidRPr="009074F5">
              <w:rPr>
                <w:rFonts w:ascii="Tahoma" w:hAnsi="Tahoma" w:cs="Tahoma"/>
                <w:b w:val="0"/>
                <w:sz w:val="14"/>
                <w:lang w:val="pt-BR"/>
              </w:rPr>
              <w:t>Visual Studio</w:t>
            </w:r>
            <w:r w:rsidRPr="009074F5">
              <w:rPr>
                <w:rFonts w:ascii="Tahoma" w:hAnsi="Tahoma" w:cs="Tahoma"/>
                <w:sz w:val="14"/>
                <w:vertAlign w:val="superscript"/>
                <w:lang w:val="pt-BR"/>
              </w:rPr>
              <w:t>®</w:t>
            </w:r>
            <w:r w:rsidRPr="009074F5">
              <w:rPr>
                <w:rFonts w:ascii="Tahoma" w:hAnsi="Tahoma" w:cs="Tahoma"/>
                <w:b w:val="0"/>
                <w:sz w:val="14"/>
                <w:lang w:val="pt-BR"/>
              </w:rPr>
              <w:t xml:space="preserve"> Ultimate 2013 com MSDN</w:t>
            </w:r>
            <w:bookmarkEnd w:id="117"/>
            <w:bookmarkEnd w:id="118"/>
          </w:p>
        </w:tc>
        <w:tc>
          <w:tcPr>
            <w:tcW w:w="429" w:type="dxa"/>
            <w:tcBorders>
              <w:bottom w:val="single" w:sz="4" w:space="0" w:color="auto"/>
            </w:tcBorders>
            <w:shd w:val="clear" w:color="auto" w:fill="FABF8F"/>
            <w:vAlign w:val="center"/>
          </w:tcPr>
          <w:p w14:paraId="0B8D8480" w14:textId="77777777" w:rsidR="00B15E86" w:rsidRPr="00975F2D" w:rsidRDefault="00297A37" w:rsidP="00D55AB9">
            <w:pPr>
              <w:pStyle w:val="TableText"/>
              <w:widowControl w:val="0"/>
              <w:rPr>
                <w:b/>
                <w:sz w:val="13"/>
                <w:szCs w:val="13"/>
                <w:u w:val="single"/>
              </w:rPr>
            </w:pPr>
            <w:hyperlink w:anchor="_22_Visual_Studio" w:history="1">
              <w:r w:rsidR="00B15E86" w:rsidRPr="00975F2D">
                <w:rPr>
                  <w:rStyle w:val="Hyperlink"/>
                  <w:b/>
                  <w:sz w:val="13"/>
                  <w:szCs w:val="13"/>
                </w:rPr>
                <w:t>23</w:t>
              </w:r>
            </w:hyperlink>
          </w:p>
        </w:tc>
        <w:tc>
          <w:tcPr>
            <w:tcW w:w="429" w:type="dxa"/>
            <w:tcBorders>
              <w:bottom w:val="single" w:sz="4" w:space="0" w:color="auto"/>
            </w:tcBorders>
            <w:shd w:val="clear" w:color="auto" w:fill="FABF8F"/>
            <w:vAlign w:val="center"/>
          </w:tcPr>
          <w:p w14:paraId="4F20CDBC" w14:textId="77777777" w:rsidR="00B15E86" w:rsidRPr="00975F2D" w:rsidRDefault="00B15E86" w:rsidP="00A01D6B">
            <w:pPr>
              <w:pStyle w:val="TableText"/>
              <w:spacing w:before="60" w:after="60"/>
              <w:rPr>
                <w:rFonts w:ascii="Tahoma" w:hAnsi="Tahoma" w:cs="Tahoma"/>
                <w:sz w:val="13"/>
              </w:rPr>
            </w:pPr>
            <w:r w:rsidRPr="00975F2D">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388177B8"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DAA030"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340432E" w14:textId="77777777" w:rsidR="00B15E86" w:rsidRPr="00975F2D" w:rsidRDefault="00B15E86" w:rsidP="00D55AB9">
            <w:pPr>
              <w:pStyle w:val="TableText"/>
              <w:rPr>
                <w:rFonts w:ascii="Tahoma" w:hAnsi="Tahoma" w:cs="Tahoma"/>
                <w:sz w:val="13"/>
              </w:rPr>
            </w:pPr>
            <w:r w:rsidRPr="00975F2D">
              <w:rPr>
                <w:rFonts w:ascii="Tahoma" w:hAnsi="Tahoma" w:cs="Tahoma"/>
                <w:sz w:val="13"/>
              </w:rPr>
              <w:t>85</w:t>
            </w:r>
          </w:p>
        </w:tc>
        <w:tc>
          <w:tcPr>
            <w:tcW w:w="429" w:type="dxa"/>
            <w:tcBorders>
              <w:bottom w:val="single" w:sz="4" w:space="0" w:color="auto"/>
            </w:tcBorders>
            <w:shd w:val="clear" w:color="auto" w:fill="FABF8F"/>
            <w:vAlign w:val="center"/>
          </w:tcPr>
          <w:p w14:paraId="435E0B36" w14:textId="77777777" w:rsidR="00B15E86" w:rsidRPr="00975F2D" w:rsidRDefault="00B15E86" w:rsidP="00D55AB9">
            <w:pPr>
              <w:pStyle w:val="TableText"/>
              <w:rPr>
                <w:rFonts w:ascii="Tahoma" w:hAnsi="Tahoma" w:cs="Tahoma"/>
                <w:sz w:val="13"/>
              </w:rPr>
            </w:pPr>
            <w:r w:rsidRPr="00975F2D">
              <w:rPr>
                <w:rFonts w:ascii="Tahoma" w:hAnsi="Tahoma" w:cs="Tahoma"/>
                <w:sz w:val="13"/>
              </w:rPr>
              <w:t>68</w:t>
            </w:r>
          </w:p>
        </w:tc>
        <w:tc>
          <w:tcPr>
            <w:tcW w:w="429" w:type="dxa"/>
            <w:tcBorders>
              <w:bottom w:val="single" w:sz="4" w:space="0" w:color="auto"/>
            </w:tcBorders>
            <w:shd w:val="clear" w:color="auto" w:fill="FABF8F"/>
            <w:vAlign w:val="center"/>
          </w:tcPr>
          <w:p w14:paraId="09E0E5BF" w14:textId="77777777" w:rsidR="00B15E86" w:rsidRPr="00975F2D" w:rsidRDefault="00B15E86" w:rsidP="00D55AB9">
            <w:pPr>
              <w:pStyle w:val="TableText"/>
              <w:rPr>
                <w:rFonts w:ascii="Tahoma" w:hAnsi="Tahoma" w:cs="Tahoma"/>
                <w:sz w:val="13"/>
              </w:rPr>
            </w:pPr>
            <w:r w:rsidRPr="00975F2D">
              <w:rPr>
                <w:rFonts w:ascii="Tahoma" w:hAnsi="Tahoma" w:cs="Tahoma"/>
                <w:sz w:val="13"/>
              </w:rPr>
              <w:t>51</w:t>
            </w:r>
          </w:p>
        </w:tc>
        <w:tc>
          <w:tcPr>
            <w:tcW w:w="429" w:type="dxa"/>
            <w:tcBorders>
              <w:bottom w:val="single" w:sz="4" w:space="0" w:color="auto"/>
            </w:tcBorders>
            <w:shd w:val="clear" w:color="auto" w:fill="FABF8F"/>
            <w:vAlign w:val="center"/>
          </w:tcPr>
          <w:p w14:paraId="13DA7CAC" w14:textId="77777777" w:rsidR="00B15E86" w:rsidRPr="00975F2D" w:rsidRDefault="00B15E86" w:rsidP="00D55AB9">
            <w:pPr>
              <w:pStyle w:val="TableText"/>
              <w:rPr>
                <w:rFonts w:ascii="Tahoma" w:hAnsi="Tahoma" w:cs="Tahoma"/>
                <w:sz w:val="13"/>
              </w:rPr>
            </w:pPr>
            <w:r w:rsidRPr="00975F2D">
              <w:rPr>
                <w:rFonts w:ascii="Tahoma" w:hAnsi="Tahoma" w:cs="Tahoma"/>
                <w:sz w:val="13"/>
              </w:rPr>
              <w:t>51</w:t>
            </w:r>
          </w:p>
        </w:tc>
        <w:tc>
          <w:tcPr>
            <w:tcW w:w="429" w:type="dxa"/>
            <w:tcBorders>
              <w:bottom w:val="single" w:sz="4" w:space="0" w:color="auto"/>
            </w:tcBorders>
            <w:shd w:val="clear" w:color="auto" w:fill="FABF8F"/>
            <w:vAlign w:val="center"/>
          </w:tcPr>
          <w:p w14:paraId="3FED935F" w14:textId="77777777" w:rsidR="00B15E86" w:rsidRPr="00975F2D" w:rsidRDefault="00B15E86" w:rsidP="00D55AB9">
            <w:pPr>
              <w:pStyle w:val="TableText"/>
              <w:rPr>
                <w:rFonts w:ascii="Tahoma" w:hAnsi="Tahoma" w:cs="Tahoma"/>
                <w:sz w:val="13"/>
              </w:rPr>
            </w:pPr>
            <w:r w:rsidRPr="00975F2D">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183B88E4" w14:textId="77777777" w:rsidR="00B15E86" w:rsidRPr="00975F2D" w:rsidRDefault="00B15E86" w:rsidP="00D55AB9">
            <w:pPr>
              <w:pStyle w:val="TableText"/>
              <w:rPr>
                <w:rFonts w:ascii="Tahoma" w:hAnsi="Tahoma" w:cs="Tahoma"/>
                <w:sz w:val="13"/>
              </w:rPr>
            </w:pPr>
            <w:r w:rsidRPr="00975F2D">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EFF6374"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6971DB3" w14:textId="77777777" w:rsidR="00B15E86" w:rsidRPr="00975F2D" w:rsidRDefault="00B15E86" w:rsidP="00D55AB9">
            <w:pPr>
              <w:pStyle w:val="TableText"/>
              <w:rPr>
                <w:rFonts w:ascii="Tahoma" w:hAnsi="Tahoma" w:cs="Tahoma"/>
                <w:sz w:val="13"/>
              </w:rPr>
            </w:pPr>
            <w:r w:rsidRPr="00975F2D">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4E5B3D95" w14:textId="77777777" w:rsidR="00B15E86" w:rsidRPr="00975F2D" w:rsidRDefault="00B15E86" w:rsidP="00D55AB9">
            <w:pPr>
              <w:pStyle w:val="TableText"/>
              <w:rPr>
                <w:rFonts w:ascii="Tahoma" w:hAnsi="Tahoma" w:cs="Tahoma"/>
                <w:sz w:val="13"/>
              </w:rPr>
            </w:pPr>
            <w:r w:rsidRPr="00975F2D">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D566A01"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2D58EB" w14:textId="77777777" w:rsidR="00B15E86" w:rsidRPr="00975F2D" w:rsidRDefault="00B15E86" w:rsidP="00D55AB9">
            <w:pPr>
              <w:pStyle w:val="TableText"/>
              <w:rPr>
                <w:rFonts w:ascii="Tahoma" w:hAnsi="Tahoma" w:cs="Tahoma"/>
                <w:sz w:val="13"/>
              </w:rPr>
            </w:pPr>
            <w:r w:rsidRPr="00975F2D">
              <w:rPr>
                <w:rFonts w:ascii="Tahoma" w:hAnsi="Tahoma" w:cs="Tahoma"/>
                <w:sz w:val="13"/>
              </w:rPr>
              <w:t>A, S</w:t>
            </w:r>
          </w:p>
        </w:tc>
        <w:tc>
          <w:tcPr>
            <w:tcW w:w="359" w:type="dxa"/>
            <w:tcBorders>
              <w:left w:val="single" w:sz="18" w:space="0" w:color="auto"/>
              <w:bottom w:val="single" w:sz="4" w:space="0" w:color="auto"/>
              <w:right w:val="single" w:sz="18" w:space="0" w:color="auto"/>
            </w:tcBorders>
            <w:shd w:val="clear" w:color="auto" w:fill="FABF8F"/>
            <w:vAlign w:val="center"/>
          </w:tcPr>
          <w:p w14:paraId="41B8FDD2"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70EE41F2"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FABF8F"/>
            <w:vAlign w:val="center"/>
          </w:tcPr>
          <w:p w14:paraId="7F64C6E3" w14:textId="77777777" w:rsidR="00B15E86" w:rsidRPr="00975F2D" w:rsidRDefault="00B15E86" w:rsidP="00D55AB9">
            <w:pPr>
              <w:pStyle w:val="TableText"/>
            </w:pPr>
            <w:r w:rsidRPr="00975F2D">
              <w:rPr>
                <w:rFonts w:ascii="Tahoma" w:hAnsi="Tahoma" w:cs="Tahoma"/>
                <w:sz w:val="13"/>
              </w:rPr>
              <w:t>LO/SA/</w:t>
            </w:r>
          </w:p>
          <w:p w14:paraId="582EFAE8" w14:textId="77777777" w:rsidR="00B15E86" w:rsidRPr="00975F2D" w:rsidRDefault="00B15E86" w:rsidP="00D55AB9">
            <w:pPr>
              <w:pStyle w:val="TableText"/>
              <w:rPr>
                <w:rFonts w:ascii="Tahoma" w:hAnsi="Tahoma" w:cs="Tahoma"/>
                <w:sz w:val="13"/>
              </w:rPr>
            </w:pPr>
            <w:r w:rsidRPr="00975F2D">
              <w:rPr>
                <w:rFonts w:ascii="Tahoma" w:hAnsi="Tahoma" w:cs="Tahoma"/>
                <w:sz w:val="13"/>
              </w:rPr>
              <w:t>OV</w:t>
            </w:r>
          </w:p>
        </w:tc>
        <w:tc>
          <w:tcPr>
            <w:tcW w:w="361" w:type="dxa"/>
            <w:tcBorders>
              <w:bottom w:val="single" w:sz="4" w:space="0" w:color="auto"/>
            </w:tcBorders>
            <w:shd w:val="clear" w:color="auto" w:fill="FABF8F"/>
          </w:tcPr>
          <w:p w14:paraId="1D5C8DA5" w14:textId="77777777" w:rsidR="00B15E86" w:rsidRPr="00975F2D" w:rsidRDefault="00B15E86" w:rsidP="00D55AB9">
            <w:pPr>
              <w:pStyle w:val="TableText"/>
              <w:rPr>
                <w:rFonts w:ascii="Tahoma" w:hAnsi="Tahoma" w:cs="Tahoma"/>
                <w:sz w:val="13"/>
              </w:rPr>
            </w:pPr>
            <w:r w:rsidRPr="00975F2D">
              <w:rPr>
                <w:rFonts w:ascii="Tahoma" w:hAnsi="Tahoma" w:cs="Tahoma"/>
                <w:sz w:val="13"/>
              </w:rPr>
              <w:t>STP</w:t>
            </w:r>
          </w:p>
        </w:tc>
      </w:tr>
      <w:tr w:rsidR="00B15E86" w:rsidRPr="00975F2D" w14:paraId="504AF680" w14:textId="77777777" w:rsidTr="00B15E86">
        <w:trPr>
          <w:cantSplit/>
          <w:trHeight w:val="145"/>
        </w:trPr>
        <w:tc>
          <w:tcPr>
            <w:tcW w:w="2371" w:type="dxa"/>
            <w:tcBorders>
              <w:bottom w:val="single" w:sz="4" w:space="0" w:color="auto"/>
            </w:tcBorders>
          </w:tcPr>
          <w:p w14:paraId="1CAF7123"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119" w:name="_Toc374105686"/>
            <w:bookmarkStart w:id="120" w:name="_Toc377174544"/>
            <w:r w:rsidRPr="00533C80">
              <w:rPr>
                <w:rFonts w:ascii="Tahoma" w:hAnsi="Tahoma" w:cs="Tahoma"/>
                <w:b w:val="0"/>
                <w:sz w:val="14"/>
              </w:rPr>
              <w:t>Visual Studio</w:t>
            </w:r>
            <w:r w:rsidRPr="00533C80">
              <w:rPr>
                <w:rFonts w:ascii="Tahoma" w:hAnsi="Tahoma" w:cs="Tahoma"/>
                <w:sz w:val="14"/>
                <w:vertAlign w:val="superscript"/>
              </w:rPr>
              <w:t>®</w:t>
            </w:r>
            <w:r w:rsidRPr="00533C80">
              <w:rPr>
                <w:rFonts w:ascii="Tahoma" w:hAnsi="Tahoma" w:cs="Tahoma"/>
                <w:b w:val="0"/>
                <w:sz w:val="14"/>
              </w:rPr>
              <w:t xml:space="preserve"> Test Professional 2013 com MSDN</w:t>
            </w:r>
            <w:bookmarkEnd w:id="119"/>
            <w:bookmarkEnd w:id="120"/>
          </w:p>
        </w:tc>
        <w:tc>
          <w:tcPr>
            <w:tcW w:w="429" w:type="dxa"/>
            <w:tcBorders>
              <w:bottom w:val="single" w:sz="4" w:space="0" w:color="auto"/>
            </w:tcBorders>
            <w:shd w:val="clear" w:color="auto" w:fill="auto"/>
            <w:vAlign w:val="center"/>
          </w:tcPr>
          <w:p w14:paraId="1194141A" w14:textId="77777777" w:rsidR="00B15E86" w:rsidRPr="00975F2D" w:rsidRDefault="00297A37" w:rsidP="00D55AB9">
            <w:pPr>
              <w:pStyle w:val="TableText"/>
              <w:widowControl w:val="0"/>
              <w:rPr>
                <w:b/>
                <w:sz w:val="13"/>
                <w:szCs w:val="13"/>
                <w:u w:val="single"/>
              </w:rPr>
            </w:pPr>
            <w:hyperlink w:anchor="_23_Visual_Studio" w:history="1">
              <w:r w:rsidR="00B15E86" w:rsidRPr="00975F2D">
                <w:rPr>
                  <w:rStyle w:val="Hyperlink"/>
                  <w:b/>
                  <w:sz w:val="13"/>
                  <w:szCs w:val="13"/>
                </w:rPr>
                <w:t>24</w:t>
              </w:r>
            </w:hyperlink>
          </w:p>
        </w:tc>
        <w:tc>
          <w:tcPr>
            <w:tcW w:w="429" w:type="dxa"/>
            <w:tcBorders>
              <w:bottom w:val="single" w:sz="4" w:space="0" w:color="auto"/>
            </w:tcBorders>
            <w:shd w:val="clear" w:color="auto" w:fill="auto"/>
            <w:vAlign w:val="center"/>
          </w:tcPr>
          <w:p w14:paraId="78D3DF64" w14:textId="77777777" w:rsidR="00B15E86" w:rsidRPr="00975F2D" w:rsidRDefault="00B15E86" w:rsidP="00A01D6B">
            <w:pPr>
              <w:pStyle w:val="TableText"/>
              <w:spacing w:before="60" w:after="60"/>
              <w:rPr>
                <w:rFonts w:ascii="Tahoma" w:hAnsi="Tahoma" w:cs="Tahoma"/>
                <w:sz w:val="13"/>
              </w:rPr>
            </w:pPr>
            <w:r w:rsidRPr="00975F2D">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32DF723"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56EE4A3"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A4622D9" w14:textId="77777777" w:rsidR="00B15E86" w:rsidRPr="00975F2D" w:rsidRDefault="00B15E86" w:rsidP="00D55AB9">
            <w:pPr>
              <w:pStyle w:val="TableText"/>
              <w:rPr>
                <w:rFonts w:ascii="Tahoma" w:hAnsi="Tahoma" w:cs="Tahoma"/>
                <w:sz w:val="13"/>
              </w:rPr>
            </w:pPr>
            <w:r w:rsidRPr="00975F2D">
              <w:rPr>
                <w:rFonts w:ascii="Tahoma" w:hAnsi="Tahoma" w:cs="Tahoma"/>
                <w:sz w:val="13"/>
              </w:rPr>
              <w:t>15</w:t>
            </w:r>
          </w:p>
        </w:tc>
        <w:tc>
          <w:tcPr>
            <w:tcW w:w="429" w:type="dxa"/>
            <w:tcBorders>
              <w:bottom w:val="single" w:sz="4" w:space="0" w:color="auto"/>
            </w:tcBorders>
            <w:shd w:val="clear" w:color="auto" w:fill="auto"/>
            <w:vAlign w:val="center"/>
          </w:tcPr>
          <w:p w14:paraId="7FB3AC4E" w14:textId="77777777" w:rsidR="00B15E86" w:rsidRPr="00975F2D" w:rsidRDefault="00B15E86" w:rsidP="00D55AB9">
            <w:pPr>
              <w:pStyle w:val="TableText"/>
              <w:rPr>
                <w:rFonts w:ascii="Tahoma" w:hAnsi="Tahoma" w:cs="Tahoma"/>
                <w:sz w:val="13"/>
              </w:rPr>
            </w:pPr>
            <w:r w:rsidRPr="00975F2D">
              <w:rPr>
                <w:rFonts w:ascii="Tahoma" w:hAnsi="Tahoma" w:cs="Tahoma"/>
                <w:sz w:val="13"/>
              </w:rPr>
              <w:t>12</w:t>
            </w:r>
          </w:p>
        </w:tc>
        <w:tc>
          <w:tcPr>
            <w:tcW w:w="429" w:type="dxa"/>
            <w:tcBorders>
              <w:bottom w:val="single" w:sz="4" w:space="0" w:color="auto"/>
            </w:tcBorders>
            <w:shd w:val="clear" w:color="auto" w:fill="auto"/>
            <w:vAlign w:val="center"/>
          </w:tcPr>
          <w:p w14:paraId="2AE6257F" w14:textId="77777777" w:rsidR="00B15E86" w:rsidRPr="00975F2D" w:rsidRDefault="00B15E86" w:rsidP="00D55AB9">
            <w:pPr>
              <w:pStyle w:val="TableText"/>
              <w:rPr>
                <w:rFonts w:ascii="Tahoma" w:hAnsi="Tahoma" w:cs="Tahoma"/>
                <w:sz w:val="13"/>
              </w:rPr>
            </w:pPr>
            <w:r w:rsidRPr="00975F2D">
              <w:rPr>
                <w:rFonts w:ascii="Tahoma" w:hAnsi="Tahoma" w:cs="Tahoma"/>
                <w:sz w:val="13"/>
              </w:rPr>
              <w:t>9</w:t>
            </w:r>
          </w:p>
        </w:tc>
        <w:tc>
          <w:tcPr>
            <w:tcW w:w="429" w:type="dxa"/>
            <w:tcBorders>
              <w:bottom w:val="single" w:sz="4" w:space="0" w:color="auto"/>
            </w:tcBorders>
            <w:shd w:val="clear" w:color="auto" w:fill="auto"/>
            <w:vAlign w:val="center"/>
          </w:tcPr>
          <w:p w14:paraId="5A394809" w14:textId="77777777" w:rsidR="00B15E86" w:rsidRPr="00975F2D" w:rsidRDefault="00B15E86" w:rsidP="00D55AB9">
            <w:pPr>
              <w:pStyle w:val="TableText"/>
              <w:rPr>
                <w:rFonts w:ascii="Tahoma" w:hAnsi="Tahoma" w:cs="Tahoma"/>
                <w:sz w:val="13"/>
              </w:rPr>
            </w:pPr>
            <w:r w:rsidRPr="00975F2D">
              <w:rPr>
                <w:rFonts w:ascii="Tahoma" w:hAnsi="Tahoma" w:cs="Tahoma"/>
                <w:sz w:val="13"/>
              </w:rPr>
              <w:t>9</w:t>
            </w:r>
          </w:p>
        </w:tc>
        <w:tc>
          <w:tcPr>
            <w:tcW w:w="429" w:type="dxa"/>
            <w:tcBorders>
              <w:bottom w:val="single" w:sz="4" w:space="0" w:color="auto"/>
            </w:tcBorders>
            <w:shd w:val="clear" w:color="auto" w:fill="auto"/>
            <w:vAlign w:val="center"/>
          </w:tcPr>
          <w:p w14:paraId="628D655F" w14:textId="77777777" w:rsidR="00B15E86" w:rsidRPr="00975F2D" w:rsidRDefault="00B15E86" w:rsidP="00D55AB9">
            <w:pPr>
              <w:pStyle w:val="TableText"/>
              <w:rPr>
                <w:rFonts w:ascii="Tahoma" w:hAnsi="Tahoma" w:cs="Tahoma"/>
                <w:sz w:val="13"/>
              </w:rPr>
            </w:pPr>
            <w:r w:rsidRPr="00975F2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576E120"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CA76CE2" w14:textId="77777777" w:rsidR="00B15E86" w:rsidRPr="00975F2D" w:rsidRDefault="00B15E86"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E08CEED" w14:textId="77777777" w:rsidR="00B15E86" w:rsidRPr="00975F2D" w:rsidRDefault="00B15E86" w:rsidP="00D55AB9">
            <w:pPr>
              <w:pStyle w:val="TableText"/>
              <w:rPr>
                <w:rFonts w:ascii="Tahoma" w:hAnsi="Tahoma" w:cs="Tahoma"/>
                <w:sz w:val="13"/>
              </w:rPr>
            </w:pPr>
            <w:r w:rsidRPr="00975F2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2F7361D" w14:textId="77777777" w:rsidR="00B15E86" w:rsidRPr="00975F2D" w:rsidRDefault="00B15E86" w:rsidP="00D55AB9">
            <w:pPr>
              <w:pStyle w:val="TableText"/>
              <w:rPr>
                <w:rFonts w:ascii="Tahoma" w:hAnsi="Tahoma" w:cs="Tahoma"/>
                <w:sz w:val="13"/>
              </w:rPr>
            </w:pPr>
            <w:r w:rsidRPr="00975F2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30E3AC1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94E8324" w14:textId="77777777" w:rsidR="00B15E86" w:rsidRPr="00975F2D" w:rsidRDefault="00B15E86" w:rsidP="00D55AB9">
            <w:pPr>
              <w:pStyle w:val="TableText"/>
              <w:rPr>
                <w:rFonts w:ascii="Tahoma" w:hAnsi="Tahoma" w:cs="Tahoma"/>
                <w:sz w:val="13"/>
              </w:rPr>
            </w:pPr>
            <w:r w:rsidRPr="00975F2D">
              <w:rPr>
                <w:rFonts w:ascii="Tahoma" w:hAnsi="Tahoma" w:cs="Tahoma"/>
                <w:sz w:val="13"/>
              </w:rPr>
              <w:t>A, S</w:t>
            </w:r>
          </w:p>
        </w:tc>
        <w:tc>
          <w:tcPr>
            <w:tcW w:w="359" w:type="dxa"/>
            <w:tcBorders>
              <w:left w:val="single" w:sz="18" w:space="0" w:color="auto"/>
              <w:bottom w:val="single" w:sz="4" w:space="0" w:color="auto"/>
              <w:right w:val="single" w:sz="18" w:space="0" w:color="auto"/>
            </w:tcBorders>
            <w:shd w:val="clear" w:color="auto" w:fill="auto"/>
            <w:vAlign w:val="center"/>
          </w:tcPr>
          <w:p w14:paraId="4409D52B"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4843AB56" w14:textId="77777777" w:rsidR="00B15E86" w:rsidRPr="00975F2D" w:rsidRDefault="00B15E86" w:rsidP="00D55AB9">
            <w:pPr>
              <w:pStyle w:val="TableText"/>
              <w:rPr>
                <w:rFonts w:ascii="Tahoma" w:hAnsi="Tahoma" w:cs="Tahoma"/>
                <w:sz w:val="13"/>
              </w:rPr>
            </w:pPr>
            <w:r w:rsidRPr="00975F2D">
              <w:rPr>
                <w:rFonts w:ascii="Tahoma" w:hAnsi="Tahoma" w:cs="Tahoma"/>
                <w:sz w:val="13"/>
              </w:rPr>
              <w:t>A</w:t>
            </w:r>
          </w:p>
        </w:tc>
        <w:tc>
          <w:tcPr>
            <w:tcW w:w="504" w:type="dxa"/>
            <w:tcBorders>
              <w:bottom w:val="single" w:sz="4" w:space="0" w:color="auto"/>
            </w:tcBorders>
            <w:shd w:val="clear" w:color="auto" w:fill="auto"/>
            <w:vAlign w:val="center"/>
          </w:tcPr>
          <w:p w14:paraId="6710DE7A" w14:textId="77777777" w:rsidR="00B15E86" w:rsidRPr="00975F2D" w:rsidRDefault="00B15E86" w:rsidP="00D55AB9">
            <w:pPr>
              <w:pStyle w:val="TableText"/>
            </w:pPr>
            <w:r w:rsidRPr="00975F2D">
              <w:rPr>
                <w:rFonts w:ascii="Tahoma" w:hAnsi="Tahoma" w:cs="Tahoma"/>
                <w:sz w:val="13"/>
              </w:rPr>
              <w:t>LO/SA/</w:t>
            </w:r>
          </w:p>
          <w:p w14:paraId="0D33DF2A" w14:textId="77777777" w:rsidR="00B15E86" w:rsidRPr="00975F2D" w:rsidRDefault="00B15E86" w:rsidP="00D55AB9">
            <w:pPr>
              <w:pStyle w:val="TableText"/>
              <w:rPr>
                <w:rFonts w:ascii="Tahoma" w:hAnsi="Tahoma" w:cs="Tahoma"/>
                <w:sz w:val="13"/>
              </w:rPr>
            </w:pPr>
            <w:r w:rsidRPr="00975F2D">
              <w:rPr>
                <w:rFonts w:ascii="Tahoma" w:hAnsi="Tahoma" w:cs="Tahoma"/>
                <w:sz w:val="13"/>
              </w:rPr>
              <w:t>OV</w:t>
            </w:r>
          </w:p>
        </w:tc>
        <w:tc>
          <w:tcPr>
            <w:tcW w:w="361" w:type="dxa"/>
            <w:tcBorders>
              <w:bottom w:val="single" w:sz="4" w:space="0" w:color="auto"/>
            </w:tcBorders>
          </w:tcPr>
          <w:p w14:paraId="1A0516DE" w14:textId="77777777" w:rsidR="00B15E86" w:rsidRPr="00975F2D" w:rsidRDefault="00B15E86" w:rsidP="00D55AB9">
            <w:pPr>
              <w:pStyle w:val="TableText"/>
              <w:rPr>
                <w:rFonts w:ascii="Tahoma" w:hAnsi="Tahoma" w:cs="Tahoma"/>
                <w:sz w:val="13"/>
              </w:rPr>
            </w:pPr>
            <w:r w:rsidRPr="00975F2D">
              <w:rPr>
                <w:rFonts w:ascii="Tahoma" w:hAnsi="Tahoma" w:cs="Tahoma"/>
                <w:sz w:val="13"/>
              </w:rPr>
              <w:t>STP</w:t>
            </w:r>
          </w:p>
        </w:tc>
      </w:tr>
      <w:tr w:rsidR="00B15E86" w:rsidRPr="00975F2D" w14:paraId="76D5A739" w14:textId="77777777" w:rsidTr="00B15E86">
        <w:trPr>
          <w:cantSplit/>
          <w:trHeight w:val="70"/>
        </w:trPr>
        <w:tc>
          <w:tcPr>
            <w:tcW w:w="2371" w:type="dxa"/>
            <w:tcBorders>
              <w:bottom w:val="single" w:sz="4" w:space="0" w:color="auto"/>
            </w:tcBorders>
            <w:shd w:val="clear" w:color="auto" w:fill="FABF8F"/>
          </w:tcPr>
          <w:p w14:paraId="66DF5AA6"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121" w:name="_Toc374105687"/>
            <w:bookmarkStart w:id="122" w:name="_Toc377174545"/>
            <w:r w:rsidRPr="00533C80">
              <w:rPr>
                <w:rFonts w:ascii="Tahoma" w:hAnsi="Tahoma" w:cs="Tahoma"/>
                <w:b w:val="0"/>
                <w:sz w:val="14"/>
              </w:rPr>
              <w:t>Word 2013</w:t>
            </w:r>
            <w:bookmarkEnd w:id="121"/>
            <w:bookmarkEnd w:id="122"/>
          </w:p>
        </w:tc>
        <w:tc>
          <w:tcPr>
            <w:tcW w:w="429" w:type="dxa"/>
            <w:tcBorders>
              <w:bottom w:val="single" w:sz="4" w:space="0" w:color="auto"/>
            </w:tcBorders>
            <w:shd w:val="clear" w:color="auto" w:fill="FABF8F"/>
            <w:vAlign w:val="center"/>
          </w:tcPr>
          <w:p w14:paraId="21A57D74" w14:textId="77777777" w:rsidR="00B15E86" w:rsidRPr="00975F2D" w:rsidRDefault="00B15E86"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4CA9B3D"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BB253AB"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3409F2A"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3126D225"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FABF8F"/>
            <w:vAlign w:val="center"/>
          </w:tcPr>
          <w:p w14:paraId="39589EA6"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17CB0B8B"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638680AD"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FABF8F"/>
            <w:vAlign w:val="center"/>
          </w:tcPr>
          <w:p w14:paraId="3A035AF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DC69C90"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771156F"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FABF8F"/>
            <w:vAlign w:val="center"/>
          </w:tcPr>
          <w:p w14:paraId="085003FE"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0B5D163"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2E7996"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3FB594B"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FABF8F"/>
            <w:vAlign w:val="center"/>
          </w:tcPr>
          <w:p w14:paraId="1C9D6379"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FABF8F"/>
            <w:vAlign w:val="center"/>
          </w:tcPr>
          <w:p w14:paraId="5CFDC889"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FABF8F"/>
            <w:vAlign w:val="center"/>
          </w:tcPr>
          <w:p w14:paraId="0F0316B9"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shd w:val="clear" w:color="auto" w:fill="FABF8F"/>
          </w:tcPr>
          <w:p w14:paraId="048B80B7" w14:textId="77777777" w:rsidR="00B15E86" w:rsidRPr="00975F2D" w:rsidRDefault="00B15E86" w:rsidP="00D55AB9">
            <w:pPr>
              <w:pStyle w:val="TableText"/>
              <w:rPr>
                <w:rFonts w:ascii="Tahoma" w:hAnsi="Tahoma" w:cs="Tahoma"/>
                <w:sz w:val="13"/>
              </w:rPr>
            </w:pPr>
          </w:p>
        </w:tc>
      </w:tr>
      <w:tr w:rsidR="00B15E86" w:rsidRPr="00975F2D" w14:paraId="7D31B944" w14:textId="77777777" w:rsidTr="00B15E86">
        <w:trPr>
          <w:cantSplit/>
          <w:trHeight w:val="323"/>
        </w:trPr>
        <w:tc>
          <w:tcPr>
            <w:tcW w:w="2371" w:type="dxa"/>
            <w:tcBorders>
              <w:bottom w:val="single" w:sz="4" w:space="0" w:color="auto"/>
            </w:tcBorders>
          </w:tcPr>
          <w:p w14:paraId="7D7D1F21" w14:textId="77777777" w:rsidR="00B15E86" w:rsidRPr="00533C80" w:rsidRDefault="00B15E86" w:rsidP="00B15E86">
            <w:pPr>
              <w:pStyle w:val="Heading2"/>
              <w:spacing w:beforeLines="20" w:before="48" w:afterLines="20" w:after="48"/>
              <w:ind w:left="0"/>
              <w:rPr>
                <w:rFonts w:ascii="Tahoma" w:hAnsi="Tahoma" w:cs="Tahoma"/>
                <w:b w:val="0"/>
                <w:sz w:val="14"/>
              </w:rPr>
            </w:pPr>
            <w:bookmarkStart w:id="123" w:name="_Toc374105688"/>
            <w:bookmarkStart w:id="124" w:name="_Toc377174546"/>
            <w:r w:rsidRPr="00533C80">
              <w:rPr>
                <w:rFonts w:ascii="Tahoma" w:hAnsi="Tahoma" w:cs="Tahoma"/>
                <w:b w:val="0"/>
                <w:sz w:val="14"/>
              </w:rPr>
              <w:t>Word para Mac 2011</w:t>
            </w:r>
            <w:bookmarkEnd w:id="123"/>
            <w:bookmarkEnd w:id="124"/>
          </w:p>
        </w:tc>
        <w:tc>
          <w:tcPr>
            <w:tcW w:w="429" w:type="dxa"/>
            <w:tcBorders>
              <w:bottom w:val="single" w:sz="4" w:space="0" w:color="auto"/>
            </w:tcBorders>
            <w:shd w:val="clear" w:color="auto" w:fill="auto"/>
            <w:vAlign w:val="center"/>
          </w:tcPr>
          <w:p w14:paraId="442024B5" w14:textId="77777777" w:rsidR="00B15E86" w:rsidRPr="00975F2D" w:rsidRDefault="00B15E86"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202D0700" w14:textId="77777777" w:rsidR="00B15E86" w:rsidRPr="00975F2D" w:rsidRDefault="00B15E86" w:rsidP="00D55AB9">
            <w:pPr>
              <w:pStyle w:val="TableText"/>
              <w:spacing w:before="60" w:after="60"/>
              <w:rPr>
                <w:rFonts w:ascii="Tahoma" w:hAnsi="Tahoma" w:cs="Tahoma"/>
                <w:sz w:val="13"/>
              </w:rPr>
            </w:pPr>
            <w:r w:rsidRPr="00975F2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A725D45" w14:textId="77777777" w:rsidR="00B15E86" w:rsidRPr="00975F2D" w:rsidRDefault="00B15E86" w:rsidP="00D55AB9">
            <w:pPr>
              <w:pStyle w:val="TableText"/>
              <w:rPr>
                <w:rFonts w:ascii="Tahoma" w:hAnsi="Tahoma" w:cs="Tahoma"/>
                <w:sz w:val="13"/>
              </w:rPr>
            </w:pPr>
            <w:r w:rsidRPr="00975F2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0710AD8" w14:textId="77777777" w:rsidR="00B15E86" w:rsidRPr="00975F2D" w:rsidRDefault="00B15E86" w:rsidP="00D55AB9">
            <w:pPr>
              <w:pStyle w:val="TableText"/>
              <w:spacing w:after="120"/>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5BB9ADCD" w14:textId="77777777" w:rsidR="00B15E86" w:rsidRPr="00975F2D" w:rsidRDefault="00B15E86" w:rsidP="00D55AB9">
            <w:pPr>
              <w:pStyle w:val="TableText"/>
              <w:rPr>
                <w:rFonts w:ascii="Tahoma" w:hAnsi="Tahoma" w:cs="Tahoma"/>
                <w:sz w:val="13"/>
              </w:rPr>
            </w:pPr>
            <w:r w:rsidRPr="00975F2D">
              <w:rPr>
                <w:rFonts w:ascii="Tahoma" w:hAnsi="Tahoma" w:cs="Tahoma"/>
                <w:sz w:val="13"/>
              </w:rPr>
              <w:t>3</w:t>
            </w:r>
          </w:p>
        </w:tc>
        <w:tc>
          <w:tcPr>
            <w:tcW w:w="429" w:type="dxa"/>
            <w:tcBorders>
              <w:bottom w:val="single" w:sz="4" w:space="0" w:color="auto"/>
            </w:tcBorders>
            <w:shd w:val="clear" w:color="auto" w:fill="auto"/>
            <w:vAlign w:val="center"/>
          </w:tcPr>
          <w:p w14:paraId="7D4D6730"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1D7C94DA"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F671EC6"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tcBorders>
            <w:shd w:val="clear" w:color="auto" w:fill="auto"/>
            <w:vAlign w:val="center"/>
          </w:tcPr>
          <w:p w14:paraId="421478E2"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66E3F9C"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8AFE6A"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bottom w:val="single" w:sz="4" w:space="0" w:color="auto"/>
            </w:tcBorders>
            <w:shd w:val="clear" w:color="auto" w:fill="auto"/>
            <w:vAlign w:val="center"/>
          </w:tcPr>
          <w:p w14:paraId="654F11EE" w14:textId="77777777" w:rsidR="00B15E86" w:rsidRPr="00975F2D" w:rsidRDefault="00B15E86" w:rsidP="00D55AB9">
            <w:pPr>
              <w:pStyle w:val="TableText"/>
              <w:rPr>
                <w:rFonts w:ascii="Tahoma" w:hAnsi="Tahoma" w:cs="Tahoma"/>
                <w:sz w:val="13"/>
              </w:rPr>
            </w:pPr>
            <w:r w:rsidRPr="00975F2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6FC72E" w14:textId="77777777" w:rsidR="00B15E86" w:rsidRPr="00975F2D" w:rsidRDefault="00B15E86" w:rsidP="00D55AB9">
            <w:pPr>
              <w:pStyle w:val="TableText"/>
              <w:rPr>
                <w:rFonts w:ascii="Tahoma" w:hAnsi="Tahoma" w:cs="Tahoma"/>
                <w:sz w:val="13"/>
              </w:rPr>
            </w:pPr>
            <w:r w:rsidRPr="00975F2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C3902E2" w14:textId="77777777" w:rsidR="00B15E86" w:rsidRPr="00975F2D" w:rsidRDefault="00B15E86"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306368" w14:textId="77777777" w:rsidR="00B15E86" w:rsidRPr="00975F2D" w:rsidRDefault="00B15E86" w:rsidP="00D55AB9">
            <w:pPr>
              <w:pStyle w:val="TableText"/>
              <w:rPr>
                <w:rFonts w:ascii="Tahoma" w:hAnsi="Tahoma" w:cs="Tahoma"/>
                <w:sz w:val="13"/>
              </w:rPr>
            </w:pPr>
          </w:p>
        </w:tc>
        <w:tc>
          <w:tcPr>
            <w:tcW w:w="359" w:type="dxa"/>
            <w:tcBorders>
              <w:left w:val="single" w:sz="18" w:space="0" w:color="auto"/>
              <w:bottom w:val="single" w:sz="4" w:space="0" w:color="auto"/>
              <w:right w:val="single" w:sz="18" w:space="0" w:color="auto"/>
            </w:tcBorders>
            <w:shd w:val="clear" w:color="auto" w:fill="auto"/>
            <w:vAlign w:val="center"/>
          </w:tcPr>
          <w:p w14:paraId="55625550" w14:textId="77777777" w:rsidR="00B15E86" w:rsidRPr="00975F2D" w:rsidRDefault="00B15E86" w:rsidP="00D55AB9">
            <w:pPr>
              <w:pStyle w:val="TableText"/>
              <w:rPr>
                <w:rFonts w:ascii="Tahoma" w:hAnsi="Tahoma" w:cs="Tahoma"/>
                <w:sz w:val="13"/>
              </w:rPr>
            </w:pPr>
            <w:r w:rsidRPr="00975F2D">
              <w:rPr>
                <w:rFonts w:ascii="Tahoma" w:hAnsi="Tahoma" w:cs="Tahoma"/>
                <w:sz w:val="13"/>
              </w:rPr>
              <w:t>P</w:t>
            </w:r>
          </w:p>
        </w:tc>
        <w:tc>
          <w:tcPr>
            <w:tcW w:w="621" w:type="dxa"/>
            <w:tcBorders>
              <w:bottom w:val="single" w:sz="4" w:space="0" w:color="auto"/>
            </w:tcBorders>
            <w:shd w:val="clear" w:color="auto" w:fill="auto"/>
            <w:vAlign w:val="center"/>
          </w:tcPr>
          <w:p w14:paraId="386FB14F" w14:textId="77777777" w:rsidR="00B15E86" w:rsidRPr="00975F2D" w:rsidRDefault="00B15E86" w:rsidP="00D55AB9">
            <w:pPr>
              <w:pStyle w:val="TableText"/>
              <w:rPr>
                <w:rFonts w:ascii="Tahoma" w:hAnsi="Tahoma" w:cs="Tahoma"/>
                <w:sz w:val="13"/>
              </w:rPr>
            </w:pPr>
          </w:p>
        </w:tc>
        <w:tc>
          <w:tcPr>
            <w:tcW w:w="504" w:type="dxa"/>
            <w:tcBorders>
              <w:bottom w:val="single" w:sz="4" w:space="0" w:color="auto"/>
            </w:tcBorders>
            <w:shd w:val="clear" w:color="auto" w:fill="auto"/>
            <w:vAlign w:val="center"/>
          </w:tcPr>
          <w:p w14:paraId="2FF1F5F9" w14:textId="77777777" w:rsidR="00B15E86" w:rsidRPr="00975F2D" w:rsidRDefault="00B15E86" w:rsidP="00D55AB9">
            <w:pPr>
              <w:pStyle w:val="TableText"/>
              <w:rPr>
                <w:rFonts w:ascii="Tahoma" w:hAnsi="Tahoma" w:cs="Tahoma"/>
                <w:sz w:val="13"/>
              </w:rPr>
            </w:pPr>
          </w:p>
        </w:tc>
        <w:tc>
          <w:tcPr>
            <w:tcW w:w="361" w:type="dxa"/>
            <w:tcBorders>
              <w:bottom w:val="single" w:sz="4" w:space="0" w:color="auto"/>
            </w:tcBorders>
          </w:tcPr>
          <w:p w14:paraId="707615DD" w14:textId="77777777" w:rsidR="00B15E86" w:rsidRPr="00975F2D" w:rsidRDefault="00B15E86" w:rsidP="00D55AB9">
            <w:pPr>
              <w:pStyle w:val="TableText"/>
              <w:rPr>
                <w:rFonts w:ascii="Tahoma" w:hAnsi="Tahoma" w:cs="Tahoma"/>
                <w:sz w:val="13"/>
              </w:rPr>
            </w:pPr>
          </w:p>
        </w:tc>
      </w:tr>
    </w:tbl>
    <w:p w14:paraId="779D5AD0" w14:textId="77777777" w:rsidR="00023FE7" w:rsidRPr="00975F2D" w:rsidRDefault="00023FE7">
      <w:pPr>
        <w:pStyle w:val="Bodywithspace"/>
        <w:ind w:left="0"/>
      </w:pPr>
    </w:p>
    <w:p w14:paraId="6AB1DA2A" w14:textId="77777777" w:rsidR="00023FE7" w:rsidRPr="00975F2D" w:rsidRDefault="003723D4">
      <w:pPr>
        <w:pStyle w:val="ProductPool"/>
      </w:pPr>
      <w:r>
        <w:rPr>
          <w:noProof/>
          <w:sz w:val="14"/>
        </w:rPr>
        <mc:AlternateContent>
          <mc:Choice Requires="wps">
            <w:drawing>
              <wp:anchor distT="0" distB="0" distL="114300" distR="114300" simplePos="0" relativeHeight="251658240" behindDoc="0" locked="0" layoutInCell="1" allowOverlap="1" wp14:anchorId="3AB13383" wp14:editId="3B11EA87">
                <wp:simplePos x="0" y="0"/>
                <wp:positionH relativeFrom="column">
                  <wp:posOffset>-317500</wp:posOffset>
                </wp:positionH>
                <wp:positionV relativeFrom="paragraph">
                  <wp:posOffset>-229235</wp:posOffset>
                </wp:positionV>
                <wp:extent cx="6547485" cy="427355"/>
                <wp:effectExtent l="0" t="0" r="0" b="0"/>
                <wp:wrapNone/>
                <wp:docPr id="10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7ECD7" w14:textId="77777777" w:rsidR="00297A37" w:rsidRPr="00093C9B" w:rsidRDefault="00297A37">
                            <w:pPr>
                              <w:rPr>
                                <w:rFonts w:cs="Tahoma"/>
                                <w:i/>
                                <w:color w:val="000000"/>
                                <w:sz w:val="14"/>
                                <w:szCs w:val="14"/>
                                <w:lang w:val="pt-BR"/>
                              </w:rPr>
                            </w:pPr>
                            <w:r w:rsidRPr="00093C9B">
                              <w:rPr>
                                <w:rFonts w:cs="Tahoma"/>
                                <w:i/>
                                <w:color w:val="000000"/>
                                <w:sz w:val="14"/>
                                <w:szCs w:val="14"/>
                                <w:lang w:val="pt-BR"/>
                              </w:rPr>
                              <w:t>Observação: se a célula correspondente ao produto estiver vazia, significa que no momento ele não é oferecido no programa.</w:t>
                            </w:r>
                          </w:p>
                          <w:p w14:paraId="4705E16D" w14:textId="77777777" w:rsidR="00297A37" w:rsidRPr="00093C9B" w:rsidRDefault="00297A37">
                            <w:pPr>
                              <w:rPr>
                                <w:rFonts w:cs="Tahoma"/>
                                <w:i/>
                                <w:color w:val="000000"/>
                                <w:sz w:val="14"/>
                                <w:szCs w:val="14"/>
                                <w:lang w:val="pt-BR"/>
                              </w:rPr>
                            </w:pPr>
                            <w:r w:rsidRPr="00093C9B">
                              <w:rPr>
                                <w:rFonts w:cs="Tahoma"/>
                                <w:i/>
                                <w:color w:val="000000"/>
                                <w:sz w:val="14"/>
                                <w:szCs w:val="14"/>
                                <w:lang w:val="pt-BR"/>
                              </w:rPr>
                              <w:t>*Para Select Plus, serão usados apenas os valores de ‘L’ e três anos para ‘L&amp;SA’ / ’SA’.</w:t>
                            </w:r>
                          </w:p>
                          <w:p w14:paraId="47A5ECF6" w14:textId="77777777" w:rsidR="00297A37" w:rsidRPr="00093C9B" w:rsidRDefault="00297A37">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B13383" id="_x0000_t202" coordsize="21600,21600" o:spt="202" path="m,l,21600r21600,l21600,xe">
                <v:stroke joinstyle="miter"/>
                <v:path gradientshapeok="t" o:connecttype="rect"/>
              </v:shapetype>
              <v:shape id="Text Box 43" o:spid="_x0000_s1026" type="#_x0000_t202" style="position:absolute;margin-left:-25pt;margin-top:-18.0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co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" filled="f" stroked="f">
                <v:textbox>
                  <w:txbxContent>
                    <w:p w14:paraId="4CB7ECD7" w14:textId="77777777" w:rsidR="00297A37" w:rsidRPr="00093C9B" w:rsidRDefault="00297A37">
                      <w:pPr>
                        <w:rPr>
                          <w:rFonts w:cs="Tahoma"/>
                          <w:i/>
                          <w:color w:val="000000"/>
                          <w:sz w:val="14"/>
                          <w:szCs w:val="14"/>
                          <w:lang w:val="pt-BR"/>
                        </w:rPr>
                      </w:pPr>
                      <w:r w:rsidRPr="00093C9B">
                        <w:rPr>
                          <w:rFonts w:cs="Tahoma"/>
                          <w:i/>
                          <w:color w:val="000000"/>
                          <w:sz w:val="14"/>
                          <w:szCs w:val="14"/>
                          <w:lang w:val="pt-BR"/>
                        </w:rPr>
                        <w:t>Observação: se a célula correspondente ao produto estiver vazia, significa que no momento ele não é oferecido no programa.</w:t>
                      </w:r>
                    </w:p>
                    <w:p w14:paraId="4705E16D" w14:textId="77777777" w:rsidR="00297A37" w:rsidRPr="00093C9B" w:rsidRDefault="00297A37">
                      <w:pPr>
                        <w:rPr>
                          <w:rFonts w:cs="Tahoma"/>
                          <w:i/>
                          <w:color w:val="000000"/>
                          <w:sz w:val="14"/>
                          <w:szCs w:val="14"/>
                          <w:lang w:val="pt-BR"/>
                        </w:rPr>
                      </w:pPr>
                      <w:r w:rsidRPr="00093C9B">
                        <w:rPr>
                          <w:rFonts w:cs="Tahoma"/>
                          <w:i/>
                          <w:color w:val="000000"/>
                          <w:sz w:val="14"/>
                          <w:szCs w:val="14"/>
                          <w:lang w:val="pt-BR"/>
                        </w:rPr>
                        <w:t>*Para Select Plus, serão usados apenas os valores de ‘L’ e três anos para ‘L&amp;SA’ / ’SA’.</w:t>
                      </w:r>
                    </w:p>
                    <w:p w14:paraId="47A5ECF6" w14:textId="77777777" w:rsidR="00297A37" w:rsidRPr="00093C9B" w:rsidRDefault="00297A37">
                      <w:pPr>
                        <w:rPr>
                          <w:lang w:val="pt-BR"/>
                        </w:rPr>
                      </w:pPr>
                    </w:p>
                  </w:txbxContent>
                </v:textbox>
              </v:shape>
            </w:pict>
          </mc:Fallback>
        </mc:AlternateContent>
      </w:r>
    </w:p>
    <w:p w14:paraId="440B8028" w14:textId="77777777" w:rsidR="00E5334D" w:rsidRPr="00975F2D" w:rsidRDefault="00E5334D"/>
    <w:p w14:paraId="084064E3" w14:textId="77777777" w:rsidR="00B65274" w:rsidRPr="00975F2D" w:rsidRDefault="00B65274">
      <w:bookmarkStart w:id="125" w:name="_Toc336337896"/>
      <w:r w:rsidRPr="00975F2D">
        <w:rPr>
          <w:rFonts w:cs="Tahoma"/>
          <w:sz w:val="22"/>
        </w:rPr>
        <w:br w:type="page"/>
      </w:r>
    </w:p>
    <w:p w14:paraId="296B1096" w14:textId="77777777" w:rsidR="00023FE7" w:rsidRPr="00975F2D" w:rsidRDefault="00023FE7" w:rsidP="004E292A">
      <w:pPr>
        <w:pStyle w:val="Heading3"/>
      </w:pPr>
      <w:bookmarkStart w:id="126" w:name="_Toc377174547"/>
      <w:r w:rsidRPr="00975F2D">
        <w:rPr>
          <w:rFonts w:ascii="Tahoma" w:hAnsi="Tahoma" w:cs="Tahoma"/>
          <w:sz w:val="22"/>
        </w:rPr>
        <w:lastRenderedPageBreak/>
        <w:t>POOL DE SISTEMAS</w:t>
      </w:r>
      <w:bookmarkEnd w:id="125"/>
      <w:bookmarkEnd w:id="126"/>
    </w:p>
    <w:p w14:paraId="0B682635" w14:textId="77777777" w:rsidR="00023FE7" w:rsidRPr="00975F2D" w:rsidRDefault="00023FE7"/>
    <w:tbl>
      <w:tblPr>
        <w:tblW w:w="11039" w:type="dxa"/>
        <w:tblInd w:w="-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7"/>
        <w:gridCol w:w="540"/>
        <w:gridCol w:w="579"/>
        <w:gridCol w:w="359"/>
        <w:gridCol w:w="408"/>
        <w:gridCol w:w="29"/>
        <w:gridCol w:w="421"/>
        <w:gridCol w:w="17"/>
        <w:gridCol w:w="439"/>
        <w:gridCol w:w="438"/>
        <w:gridCol w:w="12"/>
        <w:gridCol w:w="426"/>
        <w:gridCol w:w="24"/>
        <w:gridCol w:w="414"/>
        <w:gridCol w:w="36"/>
        <w:gridCol w:w="402"/>
        <w:gridCol w:w="450"/>
        <w:gridCol w:w="450"/>
        <w:gridCol w:w="450"/>
        <w:gridCol w:w="528"/>
        <w:gridCol w:w="450"/>
        <w:gridCol w:w="450"/>
        <w:gridCol w:w="607"/>
        <w:gridCol w:w="383"/>
        <w:gridCol w:w="360"/>
      </w:tblGrid>
      <w:tr w:rsidR="00913A0A" w:rsidRPr="00FC6D36" w14:paraId="4EC2455B" w14:textId="77777777" w:rsidTr="00E8407C">
        <w:trPr>
          <w:cantSplit/>
          <w:trHeight w:val="389"/>
          <w:tblHeader/>
        </w:trPr>
        <w:tc>
          <w:tcPr>
            <w:tcW w:w="2367" w:type="dxa"/>
            <w:vMerge w:val="restart"/>
            <w:tcBorders>
              <w:top w:val="single" w:sz="4" w:space="0" w:color="FFFFFF"/>
              <w:left w:val="single" w:sz="4" w:space="0" w:color="FFFFFF"/>
            </w:tcBorders>
          </w:tcPr>
          <w:p w14:paraId="358E7F52" w14:textId="77777777" w:rsidR="00913A0A" w:rsidRPr="00FC6D36" w:rsidRDefault="00446C8C">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395F10E3" wp14:editId="0F17B81F">
                      <wp:simplePos x="0" y="0"/>
                      <wp:positionH relativeFrom="column">
                        <wp:posOffset>1475105</wp:posOffset>
                      </wp:positionH>
                      <wp:positionV relativeFrom="paragraph">
                        <wp:posOffset>426881</wp:posOffset>
                      </wp:positionV>
                      <wp:extent cx="367030" cy="213995"/>
                      <wp:effectExtent l="0" t="0" r="0" b="0"/>
                      <wp:wrapNone/>
                      <wp:docPr id="1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6C60C" w14:textId="77777777" w:rsidR="00297A37" w:rsidRDefault="00297A37">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95F10E3" id="Text Box 61" o:spid="_x0000_s1027" type="#_x0000_t202" style="position:absolute;margin-left:116.15pt;margin-top:33.6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9qwtgIAAME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" filled="f" stroked="f">
                      <v:textbox style="mso-fit-shape-to-text:t">
                        <w:txbxContent>
                          <w:p w14:paraId="3226C60C" w14:textId="77777777" w:rsidR="00297A37" w:rsidRDefault="00297A37">
                            <w:pPr>
                              <w:rPr>
                                <w:color w:val="0000FF"/>
                                <w:sz w:val="20"/>
                              </w:rPr>
                            </w:pPr>
                            <w:r>
                              <w:rPr>
                                <w:rFonts w:cs="Tahoma"/>
                                <w:b/>
                                <w:color w:val="0000FF"/>
                                <w:sz w:val="8"/>
                              </w:rPr>
                              <w:t>(Ctrl + clique)</w:t>
                            </w:r>
                          </w:p>
                        </w:txbxContent>
                      </v:textbox>
                    </v:shape>
                  </w:pict>
                </mc:Fallback>
              </mc:AlternateContent>
            </w:r>
          </w:p>
        </w:tc>
        <w:tc>
          <w:tcPr>
            <w:tcW w:w="540" w:type="dxa"/>
            <w:vMerge w:val="restart"/>
            <w:tcBorders>
              <w:top w:val="single" w:sz="12" w:space="0" w:color="auto"/>
            </w:tcBorders>
            <w:textDirection w:val="btLr"/>
            <w:vAlign w:val="center"/>
          </w:tcPr>
          <w:p w14:paraId="36B72BE1" w14:textId="77777777" w:rsidR="00913A0A" w:rsidRPr="005924DB" w:rsidRDefault="0028221A" w:rsidP="00FC6D36">
            <w:pPr>
              <w:pStyle w:val="TableVerticalText"/>
              <w:rPr>
                <w:rFonts w:ascii="Tahoma" w:hAnsi="Tahoma" w:cs="Tahoma"/>
                <w:szCs w:val="11"/>
              </w:rPr>
            </w:pPr>
            <w:r w:rsidRPr="005924DB">
              <w:rPr>
                <w:rFonts w:ascii="Tahoma" w:hAnsi="Tahoma" w:cs="Tahoma"/>
                <w:szCs w:val="11"/>
              </w:rPr>
              <w:t xml:space="preserve">Notas do </w:t>
            </w:r>
            <w:r w:rsidR="00FC6D36" w:rsidRPr="005924DB">
              <w:rPr>
                <w:rFonts w:ascii="Tahoma" w:hAnsi="Tahoma" w:cs="Tahoma"/>
                <w:szCs w:val="11"/>
              </w:rPr>
              <w:br/>
            </w:r>
            <w:r w:rsidRPr="005924DB">
              <w:rPr>
                <w:rFonts w:ascii="Tahoma" w:hAnsi="Tahoma" w:cs="Tahoma"/>
                <w:szCs w:val="11"/>
              </w:rPr>
              <w:t>Produto</w:t>
            </w:r>
          </w:p>
        </w:tc>
        <w:tc>
          <w:tcPr>
            <w:tcW w:w="579" w:type="dxa"/>
            <w:vMerge w:val="restart"/>
            <w:tcBorders>
              <w:top w:val="single" w:sz="12" w:space="0" w:color="auto"/>
            </w:tcBorders>
            <w:textDirection w:val="btLr"/>
          </w:tcPr>
          <w:p w14:paraId="2C1B2E55" w14:textId="77777777" w:rsidR="00913A0A" w:rsidRPr="005924DB" w:rsidRDefault="00913A0A" w:rsidP="0019788A">
            <w:pPr>
              <w:pStyle w:val="TableVerticalText"/>
              <w:spacing w:before="120"/>
              <w:rPr>
                <w:rFonts w:ascii="Tahoma" w:hAnsi="Tahoma" w:cs="Tahoma"/>
                <w:szCs w:val="11"/>
              </w:rPr>
            </w:pPr>
            <w:r w:rsidRPr="005924DB">
              <w:rPr>
                <w:rFonts w:ascii="Tahoma" w:hAnsi="Tahoma" w:cs="Tahoma"/>
                <w:szCs w:val="11"/>
              </w:rPr>
              <w:t>Data disponível</w:t>
            </w:r>
          </w:p>
        </w:tc>
        <w:tc>
          <w:tcPr>
            <w:tcW w:w="359" w:type="dxa"/>
            <w:vMerge w:val="restart"/>
            <w:tcBorders>
              <w:top w:val="single" w:sz="12" w:space="0" w:color="auto"/>
              <w:right w:val="single" w:sz="18" w:space="0" w:color="auto"/>
            </w:tcBorders>
            <w:textDirection w:val="btLr"/>
            <w:vAlign w:val="center"/>
          </w:tcPr>
          <w:p w14:paraId="29CD3352" w14:textId="77777777" w:rsidR="00913A0A" w:rsidRPr="005924DB" w:rsidRDefault="00913A0A">
            <w:pPr>
              <w:pStyle w:val="TableVerticalText"/>
              <w:rPr>
                <w:rFonts w:ascii="Tahoma" w:hAnsi="Tahoma" w:cs="Tahoma"/>
                <w:szCs w:val="11"/>
              </w:rPr>
            </w:pPr>
            <w:r w:rsidRPr="005924DB">
              <w:rPr>
                <w:rFonts w:ascii="Tahoma" w:hAnsi="Tahoma" w:cs="Tahoma"/>
                <w:szCs w:val="11"/>
              </w:rPr>
              <w:t>SAB</w:t>
            </w:r>
          </w:p>
        </w:tc>
        <w:tc>
          <w:tcPr>
            <w:tcW w:w="3066" w:type="dxa"/>
            <w:gridSpan w:val="12"/>
            <w:tcBorders>
              <w:top w:val="single" w:sz="12" w:space="0" w:color="auto"/>
              <w:left w:val="single" w:sz="18" w:space="0" w:color="auto"/>
              <w:right w:val="single" w:sz="18" w:space="0" w:color="auto"/>
            </w:tcBorders>
            <w:vAlign w:val="center"/>
          </w:tcPr>
          <w:p w14:paraId="40368C5B" w14:textId="77777777" w:rsidR="00913A0A" w:rsidRPr="005924DB" w:rsidRDefault="00913A0A">
            <w:pPr>
              <w:pStyle w:val="TableHeadingsBlack"/>
              <w:rPr>
                <w:rFonts w:ascii="Tahoma" w:hAnsi="Tahoma" w:cs="Tahoma"/>
                <w:szCs w:val="11"/>
              </w:rPr>
            </w:pPr>
            <w:r w:rsidRPr="005924DB">
              <w:rPr>
                <w:rFonts w:ascii="Tahoma" w:hAnsi="Tahoma" w:cs="Tahoma"/>
                <w:szCs w:val="11"/>
              </w:rPr>
              <w:t>Select</w:t>
            </w:r>
          </w:p>
        </w:tc>
        <w:tc>
          <w:tcPr>
            <w:tcW w:w="1350" w:type="dxa"/>
            <w:gridSpan w:val="3"/>
            <w:tcBorders>
              <w:top w:val="single" w:sz="12" w:space="0" w:color="auto"/>
              <w:left w:val="single" w:sz="18" w:space="0" w:color="auto"/>
              <w:right w:val="single" w:sz="18" w:space="0" w:color="auto"/>
            </w:tcBorders>
            <w:vAlign w:val="center"/>
          </w:tcPr>
          <w:p w14:paraId="07B36869" w14:textId="77777777" w:rsidR="00913A0A" w:rsidRPr="005924DB" w:rsidRDefault="00913A0A">
            <w:pPr>
              <w:pStyle w:val="TableHeadingsBlack"/>
              <w:rPr>
                <w:rFonts w:ascii="Tahoma" w:hAnsi="Tahoma" w:cs="Tahoma"/>
                <w:szCs w:val="11"/>
              </w:rPr>
            </w:pPr>
            <w:r w:rsidRPr="005924DB">
              <w:rPr>
                <w:rFonts w:ascii="Tahoma" w:hAnsi="Tahoma" w:cs="Tahoma"/>
                <w:szCs w:val="11"/>
              </w:rPr>
              <w:t>Licença Open</w:t>
            </w:r>
          </w:p>
        </w:tc>
        <w:tc>
          <w:tcPr>
            <w:tcW w:w="528" w:type="dxa"/>
            <w:vMerge w:val="restart"/>
            <w:tcBorders>
              <w:top w:val="single" w:sz="12" w:space="0" w:color="auto"/>
              <w:left w:val="single" w:sz="18" w:space="0" w:color="auto"/>
            </w:tcBorders>
            <w:textDirection w:val="btLr"/>
            <w:vAlign w:val="center"/>
          </w:tcPr>
          <w:p w14:paraId="08B94676" w14:textId="77777777" w:rsidR="00913A0A" w:rsidRPr="005924DB" w:rsidRDefault="00913A0A">
            <w:pPr>
              <w:pStyle w:val="TableVerticalText"/>
              <w:rPr>
                <w:rFonts w:ascii="Tahoma" w:hAnsi="Tahoma" w:cs="Tahoma"/>
                <w:szCs w:val="11"/>
              </w:rPr>
            </w:pPr>
            <w:r w:rsidRPr="005924DB">
              <w:rPr>
                <w:rFonts w:ascii="Tahoma" w:hAnsi="Tahoma" w:cs="Tahoma"/>
                <w:szCs w:val="11"/>
              </w:rPr>
              <w:t>Unidades Campus e School</w:t>
            </w:r>
          </w:p>
        </w:tc>
        <w:tc>
          <w:tcPr>
            <w:tcW w:w="450" w:type="dxa"/>
            <w:vMerge w:val="restart"/>
            <w:tcBorders>
              <w:top w:val="single" w:sz="12" w:space="0" w:color="auto"/>
              <w:right w:val="single" w:sz="18" w:space="0" w:color="auto"/>
            </w:tcBorders>
            <w:textDirection w:val="btLr"/>
            <w:vAlign w:val="center"/>
          </w:tcPr>
          <w:p w14:paraId="46D0C6D4" w14:textId="77777777" w:rsidR="00913A0A" w:rsidRPr="005924DB" w:rsidRDefault="00913A0A">
            <w:pPr>
              <w:pStyle w:val="TableVerticalText"/>
              <w:rPr>
                <w:rFonts w:ascii="Tahoma" w:hAnsi="Tahoma" w:cs="Tahoma"/>
                <w:szCs w:val="11"/>
              </w:rPr>
            </w:pPr>
            <w:r w:rsidRPr="005924DB">
              <w:rPr>
                <w:rFonts w:ascii="Tahoma" w:hAnsi="Tahoma" w:cs="Tahoma"/>
                <w:szCs w:val="11"/>
              </w:rPr>
              <w:t xml:space="preserve">EA e </w:t>
            </w:r>
            <w:r w:rsidRPr="005924DB">
              <w:rPr>
                <w:rFonts w:ascii="Tahoma" w:hAnsi="Tahoma" w:cs="Tahoma"/>
                <w:szCs w:val="11"/>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2688210" w14:textId="77777777" w:rsidR="00913A0A" w:rsidRPr="005924DB" w:rsidRDefault="00B84AC7">
            <w:pPr>
              <w:pStyle w:val="TableVerticalText"/>
              <w:rPr>
                <w:rFonts w:ascii="Tahoma" w:hAnsi="Tahoma" w:cs="Tahoma"/>
                <w:szCs w:val="11"/>
              </w:rPr>
            </w:pPr>
            <w:r>
              <w:rPr>
                <w:rFonts w:ascii="Tahoma" w:hAnsi="Tahoma" w:cs="Tahoma"/>
                <w:szCs w:val="11"/>
              </w:rPr>
              <w:t>OV/</w:t>
            </w:r>
            <w:r w:rsidR="00913A0A" w:rsidRPr="005924DB">
              <w:rPr>
                <w:rFonts w:ascii="Tahoma" w:hAnsi="Tahoma" w:cs="Tahoma"/>
                <w:szCs w:val="11"/>
              </w:rPr>
              <w:t>OVS</w:t>
            </w:r>
          </w:p>
        </w:tc>
        <w:tc>
          <w:tcPr>
            <w:tcW w:w="607" w:type="dxa"/>
            <w:vMerge w:val="restart"/>
            <w:tcBorders>
              <w:top w:val="single" w:sz="12" w:space="0" w:color="auto"/>
            </w:tcBorders>
            <w:textDirection w:val="btLr"/>
          </w:tcPr>
          <w:p w14:paraId="0E5291DB" w14:textId="77777777" w:rsidR="00913A0A" w:rsidRPr="005924DB" w:rsidRDefault="00975F2D" w:rsidP="00E67091">
            <w:pPr>
              <w:pStyle w:val="TableVerticalText"/>
              <w:spacing w:before="120"/>
              <w:jc w:val="left"/>
              <w:rPr>
                <w:rFonts w:ascii="Tahoma" w:hAnsi="Tahoma" w:cs="Tahoma"/>
                <w:szCs w:val="11"/>
              </w:rPr>
            </w:pPr>
            <w:r w:rsidRPr="005924DB">
              <w:rPr>
                <w:rFonts w:ascii="Tahoma" w:hAnsi="Tahoma" w:cs="Tahoma"/>
                <w:szCs w:val="11"/>
              </w:rPr>
              <w:t xml:space="preserve"> </w:t>
            </w:r>
            <w:r w:rsidR="00B84AC7">
              <w:rPr>
                <w:rFonts w:ascii="Tahoma" w:hAnsi="Tahoma" w:cs="Tahoma"/>
                <w:szCs w:val="11"/>
              </w:rPr>
              <w:t>EES/</w:t>
            </w:r>
            <w:r w:rsidR="00913A0A" w:rsidRPr="005924DB">
              <w:rPr>
                <w:rFonts w:ascii="Tahoma" w:hAnsi="Tahoma" w:cs="Tahoma"/>
                <w:szCs w:val="11"/>
              </w:rPr>
              <w:t>OVS ES</w:t>
            </w:r>
          </w:p>
        </w:tc>
        <w:tc>
          <w:tcPr>
            <w:tcW w:w="383" w:type="dxa"/>
            <w:vMerge w:val="restart"/>
            <w:tcBorders>
              <w:top w:val="single" w:sz="12" w:space="0" w:color="auto"/>
            </w:tcBorders>
            <w:textDirection w:val="btLr"/>
            <w:vAlign w:val="center"/>
          </w:tcPr>
          <w:p w14:paraId="10B24392" w14:textId="77777777" w:rsidR="00913A0A" w:rsidRPr="005924DB" w:rsidRDefault="00913A0A" w:rsidP="00456002">
            <w:pPr>
              <w:pStyle w:val="TableVerticalText"/>
              <w:rPr>
                <w:rFonts w:ascii="Tahoma" w:hAnsi="Tahoma" w:cs="Tahoma"/>
                <w:szCs w:val="11"/>
              </w:rPr>
            </w:pPr>
            <w:r w:rsidRPr="005924DB">
              <w:rPr>
                <w:rFonts w:ascii="Tahoma" w:hAnsi="Tahoma" w:cs="Tahoma"/>
                <w:szCs w:val="11"/>
              </w:rPr>
              <w:t>Mínimo de Licenças Open</w:t>
            </w:r>
          </w:p>
        </w:tc>
        <w:tc>
          <w:tcPr>
            <w:tcW w:w="360" w:type="dxa"/>
            <w:vMerge w:val="restart"/>
            <w:tcBorders>
              <w:top w:val="single" w:sz="12" w:space="0" w:color="auto"/>
            </w:tcBorders>
            <w:textDirection w:val="btLr"/>
            <w:vAlign w:val="center"/>
          </w:tcPr>
          <w:p w14:paraId="21D6F6AE" w14:textId="77777777" w:rsidR="00913A0A" w:rsidRPr="005924DB" w:rsidRDefault="00913A0A" w:rsidP="00914B25">
            <w:pPr>
              <w:pStyle w:val="TableVerticalText"/>
              <w:rPr>
                <w:rFonts w:ascii="Tahoma" w:hAnsi="Tahoma" w:cs="Tahoma"/>
                <w:szCs w:val="11"/>
              </w:rPr>
            </w:pPr>
            <w:r w:rsidRPr="005924DB">
              <w:rPr>
                <w:rFonts w:ascii="Tahoma" w:hAnsi="Tahoma" w:cs="Tahoma"/>
                <w:szCs w:val="11"/>
              </w:rPr>
              <w:t>SCE</w:t>
            </w:r>
          </w:p>
        </w:tc>
      </w:tr>
      <w:tr w:rsidR="00913A0A" w:rsidRPr="00FC6D36" w14:paraId="3368D659" w14:textId="77777777" w:rsidTr="00E8407C">
        <w:trPr>
          <w:cantSplit/>
          <w:trHeight w:val="262"/>
          <w:tblHeader/>
        </w:trPr>
        <w:tc>
          <w:tcPr>
            <w:tcW w:w="2367" w:type="dxa"/>
            <w:vMerge/>
            <w:tcBorders>
              <w:left w:val="single" w:sz="4" w:space="0" w:color="FFFFFF"/>
            </w:tcBorders>
          </w:tcPr>
          <w:p w14:paraId="0DEB8D3A" w14:textId="77777777" w:rsidR="00913A0A" w:rsidRPr="00FC6D36" w:rsidRDefault="00913A0A">
            <w:pPr>
              <w:rPr>
                <w:rFonts w:cs="Tahoma"/>
                <w:sz w:val="20"/>
              </w:rPr>
            </w:pPr>
          </w:p>
        </w:tc>
        <w:tc>
          <w:tcPr>
            <w:tcW w:w="540" w:type="dxa"/>
            <w:vMerge/>
          </w:tcPr>
          <w:p w14:paraId="2095A365" w14:textId="77777777" w:rsidR="00913A0A" w:rsidRPr="00FC6D36" w:rsidRDefault="00913A0A">
            <w:pPr>
              <w:rPr>
                <w:rFonts w:cs="Tahoma"/>
                <w:b/>
                <w:sz w:val="20"/>
              </w:rPr>
            </w:pPr>
          </w:p>
        </w:tc>
        <w:tc>
          <w:tcPr>
            <w:tcW w:w="579" w:type="dxa"/>
            <w:vMerge/>
          </w:tcPr>
          <w:p w14:paraId="27AA0B72" w14:textId="77777777" w:rsidR="00913A0A" w:rsidRPr="00FC6D36" w:rsidRDefault="00913A0A">
            <w:pPr>
              <w:rPr>
                <w:rFonts w:cs="Tahoma"/>
                <w:sz w:val="20"/>
              </w:rPr>
            </w:pPr>
          </w:p>
        </w:tc>
        <w:tc>
          <w:tcPr>
            <w:tcW w:w="359" w:type="dxa"/>
            <w:vMerge/>
            <w:tcBorders>
              <w:right w:val="single" w:sz="18" w:space="0" w:color="auto"/>
            </w:tcBorders>
          </w:tcPr>
          <w:p w14:paraId="4185DF45" w14:textId="77777777" w:rsidR="00913A0A" w:rsidRPr="00FC6D36" w:rsidRDefault="00913A0A">
            <w:pPr>
              <w:rPr>
                <w:rFonts w:cs="Tahoma"/>
                <w:sz w:val="20"/>
              </w:rPr>
            </w:pPr>
          </w:p>
        </w:tc>
        <w:tc>
          <w:tcPr>
            <w:tcW w:w="408" w:type="dxa"/>
            <w:vMerge w:val="restart"/>
            <w:tcBorders>
              <w:left w:val="single" w:sz="18" w:space="0" w:color="auto"/>
            </w:tcBorders>
            <w:vAlign w:val="center"/>
          </w:tcPr>
          <w:p w14:paraId="47D31F26" w14:textId="77777777" w:rsidR="00913A0A" w:rsidRPr="00FC6D36" w:rsidRDefault="00913A0A">
            <w:pPr>
              <w:pStyle w:val="TableHeadingsRed"/>
              <w:rPr>
                <w:rFonts w:ascii="Tahoma" w:hAnsi="Tahoma" w:cs="Tahoma"/>
                <w:sz w:val="9"/>
              </w:rPr>
            </w:pPr>
            <w:r w:rsidRPr="00FC6D36">
              <w:rPr>
                <w:rFonts w:ascii="Tahoma" w:hAnsi="Tahoma" w:cs="Tahoma"/>
                <w:sz w:val="9"/>
              </w:rPr>
              <w:t>L</w:t>
            </w:r>
          </w:p>
        </w:tc>
        <w:tc>
          <w:tcPr>
            <w:tcW w:w="1356" w:type="dxa"/>
            <w:gridSpan w:val="6"/>
            <w:vAlign w:val="center"/>
          </w:tcPr>
          <w:p w14:paraId="095EE0C8" w14:textId="77777777" w:rsidR="00913A0A" w:rsidRPr="00FC6D36" w:rsidRDefault="00913A0A">
            <w:pPr>
              <w:pStyle w:val="TableHeadingsGreen"/>
              <w:rPr>
                <w:rFonts w:ascii="Tahoma" w:hAnsi="Tahoma" w:cs="Tahoma"/>
                <w:sz w:val="9"/>
              </w:rPr>
            </w:pPr>
            <w:r w:rsidRPr="00FC6D36">
              <w:rPr>
                <w:rFonts w:ascii="Tahoma" w:hAnsi="Tahoma" w:cs="Tahoma"/>
                <w:sz w:val="9"/>
              </w:rPr>
              <w:t>L&amp;SA</w:t>
            </w:r>
          </w:p>
        </w:tc>
        <w:tc>
          <w:tcPr>
            <w:tcW w:w="1302" w:type="dxa"/>
            <w:gridSpan w:val="5"/>
            <w:tcBorders>
              <w:right w:val="single" w:sz="18" w:space="0" w:color="auto"/>
            </w:tcBorders>
            <w:vAlign w:val="center"/>
          </w:tcPr>
          <w:p w14:paraId="17E20252" w14:textId="77777777" w:rsidR="00913A0A" w:rsidRPr="00FC6D36" w:rsidRDefault="00913A0A">
            <w:pPr>
              <w:pStyle w:val="TableHeadingsBlue"/>
              <w:rPr>
                <w:rFonts w:ascii="Tahoma" w:hAnsi="Tahoma" w:cs="Tahoma"/>
                <w:sz w:val="9"/>
              </w:rPr>
            </w:pPr>
            <w:r w:rsidRPr="00FC6D36">
              <w:rPr>
                <w:rFonts w:ascii="Tahoma" w:hAnsi="Tahoma" w:cs="Tahoma"/>
                <w:sz w:val="9"/>
              </w:rPr>
              <w:t>SA</w:t>
            </w:r>
          </w:p>
        </w:tc>
        <w:tc>
          <w:tcPr>
            <w:tcW w:w="450" w:type="dxa"/>
            <w:vMerge w:val="restart"/>
            <w:tcBorders>
              <w:left w:val="single" w:sz="18" w:space="0" w:color="auto"/>
            </w:tcBorders>
            <w:vAlign w:val="center"/>
          </w:tcPr>
          <w:p w14:paraId="547FB6F7" w14:textId="77777777" w:rsidR="00913A0A" w:rsidRPr="00FC6D36" w:rsidRDefault="00913A0A">
            <w:pPr>
              <w:pStyle w:val="TableHeadingsRed"/>
              <w:rPr>
                <w:rFonts w:ascii="Tahoma" w:hAnsi="Tahoma" w:cs="Tahoma"/>
                <w:sz w:val="9"/>
              </w:rPr>
            </w:pPr>
            <w:r w:rsidRPr="00FC6D36">
              <w:rPr>
                <w:rFonts w:ascii="Tahoma" w:hAnsi="Tahoma" w:cs="Tahoma"/>
                <w:sz w:val="9"/>
              </w:rPr>
              <w:t>L</w:t>
            </w:r>
          </w:p>
        </w:tc>
        <w:tc>
          <w:tcPr>
            <w:tcW w:w="450" w:type="dxa"/>
            <w:vAlign w:val="center"/>
          </w:tcPr>
          <w:p w14:paraId="429AFDE4" w14:textId="77777777" w:rsidR="00913A0A" w:rsidRPr="00FC6D36" w:rsidRDefault="00913A0A">
            <w:pPr>
              <w:pStyle w:val="TableHeadingsGreen"/>
              <w:rPr>
                <w:rFonts w:ascii="Tahoma" w:hAnsi="Tahoma" w:cs="Tahoma"/>
                <w:sz w:val="9"/>
              </w:rPr>
            </w:pPr>
            <w:r w:rsidRPr="00FC6D36">
              <w:rPr>
                <w:rFonts w:ascii="Tahoma" w:hAnsi="Tahoma" w:cs="Tahoma"/>
                <w:sz w:val="9"/>
              </w:rPr>
              <w:t>L&amp;SA</w:t>
            </w:r>
          </w:p>
        </w:tc>
        <w:tc>
          <w:tcPr>
            <w:tcW w:w="450" w:type="dxa"/>
            <w:vMerge w:val="restart"/>
            <w:tcBorders>
              <w:right w:val="single" w:sz="18" w:space="0" w:color="auto"/>
            </w:tcBorders>
            <w:vAlign w:val="center"/>
          </w:tcPr>
          <w:p w14:paraId="4F0AFDB4" w14:textId="77777777" w:rsidR="00913A0A" w:rsidRPr="00FC6D36" w:rsidRDefault="00913A0A">
            <w:pPr>
              <w:pStyle w:val="TableHeadingsBlue"/>
              <w:rPr>
                <w:rFonts w:ascii="Tahoma" w:hAnsi="Tahoma" w:cs="Tahoma"/>
                <w:sz w:val="9"/>
              </w:rPr>
            </w:pPr>
            <w:r w:rsidRPr="00FC6D36">
              <w:rPr>
                <w:rFonts w:ascii="Tahoma" w:hAnsi="Tahoma" w:cs="Tahoma"/>
                <w:sz w:val="9"/>
              </w:rPr>
              <w:t>SA</w:t>
            </w:r>
          </w:p>
        </w:tc>
        <w:tc>
          <w:tcPr>
            <w:tcW w:w="528" w:type="dxa"/>
            <w:vMerge/>
            <w:tcBorders>
              <w:left w:val="single" w:sz="18" w:space="0" w:color="auto"/>
            </w:tcBorders>
          </w:tcPr>
          <w:p w14:paraId="73B3AF1D" w14:textId="77777777" w:rsidR="00913A0A" w:rsidRPr="00FC6D36" w:rsidRDefault="00913A0A">
            <w:pPr>
              <w:rPr>
                <w:rFonts w:cs="Tahoma"/>
                <w:sz w:val="20"/>
              </w:rPr>
            </w:pPr>
          </w:p>
        </w:tc>
        <w:tc>
          <w:tcPr>
            <w:tcW w:w="450" w:type="dxa"/>
            <w:vMerge/>
            <w:tcBorders>
              <w:right w:val="single" w:sz="18" w:space="0" w:color="auto"/>
            </w:tcBorders>
          </w:tcPr>
          <w:p w14:paraId="4F51EBBD" w14:textId="77777777" w:rsidR="00913A0A" w:rsidRPr="00FC6D36" w:rsidRDefault="00913A0A">
            <w:pPr>
              <w:rPr>
                <w:rFonts w:cs="Tahoma"/>
                <w:sz w:val="20"/>
              </w:rPr>
            </w:pPr>
          </w:p>
        </w:tc>
        <w:tc>
          <w:tcPr>
            <w:tcW w:w="450" w:type="dxa"/>
            <w:vMerge/>
            <w:tcBorders>
              <w:left w:val="single" w:sz="18" w:space="0" w:color="auto"/>
              <w:right w:val="single" w:sz="18" w:space="0" w:color="auto"/>
            </w:tcBorders>
          </w:tcPr>
          <w:p w14:paraId="14CD8369" w14:textId="77777777" w:rsidR="00913A0A" w:rsidRPr="00FC6D36" w:rsidRDefault="00913A0A">
            <w:pPr>
              <w:rPr>
                <w:rFonts w:cs="Tahoma"/>
                <w:sz w:val="20"/>
              </w:rPr>
            </w:pPr>
          </w:p>
        </w:tc>
        <w:tc>
          <w:tcPr>
            <w:tcW w:w="607" w:type="dxa"/>
            <w:vMerge/>
          </w:tcPr>
          <w:p w14:paraId="2B370D24" w14:textId="77777777" w:rsidR="00913A0A" w:rsidRPr="00FC6D36" w:rsidRDefault="00913A0A">
            <w:pPr>
              <w:rPr>
                <w:rFonts w:cs="Tahoma"/>
                <w:sz w:val="20"/>
              </w:rPr>
            </w:pPr>
          </w:p>
        </w:tc>
        <w:tc>
          <w:tcPr>
            <w:tcW w:w="383" w:type="dxa"/>
            <w:vMerge/>
          </w:tcPr>
          <w:p w14:paraId="79FFE82E" w14:textId="77777777" w:rsidR="00913A0A" w:rsidRPr="00FC6D36" w:rsidRDefault="00913A0A">
            <w:pPr>
              <w:rPr>
                <w:rFonts w:cs="Tahoma"/>
                <w:sz w:val="20"/>
              </w:rPr>
            </w:pPr>
          </w:p>
        </w:tc>
        <w:tc>
          <w:tcPr>
            <w:tcW w:w="360" w:type="dxa"/>
            <w:vMerge/>
          </w:tcPr>
          <w:p w14:paraId="697B1F33" w14:textId="77777777" w:rsidR="00913A0A" w:rsidRPr="00FC6D36" w:rsidRDefault="00913A0A">
            <w:pPr>
              <w:rPr>
                <w:rFonts w:cs="Tahoma"/>
                <w:sz w:val="20"/>
              </w:rPr>
            </w:pPr>
          </w:p>
        </w:tc>
      </w:tr>
      <w:tr w:rsidR="00913A0A" w:rsidRPr="00FC6D36" w14:paraId="762A0694" w14:textId="77777777" w:rsidTr="00E8407C">
        <w:trPr>
          <w:cantSplit/>
          <w:trHeight w:val="287"/>
          <w:tblHeader/>
        </w:trPr>
        <w:tc>
          <w:tcPr>
            <w:tcW w:w="2367" w:type="dxa"/>
            <w:vMerge/>
            <w:tcBorders>
              <w:left w:val="single" w:sz="4" w:space="0" w:color="FFFFFF"/>
              <w:bottom w:val="single" w:sz="4" w:space="0" w:color="auto"/>
            </w:tcBorders>
          </w:tcPr>
          <w:p w14:paraId="57F3E09C" w14:textId="77777777" w:rsidR="00913A0A" w:rsidRPr="00FC6D36" w:rsidRDefault="00913A0A">
            <w:pPr>
              <w:rPr>
                <w:rFonts w:cs="Tahoma"/>
                <w:sz w:val="20"/>
              </w:rPr>
            </w:pPr>
          </w:p>
        </w:tc>
        <w:tc>
          <w:tcPr>
            <w:tcW w:w="540" w:type="dxa"/>
            <w:vMerge/>
            <w:tcBorders>
              <w:bottom w:val="single" w:sz="4" w:space="0" w:color="auto"/>
            </w:tcBorders>
          </w:tcPr>
          <w:p w14:paraId="41FC9710" w14:textId="77777777" w:rsidR="00913A0A" w:rsidRPr="00FC6D36" w:rsidRDefault="00913A0A">
            <w:pPr>
              <w:rPr>
                <w:rFonts w:cs="Tahoma"/>
                <w:b/>
                <w:sz w:val="20"/>
              </w:rPr>
            </w:pPr>
          </w:p>
        </w:tc>
        <w:tc>
          <w:tcPr>
            <w:tcW w:w="579" w:type="dxa"/>
            <w:vMerge/>
            <w:tcBorders>
              <w:bottom w:val="single" w:sz="4" w:space="0" w:color="auto"/>
            </w:tcBorders>
          </w:tcPr>
          <w:p w14:paraId="123C2B37" w14:textId="77777777" w:rsidR="00913A0A" w:rsidRPr="00FC6D36" w:rsidRDefault="00913A0A">
            <w:pPr>
              <w:rPr>
                <w:rFonts w:cs="Tahoma"/>
                <w:sz w:val="20"/>
              </w:rPr>
            </w:pPr>
          </w:p>
        </w:tc>
        <w:tc>
          <w:tcPr>
            <w:tcW w:w="359" w:type="dxa"/>
            <w:vMerge/>
            <w:tcBorders>
              <w:bottom w:val="single" w:sz="4" w:space="0" w:color="auto"/>
              <w:right w:val="single" w:sz="18" w:space="0" w:color="auto"/>
            </w:tcBorders>
          </w:tcPr>
          <w:p w14:paraId="29528DC3" w14:textId="77777777" w:rsidR="00913A0A" w:rsidRPr="00FC6D36" w:rsidRDefault="00913A0A">
            <w:pPr>
              <w:rPr>
                <w:rFonts w:cs="Tahoma"/>
                <w:sz w:val="20"/>
              </w:rPr>
            </w:pPr>
          </w:p>
        </w:tc>
        <w:tc>
          <w:tcPr>
            <w:tcW w:w="408" w:type="dxa"/>
            <w:vMerge/>
            <w:tcBorders>
              <w:left w:val="single" w:sz="18" w:space="0" w:color="auto"/>
              <w:bottom w:val="single" w:sz="4" w:space="0" w:color="auto"/>
            </w:tcBorders>
            <w:vAlign w:val="center"/>
          </w:tcPr>
          <w:p w14:paraId="5F152ED4" w14:textId="77777777" w:rsidR="00913A0A" w:rsidRPr="00FC6D36" w:rsidRDefault="00913A0A">
            <w:pPr>
              <w:jc w:val="center"/>
              <w:rPr>
                <w:rFonts w:cs="Tahoma"/>
                <w:sz w:val="20"/>
              </w:rPr>
            </w:pPr>
          </w:p>
        </w:tc>
        <w:tc>
          <w:tcPr>
            <w:tcW w:w="450" w:type="dxa"/>
            <w:gridSpan w:val="2"/>
            <w:tcBorders>
              <w:bottom w:val="single" w:sz="4" w:space="0" w:color="auto"/>
            </w:tcBorders>
            <w:vAlign w:val="center"/>
          </w:tcPr>
          <w:p w14:paraId="4AB275AC" w14:textId="77777777" w:rsidR="00913A0A" w:rsidRPr="00FC6D36" w:rsidRDefault="00913A0A">
            <w:pPr>
              <w:pStyle w:val="TableHeadingsGreen"/>
              <w:rPr>
                <w:rFonts w:ascii="Tahoma" w:hAnsi="Tahoma" w:cs="Tahoma"/>
                <w:sz w:val="9"/>
              </w:rPr>
            </w:pPr>
            <w:r w:rsidRPr="00FC6D36">
              <w:rPr>
                <w:rFonts w:ascii="Tahoma" w:hAnsi="Tahoma" w:cs="Tahoma"/>
                <w:sz w:val="9"/>
              </w:rPr>
              <w:t>3An</w:t>
            </w:r>
          </w:p>
        </w:tc>
        <w:tc>
          <w:tcPr>
            <w:tcW w:w="456" w:type="dxa"/>
            <w:gridSpan w:val="2"/>
            <w:tcBorders>
              <w:bottom w:val="single" w:sz="4" w:space="0" w:color="auto"/>
            </w:tcBorders>
            <w:vAlign w:val="center"/>
          </w:tcPr>
          <w:p w14:paraId="3B592E96" w14:textId="77777777" w:rsidR="00913A0A" w:rsidRPr="00FC6D36" w:rsidRDefault="00913A0A">
            <w:pPr>
              <w:pStyle w:val="TableHeadingsGreen"/>
              <w:rPr>
                <w:rFonts w:ascii="Tahoma" w:hAnsi="Tahoma" w:cs="Tahoma"/>
                <w:sz w:val="9"/>
              </w:rPr>
            </w:pPr>
            <w:r w:rsidRPr="00FC6D36">
              <w:rPr>
                <w:rFonts w:ascii="Tahoma" w:hAnsi="Tahoma" w:cs="Tahoma"/>
                <w:sz w:val="9"/>
              </w:rPr>
              <w:t>2An</w:t>
            </w:r>
          </w:p>
        </w:tc>
        <w:tc>
          <w:tcPr>
            <w:tcW w:w="450" w:type="dxa"/>
            <w:gridSpan w:val="2"/>
            <w:tcBorders>
              <w:bottom w:val="single" w:sz="4" w:space="0" w:color="auto"/>
            </w:tcBorders>
            <w:vAlign w:val="center"/>
          </w:tcPr>
          <w:p w14:paraId="675D07EE" w14:textId="77777777" w:rsidR="00913A0A" w:rsidRPr="00FC6D36" w:rsidRDefault="00913A0A">
            <w:pPr>
              <w:pStyle w:val="TableHeadingsGreen"/>
              <w:rPr>
                <w:rFonts w:ascii="Tahoma" w:hAnsi="Tahoma" w:cs="Tahoma"/>
                <w:sz w:val="9"/>
              </w:rPr>
            </w:pPr>
            <w:r w:rsidRPr="00FC6D36">
              <w:rPr>
                <w:rFonts w:ascii="Tahoma" w:hAnsi="Tahoma" w:cs="Tahoma"/>
                <w:sz w:val="9"/>
              </w:rPr>
              <w:t>1An</w:t>
            </w:r>
          </w:p>
        </w:tc>
        <w:tc>
          <w:tcPr>
            <w:tcW w:w="450" w:type="dxa"/>
            <w:gridSpan w:val="2"/>
            <w:tcBorders>
              <w:bottom w:val="single" w:sz="4" w:space="0" w:color="auto"/>
            </w:tcBorders>
            <w:vAlign w:val="center"/>
          </w:tcPr>
          <w:p w14:paraId="770634B0" w14:textId="77777777" w:rsidR="00913A0A" w:rsidRPr="00FC6D36" w:rsidRDefault="00913A0A">
            <w:pPr>
              <w:pStyle w:val="TableHeadingsBlue"/>
              <w:rPr>
                <w:rFonts w:ascii="Tahoma" w:hAnsi="Tahoma" w:cs="Tahoma"/>
                <w:sz w:val="9"/>
              </w:rPr>
            </w:pPr>
            <w:r w:rsidRPr="00FC6D36">
              <w:rPr>
                <w:rFonts w:ascii="Tahoma" w:hAnsi="Tahoma" w:cs="Tahoma"/>
                <w:sz w:val="9"/>
              </w:rPr>
              <w:t>3An</w:t>
            </w:r>
          </w:p>
        </w:tc>
        <w:tc>
          <w:tcPr>
            <w:tcW w:w="450" w:type="dxa"/>
            <w:gridSpan w:val="2"/>
            <w:tcBorders>
              <w:bottom w:val="single" w:sz="4" w:space="0" w:color="auto"/>
            </w:tcBorders>
            <w:vAlign w:val="center"/>
          </w:tcPr>
          <w:p w14:paraId="44202E1C" w14:textId="77777777" w:rsidR="00913A0A" w:rsidRPr="00FC6D36" w:rsidRDefault="00913A0A">
            <w:pPr>
              <w:pStyle w:val="TableHeadingsBlue"/>
              <w:rPr>
                <w:rFonts w:ascii="Tahoma" w:hAnsi="Tahoma" w:cs="Tahoma"/>
                <w:sz w:val="9"/>
              </w:rPr>
            </w:pPr>
            <w:r w:rsidRPr="00FC6D36">
              <w:rPr>
                <w:rFonts w:ascii="Tahoma" w:hAnsi="Tahoma" w:cs="Tahoma"/>
                <w:sz w:val="9"/>
              </w:rPr>
              <w:t>2An</w:t>
            </w:r>
          </w:p>
        </w:tc>
        <w:tc>
          <w:tcPr>
            <w:tcW w:w="402" w:type="dxa"/>
            <w:tcBorders>
              <w:bottom w:val="single" w:sz="4" w:space="0" w:color="auto"/>
              <w:right w:val="single" w:sz="18" w:space="0" w:color="auto"/>
            </w:tcBorders>
            <w:vAlign w:val="center"/>
          </w:tcPr>
          <w:p w14:paraId="2195D0D9" w14:textId="77777777" w:rsidR="00913A0A" w:rsidRPr="00FC6D36" w:rsidRDefault="00913A0A">
            <w:pPr>
              <w:pStyle w:val="TableHeadingsBlue"/>
              <w:rPr>
                <w:rFonts w:ascii="Tahoma" w:hAnsi="Tahoma" w:cs="Tahoma"/>
                <w:sz w:val="9"/>
              </w:rPr>
            </w:pPr>
            <w:r w:rsidRPr="00FC6D36">
              <w:rPr>
                <w:rFonts w:ascii="Tahoma" w:hAnsi="Tahoma" w:cs="Tahoma"/>
                <w:sz w:val="9"/>
              </w:rPr>
              <w:t>1An</w:t>
            </w:r>
          </w:p>
        </w:tc>
        <w:tc>
          <w:tcPr>
            <w:tcW w:w="450" w:type="dxa"/>
            <w:vMerge/>
            <w:tcBorders>
              <w:left w:val="single" w:sz="18" w:space="0" w:color="auto"/>
              <w:bottom w:val="single" w:sz="4" w:space="0" w:color="auto"/>
            </w:tcBorders>
            <w:vAlign w:val="center"/>
          </w:tcPr>
          <w:p w14:paraId="0B79E529" w14:textId="77777777" w:rsidR="00913A0A" w:rsidRPr="00FC6D36" w:rsidRDefault="00913A0A">
            <w:pPr>
              <w:jc w:val="center"/>
              <w:rPr>
                <w:rFonts w:cs="Tahoma"/>
                <w:sz w:val="20"/>
              </w:rPr>
            </w:pPr>
          </w:p>
        </w:tc>
        <w:tc>
          <w:tcPr>
            <w:tcW w:w="450" w:type="dxa"/>
            <w:tcBorders>
              <w:bottom w:val="single" w:sz="4" w:space="0" w:color="auto"/>
            </w:tcBorders>
            <w:vAlign w:val="center"/>
          </w:tcPr>
          <w:p w14:paraId="5E58FE94" w14:textId="77777777" w:rsidR="00913A0A" w:rsidRPr="00FC6D36" w:rsidRDefault="00913A0A">
            <w:pPr>
              <w:pStyle w:val="TableHeadingsGreen"/>
              <w:rPr>
                <w:rFonts w:ascii="Tahoma" w:hAnsi="Tahoma" w:cs="Tahoma"/>
                <w:sz w:val="9"/>
              </w:rPr>
            </w:pPr>
            <w:r w:rsidRPr="00FC6D36">
              <w:rPr>
                <w:rFonts w:ascii="Tahoma" w:hAnsi="Tahoma" w:cs="Tahoma"/>
                <w:sz w:val="9"/>
              </w:rPr>
              <w:t>P</w:t>
            </w:r>
          </w:p>
        </w:tc>
        <w:tc>
          <w:tcPr>
            <w:tcW w:w="450" w:type="dxa"/>
            <w:vMerge/>
            <w:tcBorders>
              <w:bottom w:val="single" w:sz="4" w:space="0" w:color="auto"/>
              <w:right w:val="single" w:sz="18" w:space="0" w:color="auto"/>
            </w:tcBorders>
            <w:vAlign w:val="center"/>
          </w:tcPr>
          <w:p w14:paraId="172B65CF" w14:textId="77777777" w:rsidR="00913A0A" w:rsidRPr="00FC6D36" w:rsidRDefault="00913A0A">
            <w:pPr>
              <w:jc w:val="center"/>
              <w:rPr>
                <w:rFonts w:cs="Tahoma"/>
                <w:sz w:val="20"/>
              </w:rPr>
            </w:pPr>
          </w:p>
        </w:tc>
        <w:tc>
          <w:tcPr>
            <w:tcW w:w="528" w:type="dxa"/>
            <w:vMerge/>
            <w:tcBorders>
              <w:left w:val="single" w:sz="18" w:space="0" w:color="auto"/>
              <w:bottom w:val="single" w:sz="4" w:space="0" w:color="auto"/>
            </w:tcBorders>
          </w:tcPr>
          <w:p w14:paraId="76ED7B35" w14:textId="77777777" w:rsidR="00913A0A" w:rsidRPr="00FC6D36" w:rsidRDefault="00913A0A">
            <w:pPr>
              <w:rPr>
                <w:rFonts w:cs="Tahoma"/>
                <w:sz w:val="20"/>
              </w:rPr>
            </w:pPr>
          </w:p>
        </w:tc>
        <w:tc>
          <w:tcPr>
            <w:tcW w:w="450" w:type="dxa"/>
            <w:vMerge/>
            <w:tcBorders>
              <w:bottom w:val="single" w:sz="4" w:space="0" w:color="auto"/>
              <w:right w:val="single" w:sz="18" w:space="0" w:color="auto"/>
            </w:tcBorders>
          </w:tcPr>
          <w:p w14:paraId="0F9C8543" w14:textId="77777777" w:rsidR="00913A0A" w:rsidRPr="00FC6D36"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2B10920" w14:textId="77777777" w:rsidR="00913A0A" w:rsidRPr="00FC6D36" w:rsidRDefault="00913A0A">
            <w:pPr>
              <w:rPr>
                <w:rFonts w:cs="Tahoma"/>
                <w:sz w:val="20"/>
              </w:rPr>
            </w:pPr>
          </w:p>
        </w:tc>
        <w:tc>
          <w:tcPr>
            <w:tcW w:w="607" w:type="dxa"/>
            <w:vMerge/>
            <w:tcBorders>
              <w:bottom w:val="single" w:sz="4" w:space="0" w:color="auto"/>
            </w:tcBorders>
          </w:tcPr>
          <w:p w14:paraId="5CB7C36D" w14:textId="77777777" w:rsidR="00913A0A" w:rsidRPr="00FC6D36" w:rsidRDefault="00913A0A">
            <w:pPr>
              <w:rPr>
                <w:rFonts w:cs="Tahoma"/>
                <w:sz w:val="20"/>
              </w:rPr>
            </w:pPr>
          </w:p>
        </w:tc>
        <w:tc>
          <w:tcPr>
            <w:tcW w:w="383" w:type="dxa"/>
            <w:vMerge/>
            <w:tcBorders>
              <w:bottom w:val="single" w:sz="4" w:space="0" w:color="auto"/>
            </w:tcBorders>
          </w:tcPr>
          <w:p w14:paraId="10D10C49" w14:textId="77777777" w:rsidR="00913A0A" w:rsidRPr="00FC6D36" w:rsidRDefault="00913A0A">
            <w:pPr>
              <w:rPr>
                <w:rFonts w:cs="Tahoma"/>
                <w:sz w:val="20"/>
              </w:rPr>
            </w:pPr>
          </w:p>
        </w:tc>
        <w:tc>
          <w:tcPr>
            <w:tcW w:w="360" w:type="dxa"/>
            <w:vMerge/>
            <w:tcBorders>
              <w:bottom w:val="single" w:sz="4" w:space="0" w:color="auto"/>
            </w:tcBorders>
          </w:tcPr>
          <w:p w14:paraId="3ED11546" w14:textId="77777777" w:rsidR="00913A0A" w:rsidRPr="00FC6D36" w:rsidRDefault="00913A0A">
            <w:pPr>
              <w:rPr>
                <w:rFonts w:cs="Tahoma"/>
                <w:sz w:val="20"/>
              </w:rPr>
            </w:pPr>
          </w:p>
        </w:tc>
      </w:tr>
      <w:tr w:rsidR="00F33969" w:rsidRPr="00FC6D36" w14:paraId="62A3C10E" w14:textId="77777777" w:rsidTr="00E8407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67" w:type="dxa"/>
            <w:tcBorders>
              <w:bottom w:val="single" w:sz="3" w:space="0" w:color="auto"/>
            </w:tcBorders>
            <w:shd w:val="clear" w:color="auto" w:fill="FABF8F"/>
          </w:tcPr>
          <w:p w14:paraId="454B4809" w14:textId="77777777" w:rsidR="00F33969" w:rsidRPr="00FC6D36" w:rsidRDefault="00F33969" w:rsidP="00F70479">
            <w:pPr>
              <w:pStyle w:val="ProductNames"/>
              <w:rPr>
                <w:rFonts w:ascii="Tahoma" w:hAnsi="Tahoma" w:cs="Tahoma"/>
                <w:position w:val="0"/>
                <w:sz w:val="14"/>
              </w:rPr>
            </w:pPr>
            <w:bookmarkStart w:id="127" w:name="_Toc377174548"/>
            <w:r w:rsidRPr="00FC6D36">
              <w:rPr>
                <w:rFonts w:ascii="Tahoma" w:hAnsi="Tahoma" w:cs="Tahoma"/>
                <w:position w:val="0"/>
                <w:sz w:val="14"/>
              </w:rPr>
              <w:t>Enterprise Sideloading para Windows Embedded 8.1</w:t>
            </w:r>
            <w:bookmarkEnd w:id="127"/>
          </w:p>
        </w:tc>
        <w:tc>
          <w:tcPr>
            <w:tcW w:w="540" w:type="dxa"/>
            <w:tcBorders>
              <w:bottom w:val="single" w:sz="3" w:space="0" w:color="auto"/>
            </w:tcBorders>
            <w:shd w:val="clear" w:color="auto" w:fill="FABF8F"/>
            <w:vAlign w:val="center"/>
          </w:tcPr>
          <w:p w14:paraId="74176D3D" w14:textId="77777777" w:rsidR="00F33969" w:rsidRPr="00FC6D36" w:rsidRDefault="00297A37" w:rsidP="00345408">
            <w:pPr>
              <w:pStyle w:val="TableText"/>
              <w:widowControl w:val="0"/>
              <w:rPr>
                <w:rFonts w:ascii="Tahoma" w:hAnsi="Tahoma" w:cs="Tahoma"/>
              </w:rPr>
            </w:pPr>
            <w:hyperlink w:anchor="_25_Enterprise_Sideloading" w:history="1">
              <w:r w:rsidR="0028221A" w:rsidRPr="00FC6D36">
                <w:rPr>
                  <w:rStyle w:val="Hyperlink"/>
                  <w:rFonts w:ascii="Tahoma" w:hAnsi="Tahoma" w:cs="Tahoma"/>
                  <w:b/>
                  <w:sz w:val="13"/>
                  <w:szCs w:val="13"/>
                </w:rPr>
                <w:t>25</w:t>
              </w:r>
            </w:hyperlink>
          </w:p>
        </w:tc>
        <w:tc>
          <w:tcPr>
            <w:tcW w:w="579" w:type="dxa"/>
            <w:tcBorders>
              <w:bottom w:val="single" w:sz="3" w:space="0" w:color="auto"/>
            </w:tcBorders>
            <w:shd w:val="clear" w:color="auto" w:fill="FABF8F"/>
            <w:vAlign w:val="center"/>
          </w:tcPr>
          <w:p w14:paraId="41C6B38C" w14:textId="77777777" w:rsidR="00F33969" w:rsidRPr="00FC6D36" w:rsidRDefault="002425DA" w:rsidP="00345408">
            <w:pPr>
              <w:pStyle w:val="TableText"/>
              <w:rPr>
                <w:rFonts w:ascii="Tahoma" w:hAnsi="Tahoma" w:cs="Tahoma"/>
                <w:sz w:val="13"/>
              </w:rPr>
            </w:pPr>
            <w:r w:rsidRPr="00FC6D36">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7EE2DB65" w14:textId="77777777" w:rsidR="00F33969" w:rsidRPr="00FC6D36"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6007B437" w14:textId="77777777" w:rsidR="00F33969" w:rsidRPr="00FC6D36" w:rsidRDefault="00F33969" w:rsidP="00345408">
            <w:pPr>
              <w:pStyle w:val="TableText"/>
              <w:rPr>
                <w:rFonts w:ascii="Tahoma" w:hAnsi="Tahoma" w:cs="Tahoma"/>
                <w:sz w:val="13"/>
              </w:rPr>
            </w:pPr>
            <w:r w:rsidRPr="00FC6D36">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22998C02" w14:textId="77777777" w:rsidR="00F33969" w:rsidRPr="00FC6D36" w:rsidRDefault="00F33969" w:rsidP="00345408">
            <w:pPr>
              <w:pStyle w:val="TableText"/>
              <w:rPr>
                <w:rFonts w:ascii="Tahoma" w:hAnsi="Tahoma" w:cs="Tahoma"/>
                <w:sz w:val="13"/>
              </w:rPr>
            </w:pPr>
            <w:r w:rsidRPr="00FC6D36">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779CDD06" w14:textId="77777777" w:rsidR="00F33969" w:rsidRPr="00FC6D36"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7D82724" w14:textId="77777777" w:rsidR="00F33969" w:rsidRPr="00FC6D36" w:rsidRDefault="00F33969" w:rsidP="00345408">
            <w:pPr>
              <w:pStyle w:val="TableText"/>
              <w:rPr>
                <w:rFonts w:ascii="Tahoma" w:hAnsi="Tahoma" w:cs="Tahoma"/>
                <w:sz w:val="13"/>
              </w:rPr>
            </w:pPr>
          </w:p>
        </w:tc>
        <w:tc>
          <w:tcPr>
            <w:tcW w:w="528" w:type="dxa"/>
            <w:tcBorders>
              <w:left w:val="single" w:sz="18" w:space="0" w:color="auto"/>
              <w:bottom w:val="single" w:sz="3" w:space="0" w:color="auto"/>
            </w:tcBorders>
            <w:shd w:val="clear" w:color="auto" w:fill="FABF8F"/>
            <w:vAlign w:val="center"/>
          </w:tcPr>
          <w:p w14:paraId="1A626294" w14:textId="77777777" w:rsidR="00F33969" w:rsidRPr="00FC6D36"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B6C7AB7" w14:textId="77777777" w:rsidR="00F33969" w:rsidRPr="00FC6D36"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BACAC1A" w14:textId="77777777" w:rsidR="00F33969" w:rsidRPr="00FC6D36" w:rsidRDefault="00F33969" w:rsidP="00345408">
            <w:pPr>
              <w:pStyle w:val="TableText"/>
              <w:rPr>
                <w:rFonts w:ascii="Tahoma" w:hAnsi="Tahoma" w:cs="Tahoma"/>
                <w:sz w:val="13"/>
              </w:rPr>
            </w:pPr>
          </w:p>
        </w:tc>
        <w:tc>
          <w:tcPr>
            <w:tcW w:w="607" w:type="dxa"/>
            <w:tcBorders>
              <w:left w:val="single" w:sz="18" w:space="0" w:color="auto"/>
              <w:bottom w:val="single" w:sz="3" w:space="0" w:color="auto"/>
            </w:tcBorders>
            <w:shd w:val="clear" w:color="auto" w:fill="FABF8F"/>
            <w:vAlign w:val="center"/>
          </w:tcPr>
          <w:p w14:paraId="4A533152" w14:textId="77777777" w:rsidR="00F33969" w:rsidRPr="00FC6D36" w:rsidRDefault="00F33969" w:rsidP="00345408">
            <w:pPr>
              <w:pStyle w:val="TableText"/>
              <w:rPr>
                <w:rFonts w:ascii="Tahoma" w:hAnsi="Tahoma" w:cs="Tahoma"/>
                <w:sz w:val="13"/>
              </w:rPr>
            </w:pPr>
          </w:p>
        </w:tc>
        <w:tc>
          <w:tcPr>
            <w:tcW w:w="383" w:type="dxa"/>
            <w:tcBorders>
              <w:bottom w:val="single" w:sz="3" w:space="0" w:color="auto"/>
            </w:tcBorders>
            <w:shd w:val="clear" w:color="auto" w:fill="FABF8F"/>
            <w:vAlign w:val="center"/>
          </w:tcPr>
          <w:p w14:paraId="7497E264" w14:textId="77777777" w:rsidR="00F33969" w:rsidRPr="00FC6D36"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01D4FABC" w14:textId="77777777" w:rsidR="00F33969" w:rsidRPr="00FC6D36" w:rsidRDefault="00F33969" w:rsidP="00345408">
            <w:pPr>
              <w:pStyle w:val="TableText"/>
              <w:rPr>
                <w:rFonts w:ascii="Tahoma" w:hAnsi="Tahoma" w:cs="Tahoma"/>
                <w:sz w:val="13"/>
              </w:rPr>
            </w:pPr>
          </w:p>
        </w:tc>
      </w:tr>
      <w:tr w:rsidR="008A0F85" w:rsidRPr="00FC6D36" w14:paraId="0CDBD72E" w14:textId="77777777" w:rsidTr="00E8407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67" w:type="dxa"/>
            <w:tcBorders>
              <w:bottom w:val="single" w:sz="3" w:space="0" w:color="auto"/>
            </w:tcBorders>
            <w:shd w:val="clear" w:color="auto" w:fill="auto"/>
          </w:tcPr>
          <w:p w14:paraId="3F323039" w14:textId="77777777" w:rsidR="00913A0A" w:rsidRPr="00FC6D36" w:rsidRDefault="00913A0A" w:rsidP="00F70479">
            <w:pPr>
              <w:pStyle w:val="ProductNames"/>
              <w:rPr>
                <w:rFonts w:ascii="Tahoma" w:hAnsi="Tahoma" w:cs="Tahoma"/>
                <w:position w:val="0"/>
                <w:sz w:val="14"/>
              </w:rPr>
            </w:pPr>
            <w:bookmarkStart w:id="128" w:name="_Toc377174549"/>
            <w:r w:rsidRPr="00FC6D36">
              <w:rPr>
                <w:rFonts w:ascii="Tahoma" w:hAnsi="Tahoma" w:cs="Tahoma"/>
                <w:position w:val="0"/>
                <w:sz w:val="14"/>
              </w:rPr>
              <w:t>Microsoft Desktop Optimization Pack para Software Assurance</w:t>
            </w:r>
            <w:bookmarkEnd w:id="128"/>
          </w:p>
        </w:tc>
        <w:tc>
          <w:tcPr>
            <w:tcW w:w="540" w:type="dxa"/>
            <w:tcBorders>
              <w:bottom w:val="single" w:sz="3" w:space="0" w:color="auto"/>
            </w:tcBorders>
            <w:shd w:val="clear" w:color="auto" w:fill="auto"/>
            <w:vAlign w:val="center"/>
          </w:tcPr>
          <w:p w14:paraId="0370C809" w14:textId="77777777" w:rsidR="00913A0A" w:rsidRPr="00FC6D36" w:rsidRDefault="00297A37" w:rsidP="00345408">
            <w:pPr>
              <w:pStyle w:val="TableText"/>
              <w:widowControl w:val="0"/>
              <w:rPr>
                <w:rFonts w:ascii="Tahoma" w:hAnsi="Tahoma" w:cs="Tahoma"/>
                <w:b/>
                <w:color w:val="0000FF"/>
                <w:sz w:val="13"/>
                <w:szCs w:val="13"/>
                <w:u w:val="single"/>
              </w:rPr>
            </w:pPr>
            <w:hyperlink w:anchor="_24_Microsoft_Desktop" w:history="1">
              <w:r w:rsidR="0028221A" w:rsidRPr="00FC6D36">
                <w:rPr>
                  <w:rStyle w:val="Hyperlink"/>
                  <w:rFonts w:ascii="Tahoma" w:hAnsi="Tahoma" w:cs="Tahoma"/>
                  <w:b/>
                  <w:sz w:val="13"/>
                  <w:szCs w:val="13"/>
                </w:rPr>
                <w:t>26</w:t>
              </w:r>
            </w:hyperlink>
          </w:p>
        </w:tc>
        <w:tc>
          <w:tcPr>
            <w:tcW w:w="579" w:type="dxa"/>
            <w:tcBorders>
              <w:bottom w:val="single" w:sz="3" w:space="0" w:color="auto"/>
            </w:tcBorders>
            <w:shd w:val="clear" w:color="auto" w:fill="auto"/>
            <w:vAlign w:val="center"/>
          </w:tcPr>
          <w:p w14:paraId="18B6C622" w14:textId="77777777" w:rsidR="00913A0A" w:rsidRPr="00FC6D36" w:rsidRDefault="00913A0A" w:rsidP="00345408">
            <w:pPr>
              <w:pStyle w:val="TableText"/>
              <w:rPr>
                <w:rFonts w:ascii="Tahoma" w:hAnsi="Tahoma" w:cs="Tahoma"/>
                <w:sz w:val="13"/>
              </w:rPr>
            </w:pPr>
            <w:r w:rsidRPr="00FC6D36">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36DBB70E" w14:textId="77777777" w:rsidR="00913A0A" w:rsidRPr="00FC6D36"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260A7079" w14:textId="77777777" w:rsidR="00913A0A" w:rsidRPr="00FC6D36" w:rsidRDefault="00913A0A" w:rsidP="00345408">
            <w:pPr>
              <w:pStyle w:val="TableText"/>
              <w:rPr>
                <w:rFonts w:ascii="Tahoma" w:hAnsi="Tahoma" w:cs="Tahoma"/>
                <w:sz w:val="13"/>
              </w:rPr>
            </w:pPr>
            <w:r w:rsidRPr="00FC6D36">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7989AA5F" w14:textId="77777777" w:rsidR="00913A0A" w:rsidRPr="00FC6D36"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3159E53D" w14:textId="77777777" w:rsidR="00913A0A" w:rsidRPr="00FC6D36"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0BC3032" w14:textId="77777777" w:rsidR="00913A0A" w:rsidRPr="00FC6D36" w:rsidRDefault="00913A0A" w:rsidP="00345408">
            <w:pPr>
              <w:pStyle w:val="TableText"/>
              <w:rPr>
                <w:rFonts w:ascii="Tahoma" w:hAnsi="Tahoma" w:cs="Tahoma"/>
                <w:sz w:val="13"/>
              </w:rPr>
            </w:pPr>
          </w:p>
        </w:tc>
        <w:tc>
          <w:tcPr>
            <w:tcW w:w="528" w:type="dxa"/>
            <w:tcBorders>
              <w:left w:val="single" w:sz="18" w:space="0" w:color="auto"/>
              <w:bottom w:val="single" w:sz="3" w:space="0" w:color="auto"/>
            </w:tcBorders>
            <w:shd w:val="clear" w:color="auto" w:fill="auto"/>
            <w:vAlign w:val="center"/>
          </w:tcPr>
          <w:p w14:paraId="2E91E29B" w14:textId="77777777" w:rsidR="00913A0A" w:rsidRPr="00FC6D36" w:rsidRDefault="00913A0A" w:rsidP="00345408">
            <w:pPr>
              <w:pStyle w:val="TableText"/>
              <w:rPr>
                <w:rFonts w:ascii="Tahoma" w:hAnsi="Tahoma" w:cs="Tahoma"/>
                <w:sz w:val="13"/>
              </w:rPr>
            </w:pPr>
            <w:r w:rsidRPr="00FC6D36">
              <w:rPr>
                <w:rFonts w:ascii="Tahoma" w:hAnsi="Tahoma" w:cs="Tahoma"/>
                <w:sz w:val="13"/>
              </w:rPr>
              <w:t>1,</w:t>
            </w:r>
            <w:r w:rsidR="00121CDE">
              <w:rPr>
                <w:rFonts w:ascii="Tahoma" w:hAnsi="Tahoma" w:cs="Tahoma"/>
                <w:sz w:val="13"/>
              </w:rPr>
              <w:t xml:space="preserve"> </w:t>
            </w:r>
            <w:r w:rsidRPr="00FC6D36">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2DAF1220" w14:textId="77777777" w:rsidR="00913A0A" w:rsidRPr="00FC6D36" w:rsidRDefault="00913A0A" w:rsidP="00345408">
            <w:pPr>
              <w:pStyle w:val="TableText"/>
              <w:rPr>
                <w:rFonts w:ascii="Tahoma" w:hAnsi="Tahoma" w:cs="Tahoma"/>
                <w:sz w:val="13"/>
              </w:rPr>
            </w:pPr>
            <w:r w:rsidRPr="00FC6D36">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05729D8" w14:textId="77777777" w:rsidR="00913A0A" w:rsidRPr="00FC6D36" w:rsidRDefault="00913A0A" w:rsidP="00345408">
            <w:pPr>
              <w:pStyle w:val="TableText"/>
              <w:rPr>
                <w:rFonts w:ascii="Tahoma" w:hAnsi="Tahoma" w:cs="Tahoma"/>
                <w:sz w:val="13"/>
              </w:rPr>
            </w:pPr>
            <w:r w:rsidRPr="00FC6D36">
              <w:rPr>
                <w:rFonts w:ascii="Tahoma" w:hAnsi="Tahoma" w:cs="Tahoma"/>
                <w:sz w:val="13"/>
              </w:rPr>
              <w:t>P</w:t>
            </w:r>
          </w:p>
        </w:tc>
        <w:tc>
          <w:tcPr>
            <w:tcW w:w="607" w:type="dxa"/>
            <w:tcBorders>
              <w:left w:val="single" w:sz="18" w:space="0" w:color="auto"/>
              <w:bottom w:val="single" w:sz="3" w:space="0" w:color="auto"/>
            </w:tcBorders>
            <w:shd w:val="clear" w:color="auto" w:fill="auto"/>
            <w:vAlign w:val="center"/>
          </w:tcPr>
          <w:p w14:paraId="1AED239B" w14:textId="77777777" w:rsidR="00913A0A" w:rsidRPr="00FC6D36" w:rsidRDefault="00913A0A" w:rsidP="00345408">
            <w:pPr>
              <w:pStyle w:val="TableText"/>
              <w:rPr>
                <w:rFonts w:ascii="Tahoma" w:hAnsi="Tahoma" w:cs="Tahoma"/>
                <w:sz w:val="13"/>
              </w:rPr>
            </w:pPr>
            <w:r w:rsidRPr="00FC6D36">
              <w:rPr>
                <w:rFonts w:ascii="Tahoma" w:hAnsi="Tahoma" w:cs="Tahoma"/>
                <w:sz w:val="13"/>
              </w:rPr>
              <w:t>A,</w:t>
            </w:r>
            <w:r w:rsidR="00121CDE">
              <w:rPr>
                <w:rFonts w:ascii="Tahoma" w:hAnsi="Tahoma" w:cs="Tahoma"/>
                <w:sz w:val="13"/>
              </w:rPr>
              <w:t xml:space="preserve"> </w:t>
            </w:r>
            <w:r w:rsidRPr="00FC6D36">
              <w:rPr>
                <w:rFonts w:ascii="Tahoma" w:hAnsi="Tahoma" w:cs="Tahoma"/>
                <w:sz w:val="13"/>
              </w:rPr>
              <w:t>ST</w:t>
            </w:r>
          </w:p>
        </w:tc>
        <w:tc>
          <w:tcPr>
            <w:tcW w:w="383" w:type="dxa"/>
            <w:tcBorders>
              <w:bottom w:val="single" w:sz="3" w:space="0" w:color="auto"/>
            </w:tcBorders>
            <w:shd w:val="clear" w:color="auto" w:fill="auto"/>
            <w:vAlign w:val="center"/>
          </w:tcPr>
          <w:p w14:paraId="167BA683" w14:textId="77777777" w:rsidR="00913A0A" w:rsidRPr="00FC6D36"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20AFA1B8" w14:textId="77777777" w:rsidR="00913A0A" w:rsidRPr="00FC6D36" w:rsidRDefault="00913A0A" w:rsidP="00345408">
            <w:pPr>
              <w:pStyle w:val="TableText"/>
              <w:rPr>
                <w:rFonts w:ascii="Tahoma" w:hAnsi="Tahoma" w:cs="Tahoma"/>
                <w:sz w:val="13"/>
              </w:rPr>
            </w:pPr>
            <w:r w:rsidRPr="00FC6D36">
              <w:rPr>
                <w:rFonts w:ascii="Tahoma" w:hAnsi="Tahoma" w:cs="Tahoma"/>
                <w:sz w:val="13"/>
              </w:rPr>
              <w:t>A</w:t>
            </w:r>
          </w:p>
        </w:tc>
      </w:tr>
      <w:tr w:rsidR="00345408" w:rsidRPr="00FC6D36" w14:paraId="2B8FB849" w14:textId="77777777" w:rsidTr="00E8407C">
        <w:trPr>
          <w:trHeight w:val="145"/>
        </w:trPr>
        <w:tc>
          <w:tcPr>
            <w:tcW w:w="2367" w:type="dxa"/>
            <w:tcBorders>
              <w:bottom w:val="single" w:sz="4" w:space="0" w:color="auto"/>
            </w:tcBorders>
            <w:shd w:val="clear" w:color="auto" w:fill="FABF8F"/>
          </w:tcPr>
          <w:p w14:paraId="68DAB030" w14:textId="77777777" w:rsidR="00345408" w:rsidRPr="008E2993" w:rsidRDefault="00345408" w:rsidP="00345408">
            <w:pPr>
              <w:pStyle w:val="ProductNames"/>
              <w:rPr>
                <w:rFonts w:ascii="Tahoma" w:hAnsi="Tahoma" w:cs="Tahoma"/>
                <w:position w:val="0"/>
                <w:sz w:val="14"/>
                <w:lang w:val="pt-BR"/>
              </w:rPr>
            </w:pPr>
            <w:bookmarkStart w:id="129" w:name="_Toc377174550"/>
            <w:bookmarkStart w:id="130" w:name="_Toc336337897"/>
            <w:r w:rsidRPr="008E2993">
              <w:rPr>
                <w:rFonts w:ascii="Tahoma" w:hAnsi="Tahoma" w:cs="Tahoma"/>
                <w:position w:val="0"/>
                <w:sz w:val="14"/>
                <w:lang w:val="pt-BR"/>
              </w:rPr>
              <w:t>Direitos de Locação para Windows</w:t>
            </w:r>
            <w:bookmarkEnd w:id="129"/>
          </w:p>
        </w:tc>
        <w:tc>
          <w:tcPr>
            <w:tcW w:w="540" w:type="dxa"/>
            <w:tcBorders>
              <w:bottom w:val="single" w:sz="4" w:space="0" w:color="auto"/>
            </w:tcBorders>
            <w:shd w:val="clear" w:color="auto" w:fill="FABF8F"/>
            <w:vAlign w:val="center"/>
          </w:tcPr>
          <w:p w14:paraId="28A60F49" w14:textId="77777777" w:rsidR="00345408" w:rsidRPr="008E2993" w:rsidRDefault="00345408" w:rsidP="00345408">
            <w:pPr>
              <w:pStyle w:val="TableText"/>
              <w:widowControl w:val="0"/>
              <w:rPr>
                <w:rFonts w:ascii="Tahoma" w:hAnsi="Tahoma" w:cs="Tahoma"/>
                <w:lang w:val="pt-BR"/>
              </w:rPr>
            </w:pPr>
          </w:p>
        </w:tc>
        <w:tc>
          <w:tcPr>
            <w:tcW w:w="579" w:type="dxa"/>
            <w:tcBorders>
              <w:bottom w:val="single" w:sz="4" w:space="0" w:color="auto"/>
            </w:tcBorders>
            <w:shd w:val="clear" w:color="auto" w:fill="FABF8F"/>
            <w:vAlign w:val="center"/>
          </w:tcPr>
          <w:p w14:paraId="05A521F0" w14:textId="77777777" w:rsidR="00345408" w:rsidRPr="00FC6D36" w:rsidRDefault="00345408" w:rsidP="00345408">
            <w:pPr>
              <w:pStyle w:val="TableText"/>
              <w:rPr>
                <w:rFonts w:ascii="Tahoma" w:hAnsi="Tahoma" w:cs="Tahoma"/>
                <w:sz w:val="13"/>
              </w:rPr>
            </w:pPr>
            <w:r w:rsidRPr="00FC6D36">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B13B36E" w14:textId="77777777" w:rsidR="00345408" w:rsidRPr="00FC6D36"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2DD74220"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610A42F" w14:textId="77777777" w:rsidR="00345408" w:rsidRPr="00FC6D36"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377781C1" w14:textId="77777777" w:rsidR="00345408" w:rsidRPr="00FC6D36"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7EB9AB6A" w14:textId="77777777" w:rsidR="00345408" w:rsidRPr="00FC6D36"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F20DB3" w14:textId="77777777" w:rsidR="00345408" w:rsidRPr="00FC6D36"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804602B" w14:textId="77777777" w:rsidR="00345408" w:rsidRPr="00FC6D36"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0AEA5127"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37FE7D"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bottom w:val="single" w:sz="4" w:space="0" w:color="auto"/>
            </w:tcBorders>
            <w:shd w:val="clear" w:color="auto" w:fill="FABF8F"/>
            <w:vAlign w:val="center"/>
          </w:tcPr>
          <w:p w14:paraId="312AD987" w14:textId="77777777" w:rsidR="00345408" w:rsidRPr="00FC6D36"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53E7DAE5"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FABF8F"/>
            <w:vAlign w:val="center"/>
          </w:tcPr>
          <w:p w14:paraId="00C56EA5"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324F30" w14:textId="77777777" w:rsidR="00345408" w:rsidRPr="00FC6D36"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214B476"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FABF8F"/>
            <w:vAlign w:val="center"/>
          </w:tcPr>
          <w:p w14:paraId="1F5BF7E9"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FABF8F"/>
            <w:vAlign w:val="center"/>
          </w:tcPr>
          <w:p w14:paraId="26426A35"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CF12E72" w14:textId="77777777" w:rsidR="00345408" w:rsidRPr="00FC6D36" w:rsidRDefault="00345408" w:rsidP="00345408">
            <w:pPr>
              <w:pStyle w:val="TableText"/>
              <w:rPr>
                <w:rFonts w:ascii="Tahoma" w:hAnsi="Tahoma" w:cs="Tahoma"/>
                <w:sz w:val="13"/>
              </w:rPr>
            </w:pPr>
          </w:p>
        </w:tc>
      </w:tr>
      <w:tr w:rsidR="00345408" w:rsidRPr="00FC6D36" w14:paraId="724BFE0C" w14:textId="77777777" w:rsidTr="00E8407C">
        <w:trPr>
          <w:trHeight w:val="145"/>
        </w:trPr>
        <w:tc>
          <w:tcPr>
            <w:tcW w:w="2367" w:type="dxa"/>
            <w:tcBorders>
              <w:bottom w:val="single" w:sz="4" w:space="0" w:color="auto"/>
            </w:tcBorders>
            <w:shd w:val="clear" w:color="auto" w:fill="auto"/>
          </w:tcPr>
          <w:p w14:paraId="439D9F70" w14:textId="77777777" w:rsidR="00345408" w:rsidRPr="008E2993" w:rsidRDefault="00345408" w:rsidP="00A01D6B">
            <w:pPr>
              <w:pStyle w:val="ProductNames"/>
              <w:rPr>
                <w:rFonts w:ascii="Tahoma" w:hAnsi="Tahoma" w:cs="Tahoma"/>
                <w:position w:val="0"/>
                <w:sz w:val="14"/>
                <w:lang w:val="pt-BR"/>
              </w:rPr>
            </w:pPr>
            <w:bookmarkStart w:id="131" w:name="_Toc377174551"/>
            <w:r w:rsidRPr="008E2993">
              <w:rPr>
                <w:rFonts w:ascii="Tahoma" w:hAnsi="Tahoma" w:cs="Tahoma"/>
                <w:position w:val="0"/>
                <w:sz w:val="14"/>
                <w:lang w:val="pt-BR"/>
              </w:rPr>
              <w:t>Parceiros na Aprendizagem do Windows</w:t>
            </w:r>
            <w:r w:rsidRPr="00016FF4">
              <w:rPr>
                <w:rFonts w:ascii="Tahoma" w:hAnsi="Tahoma" w:cs="Tahoma"/>
                <w:position w:val="0"/>
                <w:sz w:val="14"/>
                <w:vertAlign w:val="superscript"/>
                <w:lang w:val="pt-BR"/>
              </w:rPr>
              <w:t>®</w:t>
            </w:r>
            <w:r w:rsidRPr="008E2993">
              <w:rPr>
                <w:rFonts w:ascii="Tahoma" w:hAnsi="Tahoma" w:cs="Tahoma"/>
                <w:position w:val="0"/>
                <w:sz w:val="14"/>
                <w:lang w:val="pt-BR"/>
              </w:rPr>
              <w:t xml:space="preserve"> 8</w:t>
            </w:r>
            <w:bookmarkEnd w:id="131"/>
            <w:r w:rsidRPr="008E2993">
              <w:rPr>
                <w:rFonts w:ascii="Tahoma" w:hAnsi="Tahoma" w:cs="Tahoma"/>
                <w:position w:val="0"/>
                <w:sz w:val="14"/>
                <w:lang w:val="pt-BR"/>
              </w:rPr>
              <w:t xml:space="preserve"> </w:t>
            </w:r>
          </w:p>
        </w:tc>
        <w:tc>
          <w:tcPr>
            <w:tcW w:w="540" w:type="dxa"/>
            <w:tcBorders>
              <w:bottom w:val="single" w:sz="4" w:space="0" w:color="auto"/>
            </w:tcBorders>
            <w:shd w:val="clear" w:color="auto" w:fill="auto"/>
            <w:vAlign w:val="center"/>
          </w:tcPr>
          <w:p w14:paraId="10FA5A24" w14:textId="77777777" w:rsidR="00345408" w:rsidRPr="00FC6D36" w:rsidRDefault="00297A37" w:rsidP="006A6EB4">
            <w:pPr>
              <w:pStyle w:val="TableText"/>
              <w:widowControl w:val="0"/>
              <w:rPr>
                <w:rFonts w:ascii="Tahoma" w:hAnsi="Tahoma" w:cs="Tahoma"/>
              </w:rPr>
            </w:pPr>
            <w:hyperlink w:anchor="_26_Windows_Vista" w:history="1">
              <w:r w:rsidR="0028221A" w:rsidRPr="00FC6D36">
                <w:rPr>
                  <w:rStyle w:val="Hyperlink"/>
                  <w:rFonts w:ascii="Tahoma" w:hAnsi="Tahoma" w:cs="Tahoma"/>
                  <w:b/>
                  <w:sz w:val="13"/>
                  <w:szCs w:val="13"/>
                </w:rPr>
                <w:t>27</w:t>
              </w:r>
            </w:hyperlink>
          </w:p>
        </w:tc>
        <w:tc>
          <w:tcPr>
            <w:tcW w:w="579" w:type="dxa"/>
            <w:tcBorders>
              <w:bottom w:val="single" w:sz="4" w:space="0" w:color="auto"/>
            </w:tcBorders>
            <w:shd w:val="clear" w:color="auto" w:fill="auto"/>
            <w:vAlign w:val="center"/>
          </w:tcPr>
          <w:p w14:paraId="6F60D15F" w14:textId="77777777" w:rsidR="00345408" w:rsidRPr="00FC6D36" w:rsidRDefault="00345408" w:rsidP="00A01D6B">
            <w:pPr>
              <w:pStyle w:val="TableText"/>
              <w:rPr>
                <w:rFonts w:ascii="Tahoma" w:hAnsi="Tahoma" w:cs="Tahoma"/>
                <w:sz w:val="13"/>
              </w:rPr>
            </w:pPr>
            <w:r w:rsidRPr="00FC6D36">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704D0F7D" w14:textId="77777777" w:rsidR="00345408" w:rsidRPr="00FC6D36" w:rsidRDefault="00345408" w:rsidP="00345408">
            <w:pPr>
              <w:pStyle w:val="TableText"/>
              <w:rPr>
                <w:rFonts w:ascii="Tahoma" w:hAnsi="Tahoma" w:cs="Tahoma"/>
                <w:sz w:val="13"/>
              </w:rPr>
            </w:pPr>
            <w:r w:rsidRPr="00FC6D36">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758107D"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7D82C5"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20EA6F8"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28450B"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5EEDA5BD" w14:textId="77777777" w:rsidR="00345408" w:rsidRPr="00FC6D36" w:rsidRDefault="00345408" w:rsidP="00345408">
            <w:pPr>
              <w:pStyle w:val="TableText"/>
              <w:rPr>
                <w:rFonts w:ascii="Tahoma" w:hAnsi="Tahoma" w:cs="Tahoma"/>
                <w:sz w:val="13"/>
              </w:rPr>
            </w:pPr>
            <w:r w:rsidRPr="00FC6D36">
              <w:rPr>
                <w:rFonts w:ascii="Tahoma" w:hAnsi="Tahoma" w:cs="Tahoma"/>
                <w:sz w:val="13"/>
              </w:rPr>
              <w:t xml:space="preserve">2 </w:t>
            </w:r>
            <w:r w:rsidRPr="00FC6D36">
              <w:rPr>
                <w:rFonts w:ascii="Tahoma" w:hAnsi="Tahoma" w:cs="Tahoma"/>
                <w:sz w:val="10"/>
                <w:szCs w:val="12"/>
              </w:rPr>
              <w:t>(Somente School</w:t>
            </w:r>
            <w:r w:rsidR="00383114">
              <w:rPr>
                <w:rFonts w:ascii="Tahoma" w:hAnsi="Tahoma" w:cs="Tahoma"/>
                <w:sz w:val="10"/>
                <w:szCs w:val="12"/>
              </w:rPr>
              <w:t>)</w:t>
            </w:r>
          </w:p>
        </w:tc>
        <w:tc>
          <w:tcPr>
            <w:tcW w:w="450" w:type="dxa"/>
            <w:tcBorders>
              <w:bottom w:val="single" w:sz="4" w:space="0" w:color="auto"/>
              <w:right w:val="single" w:sz="18" w:space="0" w:color="auto"/>
            </w:tcBorders>
            <w:shd w:val="clear" w:color="auto" w:fill="auto"/>
            <w:vAlign w:val="center"/>
          </w:tcPr>
          <w:p w14:paraId="5DFC2F7B"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EB66A23"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auto"/>
            <w:vAlign w:val="center"/>
          </w:tcPr>
          <w:p w14:paraId="27127C23"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auto"/>
            <w:vAlign w:val="center"/>
          </w:tcPr>
          <w:p w14:paraId="0B30FFC5"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1D0CCC1" w14:textId="77777777" w:rsidR="00345408" w:rsidRPr="00FC6D36" w:rsidRDefault="00345408" w:rsidP="00345408">
            <w:pPr>
              <w:pStyle w:val="TableText"/>
              <w:rPr>
                <w:rFonts w:ascii="Tahoma" w:hAnsi="Tahoma" w:cs="Tahoma"/>
                <w:sz w:val="13"/>
              </w:rPr>
            </w:pPr>
          </w:p>
        </w:tc>
      </w:tr>
      <w:tr w:rsidR="00D977B6" w:rsidRPr="00FC6D36" w14:paraId="081F4490" w14:textId="77777777" w:rsidTr="00E8407C">
        <w:trPr>
          <w:trHeight w:val="145"/>
        </w:trPr>
        <w:tc>
          <w:tcPr>
            <w:tcW w:w="2367" w:type="dxa"/>
            <w:tcBorders>
              <w:bottom w:val="single" w:sz="4" w:space="0" w:color="auto"/>
            </w:tcBorders>
            <w:shd w:val="clear" w:color="auto" w:fill="FABF8F"/>
          </w:tcPr>
          <w:p w14:paraId="685E0EF7" w14:textId="77777777" w:rsidR="00D977B6" w:rsidRPr="00FC6D36" w:rsidRDefault="00D977B6" w:rsidP="00D977B6">
            <w:pPr>
              <w:pStyle w:val="ProductNames"/>
              <w:rPr>
                <w:rFonts w:ascii="Tahoma" w:hAnsi="Tahoma" w:cs="Tahoma"/>
                <w:position w:val="0"/>
                <w:sz w:val="14"/>
              </w:rPr>
            </w:pPr>
            <w:bookmarkStart w:id="132" w:name="_Toc377174552"/>
            <w:r w:rsidRPr="00FC6D36">
              <w:rPr>
                <w:rFonts w:ascii="Tahoma" w:hAnsi="Tahoma" w:cs="Tahoma"/>
                <w:position w:val="0"/>
                <w:sz w:val="14"/>
              </w:rPr>
              <w:t>Windows 8.1 Enterprise Sideloading (Pacote com 10)</w:t>
            </w:r>
            <w:bookmarkEnd w:id="132"/>
          </w:p>
        </w:tc>
        <w:tc>
          <w:tcPr>
            <w:tcW w:w="540" w:type="dxa"/>
            <w:tcBorders>
              <w:bottom w:val="single" w:sz="4" w:space="0" w:color="auto"/>
            </w:tcBorders>
            <w:shd w:val="clear" w:color="auto" w:fill="FABF8F"/>
            <w:vAlign w:val="center"/>
          </w:tcPr>
          <w:p w14:paraId="7B70F643" w14:textId="77777777" w:rsidR="00D977B6" w:rsidRPr="00FC6D36" w:rsidRDefault="00297A37" w:rsidP="00D977B6">
            <w:pPr>
              <w:pStyle w:val="TableText"/>
              <w:widowControl w:val="0"/>
              <w:rPr>
                <w:rFonts w:ascii="Tahoma" w:hAnsi="Tahoma" w:cs="Tahoma"/>
              </w:rPr>
            </w:pPr>
            <w:hyperlink w:anchor="_28_Windows®_8" w:history="1">
              <w:r w:rsidR="0028221A" w:rsidRPr="00FC6D36">
                <w:rPr>
                  <w:rStyle w:val="Hyperlink"/>
                  <w:rFonts w:ascii="Tahoma" w:hAnsi="Tahoma" w:cs="Tahoma"/>
                  <w:b/>
                  <w:sz w:val="13"/>
                  <w:szCs w:val="13"/>
                </w:rPr>
                <w:t>28</w:t>
              </w:r>
            </w:hyperlink>
          </w:p>
        </w:tc>
        <w:tc>
          <w:tcPr>
            <w:tcW w:w="579" w:type="dxa"/>
            <w:tcBorders>
              <w:bottom w:val="single" w:sz="4" w:space="0" w:color="auto"/>
            </w:tcBorders>
            <w:shd w:val="clear" w:color="auto" w:fill="FABF8F"/>
            <w:vAlign w:val="center"/>
          </w:tcPr>
          <w:p w14:paraId="37A4750E" w14:textId="77777777" w:rsidR="00D977B6" w:rsidRPr="00FC6D36" w:rsidRDefault="00D977B6" w:rsidP="005679CA">
            <w:pPr>
              <w:pStyle w:val="TableText"/>
              <w:rPr>
                <w:rFonts w:ascii="Tahoma" w:hAnsi="Tahoma" w:cs="Tahoma"/>
                <w:sz w:val="13"/>
              </w:rPr>
            </w:pPr>
            <w:r w:rsidRPr="00FC6D36">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3B2B78B9" w14:textId="77777777" w:rsidR="00D977B6" w:rsidRPr="00FC6D36"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DC3147F" w14:textId="77777777" w:rsidR="00D977B6" w:rsidRPr="00FC6D36" w:rsidRDefault="00D977B6" w:rsidP="00D977B6">
            <w:pPr>
              <w:pStyle w:val="TableText"/>
              <w:rPr>
                <w:rFonts w:ascii="Tahoma" w:hAnsi="Tahoma" w:cs="Tahoma"/>
                <w:sz w:val="13"/>
              </w:rPr>
            </w:pPr>
            <w:r w:rsidRPr="00FC6D36">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FF603F6" w14:textId="77777777" w:rsidR="00D977B6" w:rsidRPr="00FC6D36"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C02B434" w14:textId="77777777" w:rsidR="00D977B6" w:rsidRPr="00FC6D36"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EC825CD" w14:textId="77777777" w:rsidR="00D977B6" w:rsidRPr="00FC6D3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5F0D81" w14:textId="77777777" w:rsidR="00D977B6" w:rsidRPr="00FC6D3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C95D426" w14:textId="77777777" w:rsidR="00D977B6" w:rsidRPr="00FC6D3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AF877D1" w14:textId="77777777" w:rsidR="00D977B6" w:rsidRPr="00FC6D36"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1967BD" w14:textId="77777777" w:rsidR="00D977B6" w:rsidRPr="00FC6D36" w:rsidRDefault="00D977B6" w:rsidP="00D977B6">
            <w:pPr>
              <w:pStyle w:val="TableText"/>
              <w:rPr>
                <w:rFonts w:ascii="Tahoma" w:hAnsi="Tahoma" w:cs="Tahoma"/>
                <w:sz w:val="13"/>
              </w:rPr>
            </w:pPr>
            <w:r w:rsidRPr="00FC6D36">
              <w:rPr>
                <w:rFonts w:ascii="Tahoma" w:hAnsi="Tahoma" w:cs="Tahoma"/>
                <w:sz w:val="13"/>
              </w:rPr>
              <w:t>1</w:t>
            </w:r>
          </w:p>
        </w:tc>
        <w:tc>
          <w:tcPr>
            <w:tcW w:w="450" w:type="dxa"/>
            <w:tcBorders>
              <w:bottom w:val="single" w:sz="4" w:space="0" w:color="auto"/>
            </w:tcBorders>
            <w:shd w:val="clear" w:color="auto" w:fill="FABF8F"/>
            <w:vAlign w:val="center"/>
          </w:tcPr>
          <w:p w14:paraId="0EAD9D32" w14:textId="77777777" w:rsidR="00D977B6" w:rsidRPr="00FC6D36"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745158" w14:textId="77777777" w:rsidR="00D977B6" w:rsidRPr="00FC6D36" w:rsidRDefault="00D977B6" w:rsidP="00D977B6">
            <w:pPr>
              <w:pStyle w:val="TableText"/>
              <w:rPr>
                <w:rFonts w:ascii="Tahoma" w:hAnsi="Tahoma" w:cs="Tahoma"/>
                <w:sz w:val="13"/>
              </w:rPr>
            </w:pPr>
          </w:p>
        </w:tc>
        <w:tc>
          <w:tcPr>
            <w:tcW w:w="528" w:type="dxa"/>
            <w:tcBorders>
              <w:left w:val="single" w:sz="18" w:space="0" w:color="auto"/>
              <w:bottom w:val="single" w:sz="4" w:space="0" w:color="auto"/>
            </w:tcBorders>
            <w:shd w:val="clear" w:color="auto" w:fill="FABF8F"/>
            <w:vAlign w:val="center"/>
          </w:tcPr>
          <w:p w14:paraId="4A617010" w14:textId="77777777" w:rsidR="00D977B6" w:rsidRPr="00FC6D36"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150083" w14:textId="77777777" w:rsidR="00D977B6" w:rsidRPr="00FC6D36"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C16E3E" w14:textId="77777777" w:rsidR="00D977B6" w:rsidRPr="00FC6D36" w:rsidRDefault="00D977B6" w:rsidP="00D977B6">
            <w:pPr>
              <w:pStyle w:val="TableText"/>
              <w:rPr>
                <w:rFonts w:ascii="Tahoma" w:hAnsi="Tahoma" w:cs="Tahoma"/>
                <w:sz w:val="13"/>
              </w:rPr>
            </w:pPr>
          </w:p>
        </w:tc>
        <w:tc>
          <w:tcPr>
            <w:tcW w:w="607" w:type="dxa"/>
            <w:tcBorders>
              <w:bottom w:val="single" w:sz="4" w:space="0" w:color="auto"/>
            </w:tcBorders>
            <w:shd w:val="clear" w:color="auto" w:fill="FABF8F"/>
            <w:vAlign w:val="center"/>
          </w:tcPr>
          <w:p w14:paraId="66AF1364" w14:textId="77777777" w:rsidR="00D977B6" w:rsidRPr="00FC6D36" w:rsidRDefault="00D977B6" w:rsidP="00D977B6">
            <w:pPr>
              <w:pStyle w:val="TableText"/>
              <w:rPr>
                <w:rFonts w:ascii="Tahoma" w:hAnsi="Tahoma" w:cs="Tahoma"/>
                <w:sz w:val="13"/>
              </w:rPr>
            </w:pPr>
          </w:p>
        </w:tc>
        <w:tc>
          <w:tcPr>
            <w:tcW w:w="383" w:type="dxa"/>
            <w:tcBorders>
              <w:bottom w:val="single" w:sz="4" w:space="0" w:color="auto"/>
            </w:tcBorders>
            <w:shd w:val="clear" w:color="auto" w:fill="FABF8F"/>
            <w:vAlign w:val="center"/>
          </w:tcPr>
          <w:p w14:paraId="6587DF7B" w14:textId="77777777" w:rsidR="00D977B6" w:rsidRPr="00FC6D36" w:rsidRDefault="00D977B6" w:rsidP="00D977B6">
            <w:pPr>
              <w:pStyle w:val="TableText"/>
              <w:rPr>
                <w:rFonts w:ascii="Tahoma" w:hAnsi="Tahoma" w:cs="Tahoma"/>
                <w:sz w:val="13"/>
              </w:rPr>
            </w:pPr>
            <w:r w:rsidRPr="00FC6D36">
              <w:rPr>
                <w:rFonts w:ascii="Tahoma" w:hAnsi="Tahoma" w:cs="Tahoma"/>
                <w:sz w:val="13"/>
              </w:rPr>
              <w:t>LO</w:t>
            </w:r>
          </w:p>
        </w:tc>
        <w:tc>
          <w:tcPr>
            <w:tcW w:w="360" w:type="dxa"/>
            <w:tcBorders>
              <w:bottom w:val="single" w:sz="4" w:space="0" w:color="auto"/>
            </w:tcBorders>
            <w:shd w:val="clear" w:color="auto" w:fill="FABF8F"/>
            <w:vAlign w:val="center"/>
          </w:tcPr>
          <w:p w14:paraId="28957110" w14:textId="77777777" w:rsidR="00D977B6" w:rsidRPr="00FC6D36" w:rsidRDefault="00D977B6" w:rsidP="00D977B6">
            <w:pPr>
              <w:pStyle w:val="TableText"/>
              <w:rPr>
                <w:rFonts w:ascii="Tahoma" w:hAnsi="Tahoma" w:cs="Tahoma"/>
                <w:sz w:val="13"/>
              </w:rPr>
            </w:pPr>
          </w:p>
        </w:tc>
      </w:tr>
      <w:tr w:rsidR="001265DF" w:rsidRPr="00FC6D36" w14:paraId="09D53BD3" w14:textId="77777777" w:rsidTr="00E8407C">
        <w:trPr>
          <w:trHeight w:val="145"/>
        </w:trPr>
        <w:tc>
          <w:tcPr>
            <w:tcW w:w="2367" w:type="dxa"/>
            <w:tcBorders>
              <w:bottom w:val="single" w:sz="4" w:space="0" w:color="auto"/>
            </w:tcBorders>
            <w:shd w:val="clear" w:color="auto" w:fill="auto"/>
          </w:tcPr>
          <w:p w14:paraId="3296024F" w14:textId="77777777" w:rsidR="00345408" w:rsidRPr="00FC6D36" w:rsidRDefault="00345408" w:rsidP="00345408">
            <w:pPr>
              <w:pStyle w:val="ProductNames"/>
              <w:rPr>
                <w:rFonts w:ascii="Tahoma" w:hAnsi="Tahoma" w:cs="Tahoma"/>
                <w:position w:val="0"/>
                <w:sz w:val="14"/>
              </w:rPr>
            </w:pPr>
            <w:bookmarkStart w:id="133" w:name="_Toc377174553"/>
            <w:r w:rsidRPr="00FC6D36">
              <w:rPr>
                <w:rFonts w:ascii="Tahoma" w:hAnsi="Tahoma" w:cs="Tahoma"/>
                <w:position w:val="0"/>
                <w:sz w:val="14"/>
              </w:rPr>
              <w:t>Windows 8.1 Enterprise Sideloading (Pacote com 100)</w:t>
            </w:r>
            <w:bookmarkEnd w:id="133"/>
          </w:p>
        </w:tc>
        <w:tc>
          <w:tcPr>
            <w:tcW w:w="540" w:type="dxa"/>
            <w:tcBorders>
              <w:bottom w:val="single" w:sz="4" w:space="0" w:color="auto"/>
            </w:tcBorders>
            <w:shd w:val="clear" w:color="auto" w:fill="auto"/>
            <w:vAlign w:val="center"/>
          </w:tcPr>
          <w:p w14:paraId="3FE35ACE" w14:textId="77777777" w:rsidR="00345408" w:rsidRPr="00FC6D36" w:rsidRDefault="00297A37" w:rsidP="006A6EB4">
            <w:pPr>
              <w:pStyle w:val="TableText"/>
              <w:widowControl w:val="0"/>
              <w:rPr>
                <w:rFonts w:ascii="Tahoma" w:hAnsi="Tahoma" w:cs="Tahoma"/>
              </w:rPr>
            </w:pPr>
            <w:hyperlink w:anchor="_28_Windows®_8" w:history="1">
              <w:r w:rsidR="00146329" w:rsidRPr="00FC6D36">
                <w:rPr>
                  <w:rStyle w:val="Hyperlink"/>
                  <w:rFonts w:ascii="Tahoma" w:hAnsi="Tahoma" w:cs="Tahoma"/>
                  <w:b/>
                  <w:sz w:val="13"/>
                  <w:szCs w:val="13"/>
                </w:rPr>
                <w:t>28</w:t>
              </w:r>
            </w:hyperlink>
          </w:p>
        </w:tc>
        <w:tc>
          <w:tcPr>
            <w:tcW w:w="579" w:type="dxa"/>
            <w:tcBorders>
              <w:bottom w:val="single" w:sz="4" w:space="0" w:color="auto"/>
            </w:tcBorders>
            <w:shd w:val="clear" w:color="auto" w:fill="auto"/>
            <w:vAlign w:val="center"/>
          </w:tcPr>
          <w:p w14:paraId="101F5CF7" w14:textId="77777777" w:rsidR="00345408" w:rsidRPr="00FC6D36" w:rsidRDefault="00345408" w:rsidP="00345408">
            <w:pPr>
              <w:pStyle w:val="TableText"/>
              <w:rPr>
                <w:rFonts w:ascii="Tahoma" w:hAnsi="Tahoma" w:cs="Tahoma"/>
                <w:sz w:val="13"/>
              </w:rPr>
            </w:pPr>
            <w:r w:rsidRPr="00FC6D36">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1E3E3830" w14:textId="77777777" w:rsidR="00345408" w:rsidRPr="00FC6D36"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3FE55B7" w14:textId="77777777" w:rsidR="00345408" w:rsidRPr="00FC6D36" w:rsidRDefault="00345408" w:rsidP="00345408">
            <w:pPr>
              <w:pStyle w:val="TableText"/>
              <w:rPr>
                <w:rFonts w:ascii="Tahoma" w:hAnsi="Tahoma" w:cs="Tahoma"/>
                <w:sz w:val="13"/>
              </w:rPr>
            </w:pPr>
            <w:r w:rsidRPr="00FC6D36">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F2B23DF" w14:textId="77777777" w:rsidR="00345408" w:rsidRPr="00FC6D36"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50C0C6A" w14:textId="77777777" w:rsidR="00345408" w:rsidRPr="00FC6D36"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A44EF4A"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19CA6E1"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1BAB3AB"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28B8E39"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DBF826" w14:textId="77777777" w:rsidR="00345408" w:rsidRPr="00FC6D36" w:rsidRDefault="00345408" w:rsidP="00345408">
            <w:pPr>
              <w:pStyle w:val="TableText"/>
              <w:rPr>
                <w:rFonts w:ascii="Tahoma" w:hAnsi="Tahoma" w:cs="Tahoma"/>
                <w:sz w:val="13"/>
              </w:rPr>
            </w:pPr>
            <w:r w:rsidRPr="00FC6D36">
              <w:rPr>
                <w:rFonts w:ascii="Tahoma" w:hAnsi="Tahoma" w:cs="Tahoma"/>
                <w:sz w:val="13"/>
              </w:rPr>
              <w:t>12</w:t>
            </w:r>
          </w:p>
        </w:tc>
        <w:tc>
          <w:tcPr>
            <w:tcW w:w="450" w:type="dxa"/>
            <w:tcBorders>
              <w:bottom w:val="single" w:sz="4" w:space="0" w:color="auto"/>
            </w:tcBorders>
            <w:shd w:val="clear" w:color="auto" w:fill="auto"/>
            <w:vAlign w:val="center"/>
          </w:tcPr>
          <w:p w14:paraId="47CBA2AB"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2C644B"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441079D9"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1F4330"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615B9C"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auto"/>
            <w:vAlign w:val="center"/>
          </w:tcPr>
          <w:p w14:paraId="53043AF9"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auto"/>
            <w:vAlign w:val="center"/>
          </w:tcPr>
          <w:p w14:paraId="64575159" w14:textId="77777777" w:rsidR="00345408" w:rsidRPr="00FC6D36" w:rsidRDefault="00345408" w:rsidP="00345408">
            <w:pPr>
              <w:pStyle w:val="TableText"/>
              <w:rPr>
                <w:rFonts w:ascii="Tahoma" w:hAnsi="Tahoma" w:cs="Tahoma"/>
                <w:sz w:val="13"/>
              </w:rPr>
            </w:pPr>
            <w:r w:rsidRPr="00FC6D36">
              <w:rPr>
                <w:rFonts w:ascii="Tahoma" w:hAnsi="Tahoma" w:cs="Tahoma"/>
                <w:sz w:val="13"/>
              </w:rPr>
              <w:t>LO</w:t>
            </w:r>
          </w:p>
        </w:tc>
        <w:tc>
          <w:tcPr>
            <w:tcW w:w="360" w:type="dxa"/>
            <w:tcBorders>
              <w:bottom w:val="single" w:sz="4" w:space="0" w:color="auto"/>
            </w:tcBorders>
            <w:shd w:val="clear" w:color="auto" w:fill="auto"/>
            <w:vAlign w:val="center"/>
          </w:tcPr>
          <w:p w14:paraId="04D8BCF2" w14:textId="77777777" w:rsidR="00345408" w:rsidRPr="00FC6D36" w:rsidRDefault="00345408" w:rsidP="00345408">
            <w:pPr>
              <w:pStyle w:val="TableText"/>
              <w:rPr>
                <w:rFonts w:ascii="Tahoma" w:hAnsi="Tahoma" w:cs="Tahoma"/>
                <w:sz w:val="13"/>
              </w:rPr>
            </w:pPr>
          </w:p>
        </w:tc>
      </w:tr>
      <w:tr w:rsidR="00345408" w:rsidRPr="00FC6D36" w14:paraId="7B8112AC" w14:textId="77777777" w:rsidTr="00E8407C">
        <w:trPr>
          <w:trHeight w:val="145"/>
        </w:trPr>
        <w:tc>
          <w:tcPr>
            <w:tcW w:w="2367" w:type="dxa"/>
            <w:tcBorders>
              <w:bottom w:val="single" w:sz="4" w:space="0" w:color="auto"/>
            </w:tcBorders>
            <w:shd w:val="clear" w:color="auto" w:fill="FABF8F"/>
          </w:tcPr>
          <w:p w14:paraId="5464D210" w14:textId="77777777" w:rsidR="00345408" w:rsidRPr="00FC6D36" w:rsidRDefault="00345408" w:rsidP="00345408">
            <w:pPr>
              <w:pStyle w:val="ProductNames"/>
              <w:rPr>
                <w:rFonts w:ascii="Tahoma" w:hAnsi="Tahoma" w:cs="Tahoma"/>
                <w:position w:val="0"/>
                <w:sz w:val="14"/>
              </w:rPr>
            </w:pPr>
            <w:bookmarkStart w:id="134" w:name="_Toc377174554"/>
            <w:r w:rsidRPr="00FC6D36">
              <w:rPr>
                <w:rFonts w:ascii="Tahoma" w:hAnsi="Tahoma" w:cs="Tahoma"/>
                <w:position w:val="0"/>
                <w:sz w:val="14"/>
              </w:rPr>
              <w:t>Windows</w:t>
            </w:r>
            <w:r w:rsidRPr="00016FF4">
              <w:rPr>
                <w:rFonts w:ascii="Tahoma" w:hAnsi="Tahoma" w:cs="Tahoma"/>
                <w:position w:val="0"/>
                <w:sz w:val="14"/>
                <w:vertAlign w:val="superscript"/>
              </w:rPr>
              <w:t>®</w:t>
            </w:r>
            <w:r w:rsidRPr="00FC6D36">
              <w:rPr>
                <w:rFonts w:ascii="Tahoma" w:hAnsi="Tahoma" w:cs="Tahoma"/>
                <w:position w:val="0"/>
                <w:sz w:val="14"/>
              </w:rPr>
              <w:t xml:space="preserve"> 8.1 Pro</w:t>
            </w:r>
            <w:bookmarkEnd w:id="134"/>
            <w:r w:rsidRPr="00FC6D36">
              <w:rPr>
                <w:rFonts w:ascii="Tahoma" w:hAnsi="Tahoma" w:cs="Tahoma"/>
                <w:position w:val="0"/>
                <w:sz w:val="14"/>
              </w:rPr>
              <w:t xml:space="preserve"> </w:t>
            </w:r>
          </w:p>
        </w:tc>
        <w:tc>
          <w:tcPr>
            <w:tcW w:w="540" w:type="dxa"/>
            <w:tcBorders>
              <w:bottom w:val="single" w:sz="4" w:space="0" w:color="auto"/>
            </w:tcBorders>
            <w:shd w:val="clear" w:color="auto" w:fill="FABF8F"/>
            <w:vAlign w:val="center"/>
          </w:tcPr>
          <w:p w14:paraId="3ADB836F" w14:textId="77777777" w:rsidR="00345408" w:rsidRPr="00FC6D36" w:rsidRDefault="00297A37" w:rsidP="006A6EB4">
            <w:pPr>
              <w:pStyle w:val="TableText"/>
              <w:widowControl w:val="0"/>
              <w:rPr>
                <w:rFonts w:ascii="Tahoma" w:hAnsi="Tahoma" w:cs="Tahoma"/>
              </w:rPr>
            </w:pPr>
            <w:hyperlink w:anchor="_29_Atualização_do" w:history="1">
              <w:r w:rsidR="0028221A" w:rsidRPr="00FC6D36">
                <w:rPr>
                  <w:rStyle w:val="Hyperlink"/>
                  <w:rFonts w:ascii="Tahoma" w:hAnsi="Tahoma" w:cs="Tahoma"/>
                  <w:b/>
                  <w:sz w:val="13"/>
                  <w:szCs w:val="13"/>
                </w:rPr>
                <w:t>29</w:t>
              </w:r>
            </w:hyperlink>
            <w:hyperlink w:anchor="_29_Windows®_8" w:history="1"/>
          </w:p>
        </w:tc>
        <w:tc>
          <w:tcPr>
            <w:tcW w:w="579" w:type="dxa"/>
            <w:tcBorders>
              <w:bottom w:val="single" w:sz="4" w:space="0" w:color="auto"/>
            </w:tcBorders>
            <w:shd w:val="clear" w:color="auto" w:fill="FABF8F"/>
            <w:vAlign w:val="center"/>
          </w:tcPr>
          <w:p w14:paraId="124E0814" w14:textId="77777777" w:rsidR="00345408" w:rsidRPr="00FC6D36" w:rsidRDefault="00345408" w:rsidP="00345408">
            <w:pPr>
              <w:pStyle w:val="TableText"/>
              <w:rPr>
                <w:rFonts w:ascii="Tahoma" w:hAnsi="Tahoma" w:cs="Tahoma"/>
                <w:sz w:val="13"/>
              </w:rPr>
            </w:pPr>
            <w:r w:rsidRPr="00FC6D36">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56989712" w14:textId="77777777" w:rsidR="00345408" w:rsidRPr="00FC6D36" w:rsidRDefault="00345408" w:rsidP="00345408">
            <w:pPr>
              <w:pStyle w:val="TableText"/>
              <w:rPr>
                <w:rFonts w:ascii="Tahoma" w:hAnsi="Tahoma" w:cs="Tahoma"/>
                <w:sz w:val="13"/>
              </w:rPr>
            </w:pPr>
            <w:r w:rsidRPr="00FC6D36">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6E86308"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2C0D6A" w14:textId="77777777" w:rsidR="00345408" w:rsidRPr="00FC6D36" w:rsidRDefault="00345408" w:rsidP="00345408">
            <w:pPr>
              <w:pStyle w:val="TableText"/>
              <w:rPr>
                <w:rFonts w:ascii="Tahoma" w:hAnsi="Tahoma" w:cs="Tahoma"/>
                <w:sz w:val="13"/>
              </w:rPr>
            </w:pPr>
            <w:r w:rsidRPr="00FC6D36">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110B5761" w14:textId="77777777" w:rsidR="00345408" w:rsidRPr="00FC6D36" w:rsidRDefault="00345408" w:rsidP="00345408">
            <w:pPr>
              <w:pStyle w:val="TableText"/>
              <w:rPr>
                <w:rFonts w:ascii="Tahoma" w:hAnsi="Tahoma" w:cs="Tahoma"/>
                <w:sz w:val="13"/>
              </w:rPr>
            </w:pPr>
            <w:r w:rsidRPr="00FC6D36">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B23DCBB" w14:textId="77777777" w:rsidR="00345408" w:rsidRPr="00FC6D36" w:rsidRDefault="00345408" w:rsidP="00345408">
            <w:pPr>
              <w:pStyle w:val="TableText"/>
              <w:rPr>
                <w:rFonts w:ascii="Tahoma" w:hAnsi="Tahoma" w:cs="Tahoma"/>
                <w:sz w:val="13"/>
              </w:rPr>
            </w:pPr>
            <w:r w:rsidRPr="00FC6D36">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9D7F07D" w14:textId="77777777" w:rsidR="00345408" w:rsidRPr="00FC6D36" w:rsidRDefault="00345408" w:rsidP="00345408">
            <w:pPr>
              <w:pStyle w:val="TableText"/>
              <w:rPr>
                <w:rFonts w:ascii="Tahoma" w:hAnsi="Tahoma" w:cs="Tahoma"/>
                <w:sz w:val="13"/>
              </w:rPr>
            </w:pPr>
            <w:r w:rsidRPr="00FC6D36">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C31BD4E"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B3847A1"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20D3B7"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bottom w:val="single" w:sz="4" w:space="0" w:color="auto"/>
            </w:tcBorders>
            <w:shd w:val="clear" w:color="auto" w:fill="FABF8F"/>
            <w:vAlign w:val="center"/>
          </w:tcPr>
          <w:p w14:paraId="3B66E06F" w14:textId="77777777" w:rsidR="00345408" w:rsidRPr="00FC6D36" w:rsidRDefault="00345408" w:rsidP="00345408">
            <w:pPr>
              <w:pStyle w:val="TableText"/>
              <w:rPr>
                <w:rFonts w:ascii="Tahoma" w:hAnsi="Tahoma" w:cs="Tahoma"/>
                <w:sz w:val="13"/>
              </w:rPr>
            </w:pPr>
            <w:r w:rsidRPr="00FC6D36">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4BCCAB4"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528" w:type="dxa"/>
            <w:tcBorders>
              <w:left w:val="single" w:sz="18" w:space="0" w:color="auto"/>
              <w:bottom w:val="single" w:sz="4" w:space="0" w:color="auto"/>
            </w:tcBorders>
            <w:shd w:val="clear" w:color="auto" w:fill="FABF8F"/>
            <w:vAlign w:val="center"/>
          </w:tcPr>
          <w:p w14:paraId="09B94711"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3E80B67" w14:textId="77777777" w:rsidR="00345408" w:rsidRPr="00FC6D36" w:rsidRDefault="00345408" w:rsidP="00345408">
            <w:pPr>
              <w:pStyle w:val="TableText"/>
              <w:rPr>
                <w:rFonts w:ascii="Tahoma" w:hAnsi="Tahoma" w:cs="Tahoma"/>
                <w:sz w:val="13"/>
              </w:rPr>
            </w:pPr>
            <w:r w:rsidRPr="00FC6D3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80A390D" w14:textId="77777777" w:rsidR="00345408" w:rsidRPr="00FC6D36" w:rsidRDefault="00345408" w:rsidP="00345408">
            <w:pPr>
              <w:pStyle w:val="TableText"/>
              <w:rPr>
                <w:rFonts w:ascii="Tahoma" w:hAnsi="Tahoma" w:cs="Tahoma"/>
                <w:sz w:val="13"/>
              </w:rPr>
            </w:pPr>
            <w:r w:rsidRPr="00FC6D36">
              <w:rPr>
                <w:rFonts w:ascii="Tahoma" w:hAnsi="Tahoma" w:cs="Tahoma"/>
                <w:sz w:val="13"/>
              </w:rPr>
              <w:t>E, P</w:t>
            </w:r>
          </w:p>
        </w:tc>
        <w:tc>
          <w:tcPr>
            <w:tcW w:w="607" w:type="dxa"/>
            <w:tcBorders>
              <w:bottom w:val="single" w:sz="4" w:space="0" w:color="auto"/>
            </w:tcBorders>
            <w:shd w:val="clear" w:color="auto" w:fill="FABF8F"/>
            <w:vAlign w:val="center"/>
          </w:tcPr>
          <w:p w14:paraId="5B3B57E6" w14:textId="77777777" w:rsidR="00345408" w:rsidRPr="00FC6D36" w:rsidRDefault="00345408" w:rsidP="00345408">
            <w:pPr>
              <w:pStyle w:val="TableText"/>
              <w:rPr>
                <w:rFonts w:ascii="Tahoma" w:hAnsi="Tahoma" w:cs="Tahoma"/>
                <w:sz w:val="13"/>
              </w:rPr>
            </w:pPr>
            <w:r w:rsidRPr="00FC6D36">
              <w:rPr>
                <w:rFonts w:ascii="Tahoma" w:hAnsi="Tahoma" w:cs="Tahoma"/>
                <w:sz w:val="13"/>
              </w:rPr>
              <w:t>E,</w:t>
            </w:r>
            <w:r w:rsidR="00121CDE">
              <w:rPr>
                <w:rFonts w:ascii="Tahoma" w:hAnsi="Tahoma" w:cs="Tahoma"/>
                <w:sz w:val="13"/>
              </w:rPr>
              <w:t xml:space="preserve"> </w:t>
            </w:r>
            <w:r w:rsidRPr="00FC6D36">
              <w:rPr>
                <w:rFonts w:ascii="Tahoma" w:hAnsi="Tahoma" w:cs="Tahoma"/>
                <w:sz w:val="13"/>
              </w:rPr>
              <w:t>ST</w:t>
            </w:r>
          </w:p>
        </w:tc>
        <w:tc>
          <w:tcPr>
            <w:tcW w:w="383" w:type="dxa"/>
            <w:tcBorders>
              <w:bottom w:val="single" w:sz="4" w:space="0" w:color="auto"/>
            </w:tcBorders>
            <w:shd w:val="clear" w:color="auto" w:fill="FABF8F"/>
            <w:vAlign w:val="center"/>
          </w:tcPr>
          <w:p w14:paraId="0EA80AE5"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FB69BBA" w14:textId="77777777" w:rsidR="00345408" w:rsidRPr="00FC6D36" w:rsidRDefault="00345408" w:rsidP="00345408">
            <w:pPr>
              <w:pStyle w:val="TableText"/>
              <w:rPr>
                <w:rFonts w:ascii="Tahoma" w:hAnsi="Tahoma" w:cs="Tahoma"/>
                <w:sz w:val="13"/>
              </w:rPr>
            </w:pPr>
          </w:p>
        </w:tc>
      </w:tr>
      <w:tr w:rsidR="001265DF" w:rsidRPr="00FC6D36" w14:paraId="7E445751" w14:textId="77777777" w:rsidTr="00E8407C">
        <w:trPr>
          <w:trHeight w:val="145"/>
        </w:trPr>
        <w:tc>
          <w:tcPr>
            <w:tcW w:w="2367" w:type="dxa"/>
            <w:tcBorders>
              <w:bottom w:val="single" w:sz="4" w:space="0" w:color="auto"/>
            </w:tcBorders>
            <w:shd w:val="clear" w:color="auto" w:fill="auto"/>
          </w:tcPr>
          <w:p w14:paraId="21B6441A" w14:textId="77777777" w:rsidR="00345408" w:rsidRPr="00FC6D36" w:rsidRDefault="00345408" w:rsidP="00345408">
            <w:pPr>
              <w:pStyle w:val="ProductNames"/>
              <w:rPr>
                <w:rFonts w:ascii="Tahoma" w:hAnsi="Tahoma" w:cs="Tahoma"/>
                <w:position w:val="0"/>
                <w:sz w:val="14"/>
              </w:rPr>
            </w:pPr>
            <w:bookmarkStart w:id="135" w:name="_Toc377174555"/>
            <w:r w:rsidRPr="00FC6D36">
              <w:rPr>
                <w:rFonts w:ascii="Tahoma" w:hAnsi="Tahoma" w:cs="Tahoma"/>
                <w:position w:val="0"/>
                <w:sz w:val="14"/>
              </w:rPr>
              <w:t>Windows</w:t>
            </w:r>
            <w:r w:rsidRPr="00016FF4">
              <w:rPr>
                <w:rFonts w:ascii="Tahoma" w:hAnsi="Tahoma" w:cs="Tahoma"/>
                <w:position w:val="0"/>
                <w:sz w:val="14"/>
                <w:vertAlign w:val="superscript"/>
              </w:rPr>
              <w:t>®</w:t>
            </w:r>
            <w:r w:rsidRPr="00FC6D36">
              <w:rPr>
                <w:rFonts w:ascii="Tahoma" w:hAnsi="Tahoma" w:cs="Tahoma"/>
                <w:position w:val="0"/>
                <w:sz w:val="14"/>
              </w:rPr>
              <w:t xml:space="preserve"> 8.1 Pro com MDOP</w:t>
            </w:r>
            <w:bookmarkEnd w:id="135"/>
            <w:r w:rsidRPr="00FC6D36">
              <w:rPr>
                <w:rFonts w:ascii="Tahoma" w:hAnsi="Tahoma" w:cs="Tahoma"/>
                <w:position w:val="0"/>
                <w:sz w:val="14"/>
              </w:rPr>
              <w:t xml:space="preserve"> </w:t>
            </w:r>
          </w:p>
        </w:tc>
        <w:tc>
          <w:tcPr>
            <w:tcW w:w="540" w:type="dxa"/>
            <w:tcBorders>
              <w:bottom w:val="single" w:sz="4" w:space="0" w:color="auto"/>
            </w:tcBorders>
            <w:shd w:val="clear" w:color="auto" w:fill="auto"/>
            <w:vAlign w:val="center"/>
          </w:tcPr>
          <w:p w14:paraId="685F5769" w14:textId="77777777" w:rsidR="00345408" w:rsidRPr="00FC6D36" w:rsidRDefault="00345408" w:rsidP="00345408">
            <w:pPr>
              <w:pStyle w:val="TableText"/>
              <w:widowControl w:val="0"/>
              <w:rPr>
                <w:rFonts w:ascii="Tahoma" w:hAnsi="Tahoma" w:cs="Tahoma"/>
              </w:rPr>
            </w:pPr>
          </w:p>
        </w:tc>
        <w:tc>
          <w:tcPr>
            <w:tcW w:w="579" w:type="dxa"/>
            <w:tcBorders>
              <w:bottom w:val="single" w:sz="4" w:space="0" w:color="auto"/>
            </w:tcBorders>
            <w:shd w:val="clear" w:color="auto" w:fill="auto"/>
            <w:vAlign w:val="center"/>
          </w:tcPr>
          <w:p w14:paraId="2CA9394D" w14:textId="77777777" w:rsidR="00345408" w:rsidRPr="00FC6D36" w:rsidRDefault="00345408" w:rsidP="00345408">
            <w:pPr>
              <w:pStyle w:val="TableText"/>
              <w:rPr>
                <w:rFonts w:ascii="Tahoma" w:hAnsi="Tahoma" w:cs="Tahoma"/>
                <w:sz w:val="13"/>
              </w:rPr>
            </w:pPr>
            <w:r w:rsidRPr="00FC6D36">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730816DC" w14:textId="77777777" w:rsidR="00345408" w:rsidRPr="00FC6D36" w:rsidRDefault="00345408" w:rsidP="00345408">
            <w:pPr>
              <w:pStyle w:val="TableText"/>
              <w:rPr>
                <w:rFonts w:ascii="Tahoma" w:hAnsi="Tahoma" w:cs="Tahoma"/>
                <w:sz w:val="13"/>
              </w:rPr>
            </w:pPr>
            <w:r w:rsidRPr="00FC6D36">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1861F899"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18AD709" w14:textId="77777777" w:rsidR="00345408" w:rsidRPr="00FC6D36" w:rsidRDefault="00345408" w:rsidP="00345408">
            <w:pPr>
              <w:pStyle w:val="TableText"/>
              <w:rPr>
                <w:rFonts w:ascii="Tahoma" w:hAnsi="Tahoma" w:cs="Tahoma"/>
                <w:sz w:val="13"/>
              </w:rPr>
            </w:pPr>
            <w:r w:rsidRPr="00FC6D36">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46681264" w14:textId="77777777" w:rsidR="00345408" w:rsidRPr="00FC6D36" w:rsidRDefault="00345408" w:rsidP="00345408">
            <w:pPr>
              <w:pStyle w:val="TableText"/>
              <w:rPr>
                <w:rFonts w:ascii="Tahoma" w:hAnsi="Tahoma" w:cs="Tahoma"/>
                <w:sz w:val="13"/>
              </w:rPr>
            </w:pPr>
            <w:r w:rsidRPr="00FC6D36">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19660EB" w14:textId="77777777" w:rsidR="00345408" w:rsidRPr="00FC6D36" w:rsidRDefault="00345408" w:rsidP="00345408">
            <w:pPr>
              <w:pStyle w:val="TableText"/>
              <w:rPr>
                <w:rFonts w:ascii="Tahoma" w:hAnsi="Tahoma" w:cs="Tahoma"/>
                <w:sz w:val="13"/>
              </w:rPr>
            </w:pPr>
            <w:r w:rsidRPr="00FC6D36">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110ED77" w14:textId="77777777" w:rsidR="00345408" w:rsidRPr="00FC6D36" w:rsidRDefault="00345408" w:rsidP="00345408">
            <w:pPr>
              <w:pStyle w:val="TableText"/>
              <w:rPr>
                <w:rFonts w:ascii="Tahoma" w:hAnsi="Tahoma" w:cs="Tahoma"/>
                <w:sz w:val="13"/>
              </w:rPr>
            </w:pPr>
            <w:r w:rsidRPr="00FC6D36">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172BCC2"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9C01FBD"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A8E7784"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68BE555"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E9DAAC"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7976EECB"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2B3DAC1" w14:textId="77777777" w:rsidR="00345408" w:rsidRPr="00FC6D36" w:rsidRDefault="00345408" w:rsidP="00345408">
            <w:pPr>
              <w:pStyle w:val="TableText"/>
              <w:rPr>
                <w:rFonts w:ascii="Tahoma" w:hAnsi="Tahoma" w:cs="Tahoma"/>
                <w:sz w:val="13"/>
              </w:rPr>
            </w:pPr>
            <w:r w:rsidRPr="00FC6D3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8DC0571" w14:textId="77777777" w:rsidR="00345408" w:rsidRPr="00FC6D36" w:rsidRDefault="00345408" w:rsidP="00345408">
            <w:pPr>
              <w:pStyle w:val="TableText"/>
              <w:rPr>
                <w:rFonts w:ascii="Tahoma" w:hAnsi="Tahoma" w:cs="Tahoma"/>
                <w:sz w:val="13"/>
              </w:rPr>
            </w:pPr>
            <w:r w:rsidRPr="00FC6D36">
              <w:rPr>
                <w:rFonts w:ascii="Tahoma" w:hAnsi="Tahoma" w:cs="Tahoma"/>
                <w:sz w:val="13"/>
              </w:rPr>
              <w:t>E, P</w:t>
            </w:r>
          </w:p>
        </w:tc>
        <w:tc>
          <w:tcPr>
            <w:tcW w:w="607" w:type="dxa"/>
            <w:tcBorders>
              <w:bottom w:val="single" w:sz="4" w:space="0" w:color="auto"/>
            </w:tcBorders>
            <w:shd w:val="clear" w:color="auto" w:fill="auto"/>
            <w:vAlign w:val="center"/>
          </w:tcPr>
          <w:p w14:paraId="1BC98609" w14:textId="77777777" w:rsidR="00345408" w:rsidRPr="00FC6D36" w:rsidRDefault="00345408" w:rsidP="00345408">
            <w:pPr>
              <w:pStyle w:val="TableText"/>
              <w:rPr>
                <w:rFonts w:ascii="Tahoma" w:hAnsi="Tahoma" w:cs="Tahoma"/>
                <w:sz w:val="13"/>
              </w:rPr>
            </w:pPr>
            <w:r w:rsidRPr="00FC6D36">
              <w:rPr>
                <w:rFonts w:ascii="Tahoma" w:hAnsi="Tahoma" w:cs="Tahoma"/>
                <w:sz w:val="13"/>
              </w:rPr>
              <w:t>E,</w:t>
            </w:r>
            <w:r w:rsidR="00121CDE">
              <w:rPr>
                <w:rFonts w:ascii="Tahoma" w:hAnsi="Tahoma" w:cs="Tahoma"/>
                <w:sz w:val="13"/>
              </w:rPr>
              <w:t xml:space="preserve"> </w:t>
            </w:r>
            <w:r w:rsidRPr="00FC6D36">
              <w:rPr>
                <w:rFonts w:ascii="Tahoma" w:hAnsi="Tahoma" w:cs="Tahoma"/>
                <w:sz w:val="13"/>
              </w:rPr>
              <w:t>ST</w:t>
            </w:r>
          </w:p>
        </w:tc>
        <w:tc>
          <w:tcPr>
            <w:tcW w:w="383" w:type="dxa"/>
            <w:tcBorders>
              <w:bottom w:val="single" w:sz="4" w:space="0" w:color="auto"/>
            </w:tcBorders>
            <w:shd w:val="clear" w:color="auto" w:fill="auto"/>
            <w:vAlign w:val="center"/>
          </w:tcPr>
          <w:p w14:paraId="1D27D3C6"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BF417DE" w14:textId="77777777" w:rsidR="00345408" w:rsidRPr="00FC6D36" w:rsidRDefault="00345408" w:rsidP="00345408">
            <w:pPr>
              <w:pStyle w:val="TableText"/>
              <w:rPr>
                <w:rFonts w:ascii="Tahoma" w:hAnsi="Tahoma" w:cs="Tahoma"/>
                <w:sz w:val="13"/>
              </w:rPr>
            </w:pPr>
          </w:p>
        </w:tc>
      </w:tr>
      <w:tr w:rsidR="00345408" w:rsidRPr="00FC6D36" w14:paraId="545EA3C7" w14:textId="77777777" w:rsidTr="00E8407C">
        <w:trPr>
          <w:trHeight w:val="145"/>
        </w:trPr>
        <w:tc>
          <w:tcPr>
            <w:tcW w:w="2367" w:type="dxa"/>
            <w:tcBorders>
              <w:bottom w:val="single" w:sz="4" w:space="0" w:color="auto"/>
            </w:tcBorders>
            <w:shd w:val="clear" w:color="auto" w:fill="FABF8F"/>
          </w:tcPr>
          <w:p w14:paraId="1ED6BD0F" w14:textId="77777777" w:rsidR="00345408" w:rsidRPr="008E2993" w:rsidRDefault="00345408" w:rsidP="00345408">
            <w:pPr>
              <w:pStyle w:val="ProductNames"/>
              <w:rPr>
                <w:rFonts w:ascii="Tahoma" w:hAnsi="Tahoma" w:cs="Tahoma"/>
                <w:position w:val="0"/>
                <w:sz w:val="14"/>
                <w:lang w:val="pt-BR"/>
              </w:rPr>
            </w:pPr>
            <w:bookmarkStart w:id="136" w:name="_Toc377174556"/>
            <w:r w:rsidRPr="008E2993">
              <w:rPr>
                <w:rFonts w:ascii="Tahoma" w:hAnsi="Tahoma" w:cs="Tahoma"/>
                <w:position w:val="0"/>
                <w:sz w:val="14"/>
                <w:lang w:val="pt-BR"/>
              </w:rPr>
              <w:t>Licença de Assinatura do Windows Companion</w:t>
            </w:r>
            <w:bookmarkEnd w:id="136"/>
          </w:p>
        </w:tc>
        <w:tc>
          <w:tcPr>
            <w:tcW w:w="540" w:type="dxa"/>
            <w:tcBorders>
              <w:bottom w:val="single" w:sz="4" w:space="0" w:color="auto"/>
            </w:tcBorders>
            <w:shd w:val="clear" w:color="auto" w:fill="FABF8F"/>
            <w:vAlign w:val="center"/>
          </w:tcPr>
          <w:p w14:paraId="2F1F9B07" w14:textId="77777777" w:rsidR="00345408" w:rsidRPr="00FC6D36" w:rsidRDefault="00297A37" w:rsidP="006A6EB4">
            <w:pPr>
              <w:pStyle w:val="TableText"/>
              <w:widowControl w:val="0"/>
              <w:rPr>
                <w:rFonts w:ascii="Tahoma" w:hAnsi="Tahoma" w:cs="Tahoma"/>
              </w:rPr>
            </w:pPr>
            <w:hyperlink w:anchor="_30_Licença_de" w:history="1">
              <w:r w:rsidR="0028221A" w:rsidRPr="00FC6D36">
                <w:rPr>
                  <w:rStyle w:val="Hyperlink"/>
                  <w:rFonts w:ascii="Tahoma" w:hAnsi="Tahoma" w:cs="Tahoma"/>
                  <w:b/>
                  <w:sz w:val="13"/>
                  <w:szCs w:val="13"/>
                </w:rPr>
                <w:t>30</w:t>
              </w:r>
            </w:hyperlink>
            <w:hyperlink w:anchor="_25_Windows®_Companion" w:history="1"/>
          </w:p>
        </w:tc>
        <w:tc>
          <w:tcPr>
            <w:tcW w:w="579" w:type="dxa"/>
            <w:tcBorders>
              <w:bottom w:val="single" w:sz="4" w:space="0" w:color="auto"/>
            </w:tcBorders>
            <w:shd w:val="clear" w:color="auto" w:fill="FABF8F"/>
            <w:vAlign w:val="center"/>
          </w:tcPr>
          <w:p w14:paraId="6A8B2652" w14:textId="77777777" w:rsidR="00345408" w:rsidRPr="00FC6D36" w:rsidRDefault="00345408" w:rsidP="00345408">
            <w:pPr>
              <w:pStyle w:val="TableText"/>
              <w:rPr>
                <w:rFonts w:ascii="Tahoma" w:hAnsi="Tahoma" w:cs="Tahoma"/>
                <w:sz w:val="13"/>
              </w:rPr>
            </w:pPr>
            <w:r w:rsidRPr="00FC6D36">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7749FC44" w14:textId="77777777" w:rsidR="00345408" w:rsidRPr="00FC6D36"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C5FACCB"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D74DDC2"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76C389C"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C4B069"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FABF8F"/>
            <w:vAlign w:val="center"/>
          </w:tcPr>
          <w:p w14:paraId="4DB069CF"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3D816D9" w14:textId="77777777" w:rsidR="00345408" w:rsidRPr="00FC6D36" w:rsidRDefault="00345408" w:rsidP="00345408">
            <w:pPr>
              <w:pStyle w:val="TableText"/>
              <w:rPr>
                <w:rFonts w:ascii="Tahoma" w:hAnsi="Tahoma" w:cs="Tahoma"/>
                <w:sz w:val="13"/>
              </w:rPr>
            </w:pPr>
            <w:r w:rsidRPr="00FC6D3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3F144D9"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FABF8F"/>
            <w:vAlign w:val="center"/>
          </w:tcPr>
          <w:p w14:paraId="29EAED49" w14:textId="77777777" w:rsidR="00345408" w:rsidRPr="00FC6D36" w:rsidRDefault="00345408" w:rsidP="00345408">
            <w:pPr>
              <w:pStyle w:val="TableText"/>
              <w:rPr>
                <w:rFonts w:ascii="Tahoma" w:hAnsi="Tahoma" w:cs="Tahoma"/>
                <w:sz w:val="13"/>
              </w:rPr>
            </w:pPr>
            <w:r w:rsidRPr="00FC6D36">
              <w:rPr>
                <w:rFonts w:ascii="Tahoma" w:hAnsi="Tahoma" w:cs="Tahoma"/>
                <w:sz w:val="13"/>
              </w:rPr>
              <w:t>A, (somente EES)</w:t>
            </w:r>
          </w:p>
        </w:tc>
        <w:tc>
          <w:tcPr>
            <w:tcW w:w="383" w:type="dxa"/>
            <w:tcBorders>
              <w:bottom w:val="single" w:sz="4" w:space="0" w:color="auto"/>
            </w:tcBorders>
            <w:shd w:val="clear" w:color="auto" w:fill="FABF8F"/>
            <w:vAlign w:val="center"/>
          </w:tcPr>
          <w:p w14:paraId="349DC2B1"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342CA7B" w14:textId="77777777" w:rsidR="00345408" w:rsidRPr="00FC6D36" w:rsidRDefault="00345408" w:rsidP="00345408">
            <w:pPr>
              <w:pStyle w:val="TableText"/>
              <w:rPr>
                <w:rFonts w:ascii="Tahoma" w:hAnsi="Tahoma" w:cs="Tahoma"/>
                <w:sz w:val="13"/>
              </w:rPr>
            </w:pPr>
          </w:p>
        </w:tc>
      </w:tr>
      <w:tr w:rsidR="001265DF" w:rsidRPr="00FC6D36" w14:paraId="431E0EBB" w14:textId="77777777" w:rsidTr="00E8407C">
        <w:trPr>
          <w:trHeight w:val="145"/>
        </w:trPr>
        <w:tc>
          <w:tcPr>
            <w:tcW w:w="2367" w:type="dxa"/>
            <w:tcBorders>
              <w:bottom w:val="single" w:sz="4" w:space="0" w:color="auto"/>
            </w:tcBorders>
            <w:shd w:val="clear" w:color="auto" w:fill="auto"/>
          </w:tcPr>
          <w:p w14:paraId="4DBDF3FE" w14:textId="77777777" w:rsidR="00345408" w:rsidRPr="00FC6D36" w:rsidRDefault="00345408" w:rsidP="00345408">
            <w:pPr>
              <w:pStyle w:val="ProductNames"/>
              <w:rPr>
                <w:rFonts w:ascii="Tahoma" w:hAnsi="Tahoma" w:cs="Tahoma"/>
                <w:position w:val="0"/>
                <w:sz w:val="14"/>
              </w:rPr>
            </w:pPr>
            <w:bookmarkStart w:id="137" w:name="_Toc377174557"/>
            <w:r w:rsidRPr="00FC6D36">
              <w:rPr>
                <w:rFonts w:ascii="Tahoma" w:hAnsi="Tahoma" w:cs="Tahoma"/>
                <w:position w:val="0"/>
                <w:sz w:val="14"/>
              </w:rPr>
              <w:t>Windows</w:t>
            </w:r>
            <w:r w:rsidRPr="00016FF4">
              <w:rPr>
                <w:rFonts w:ascii="Tahoma" w:hAnsi="Tahoma" w:cs="Tahoma"/>
                <w:position w:val="0"/>
                <w:sz w:val="14"/>
                <w:vertAlign w:val="superscript"/>
              </w:rPr>
              <w:t>®</w:t>
            </w:r>
            <w:r w:rsidRPr="00FC6D36">
              <w:rPr>
                <w:rFonts w:ascii="Tahoma" w:hAnsi="Tahoma" w:cs="Tahoma"/>
                <w:position w:val="0"/>
                <w:sz w:val="14"/>
              </w:rPr>
              <w:t xml:space="preserve"> Embedded 8 Standard Enterprise Kit</w:t>
            </w:r>
            <w:bookmarkEnd w:id="137"/>
          </w:p>
        </w:tc>
        <w:tc>
          <w:tcPr>
            <w:tcW w:w="540" w:type="dxa"/>
            <w:tcBorders>
              <w:bottom w:val="single" w:sz="4" w:space="0" w:color="auto"/>
            </w:tcBorders>
            <w:shd w:val="clear" w:color="auto" w:fill="auto"/>
            <w:vAlign w:val="center"/>
          </w:tcPr>
          <w:p w14:paraId="0B4623EE" w14:textId="77777777" w:rsidR="00345408" w:rsidRPr="00FC6D36" w:rsidRDefault="00297A37" w:rsidP="006A6EB4">
            <w:pPr>
              <w:pStyle w:val="TableText"/>
              <w:widowControl w:val="0"/>
              <w:rPr>
                <w:rFonts w:ascii="Tahoma" w:hAnsi="Tahoma" w:cs="Tahoma"/>
              </w:rPr>
            </w:pPr>
            <w:hyperlink w:anchor="_31_Windows_Embedded" w:history="1">
              <w:r w:rsidR="0028221A" w:rsidRPr="00FC6D36">
                <w:rPr>
                  <w:rStyle w:val="Hyperlink"/>
                  <w:rFonts w:ascii="Tahoma" w:hAnsi="Tahoma" w:cs="Tahoma"/>
                  <w:b/>
                  <w:sz w:val="13"/>
                  <w:szCs w:val="13"/>
                </w:rPr>
                <w:t>31</w:t>
              </w:r>
            </w:hyperlink>
          </w:p>
        </w:tc>
        <w:tc>
          <w:tcPr>
            <w:tcW w:w="579" w:type="dxa"/>
            <w:tcBorders>
              <w:bottom w:val="single" w:sz="4" w:space="0" w:color="auto"/>
            </w:tcBorders>
            <w:shd w:val="clear" w:color="auto" w:fill="auto"/>
            <w:vAlign w:val="center"/>
          </w:tcPr>
          <w:p w14:paraId="1CDD0DF9" w14:textId="77777777" w:rsidR="00345408" w:rsidRPr="00FC6D36" w:rsidRDefault="00345408" w:rsidP="002425DA">
            <w:pPr>
              <w:pStyle w:val="TableText"/>
              <w:rPr>
                <w:rFonts w:ascii="Tahoma" w:hAnsi="Tahoma" w:cs="Tahoma"/>
                <w:sz w:val="13"/>
              </w:rPr>
            </w:pPr>
            <w:r w:rsidRPr="00FC6D36">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676DB8E2" w14:textId="77777777" w:rsidR="00345408" w:rsidRPr="00FC6D36"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75AB57A"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DF1016E" w14:textId="77777777" w:rsidR="00345408" w:rsidRPr="00FC6D36"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1D0B965" w14:textId="77777777" w:rsidR="00345408" w:rsidRPr="00FC6D36"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F6528D7"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6DC8F14"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669DD58" w14:textId="77777777" w:rsidR="00345408" w:rsidRPr="00FC6D36"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65D1BD0"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00BFCB"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bottom w:val="single" w:sz="4" w:space="0" w:color="auto"/>
            </w:tcBorders>
            <w:shd w:val="clear" w:color="auto" w:fill="auto"/>
            <w:vAlign w:val="center"/>
          </w:tcPr>
          <w:p w14:paraId="00CAC8A9"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809CCF"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270CB1DB"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0FD8EE"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01E90B"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auto"/>
            <w:vAlign w:val="center"/>
          </w:tcPr>
          <w:p w14:paraId="685628E1"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auto"/>
            <w:vAlign w:val="center"/>
          </w:tcPr>
          <w:p w14:paraId="4C6B306E"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72DCCFE" w14:textId="77777777" w:rsidR="00345408" w:rsidRPr="00FC6D36" w:rsidRDefault="00345408" w:rsidP="00345408">
            <w:pPr>
              <w:pStyle w:val="TableText"/>
              <w:rPr>
                <w:rFonts w:ascii="Tahoma" w:hAnsi="Tahoma" w:cs="Tahoma"/>
                <w:sz w:val="13"/>
              </w:rPr>
            </w:pPr>
          </w:p>
        </w:tc>
      </w:tr>
      <w:tr w:rsidR="00345408" w:rsidRPr="00FC6D36" w14:paraId="2A9E934A" w14:textId="77777777" w:rsidTr="00E8407C">
        <w:trPr>
          <w:trHeight w:val="145"/>
        </w:trPr>
        <w:tc>
          <w:tcPr>
            <w:tcW w:w="2367" w:type="dxa"/>
            <w:tcBorders>
              <w:bottom w:val="single" w:sz="4" w:space="0" w:color="auto"/>
            </w:tcBorders>
            <w:shd w:val="clear" w:color="auto" w:fill="FABF8F"/>
          </w:tcPr>
          <w:p w14:paraId="7327E955" w14:textId="77777777" w:rsidR="00345408" w:rsidRPr="00FC6D36" w:rsidRDefault="00345408" w:rsidP="00345408">
            <w:pPr>
              <w:pStyle w:val="ProductNames"/>
              <w:rPr>
                <w:rFonts w:ascii="Tahoma" w:hAnsi="Tahoma" w:cs="Tahoma"/>
                <w:position w:val="0"/>
                <w:sz w:val="14"/>
              </w:rPr>
            </w:pPr>
            <w:bookmarkStart w:id="138" w:name="_Toc377174558"/>
            <w:r w:rsidRPr="00FC6D36">
              <w:rPr>
                <w:rFonts w:ascii="Tahoma" w:hAnsi="Tahoma" w:cs="Tahoma"/>
                <w:position w:val="0"/>
                <w:sz w:val="14"/>
              </w:rPr>
              <w:t>Windows</w:t>
            </w:r>
            <w:r w:rsidRPr="00016FF4">
              <w:rPr>
                <w:rFonts w:ascii="Tahoma" w:hAnsi="Tahoma" w:cs="Tahoma"/>
                <w:position w:val="0"/>
                <w:sz w:val="14"/>
                <w:vertAlign w:val="superscript"/>
              </w:rPr>
              <w:t>®</w:t>
            </w:r>
            <w:r w:rsidRPr="00FC6D36">
              <w:rPr>
                <w:rFonts w:ascii="Tahoma" w:hAnsi="Tahoma" w:cs="Tahoma"/>
                <w:position w:val="0"/>
                <w:sz w:val="14"/>
              </w:rPr>
              <w:t xml:space="preserve"> Embedded 8.1 Industry Pro</w:t>
            </w:r>
            <w:bookmarkEnd w:id="138"/>
          </w:p>
        </w:tc>
        <w:tc>
          <w:tcPr>
            <w:tcW w:w="540" w:type="dxa"/>
            <w:tcBorders>
              <w:bottom w:val="single" w:sz="4" w:space="0" w:color="auto"/>
            </w:tcBorders>
            <w:shd w:val="clear" w:color="auto" w:fill="FABF8F"/>
            <w:vAlign w:val="center"/>
          </w:tcPr>
          <w:p w14:paraId="5D2F5411" w14:textId="77777777" w:rsidR="00345408" w:rsidRPr="00FC6D36" w:rsidRDefault="00297A37" w:rsidP="006A6EB4">
            <w:pPr>
              <w:pStyle w:val="TableText"/>
              <w:widowControl w:val="0"/>
              <w:rPr>
                <w:rFonts w:ascii="Tahoma" w:hAnsi="Tahoma" w:cs="Tahoma"/>
              </w:rPr>
            </w:pPr>
            <w:hyperlink w:anchor="_32_Atualização_para" w:history="1">
              <w:r w:rsidR="0028221A" w:rsidRPr="00FC6D36">
                <w:rPr>
                  <w:rStyle w:val="Hyperlink"/>
                  <w:rFonts w:ascii="Tahoma" w:hAnsi="Tahoma" w:cs="Tahoma"/>
                  <w:b/>
                  <w:sz w:val="13"/>
                  <w:szCs w:val="13"/>
                </w:rPr>
                <w:t>32</w:t>
              </w:r>
            </w:hyperlink>
          </w:p>
        </w:tc>
        <w:tc>
          <w:tcPr>
            <w:tcW w:w="579" w:type="dxa"/>
            <w:tcBorders>
              <w:bottom w:val="single" w:sz="4" w:space="0" w:color="auto"/>
            </w:tcBorders>
            <w:shd w:val="clear" w:color="auto" w:fill="FABF8F"/>
            <w:vAlign w:val="center"/>
          </w:tcPr>
          <w:p w14:paraId="7BB9097B" w14:textId="77777777" w:rsidR="00345408" w:rsidRPr="00FC6D36" w:rsidRDefault="00345408" w:rsidP="00345408">
            <w:pPr>
              <w:pStyle w:val="TableText"/>
              <w:rPr>
                <w:rFonts w:ascii="Tahoma" w:hAnsi="Tahoma" w:cs="Tahoma"/>
                <w:sz w:val="13"/>
              </w:rPr>
            </w:pPr>
            <w:r w:rsidRPr="00FC6D36">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04ADB6D0" w14:textId="77777777" w:rsidR="00345408" w:rsidRPr="00FC6D36"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74AF83F"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2224295" w14:textId="77777777" w:rsidR="00345408" w:rsidRPr="00FC6D36" w:rsidRDefault="00345408" w:rsidP="00345408">
            <w:pPr>
              <w:pStyle w:val="TableText"/>
              <w:rPr>
                <w:rFonts w:ascii="Tahoma" w:hAnsi="Tahoma" w:cs="Tahoma"/>
                <w:sz w:val="13"/>
              </w:rPr>
            </w:pPr>
            <w:r w:rsidRPr="00FC6D36">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76122B9" w14:textId="77777777" w:rsidR="00345408" w:rsidRPr="00FC6D36" w:rsidRDefault="00345408" w:rsidP="00345408">
            <w:pPr>
              <w:pStyle w:val="TableText"/>
              <w:rPr>
                <w:rFonts w:ascii="Tahoma" w:hAnsi="Tahoma" w:cs="Tahoma"/>
                <w:sz w:val="13"/>
              </w:rPr>
            </w:pPr>
            <w:r w:rsidRPr="00FC6D36">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47DEFD2" w14:textId="77777777" w:rsidR="00345408" w:rsidRPr="00FC6D36" w:rsidRDefault="00345408" w:rsidP="00345408">
            <w:pPr>
              <w:pStyle w:val="TableText"/>
              <w:rPr>
                <w:rFonts w:ascii="Tahoma" w:hAnsi="Tahoma" w:cs="Tahoma"/>
                <w:sz w:val="13"/>
              </w:rPr>
            </w:pPr>
            <w:r w:rsidRPr="00FC6D36">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E66123F" w14:textId="77777777" w:rsidR="00345408" w:rsidRPr="00FC6D36" w:rsidRDefault="00345408" w:rsidP="00345408">
            <w:pPr>
              <w:pStyle w:val="TableText"/>
              <w:rPr>
                <w:rFonts w:ascii="Tahoma" w:hAnsi="Tahoma" w:cs="Tahoma"/>
                <w:sz w:val="13"/>
              </w:rPr>
            </w:pPr>
            <w:r w:rsidRPr="00FC6D36">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CD6D53F"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8BFD457"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41CA39"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bottom w:val="single" w:sz="4" w:space="0" w:color="auto"/>
            </w:tcBorders>
            <w:shd w:val="clear" w:color="auto" w:fill="FABF8F"/>
            <w:vAlign w:val="center"/>
          </w:tcPr>
          <w:p w14:paraId="70F7C485" w14:textId="77777777" w:rsidR="00345408" w:rsidRPr="00FC6D36" w:rsidRDefault="00345408" w:rsidP="00345408">
            <w:pPr>
              <w:pStyle w:val="TableText"/>
              <w:rPr>
                <w:rFonts w:ascii="Tahoma" w:hAnsi="Tahoma" w:cs="Tahoma"/>
                <w:sz w:val="13"/>
              </w:rPr>
            </w:pPr>
            <w:r w:rsidRPr="00FC6D36">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C3B1E05"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528" w:type="dxa"/>
            <w:tcBorders>
              <w:left w:val="single" w:sz="18" w:space="0" w:color="auto"/>
              <w:bottom w:val="single" w:sz="4" w:space="0" w:color="auto"/>
            </w:tcBorders>
            <w:shd w:val="clear" w:color="auto" w:fill="FABF8F"/>
            <w:vAlign w:val="center"/>
          </w:tcPr>
          <w:p w14:paraId="32FBA1D3" w14:textId="77777777" w:rsidR="00345408" w:rsidRPr="00FC6D36" w:rsidRDefault="00345408" w:rsidP="00345408">
            <w:pPr>
              <w:pStyle w:val="TableText"/>
              <w:rPr>
                <w:rFonts w:ascii="Tahoma" w:hAnsi="Tahoma" w:cs="Tahoma"/>
                <w:sz w:val="13"/>
              </w:rPr>
            </w:pPr>
            <w:r w:rsidRPr="00FC6D3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A7BE6CD" w14:textId="77777777" w:rsidR="00345408" w:rsidRPr="00FC6D36" w:rsidRDefault="00345408" w:rsidP="00345408">
            <w:pPr>
              <w:pStyle w:val="TableText"/>
              <w:rPr>
                <w:rFonts w:ascii="Tahoma" w:hAnsi="Tahoma" w:cs="Tahoma"/>
                <w:sz w:val="13"/>
              </w:rPr>
            </w:pPr>
            <w:r w:rsidRPr="00FC6D3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E524DCA" w14:textId="77777777" w:rsidR="00345408" w:rsidRPr="00FC6D36" w:rsidRDefault="00345408" w:rsidP="00345408">
            <w:pPr>
              <w:pStyle w:val="TableText"/>
              <w:rPr>
                <w:rFonts w:ascii="Tahoma" w:hAnsi="Tahoma" w:cs="Tahoma"/>
                <w:sz w:val="13"/>
              </w:rPr>
            </w:pPr>
            <w:r w:rsidRPr="00FC6D36">
              <w:rPr>
                <w:rFonts w:ascii="Tahoma" w:hAnsi="Tahoma" w:cs="Tahoma"/>
                <w:sz w:val="13"/>
              </w:rPr>
              <w:t>P</w:t>
            </w:r>
          </w:p>
        </w:tc>
        <w:tc>
          <w:tcPr>
            <w:tcW w:w="607" w:type="dxa"/>
            <w:tcBorders>
              <w:bottom w:val="single" w:sz="4" w:space="0" w:color="auto"/>
            </w:tcBorders>
            <w:shd w:val="clear" w:color="auto" w:fill="FABF8F"/>
            <w:vAlign w:val="center"/>
          </w:tcPr>
          <w:p w14:paraId="367F4062"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FABF8F"/>
            <w:vAlign w:val="center"/>
          </w:tcPr>
          <w:p w14:paraId="4AD5CF23"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7783BE6" w14:textId="77777777" w:rsidR="00345408" w:rsidRPr="00FC6D36" w:rsidRDefault="00345408" w:rsidP="00345408">
            <w:pPr>
              <w:pStyle w:val="TableText"/>
              <w:rPr>
                <w:rFonts w:ascii="Tahoma" w:hAnsi="Tahoma" w:cs="Tahoma"/>
                <w:sz w:val="13"/>
              </w:rPr>
            </w:pPr>
            <w:r w:rsidRPr="00FC6D36">
              <w:rPr>
                <w:rFonts w:ascii="Tahoma" w:hAnsi="Tahoma" w:cs="Tahoma"/>
                <w:sz w:val="13"/>
              </w:rPr>
              <w:t>A</w:t>
            </w:r>
          </w:p>
        </w:tc>
      </w:tr>
      <w:tr w:rsidR="00345408" w:rsidRPr="00FC6D36" w14:paraId="73150C1B" w14:textId="77777777" w:rsidTr="00E8407C">
        <w:trPr>
          <w:trHeight w:val="145"/>
        </w:trPr>
        <w:tc>
          <w:tcPr>
            <w:tcW w:w="2367" w:type="dxa"/>
            <w:tcBorders>
              <w:bottom w:val="single" w:sz="4" w:space="0" w:color="auto"/>
            </w:tcBorders>
            <w:shd w:val="clear" w:color="auto" w:fill="auto"/>
          </w:tcPr>
          <w:p w14:paraId="20854238" w14:textId="77777777" w:rsidR="00345408" w:rsidRPr="00FC6D36" w:rsidRDefault="00345408" w:rsidP="00345408">
            <w:pPr>
              <w:pStyle w:val="ProductNames"/>
              <w:rPr>
                <w:rFonts w:ascii="Tahoma" w:hAnsi="Tahoma" w:cs="Tahoma"/>
                <w:position w:val="0"/>
                <w:sz w:val="14"/>
              </w:rPr>
            </w:pPr>
            <w:bookmarkStart w:id="139" w:name="_Toc377174559"/>
            <w:r w:rsidRPr="00FC6D36">
              <w:rPr>
                <w:rFonts w:ascii="Tahoma" w:hAnsi="Tahoma" w:cs="Tahoma"/>
                <w:position w:val="0"/>
                <w:sz w:val="14"/>
              </w:rPr>
              <w:t>Windows Intune (Por Dispositivo)</w:t>
            </w:r>
            <w:bookmarkEnd w:id="139"/>
          </w:p>
        </w:tc>
        <w:tc>
          <w:tcPr>
            <w:tcW w:w="540" w:type="dxa"/>
            <w:tcBorders>
              <w:bottom w:val="single" w:sz="4" w:space="0" w:color="auto"/>
            </w:tcBorders>
            <w:shd w:val="clear" w:color="auto" w:fill="auto"/>
            <w:vAlign w:val="center"/>
          </w:tcPr>
          <w:p w14:paraId="334A2AFF" w14:textId="77777777" w:rsidR="00345408" w:rsidRPr="00FC6D36" w:rsidRDefault="00297A37" w:rsidP="006A6EB4">
            <w:pPr>
              <w:pStyle w:val="TableText"/>
              <w:widowControl w:val="0"/>
              <w:rPr>
                <w:rFonts w:ascii="Tahoma" w:hAnsi="Tahoma" w:cs="Tahoma"/>
              </w:rPr>
            </w:pPr>
            <w:hyperlink w:anchor="_98_Windows_Multipoint" w:history="1">
              <w:r w:rsidR="0028221A" w:rsidRPr="00FC6D36">
                <w:rPr>
                  <w:rStyle w:val="Hyperlink"/>
                  <w:rFonts w:ascii="Tahoma" w:hAnsi="Tahoma" w:cs="Tahoma"/>
                  <w:b/>
                  <w:sz w:val="13"/>
                  <w:szCs w:val="13"/>
                </w:rPr>
                <w:t>33</w:t>
              </w:r>
            </w:hyperlink>
          </w:p>
        </w:tc>
        <w:tc>
          <w:tcPr>
            <w:tcW w:w="579" w:type="dxa"/>
            <w:tcBorders>
              <w:bottom w:val="single" w:sz="4" w:space="0" w:color="auto"/>
            </w:tcBorders>
            <w:shd w:val="clear" w:color="auto" w:fill="auto"/>
            <w:vAlign w:val="center"/>
          </w:tcPr>
          <w:p w14:paraId="3F604B82" w14:textId="77777777" w:rsidR="00345408" w:rsidRPr="00FC6D36" w:rsidRDefault="00345408" w:rsidP="00345408">
            <w:pPr>
              <w:pStyle w:val="TableText"/>
              <w:rPr>
                <w:rFonts w:ascii="Tahoma" w:hAnsi="Tahoma" w:cs="Tahoma"/>
                <w:sz w:val="13"/>
              </w:rPr>
            </w:pPr>
            <w:r w:rsidRPr="00FC6D36">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6C3D9004" w14:textId="77777777" w:rsidR="00345408" w:rsidRPr="00FC6D36"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0CAE8D6"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530520"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2F87CFC"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DF99A8"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7A1667CB"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98C591"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E02EF5"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auto"/>
            <w:vAlign w:val="center"/>
          </w:tcPr>
          <w:p w14:paraId="5E763A54"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auto"/>
            <w:vAlign w:val="center"/>
          </w:tcPr>
          <w:p w14:paraId="78A893BC"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63890B9" w14:textId="77777777" w:rsidR="00345408" w:rsidRPr="00FC6D36" w:rsidRDefault="00345408" w:rsidP="00345408">
            <w:pPr>
              <w:pStyle w:val="TableText"/>
              <w:rPr>
                <w:rFonts w:ascii="Tahoma" w:hAnsi="Tahoma" w:cs="Tahoma"/>
                <w:sz w:val="13"/>
              </w:rPr>
            </w:pPr>
          </w:p>
        </w:tc>
      </w:tr>
      <w:tr w:rsidR="00345408" w:rsidRPr="00FC6D36" w14:paraId="57223F9A" w14:textId="77777777" w:rsidTr="00E8407C">
        <w:trPr>
          <w:trHeight w:val="145"/>
        </w:trPr>
        <w:tc>
          <w:tcPr>
            <w:tcW w:w="2367" w:type="dxa"/>
            <w:tcBorders>
              <w:bottom w:val="single" w:sz="4" w:space="0" w:color="auto"/>
            </w:tcBorders>
            <w:shd w:val="clear" w:color="auto" w:fill="FABF8F"/>
          </w:tcPr>
          <w:p w14:paraId="097E4E3D" w14:textId="77777777" w:rsidR="00345408" w:rsidRPr="008E2993" w:rsidRDefault="00345408" w:rsidP="00345408">
            <w:pPr>
              <w:pStyle w:val="ProductNames"/>
              <w:rPr>
                <w:rFonts w:ascii="Tahoma" w:hAnsi="Tahoma" w:cs="Tahoma"/>
                <w:position w:val="0"/>
                <w:sz w:val="14"/>
                <w:lang w:val="pt-BR"/>
              </w:rPr>
            </w:pPr>
            <w:bookmarkStart w:id="140" w:name="_Toc377174560"/>
            <w:r w:rsidRPr="008E2993">
              <w:rPr>
                <w:rFonts w:ascii="Tahoma" w:hAnsi="Tahoma" w:cs="Tahoma"/>
                <w:position w:val="0"/>
                <w:sz w:val="14"/>
                <w:lang w:val="pt-BR"/>
              </w:rPr>
              <w:t>Complemento do Windows Intune (Por Dispositivo)</w:t>
            </w:r>
            <w:bookmarkEnd w:id="140"/>
          </w:p>
        </w:tc>
        <w:tc>
          <w:tcPr>
            <w:tcW w:w="540" w:type="dxa"/>
            <w:tcBorders>
              <w:bottom w:val="single" w:sz="4" w:space="0" w:color="auto"/>
            </w:tcBorders>
            <w:shd w:val="clear" w:color="auto" w:fill="FABF8F"/>
            <w:vAlign w:val="center"/>
          </w:tcPr>
          <w:p w14:paraId="4D8C3953" w14:textId="77777777" w:rsidR="00345408" w:rsidRPr="00FC6D36" w:rsidRDefault="00297A37" w:rsidP="00345408">
            <w:pPr>
              <w:pStyle w:val="TableText"/>
              <w:widowControl w:val="0"/>
              <w:rPr>
                <w:rFonts w:ascii="Tahoma" w:hAnsi="Tahoma" w:cs="Tahoma"/>
              </w:rPr>
            </w:pPr>
            <w:hyperlink w:anchor="_98_Windows_Multipoint" w:history="1">
              <w:r w:rsidR="00146329" w:rsidRPr="00FC6D36">
                <w:rPr>
                  <w:rStyle w:val="Hyperlink"/>
                  <w:rFonts w:ascii="Tahoma" w:hAnsi="Tahoma" w:cs="Tahoma"/>
                  <w:b/>
                  <w:sz w:val="13"/>
                  <w:szCs w:val="13"/>
                </w:rPr>
                <w:t>33</w:t>
              </w:r>
            </w:hyperlink>
            <w:hyperlink w:anchor="Sys_27WindowsVistaProUpgrade" w:history="1"/>
          </w:p>
        </w:tc>
        <w:tc>
          <w:tcPr>
            <w:tcW w:w="579" w:type="dxa"/>
            <w:tcBorders>
              <w:bottom w:val="single" w:sz="4" w:space="0" w:color="auto"/>
            </w:tcBorders>
            <w:shd w:val="clear" w:color="auto" w:fill="FABF8F"/>
            <w:vAlign w:val="center"/>
          </w:tcPr>
          <w:p w14:paraId="178003B7" w14:textId="77777777" w:rsidR="00345408" w:rsidRPr="00FC6D36" w:rsidRDefault="00345408" w:rsidP="00345408">
            <w:pPr>
              <w:pStyle w:val="TableText"/>
              <w:rPr>
                <w:rFonts w:ascii="Tahoma" w:hAnsi="Tahoma" w:cs="Tahoma"/>
                <w:sz w:val="13"/>
              </w:rPr>
            </w:pPr>
            <w:r w:rsidRPr="00FC6D36">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251B3FCD" w14:textId="77777777" w:rsidR="00345408" w:rsidRPr="00FC6D36"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216B576B"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056356"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FC0AE50"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EC0542"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FABF8F"/>
            <w:vAlign w:val="center"/>
          </w:tcPr>
          <w:p w14:paraId="229298C8"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FC0865" w14:textId="77777777" w:rsidR="00345408" w:rsidRPr="00FC6D36"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DAFF6F" w14:textId="77777777" w:rsidR="00345408" w:rsidRPr="00FC6D36" w:rsidRDefault="00345408" w:rsidP="00345408">
            <w:pPr>
              <w:pStyle w:val="TableText"/>
              <w:rPr>
                <w:rFonts w:ascii="Tahoma" w:hAnsi="Tahoma" w:cs="Tahoma"/>
                <w:sz w:val="13"/>
              </w:rPr>
            </w:pPr>
          </w:p>
        </w:tc>
        <w:tc>
          <w:tcPr>
            <w:tcW w:w="607" w:type="dxa"/>
            <w:tcBorders>
              <w:bottom w:val="single" w:sz="4" w:space="0" w:color="auto"/>
            </w:tcBorders>
            <w:shd w:val="clear" w:color="auto" w:fill="FABF8F"/>
            <w:vAlign w:val="center"/>
          </w:tcPr>
          <w:p w14:paraId="3B85F8CD" w14:textId="77777777" w:rsidR="00345408" w:rsidRPr="00FC6D36" w:rsidRDefault="00345408" w:rsidP="00345408">
            <w:pPr>
              <w:pStyle w:val="TableText"/>
              <w:rPr>
                <w:rFonts w:ascii="Tahoma" w:hAnsi="Tahoma" w:cs="Tahoma"/>
                <w:sz w:val="13"/>
              </w:rPr>
            </w:pPr>
          </w:p>
        </w:tc>
        <w:tc>
          <w:tcPr>
            <w:tcW w:w="383" w:type="dxa"/>
            <w:tcBorders>
              <w:bottom w:val="single" w:sz="4" w:space="0" w:color="auto"/>
            </w:tcBorders>
            <w:shd w:val="clear" w:color="auto" w:fill="FABF8F"/>
            <w:vAlign w:val="center"/>
          </w:tcPr>
          <w:p w14:paraId="1DA6A226"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CA73ED5" w14:textId="77777777" w:rsidR="00345408" w:rsidRPr="00FC6D36" w:rsidRDefault="00345408" w:rsidP="00345408">
            <w:pPr>
              <w:pStyle w:val="TableText"/>
              <w:rPr>
                <w:rFonts w:ascii="Tahoma" w:hAnsi="Tahoma" w:cs="Tahoma"/>
                <w:sz w:val="13"/>
              </w:rPr>
            </w:pPr>
          </w:p>
        </w:tc>
      </w:tr>
      <w:tr w:rsidR="00345408" w:rsidRPr="00FC6D36" w14:paraId="7B2EFFA6" w14:textId="77777777" w:rsidTr="00E8407C">
        <w:trPr>
          <w:trHeight w:val="145"/>
        </w:trPr>
        <w:tc>
          <w:tcPr>
            <w:tcW w:w="2367" w:type="dxa"/>
            <w:tcBorders>
              <w:bottom w:val="single" w:sz="4" w:space="0" w:color="auto"/>
            </w:tcBorders>
            <w:shd w:val="clear" w:color="auto" w:fill="auto"/>
          </w:tcPr>
          <w:p w14:paraId="57EEE90F" w14:textId="77777777" w:rsidR="00345408" w:rsidRPr="00FC6D36" w:rsidRDefault="00345408" w:rsidP="00345408">
            <w:pPr>
              <w:pStyle w:val="ProductNames"/>
              <w:rPr>
                <w:rFonts w:ascii="Tahoma" w:hAnsi="Tahoma" w:cs="Tahoma"/>
                <w:position w:val="0"/>
                <w:sz w:val="14"/>
              </w:rPr>
            </w:pPr>
            <w:bookmarkStart w:id="141" w:name="_Toc377174561"/>
            <w:r w:rsidRPr="00FC6D36">
              <w:rPr>
                <w:rFonts w:ascii="Tahoma" w:hAnsi="Tahoma" w:cs="Tahoma"/>
                <w:position w:val="0"/>
                <w:sz w:val="14"/>
              </w:rPr>
              <w:t>Windows Virtual Desktop Access (VDA)</w:t>
            </w:r>
            <w:bookmarkEnd w:id="141"/>
          </w:p>
        </w:tc>
        <w:tc>
          <w:tcPr>
            <w:tcW w:w="540" w:type="dxa"/>
            <w:tcBorders>
              <w:bottom w:val="single" w:sz="4" w:space="0" w:color="auto"/>
            </w:tcBorders>
            <w:shd w:val="clear" w:color="auto" w:fill="auto"/>
            <w:vAlign w:val="center"/>
          </w:tcPr>
          <w:p w14:paraId="036FD6CB" w14:textId="77777777" w:rsidR="00345408" w:rsidRPr="00FC6D36" w:rsidRDefault="00345408" w:rsidP="00345408">
            <w:pPr>
              <w:pStyle w:val="TableText"/>
              <w:widowControl w:val="0"/>
              <w:rPr>
                <w:rFonts w:ascii="Tahoma" w:hAnsi="Tahoma" w:cs="Tahoma"/>
              </w:rPr>
            </w:pPr>
          </w:p>
        </w:tc>
        <w:tc>
          <w:tcPr>
            <w:tcW w:w="579" w:type="dxa"/>
            <w:tcBorders>
              <w:bottom w:val="single" w:sz="4" w:space="0" w:color="auto"/>
            </w:tcBorders>
            <w:shd w:val="clear" w:color="auto" w:fill="auto"/>
            <w:vAlign w:val="center"/>
          </w:tcPr>
          <w:p w14:paraId="748FE443" w14:textId="77777777" w:rsidR="00345408" w:rsidRPr="00FC6D36" w:rsidRDefault="00345408" w:rsidP="00345408">
            <w:pPr>
              <w:pStyle w:val="TableText"/>
              <w:rPr>
                <w:rFonts w:ascii="Tahoma" w:hAnsi="Tahoma" w:cs="Tahoma"/>
                <w:sz w:val="13"/>
              </w:rPr>
            </w:pPr>
            <w:r w:rsidRPr="00FC6D36">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4F34D939" w14:textId="77777777" w:rsidR="00345408" w:rsidRPr="00FC6D36" w:rsidRDefault="00345408" w:rsidP="00345408">
            <w:pPr>
              <w:pStyle w:val="TableText"/>
              <w:rPr>
                <w:rFonts w:ascii="Tahoma" w:hAnsi="Tahoma" w:cs="Tahoma"/>
                <w:sz w:val="13"/>
              </w:rPr>
            </w:pPr>
            <w:r w:rsidRPr="00FC6D36">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97E355A" w14:textId="77777777" w:rsidR="00345408" w:rsidRPr="00FC6D36" w:rsidRDefault="00345408" w:rsidP="00345408">
            <w:pPr>
              <w:pStyle w:val="TableText"/>
              <w:rPr>
                <w:rFonts w:ascii="Tahoma" w:hAnsi="Tahoma" w:cs="Tahoma"/>
                <w:sz w:val="13"/>
              </w:rPr>
            </w:pPr>
            <w:r w:rsidRPr="00FC6D36">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9D188C6" w14:textId="77777777" w:rsidR="00345408" w:rsidRPr="00FC6D36"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678EDEB" w14:textId="77777777" w:rsidR="00345408" w:rsidRPr="00FC6D36"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4C2FFA" w14:textId="77777777" w:rsidR="00345408" w:rsidRPr="00FC6D36" w:rsidRDefault="00345408" w:rsidP="00345408">
            <w:pPr>
              <w:pStyle w:val="TableText"/>
              <w:rPr>
                <w:rFonts w:ascii="Tahoma" w:hAnsi="Tahoma" w:cs="Tahoma"/>
                <w:sz w:val="13"/>
              </w:rPr>
            </w:pPr>
          </w:p>
        </w:tc>
        <w:tc>
          <w:tcPr>
            <w:tcW w:w="528" w:type="dxa"/>
            <w:tcBorders>
              <w:left w:val="single" w:sz="18" w:space="0" w:color="auto"/>
              <w:bottom w:val="single" w:sz="4" w:space="0" w:color="auto"/>
            </w:tcBorders>
            <w:shd w:val="clear" w:color="auto" w:fill="auto"/>
            <w:vAlign w:val="center"/>
          </w:tcPr>
          <w:p w14:paraId="7DD98154" w14:textId="77777777" w:rsidR="00345408" w:rsidRPr="00FC6D36" w:rsidRDefault="00345408" w:rsidP="00914B25">
            <w:pPr>
              <w:pStyle w:val="TableText"/>
              <w:rPr>
                <w:rFonts w:ascii="Tahoma" w:hAnsi="Tahoma" w:cs="Tahoma"/>
                <w:sz w:val="13"/>
              </w:rPr>
            </w:pPr>
            <w:r w:rsidRPr="00FC6D3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C4368DB" w14:textId="77777777" w:rsidR="00345408" w:rsidRPr="00FC6D36" w:rsidRDefault="00345408" w:rsidP="00345408">
            <w:pPr>
              <w:pStyle w:val="TableText"/>
              <w:rPr>
                <w:rFonts w:ascii="Tahoma" w:hAnsi="Tahoma" w:cs="Tahoma"/>
                <w:sz w:val="13"/>
              </w:rPr>
            </w:pPr>
            <w:r w:rsidRPr="00FC6D36">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11A5E6A" w14:textId="77777777" w:rsidR="00345408" w:rsidRPr="00FC6D36" w:rsidRDefault="00345408" w:rsidP="00345408">
            <w:pPr>
              <w:pStyle w:val="TableText"/>
              <w:rPr>
                <w:rFonts w:ascii="Tahoma" w:hAnsi="Tahoma" w:cs="Tahoma"/>
                <w:sz w:val="13"/>
              </w:rPr>
            </w:pPr>
            <w:r w:rsidRPr="00FC6D36">
              <w:rPr>
                <w:rFonts w:ascii="Tahoma" w:hAnsi="Tahoma" w:cs="Tahoma"/>
                <w:sz w:val="13"/>
              </w:rPr>
              <w:t>P</w:t>
            </w:r>
          </w:p>
        </w:tc>
        <w:tc>
          <w:tcPr>
            <w:tcW w:w="607" w:type="dxa"/>
            <w:tcBorders>
              <w:bottom w:val="single" w:sz="4" w:space="0" w:color="auto"/>
            </w:tcBorders>
            <w:shd w:val="clear" w:color="auto" w:fill="auto"/>
            <w:vAlign w:val="center"/>
          </w:tcPr>
          <w:p w14:paraId="4BA505F0" w14:textId="77777777" w:rsidR="00345408" w:rsidRPr="00FC6D36" w:rsidRDefault="00345408" w:rsidP="00345408">
            <w:pPr>
              <w:pStyle w:val="TableText"/>
              <w:rPr>
                <w:rFonts w:ascii="Tahoma" w:hAnsi="Tahoma" w:cs="Tahoma"/>
                <w:sz w:val="13"/>
              </w:rPr>
            </w:pPr>
            <w:r w:rsidRPr="00FC6D36">
              <w:rPr>
                <w:rFonts w:ascii="Tahoma" w:hAnsi="Tahoma" w:cs="Tahoma"/>
                <w:sz w:val="13"/>
              </w:rPr>
              <w:t>A</w:t>
            </w:r>
          </w:p>
        </w:tc>
        <w:tc>
          <w:tcPr>
            <w:tcW w:w="383" w:type="dxa"/>
            <w:tcBorders>
              <w:bottom w:val="single" w:sz="4" w:space="0" w:color="auto"/>
            </w:tcBorders>
            <w:shd w:val="clear" w:color="auto" w:fill="auto"/>
            <w:vAlign w:val="center"/>
          </w:tcPr>
          <w:p w14:paraId="14E1A494" w14:textId="77777777" w:rsidR="00345408" w:rsidRPr="00FC6D36"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F7373D2" w14:textId="77777777" w:rsidR="00345408" w:rsidRPr="00FC6D36" w:rsidRDefault="00345408" w:rsidP="00345408">
            <w:pPr>
              <w:pStyle w:val="TableText"/>
              <w:rPr>
                <w:rFonts w:ascii="Tahoma" w:hAnsi="Tahoma" w:cs="Tahoma"/>
                <w:sz w:val="13"/>
              </w:rPr>
            </w:pPr>
          </w:p>
        </w:tc>
      </w:tr>
      <w:bookmarkEnd w:id="130"/>
    </w:tbl>
    <w:p w14:paraId="551284A1" w14:textId="77777777" w:rsidR="00091558" w:rsidRPr="00975F2D" w:rsidRDefault="00091558">
      <w:pPr>
        <w:pStyle w:val="ProductPool"/>
      </w:pPr>
    </w:p>
    <w:p w14:paraId="4277021C" w14:textId="77777777" w:rsidR="0021637C" w:rsidRPr="00975F2D" w:rsidRDefault="0021637C" w:rsidP="004E292A">
      <w:pPr>
        <w:pStyle w:val="Heading3"/>
      </w:pPr>
    </w:p>
    <w:p w14:paraId="6A98BC0B" w14:textId="77777777" w:rsidR="00023FE7" w:rsidRPr="00975F2D" w:rsidRDefault="00023FE7" w:rsidP="004E292A">
      <w:pPr>
        <w:pStyle w:val="Heading3"/>
      </w:pPr>
      <w:bookmarkStart w:id="142" w:name="_Toc336337908"/>
      <w:bookmarkStart w:id="143" w:name="_Toc377174562"/>
      <w:r w:rsidRPr="00975F2D">
        <w:rPr>
          <w:rFonts w:ascii="Tahoma" w:hAnsi="Tahoma" w:cs="Tahoma"/>
          <w:sz w:val="22"/>
          <w:szCs w:val="22"/>
        </w:rPr>
        <w:t>POOL DE SERVIDORES</w:t>
      </w:r>
      <w:bookmarkEnd w:id="142"/>
      <w:bookmarkEnd w:id="143"/>
    </w:p>
    <w:p w14:paraId="0072E3F7" w14:textId="77777777" w:rsidR="00023FE7" w:rsidRPr="00975F2D" w:rsidRDefault="00023FE7"/>
    <w:tbl>
      <w:tblPr>
        <w:tblW w:w="11041"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3"/>
        <w:gridCol w:w="2370"/>
        <w:gridCol w:w="531"/>
        <w:gridCol w:w="594"/>
        <w:gridCol w:w="342"/>
        <w:gridCol w:w="441"/>
        <w:gridCol w:w="9"/>
        <w:gridCol w:w="414"/>
        <w:gridCol w:w="9"/>
        <w:gridCol w:w="9"/>
        <w:gridCol w:w="9"/>
        <w:gridCol w:w="414"/>
        <w:gridCol w:w="9"/>
        <w:gridCol w:w="414"/>
        <w:gridCol w:w="18"/>
        <w:gridCol w:w="9"/>
        <w:gridCol w:w="441"/>
        <w:gridCol w:w="9"/>
        <w:gridCol w:w="405"/>
        <w:gridCol w:w="18"/>
        <w:gridCol w:w="9"/>
        <w:gridCol w:w="459"/>
        <w:gridCol w:w="254"/>
        <w:gridCol w:w="151"/>
        <w:gridCol w:w="18"/>
        <w:gridCol w:w="281"/>
        <w:gridCol w:w="178"/>
        <w:gridCol w:w="9"/>
        <w:gridCol w:w="441"/>
        <w:gridCol w:w="513"/>
        <w:gridCol w:w="459"/>
        <w:gridCol w:w="459"/>
        <w:gridCol w:w="657"/>
        <w:gridCol w:w="333"/>
        <w:gridCol w:w="342"/>
      </w:tblGrid>
      <w:tr w:rsidR="00913A0A" w:rsidRPr="00975F2D" w14:paraId="451B9C86" w14:textId="77777777" w:rsidTr="00CD6F4F">
        <w:trPr>
          <w:cantSplit/>
          <w:trHeight w:val="389"/>
          <w:tblHeader/>
        </w:trPr>
        <w:tc>
          <w:tcPr>
            <w:tcW w:w="2383" w:type="dxa"/>
            <w:gridSpan w:val="2"/>
            <w:vMerge w:val="restart"/>
            <w:tcBorders>
              <w:top w:val="single" w:sz="4" w:space="0" w:color="FFFFFF"/>
              <w:left w:val="single" w:sz="4" w:space="0" w:color="FFFFFF"/>
            </w:tcBorders>
          </w:tcPr>
          <w:p w14:paraId="52A038C5" w14:textId="77777777" w:rsidR="00913A0A" w:rsidRPr="00975F2D" w:rsidRDefault="00D5113C">
            <w:pPr>
              <w:rPr>
                <w:rFonts w:cs="Tahoma"/>
                <w:sz w:val="20"/>
              </w:rPr>
            </w:pPr>
            <w:r>
              <w:rPr>
                <w:rFonts w:cs="Tahoma"/>
                <w:noProof/>
                <w:sz w:val="9"/>
              </w:rPr>
              <mc:AlternateContent>
                <mc:Choice Requires="wps">
                  <w:drawing>
                    <wp:anchor distT="0" distB="0" distL="114300" distR="114300" simplePos="0" relativeHeight="251658246" behindDoc="0" locked="0" layoutInCell="1" allowOverlap="1" wp14:anchorId="1BFF4712" wp14:editId="2B562DCB">
                      <wp:simplePos x="0" y="0"/>
                      <wp:positionH relativeFrom="column">
                        <wp:posOffset>1481455</wp:posOffset>
                      </wp:positionH>
                      <wp:positionV relativeFrom="paragraph">
                        <wp:posOffset>420531</wp:posOffset>
                      </wp:positionV>
                      <wp:extent cx="3670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5149B8" w14:textId="77777777" w:rsidR="00297A37" w:rsidRDefault="00297A37" w:rsidP="006320DC">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BFF4712" id="_x0000_s1028" type="#_x0000_t202" style="position:absolute;margin-left:116.65pt;margin-top:33.1pt;width:28.9pt;height:16.85pt;z-index:25165824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vaXtwIAAMA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" filled="f" stroked="f">
                      <v:textbox style="mso-fit-shape-to-text:t">
                        <w:txbxContent>
                          <w:p w14:paraId="555149B8" w14:textId="77777777" w:rsidR="00297A37" w:rsidRDefault="00297A37" w:rsidP="006320DC">
                            <w:pPr>
                              <w:rPr>
                                <w:color w:val="0000FF"/>
                                <w:sz w:val="20"/>
                              </w:rPr>
                            </w:pPr>
                            <w:r>
                              <w:rPr>
                                <w:rFonts w:cs="Tahoma"/>
                                <w:b/>
                                <w:color w:val="0000FF"/>
                                <w:sz w:val="8"/>
                              </w:rPr>
                              <w:t>(Ctrl + clique)</w:t>
                            </w:r>
                          </w:p>
                        </w:txbxContent>
                      </v:textbox>
                    </v:shape>
                  </w:pict>
                </mc:Fallback>
              </mc:AlternateContent>
            </w:r>
          </w:p>
        </w:tc>
        <w:tc>
          <w:tcPr>
            <w:tcW w:w="531" w:type="dxa"/>
            <w:vMerge w:val="restart"/>
            <w:tcBorders>
              <w:top w:val="single" w:sz="12" w:space="0" w:color="auto"/>
            </w:tcBorders>
            <w:textDirection w:val="btLr"/>
            <w:vAlign w:val="center"/>
          </w:tcPr>
          <w:p w14:paraId="67AEC6B1" w14:textId="77777777" w:rsidR="00913A0A" w:rsidRPr="003342CF" w:rsidRDefault="0028221A" w:rsidP="006078A3">
            <w:pPr>
              <w:pStyle w:val="TableVerticalText"/>
              <w:rPr>
                <w:rFonts w:ascii="Tahoma" w:hAnsi="Tahoma" w:cs="Tahoma"/>
                <w:szCs w:val="11"/>
                <w:lang w:val="pt-BR"/>
              </w:rPr>
            </w:pPr>
            <w:r w:rsidRPr="003342CF">
              <w:rPr>
                <w:rFonts w:ascii="Tahoma" w:hAnsi="Tahoma" w:cs="Tahoma"/>
                <w:szCs w:val="11"/>
                <w:lang w:val="pt-BR"/>
              </w:rPr>
              <w:t xml:space="preserve">Notas do </w:t>
            </w:r>
            <w:r w:rsidR="00A03628" w:rsidRPr="003342CF">
              <w:rPr>
                <w:rFonts w:ascii="Tahoma" w:hAnsi="Tahoma" w:cs="Tahoma"/>
                <w:szCs w:val="11"/>
                <w:lang w:val="pt-BR"/>
              </w:rPr>
              <w:br/>
            </w:r>
            <w:r w:rsidRPr="003342CF">
              <w:rPr>
                <w:rStyle w:val="Emphasis"/>
                <w:rFonts w:ascii="Tahoma" w:hAnsi="Tahoma" w:cs="Tahoma"/>
                <w:i w:val="0"/>
                <w:iCs w:val="0"/>
                <w:szCs w:val="11"/>
                <w:lang w:val="pt-BR"/>
              </w:rPr>
              <w:t>Produto</w:t>
            </w:r>
          </w:p>
        </w:tc>
        <w:tc>
          <w:tcPr>
            <w:tcW w:w="594" w:type="dxa"/>
            <w:vMerge w:val="restart"/>
            <w:tcBorders>
              <w:top w:val="single" w:sz="12" w:space="0" w:color="auto"/>
            </w:tcBorders>
            <w:textDirection w:val="btLr"/>
          </w:tcPr>
          <w:p w14:paraId="37095389" w14:textId="77777777" w:rsidR="00913A0A" w:rsidRPr="003342CF" w:rsidRDefault="00913A0A">
            <w:pPr>
              <w:pStyle w:val="TableVerticalText"/>
              <w:rPr>
                <w:rFonts w:ascii="Tahoma" w:hAnsi="Tahoma" w:cs="Tahoma"/>
                <w:szCs w:val="11"/>
                <w:lang w:val="pt-BR"/>
              </w:rPr>
            </w:pPr>
          </w:p>
          <w:p w14:paraId="7BD6836F" w14:textId="77777777" w:rsidR="00913A0A" w:rsidRPr="003342CF" w:rsidRDefault="00913A0A">
            <w:pPr>
              <w:pStyle w:val="TableVerticalText"/>
              <w:rPr>
                <w:rFonts w:ascii="Tahoma" w:hAnsi="Tahoma" w:cs="Tahoma"/>
                <w:szCs w:val="11"/>
                <w:lang w:val="pt-BR"/>
              </w:rPr>
            </w:pPr>
            <w:r w:rsidRPr="003342CF">
              <w:rPr>
                <w:rFonts w:ascii="Tahoma" w:hAnsi="Tahoma" w:cs="Tahoma"/>
                <w:szCs w:val="11"/>
                <w:lang w:val="pt-BR"/>
              </w:rPr>
              <w:t>Data disponível</w:t>
            </w:r>
          </w:p>
        </w:tc>
        <w:tc>
          <w:tcPr>
            <w:tcW w:w="342" w:type="dxa"/>
            <w:vMerge w:val="restart"/>
            <w:tcBorders>
              <w:top w:val="single" w:sz="12" w:space="0" w:color="auto"/>
              <w:right w:val="single" w:sz="18" w:space="0" w:color="auto"/>
            </w:tcBorders>
            <w:textDirection w:val="btLr"/>
            <w:vAlign w:val="center"/>
          </w:tcPr>
          <w:p w14:paraId="6F7D4344" w14:textId="77777777" w:rsidR="00913A0A" w:rsidRPr="003342CF" w:rsidRDefault="00B84AC7">
            <w:pPr>
              <w:pStyle w:val="TableVerticalText"/>
              <w:rPr>
                <w:rFonts w:ascii="Tahoma" w:hAnsi="Tahoma" w:cs="Tahoma"/>
                <w:szCs w:val="11"/>
                <w:lang w:val="pt-BR"/>
              </w:rPr>
            </w:pPr>
            <w:r>
              <w:rPr>
                <w:rFonts w:ascii="Tahoma" w:hAnsi="Tahoma" w:cs="Tahoma"/>
                <w:szCs w:val="11"/>
                <w:lang w:val="pt-BR"/>
              </w:rPr>
              <w:t>SAB/</w:t>
            </w:r>
            <w:r w:rsidR="00913A0A" w:rsidRPr="003342CF">
              <w:rPr>
                <w:rFonts w:ascii="Tahoma" w:hAnsi="Tahoma" w:cs="Tahoma"/>
                <w:szCs w:val="11"/>
                <w:lang w:val="pt-BR"/>
              </w:rPr>
              <w:t>OSB</w:t>
            </w:r>
          </w:p>
        </w:tc>
        <w:tc>
          <w:tcPr>
            <w:tcW w:w="3096" w:type="dxa"/>
            <w:gridSpan w:val="17"/>
            <w:tcBorders>
              <w:top w:val="single" w:sz="12" w:space="0" w:color="auto"/>
              <w:left w:val="single" w:sz="18" w:space="0" w:color="auto"/>
              <w:right w:val="single" w:sz="18" w:space="0" w:color="auto"/>
            </w:tcBorders>
            <w:vAlign w:val="center"/>
          </w:tcPr>
          <w:p w14:paraId="338A70FA" w14:textId="77777777" w:rsidR="00913A0A" w:rsidRPr="003342CF" w:rsidRDefault="00B84AC7">
            <w:pPr>
              <w:pStyle w:val="TableHeadingsBlack"/>
              <w:rPr>
                <w:rFonts w:ascii="Tahoma" w:hAnsi="Tahoma" w:cs="Tahoma"/>
                <w:szCs w:val="11"/>
                <w:lang w:val="pt-BR"/>
              </w:rPr>
            </w:pPr>
            <w:r>
              <w:rPr>
                <w:rFonts w:ascii="Tahoma" w:hAnsi="Tahoma" w:cs="Tahoma"/>
                <w:szCs w:val="11"/>
                <w:lang w:val="pt-BR"/>
              </w:rPr>
              <w:t>Select/</w:t>
            </w:r>
            <w:r w:rsidR="00913A0A" w:rsidRPr="003342CF">
              <w:rPr>
                <w:rFonts w:ascii="Tahoma" w:hAnsi="Tahoma" w:cs="Tahoma"/>
                <w:szCs w:val="11"/>
                <w:lang w:val="pt-BR"/>
              </w:rPr>
              <w:t>Select Plus*</w:t>
            </w:r>
          </w:p>
        </w:tc>
        <w:tc>
          <w:tcPr>
            <w:tcW w:w="1332" w:type="dxa"/>
            <w:gridSpan w:val="7"/>
            <w:tcBorders>
              <w:top w:val="single" w:sz="12" w:space="0" w:color="auto"/>
              <w:left w:val="single" w:sz="18" w:space="0" w:color="auto"/>
              <w:right w:val="single" w:sz="18" w:space="0" w:color="auto"/>
            </w:tcBorders>
            <w:vAlign w:val="center"/>
          </w:tcPr>
          <w:p w14:paraId="611D089A" w14:textId="77777777" w:rsidR="00913A0A" w:rsidRPr="003342CF" w:rsidRDefault="00913A0A">
            <w:pPr>
              <w:pStyle w:val="TableHeadingsBlack"/>
              <w:rPr>
                <w:rFonts w:ascii="Tahoma" w:hAnsi="Tahoma" w:cs="Tahoma"/>
                <w:szCs w:val="11"/>
                <w:lang w:val="pt-BR"/>
              </w:rPr>
            </w:pPr>
            <w:r w:rsidRPr="003342CF">
              <w:rPr>
                <w:rFonts w:ascii="Tahoma" w:hAnsi="Tahoma" w:cs="Tahoma"/>
                <w:szCs w:val="11"/>
                <w:lang w:val="pt-BR"/>
              </w:rPr>
              <w:t>Licença Open</w:t>
            </w:r>
          </w:p>
        </w:tc>
        <w:tc>
          <w:tcPr>
            <w:tcW w:w="513" w:type="dxa"/>
            <w:vMerge w:val="restart"/>
            <w:tcBorders>
              <w:top w:val="single" w:sz="12" w:space="0" w:color="auto"/>
              <w:left w:val="single" w:sz="18" w:space="0" w:color="auto"/>
            </w:tcBorders>
            <w:textDirection w:val="btLr"/>
            <w:vAlign w:val="center"/>
          </w:tcPr>
          <w:p w14:paraId="31DFD75C" w14:textId="77777777" w:rsidR="00913A0A" w:rsidRPr="003342CF" w:rsidRDefault="00913A0A">
            <w:pPr>
              <w:pStyle w:val="TableVerticalText"/>
              <w:rPr>
                <w:rFonts w:ascii="Tahoma" w:hAnsi="Tahoma" w:cs="Tahoma"/>
                <w:szCs w:val="11"/>
                <w:lang w:val="pt-BR"/>
              </w:rPr>
            </w:pPr>
            <w:r w:rsidRPr="003342CF">
              <w:rPr>
                <w:rFonts w:ascii="Tahoma" w:hAnsi="Tahoma" w:cs="Tahoma"/>
                <w:szCs w:val="11"/>
                <w:lang w:val="pt-BR"/>
              </w:rPr>
              <w:t>Unidades Campus e School</w:t>
            </w:r>
          </w:p>
        </w:tc>
        <w:tc>
          <w:tcPr>
            <w:tcW w:w="459" w:type="dxa"/>
            <w:vMerge w:val="restart"/>
            <w:tcBorders>
              <w:top w:val="single" w:sz="12" w:space="0" w:color="auto"/>
              <w:right w:val="single" w:sz="18" w:space="0" w:color="auto"/>
            </w:tcBorders>
            <w:textDirection w:val="btLr"/>
            <w:vAlign w:val="center"/>
          </w:tcPr>
          <w:p w14:paraId="7355AEF9" w14:textId="77777777" w:rsidR="00913A0A" w:rsidRPr="003342CF" w:rsidRDefault="00913A0A">
            <w:pPr>
              <w:pStyle w:val="TableVerticalText"/>
              <w:rPr>
                <w:rFonts w:ascii="Tahoma" w:hAnsi="Tahoma" w:cs="Tahoma"/>
                <w:szCs w:val="11"/>
                <w:lang w:val="pt-BR"/>
              </w:rPr>
            </w:pPr>
            <w:r w:rsidRPr="003342CF">
              <w:rPr>
                <w:rFonts w:ascii="Tahoma" w:hAnsi="Tahoma" w:cs="Tahoma"/>
                <w:szCs w:val="11"/>
                <w:lang w:val="pt-BR"/>
              </w:rPr>
              <w:t xml:space="preserve">EA e </w:t>
            </w:r>
            <w:r w:rsidRPr="003342CF">
              <w:rPr>
                <w:rFonts w:ascii="Tahoma" w:hAnsi="Tahoma" w:cs="Tahoma"/>
                <w:szCs w:val="11"/>
                <w:lang w:val="pt-BR"/>
              </w:rPr>
              <w:br/>
              <w:t>EA Sub</w:t>
            </w:r>
          </w:p>
        </w:tc>
        <w:tc>
          <w:tcPr>
            <w:tcW w:w="459" w:type="dxa"/>
            <w:vMerge w:val="restart"/>
            <w:tcBorders>
              <w:top w:val="single" w:sz="12" w:space="0" w:color="auto"/>
              <w:left w:val="single" w:sz="18" w:space="0" w:color="auto"/>
              <w:right w:val="single" w:sz="18" w:space="0" w:color="auto"/>
            </w:tcBorders>
            <w:textDirection w:val="btLr"/>
            <w:vAlign w:val="center"/>
          </w:tcPr>
          <w:p w14:paraId="39267C65" w14:textId="77777777" w:rsidR="00913A0A" w:rsidRPr="003342CF" w:rsidRDefault="00B84AC7">
            <w:pPr>
              <w:pStyle w:val="TableVerticalText"/>
              <w:rPr>
                <w:rFonts w:ascii="Tahoma" w:hAnsi="Tahoma" w:cs="Tahoma"/>
                <w:szCs w:val="11"/>
                <w:lang w:val="pt-BR"/>
              </w:rPr>
            </w:pPr>
            <w:r>
              <w:rPr>
                <w:rFonts w:ascii="Tahoma" w:hAnsi="Tahoma" w:cs="Tahoma"/>
                <w:szCs w:val="11"/>
                <w:lang w:val="pt-BR"/>
              </w:rPr>
              <w:t>OV/</w:t>
            </w:r>
            <w:r w:rsidR="00913A0A" w:rsidRPr="003342CF">
              <w:rPr>
                <w:rFonts w:ascii="Tahoma" w:hAnsi="Tahoma" w:cs="Tahoma"/>
                <w:szCs w:val="11"/>
                <w:lang w:val="pt-BR"/>
              </w:rPr>
              <w:t>OVS</w:t>
            </w:r>
          </w:p>
        </w:tc>
        <w:tc>
          <w:tcPr>
            <w:tcW w:w="657" w:type="dxa"/>
            <w:vMerge w:val="restart"/>
            <w:tcBorders>
              <w:top w:val="single" w:sz="12" w:space="0" w:color="auto"/>
            </w:tcBorders>
            <w:textDirection w:val="btLr"/>
          </w:tcPr>
          <w:p w14:paraId="147F04F0" w14:textId="77777777" w:rsidR="00913A0A" w:rsidRPr="003342CF" w:rsidRDefault="00B84AC7" w:rsidP="00384940">
            <w:pPr>
              <w:pStyle w:val="TableVerticalText"/>
              <w:spacing w:before="120"/>
              <w:rPr>
                <w:rFonts w:ascii="Tahoma" w:hAnsi="Tahoma" w:cs="Tahoma"/>
                <w:szCs w:val="11"/>
                <w:lang w:val="pt-BR"/>
              </w:rPr>
            </w:pPr>
            <w:r>
              <w:rPr>
                <w:rFonts w:ascii="Tahoma" w:hAnsi="Tahoma" w:cs="Tahoma"/>
                <w:szCs w:val="11"/>
                <w:lang w:val="pt-BR"/>
              </w:rPr>
              <w:t>EES/</w:t>
            </w:r>
            <w:r w:rsidR="00913A0A" w:rsidRPr="003342CF">
              <w:rPr>
                <w:rFonts w:ascii="Tahoma" w:hAnsi="Tahoma" w:cs="Tahoma"/>
                <w:szCs w:val="11"/>
                <w:lang w:val="pt-BR"/>
              </w:rPr>
              <w:t>OVS -ES</w:t>
            </w:r>
          </w:p>
        </w:tc>
        <w:tc>
          <w:tcPr>
            <w:tcW w:w="333" w:type="dxa"/>
            <w:vMerge w:val="restart"/>
            <w:tcBorders>
              <w:top w:val="single" w:sz="12" w:space="0" w:color="auto"/>
            </w:tcBorders>
            <w:textDirection w:val="btLr"/>
            <w:vAlign w:val="center"/>
          </w:tcPr>
          <w:p w14:paraId="67ED2149" w14:textId="77777777" w:rsidR="00913A0A" w:rsidRPr="003342CF" w:rsidRDefault="00913A0A" w:rsidP="00456002">
            <w:pPr>
              <w:pStyle w:val="TableVerticalText"/>
              <w:rPr>
                <w:rFonts w:ascii="Tahoma" w:hAnsi="Tahoma" w:cs="Tahoma"/>
                <w:szCs w:val="11"/>
              </w:rPr>
            </w:pPr>
            <w:r w:rsidRPr="003342CF">
              <w:rPr>
                <w:rFonts w:ascii="Tahoma" w:hAnsi="Tahoma" w:cs="Tahoma"/>
                <w:szCs w:val="11"/>
                <w:lang w:val="pt-BR"/>
              </w:rPr>
              <w:t>Míni</w:t>
            </w:r>
            <w:r w:rsidRPr="003342CF">
              <w:rPr>
                <w:rFonts w:ascii="Tahoma" w:hAnsi="Tahoma" w:cs="Tahoma"/>
                <w:szCs w:val="11"/>
              </w:rPr>
              <w:t>mo de Licenças Open</w:t>
            </w:r>
          </w:p>
        </w:tc>
        <w:tc>
          <w:tcPr>
            <w:tcW w:w="342" w:type="dxa"/>
            <w:vMerge w:val="restart"/>
            <w:tcBorders>
              <w:top w:val="single" w:sz="12" w:space="0" w:color="auto"/>
            </w:tcBorders>
            <w:textDirection w:val="btLr"/>
            <w:vAlign w:val="center"/>
          </w:tcPr>
          <w:p w14:paraId="0F22CCE8" w14:textId="77777777" w:rsidR="00913A0A" w:rsidRPr="003342CF" w:rsidRDefault="00913A0A" w:rsidP="00914B25">
            <w:pPr>
              <w:pStyle w:val="TableVerticalText"/>
              <w:rPr>
                <w:rFonts w:ascii="Tahoma" w:hAnsi="Tahoma" w:cs="Tahoma"/>
                <w:szCs w:val="11"/>
              </w:rPr>
            </w:pPr>
            <w:r w:rsidRPr="003342CF">
              <w:rPr>
                <w:rFonts w:ascii="Tahoma" w:hAnsi="Tahoma" w:cs="Tahoma"/>
                <w:szCs w:val="11"/>
              </w:rPr>
              <w:t>SCE</w:t>
            </w:r>
          </w:p>
        </w:tc>
      </w:tr>
      <w:tr w:rsidR="00CD6F4F" w:rsidRPr="00975F2D" w14:paraId="452962AF" w14:textId="77777777" w:rsidTr="00CD6F4F">
        <w:trPr>
          <w:cantSplit/>
          <w:trHeight w:val="262"/>
          <w:tblHeader/>
        </w:trPr>
        <w:tc>
          <w:tcPr>
            <w:tcW w:w="2383" w:type="dxa"/>
            <w:gridSpan w:val="2"/>
            <w:vMerge/>
            <w:tcBorders>
              <w:left w:val="single" w:sz="4" w:space="0" w:color="FFFFFF"/>
            </w:tcBorders>
          </w:tcPr>
          <w:p w14:paraId="4F509C04" w14:textId="77777777" w:rsidR="00913A0A" w:rsidRPr="00975F2D" w:rsidRDefault="00913A0A">
            <w:pPr>
              <w:rPr>
                <w:rFonts w:cs="Tahoma"/>
                <w:sz w:val="20"/>
              </w:rPr>
            </w:pPr>
          </w:p>
        </w:tc>
        <w:tc>
          <w:tcPr>
            <w:tcW w:w="531" w:type="dxa"/>
            <w:vMerge/>
          </w:tcPr>
          <w:p w14:paraId="627E2F66" w14:textId="77777777" w:rsidR="00913A0A" w:rsidRPr="00975F2D" w:rsidRDefault="00913A0A">
            <w:pPr>
              <w:rPr>
                <w:rFonts w:cs="Tahoma"/>
                <w:b/>
                <w:sz w:val="20"/>
              </w:rPr>
            </w:pPr>
          </w:p>
        </w:tc>
        <w:tc>
          <w:tcPr>
            <w:tcW w:w="594" w:type="dxa"/>
            <w:vMerge/>
          </w:tcPr>
          <w:p w14:paraId="1DED561E" w14:textId="77777777" w:rsidR="00913A0A" w:rsidRPr="00975F2D" w:rsidRDefault="00913A0A">
            <w:pPr>
              <w:rPr>
                <w:rFonts w:cs="Tahoma"/>
                <w:sz w:val="20"/>
              </w:rPr>
            </w:pPr>
          </w:p>
        </w:tc>
        <w:tc>
          <w:tcPr>
            <w:tcW w:w="342" w:type="dxa"/>
            <w:vMerge/>
            <w:tcBorders>
              <w:right w:val="single" w:sz="18" w:space="0" w:color="auto"/>
            </w:tcBorders>
          </w:tcPr>
          <w:p w14:paraId="350D6C41" w14:textId="77777777" w:rsidR="00913A0A" w:rsidRPr="00975F2D" w:rsidRDefault="00913A0A">
            <w:pPr>
              <w:rPr>
                <w:rFonts w:cs="Tahoma"/>
                <w:sz w:val="20"/>
              </w:rPr>
            </w:pPr>
          </w:p>
        </w:tc>
        <w:tc>
          <w:tcPr>
            <w:tcW w:w="441" w:type="dxa"/>
            <w:vMerge w:val="restart"/>
            <w:tcBorders>
              <w:left w:val="single" w:sz="18" w:space="0" w:color="auto"/>
            </w:tcBorders>
            <w:vAlign w:val="center"/>
          </w:tcPr>
          <w:p w14:paraId="5EFECBA8" w14:textId="77777777" w:rsidR="00913A0A" w:rsidRPr="00975F2D" w:rsidRDefault="00913A0A">
            <w:pPr>
              <w:pStyle w:val="TableHeadingsRed"/>
              <w:rPr>
                <w:rFonts w:ascii="Tahoma" w:hAnsi="Tahoma" w:cs="Tahoma"/>
                <w:sz w:val="9"/>
              </w:rPr>
            </w:pPr>
            <w:r w:rsidRPr="00975F2D">
              <w:rPr>
                <w:rFonts w:ascii="Tahoma" w:hAnsi="Tahoma" w:cs="Tahoma"/>
                <w:sz w:val="9"/>
              </w:rPr>
              <w:t>L</w:t>
            </w:r>
          </w:p>
        </w:tc>
        <w:tc>
          <w:tcPr>
            <w:tcW w:w="1314" w:type="dxa"/>
            <w:gridSpan w:val="10"/>
            <w:vAlign w:val="center"/>
          </w:tcPr>
          <w:p w14:paraId="6FD7E842" w14:textId="77777777" w:rsidR="00913A0A" w:rsidRPr="00975F2D" w:rsidRDefault="00913A0A">
            <w:pPr>
              <w:pStyle w:val="TableHeadingsGreen"/>
              <w:rPr>
                <w:rFonts w:ascii="Tahoma" w:hAnsi="Tahoma" w:cs="Tahoma"/>
                <w:sz w:val="9"/>
              </w:rPr>
            </w:pPr>
            <w:r w:rsidRPr="00975F2D">
              <w:rPr>
                <w:rFonts w:ascii="Tahoma" w:hAnsi="Tahoma" w:cs="Tahoma"/>
                <w:sz w:val="9"/>
              </w:rPr>
              <w:t>L&amp;SA</w:t>
            </w:r>
          </w:p>
        </w:tc>
        <w:tc>
          <w:tcPr>
            <w:tcW w:w="1341" w:type="dxa"/>
            <w:gridSpan w:val="6"/>
            <w:tcBorders>
              <w:right w:val="single" w:sz="18" w:space="0" w:color="auto"/>
            </w:tcBorders>
            <w:vAlign w:val="center"/>
          </w:tcPr>
          <w:p w14:paraId="48F63253" w14:textId="77777777" w:rsidR="00913A0A" w:rsidRPr="00975F2D" w:rsidRDefault="00913A0A">
            <w:pPr>
              <w:pStyle w:val="TableHeadingsBlue"/>
              <w:rPr>
                <w:rFonts w:ascii="Tahoma" w:hAnsi="Tahoma" w:cs="Tahoma"/>
                <w:sz w:val="9"/>
              </w:rPr>
            </w:pPr>
            <w:r w:rsidRPr="00975F2D">
              <w:rPr>
                <w:rFonts w:ascii="Tahoma" w:hAnsi="Tahoma" w:cs="Tahoma"/>
                <w:sz w:val="9"/>
              </w:rPr>
              <w:t>SA</w:t>
            </w:r>
          </w:p>
        </w:tc>
        <w:tc>
          <w:tcPr>
            <w:tcW w:w="423" w:type="dxa"/>
            <w:gridSpan w:val="3"/>
            <w:vMerge w:val="restart"/>
            <w:tcBorders>
              <w:left w:val="single" w:sz="18" w:space="0" w:color="auto"/>
            </w:tcBorders>
            <w:vAlign w:val="center"/>
          </w:tcPr>
          <w:p w14:paraId="27F567DB" w14:textId="77777777" w:rsidR="00913A0A" w:rsidRPr="00975F2D" w:rsidRDefault="00913A0A">
            <w:pPr>
              <w:pStyle w:val="TableHeadingsRed"/>
              <w:rPr>
                <w:rFonts w:ascii="Tahoma" w:hAnsi="Tahoma" w:cs="Tahoma"/>
                <w:sz w:val="9"/>
              </w:rPr>
            </w:pPr>
            <w:r w:rsidRPr="00975F2D">
              <w:rPr>
                <w:rFonts w:ascii="Tahoma" w:hAnsi="Tahoma" w:cs="Tahoma"/>
                <w:sz w:val="9"/>
              </w:rPr>
              <w:t>L</w:t>
            </w:r>
          </w:p>
        </w:tc>
        <w:tc>
          <w:tcPr>
            <w:tcW w:w="459" w:type="dxa"/>
            <w:gridSpan w:val="2"/>
            <w:vAlign w:val="center"/>
          </w:tcPr>
          <w:p w14:paraId="0C9DFDE6" w14:textId="77777777" w:rsidR="00913A0A" w:rsidRPr="00975F2D" w:rsidRDefault="00913A0A">
            <w:pPr>
              <w:pStyle w:val="TableHeadingsGreen"/>
              <w:rPr>
                <w:rFonts w:ascii="Tahoma" w:hAnsi="Tahoma" w:cs="Tahoma"/>
                <w:sz w:val="9"/>
              </w:rPr>
            </w:pPr>
            <w:r w:rsidRPr="00975F2D">
              <w:rPr>
                <w:rFonts w:ascii="Tahoma" w:hAnsi="Tahoma" w:cs="Tahoma"/>
                <w:sz w:val="9"/>
              </w:rPr>
              <w:t>L&amp;SA</w:t>
            </w:r>
          </w:p>
        </w:tc>
        <w:tc>
          <w:tcPr>
            <w:tcW w:w="450" w:type="dxa"/>
            <w:gridSpan w:val="2"/>
            <w:vMerge w:val="restart"/>
            <w:tcBorders>
              <w:right w:val="single" w:sz="18" w:space="0" w:color="auto"/>
            </w:tcBorders>
            <w:vAlign w:val="center"/>
          </w:tcPr>
          <w:p w14:paraId="24222305" w14:textId="77777777" w:rsidR="00913A0A" w:rsidRPr="00975F2D" w:rsidRDefault="00913A0A">
            <w:pPr>
              <w:pStyle w:val="TableHeadingsBlue"/>
              <w:rPr>
                <w:rFonts w:ascii="Tahoma" w:hAnsi="Tahoma" w:cs="Tahoma"/>
                <w:sz w:val="9"/>
              </w:rPr>
            </w:pPr>
            <w:r w:rsidRPr="00975F2D">
              <w:rPr>
                <w:rFonts w:ascii="Tahoma" w:hAnsi="Tahoma" w:cs="Tahoma"/>
                <w:sz w:val="9"/>
              </w:rPr>
              <w:t>SA</w:t>
            </w:r>
          </w:p>
        </w:tc>
        <w:tc>
          <w:tcPr>
            <w:tcW w:w="513" w:type="dxa"/>
            <w:vMerge/>
            <w:tcBorders>
              <w:left w:val="single" w:sz="18" w:space="0" w:color="auto"/>
            </w:tcBorders>
          </w:tcPr>
          <w:p w14:paraId="4CA62EB6" w14:textId="77777777" w:rsidR="00913A0A" w:rsidRPr="00975F2D" w:rsidRDefault="00913A0A">
            <w:pPr>
              <w:rPr>
                <w:rFonts w:cs="Tahoma"/>
                <w:sz w:val="20"/>
              </w:rPr>
            </w:pPr>
          </w:p>
        </w:tc>
        <w:tc>
          <w:tcPr>
            <w:tcW w:w="459" w:type="dxa"/>
            <w:vMerge/>
            <w:tcBorders>
              <w:right w:val="single" w:sz="18" w:space="0" w:color="auto"/>
            </w:tcBorders>
          </w:tcPr>
          <w:p w14:paraId="1E5AE94A" w14:textId="77777777" w:rsidR="00913A0A" w:rsidRPr="00975F2D" w:rsidRDefault="00913A0A">
            <w:pPr>
              <w:rPr>
                <w:rFonts w:cs="Tahoma"/>
                <w:sz w:val="20"/>
              </w:rPr>
            </w:pPr>
          </w:p>
        </w:tc>
        <w:tc>
          <w:tcPr>
            <w:tcW w:w="459" w:type="dxa"/>
            <w:vMerge/>
            <w:tcBorders>
              <w:left w:val="single" w:sz="18" w:space="0" w:color="auto"/>
              <w:right w:val="single" w:sz="18" w:space="0" w:color="auto"/>
            </w:tcBorders>
          </w:tcPr>
          <w:p w14:paraId="20B48850" w14:textId="77777777" w:rsidR="00913A0A" w:rsidRPr="00975F2D" w:rsidRDefault="00913A0A">
            <w:pPr>
              <w:rPr>
                <w:rFonts w:cs="Tahoma"/>
                <w:sz w:val="20"/>
              </w:rPr>
            </w:pPr>
          </w:p>
        </w:tc>
        <w:tc>
          <w:tcPr>
            <w:tcW w:w="657" w:type="dxa"/>
            <w:vMerge/>
          </w:tcPr>
          <w:p w14:paraId="48DE2307" w14:textId="77777777" w:rsidR="00913A0A" w:rsidRPr="00975F2D" w:rsidRDefault="00913A0A">
            <w:pPr>
              <w:rPr>
                <w:rFonts w:cs="Tahoma"/>
                <w:sz w:val="20"/>
              </w:rPr>
            </w:pPr>
          </w:p>
        </w:tc>
        <w:tc>
          <w:tcPr>
            <w:tcW w:w="333" w:type="dxa"/>
            <w:vMerge/>
          </w:tcPr>
          <w:p w14:paraId="0CF2A5B4" w14:textId="77777777" w:rsidR="00913A0A" w:rsidRPr="00975F2D" w:rsidRDefault="00913A0A">
            <w:pPr>
              <w:rPr>
                <w:rFonts w:cs="Tahoma"/>
                <w:sz w:val="20"/>
              </w:rPr>
            </w:pPr>
          </w:p>
        </w:tc>
        <w:tc>
          <w:tcPr>
            <w:tcW w:w="342" w:type="dxa"/>
            <w:vMerge/>
          </w:tcPr>
          <w:p w14:paraId="53CB9BEB" w14:textId="77777777" w:rsidR="00913A0A" w:rsidRPr="00975F2D" w:rsidRDefault="00913A0A">
            <w:pPr>
              <w:rPr>
                <w:rFonts w:cs="Tahoma"/>
                <w:sz w:val="20"/>
              </w:rPr>
            </w:pPr>
          </w:p>
        </w:tc>
      </w:tr>
      <w:tr w:rsidR="00CD6F4F" w:rsidRPr="00975F2D" w14:paraId="76F43CCB" w14:textId="77777777" w:rsidTr="00CD6F4F">
        <w:trPr>
          <w:cantSplit/>
          <w:trHeight w:val="287"/>
          <w:tblHeader/>
        </w:trPr>
        <w:tc>
          <w:tcPr>
            <w:tcW w:w="2383" w:type="dxa"/>
            <w:gridSpan w:val="2"/>
            <w:vMerge/>
            <w:tcBorders>
              <w:left w:val="single" w:sz="4" w:space="0" w:color="FFFFFF"/>
              <w:bottom w:val="single" w:sz="4" w:space="0" w:color="auto"/>
            </w:tcBorders>
          </w:tcPr>
          <w:p w14:paraId="5FBBA505" w14:textId="77777777" w:rsidR="00913A0A" w:rsidRPr="00975F2D" w:rsidRDefault="00913A0A">
            <w:pPr>
              <w:rPr>
                <w:rFonts w:cs="Tahoma"/>
                <w:sz w:val="20"/>
              </w:rPr>
            </w:pPr>
          </w:p>
        </w:tc>
        <w:tc>
          <w:tcPr>
            <w:tcW w:w="531" w:type="dxa"/>
            <w:vMerge/>
            <w:tcBorders>
              <w:bottom w:val="single" w:sz="4" w:space="0" w:color="auto"/>
            </w:tcBorders>
          </w:tcPr>
          <w:p w14:paraId="3CB69BAA" w14:textId="77777777" w:rsidR="00913A0A" w:rsidRPr="00975F2D" w:rsidRDefault="00913A0A">
            <w:pPr>
              <w:rPr>
                <w:rFonts w:cs="Tahoma"/>
                <w:b/>
                <w:sz w:val="20"/>
              </w:rPr>
            </w:pPr>
          </w:p>
        </w:tc>
        <w:tc>
          <w:tcPr>
            <w:tcW w:w="594" w:type="dxa"/>
            <w:vMerge/>
            <w:tcBorders>
              <w:bottom w:val="single" w:sz="4" w:space="0" w:color="auto"/>
            </w:tcBorders>
          </w:tcPr>
          <w:p w14:paraId="447EA359" w14:textId="77777777" w:rsidR="00913A0A" w:rsidRPr="00975F2D" w:rsidRDefault="00913A0A">
            <w:pPr>
              <w:rPr>
                <w:rFonts w:cs="Tahoma"/>
                <w:sz w:val="20"/>
              </w:rPr>
            </w:pPr>
          </w:p>
        </w:tc>
        <w:tc>
          <w:tcPr>
            <w:tcW w:w="342" w:type="dxa"/>
            <w:vMerge/>
            <w:tcBorders>
              <w:bottom w:val="single" w:sz="4" w:space="0" w:color="auto"/>
              <w:right w:val="single" w:sz="18" w:space="0" w:color="auto"/>
            </w:tcBorders>
          </w:tcPr>
          <w:p w14:paraId="494D57F6" w14:textId="77777777" w:rsidR="00913A0A" w:rsidRPr="00975F2D" w:rsidRDefault="00913A0A">
            <w:pPr>
              <w:rPr>
                <w:rFonts w:cs="Tahoma"/>
                <w:sz w:val="20"/>
              </w:rPr>
            </w:pPr>
          </w:p>
        </w:tc>
        <w:tc>
          <w:tcPr>
            <w:tcW w:w="441" w:type="dxa"/>
            <w:vMerge/>
            <w:tcBorders>
              <w:left w:val="single" w:sz="18" w:space="0" w:color="auto"/>
              <w:bottom w:val="single" w:sz="4" w:space="0" w:color="auto"/>
            </w:tcBorders>
            <w:vAlign w:val="center"/>
          </w:tcPr>
          <w:p w14:paraId="37344EE9" w14:textId="77777777" w:rsidR="00913A0A" w:rsidRPr="00975F2D" w:rsidRDefault="00913A0A">
            <w:pPr>
              <w:jc w:val="center"/>
              <w:rPr>
                <w:rFonts w:cs="Tahoma"/>
                <w:sz w:val="20"/>
              </w:rPr>
            </w:pPr>
          </w:p>
        </w:tc>
        <w:tc>
          <w:tcPr>
            <w:tcW w:w="432" w:type="dxa"/>
            <w:gridSpan w:val="3"/>
            <w:tcBorders>
              <w:bottom w:val="single" w:sz="4" w:space="0" w:color="auto"/>
            </w:tcBorders>
            <w:vAlign w:val="center"/>
          </w:tcPr>
          <w:p w14:paraId="6CC4129D" w14:textId="77777777" w:rsidR="00913A0A" w:rsidRPr="00975F2D" w:rsidRDefault="00913A0A">
            <w:pPr>
              <w:pStyle w:val="TableHeadingsGreen"/>
              <w:rPr>
                <w:rFonts w:ascii="Tahoma" w:hAnsi="Tahoma" w:cs="Tahoma"/>
                <w:sz w:val="9"/>
              </w:rPr>
            </w:pPr>
            <w:r w:rsidRPr="00975F2D">
              <w:rPr>
                <w:rFonts w:ascii="Tahoma" w:hAnsi="Tahoma" w:cs="Tahoma"/>
                <w:sz w:val="9"/>
              </w:rPr>
              <w:t>3An</w:t>
            </w:r>
          </w:p>
        </w:tc>
        <w:tc>
          <w:tcPr>
            <w:tcW w:w="441" w:type="dxa"/>
            <w:gridSpan w:val="4"/>
            <w:tcBorders>
              <w:bottom w:val="single" w:sz="4" w:space="0" w:color="auto"/>
            </w:tcBorders>
            <w:vAlign w:val="center"/>
          </w:tcPr>
          <w:p w14:paraId="390B064C" w14:textId="77777777" w:rsidR="00913A0A" w:rsidRPr="00975F2D" w:rsidRDefault="00913A0A">
            <w:pPr>
              <w:pStyle w:val="TableHeadingsGreen"/>
              <w:rPr>
                <w:rFonts w:ascii="Tahoma" w:hAnsi="Tahoma" w:cs="Tahoma"/>
                <w:sz w:val="9"/>
              </w:rPr>
            </w:pPr>
            <w:r w:rsidRPr="00975F2D">
              <w:rPr>
                <w:rFonts w:ascii="Tahoma" w:hAnsi="Tahoma" w:cs="Tahoma"/>
                <w:sz w:val="9"/>
              </w:rPr>
              <w:t>2An</w:t>
            </w:r>
          </w:p>
        </w:tc>
        <w:tc>
          <w:tcPr>
            <w:tcW w:w="441" w:type="dxa"/>
            <w:gridSpan w:val="3"/>
            <w:tcBorders>
              <w:bottom w:val="single" w:sz="4" w:space="0" w:color="auto"/>
            </w:tcBorders>
            <w:vAlign w:val="center"/>
          </w:tcPr>
          <w:p w14:paraId="76FD75C9" w14:textId="77777777" w:rsidR="00913A0A" w:rsidRPr="00975F2D" w:rsidRDefault="00913A0A">
            <w:pPr>
              <w:pStyle w:val="TableHeadingsGreen"/>
              <w:rPr>
                <w:rFonts w:ascii="Tahoma" w:hAnsi="Tahoma" w:cs="Tahoma"/>
                <w:sz w:val="9"/>
              </w:rPr>
            </w:pPr>
            <w:r w:rsidRPr="00975F2D">
              <w:rPr>
                <w:rFonts w:ascii="Tahoma" w:hAnsi="Tahoma" w:cs="Tahoma"/>
                <w:sz w:val="9"/>
              </w:rPr>
              <w:t>1An</w:t>
            </w:r>
          </w:p>
        </w:tc>
        <w:tc>
          <w:tcPr>
            <w:tcW w:w="441" w:type="dxa"/>
            <w:tcBorders>
              <w:bottom w:val="single" w:sz="4" w:space="0" w:color="auto"/>
            </w:tcBorders>
            <w:vAlign w:val="center"/>
          </w:tcPr>
          <w:p w14:paraId="749C9A99" w14:textId="77777777" w:rsidR="00913A0A" w:rsidRPr="00975F2D" w:rsidRDefault="00913A0A">
            <w:pPr>
              <w:pStyle w:val="TableHeadingsBlue"/>
              <w:rPr>
                <w:rFonts w:ascii="Tahoma" w:hAnsi="Tahoma" w:cs="Tahoma"/>
                <w:sz w:val="9"/>
              </w:rPr>
            </w:pPr>
            <w:r w:rsidRPr="00975F2D">
              <w:rPr>
                <w:rFonts w:ascii="Tahoma" w:hAnsi="Tahoma" w:cs="Tahoma"/>
                <w:sz w:val="9"/>
              </w:rPr>
              <w:t>3An</w:t>
            </w:r>
          </w:p>
        </w:tc>
        <w:tc>
          <w:tcPr>
            <w:tcW w:w="441" w:type="dxa"/>
            <w:gridSpan w:val="4"/>
            <w:tcBorders>
              <w:bottom w:val="single" w:sz="4" w:space="0" w:color="auto"/>
            </w:tcBorders>
            <w:vAlign w:val="center"/>
          </w:tcPr>
          <w:p w14:paraId="36E3E614" w14:textId="77777777" w:rsidR="00913A0A" w:rsidRPr="00975F2D" w:rsidRDefault="00913A0A">
            <w:pPr>
              <w:pStyle w:val="TableHeadingsBlue"/>
              <w:rPr>
                <w:rFonts w:ascii="Tahoma" w:hAnsi="Tahoma" w:cs="Tahoma"/>
                <w:sz w:val="9"/>
              </w:rPr>
            </w:pPr>
            <w:r w:rsidRPr="00975F2D">
              <w:rPr>
                <w:rFonts w:ascii="Tahoma" w:hAnsi="Tahoma" w:cs="Tahoma"/>
                <w:sz w:val="9"/>
              </w:rPr>
              <w:t>2An</w:t>
            </w:r>
          </w:p>
        </w:tc>
        <w:tc>
          <w:tcPr>
            <w:tcW w:w="459" w:type="dxa"/>
            <w:tcBorders>
              <w:bottom w:val="single" w:sz="4" w:space="0" w:color="auto"/>
              <w:right w:val="single" w:sz="18" w:space="0" w:color="auto"/>
            </w:tcBorders>
            <w:vAlign w:val="center"/>
          </w:tcPr>
          <w:p w14:paraId="5FFE68E7" w14:textId="77777777" w:rsidR="00913A0A" w:rsidRPr="00975F2D" w:rsidRDefault="00913A0A">
            <w:pPr>
              <w:pStyle w:val="TableHeadingsBlue"/>
              <w:rPr>
                <w:rFonts w:ascii="Tahoma" w:hAnsi="Tahoma" w:cs="Tahoma"/>
                <w:sz w:val="9"/>
              </w:rPr>
            </w:pPr>
            <w:r w:rsidRPr="00975F2D">
              <w:rPr>
                <w:rFonts w:ascii="Tahoma" w:hAnsi="Tahoma" w:cs="Tahoma"/>
                <w:sz w:val="9"/>
              </w:rPr>
              <w:t>1An</w:t>
            </w:r>
          </w:p>
        </w:tc>
        <w:tc>
          <w:tcPr>
            <w:tcW w:w="423" w:type="dxa"/>
            <w:gridSpan w:val="3"/>
            <w:vMerge/>
            <w:tcBorders>
              <w:left w:val="single" w:sz="18" w:space="0" w:color="auto"/>
              <w:bottom w:val="single" w:sz="4" w:space="0" w:color="auto"/>
            </w:tcBorders>
            <w:vAlign w:val="center"/>
          </w:tcPr>
          <w:p w14:paraId="3E0B4561" w14:textId="77777777" w:rsidR="00913A0A" w:rsidRPr="00975F2D" w:rsidRDefault="00913A0A">
            <w:pPr>
              <w:jc w:val="center"/>
              <w:rPr>
                <w:rFonts w:cs="Tahoma"/>
                <w:sz w:val="20"/>
              </w:rPr>
            </w:pPr>
          </w:p>
        </w:tc>
        <w:tc>
          <w:tcPr>
            <w:tcW w:w="459" w:type="dxa"/>
            <w:gridSpan w:val="2"/>
            <w:tcBorders>
              <w:bottom w:val="single" w:sz="4" w:space="0" w:color="auto"/>
            </w:tcBorders>
            <w:vAlign w:val="center"/>
          </w:tcPr>
          <w:p w14:paraId="51715D73" w14:textId="77777777" w:rsidR="00913A0A" w:rsidRPr="00975F2D" w:rsidRDefault="00913A0A">
            <w:pPr>
              <w:pStyle w:val="TableHeadingsGreen"/>
              <w:rPr>
                <w:rFonts w:ascii="Tahoma" w:hAnsi="Tahoma" w:cs="Tahoma"/>
                <w:sz w:val="9"/>
              </w:rPr>
            </w:pPr>
            <w:r w:rsidRPr="00975F2D">
              <w:rPr>
                <w:rFonts w:ascii="Tahoma" w:hAnsi="Tahoma" w:cs="Tahoma"/>
                <w:sz w:val="9"/>
              </w:rPr>
              <w:t>P</w:t>
            </w:r>
          </w:p>
        </w:tc>
        <w:tc>
          <w:tcPr>
            <w:tcW w:w="450" w:type="dxa"/>
            <w:gridSpan w:val="2"/>
            <w:vMerge/>
            <w:tcBorders>
              <w:bottom w:val="single" w:sz="4" w:space="0" w:color="auto"/>
              <w:right w:val="single" w:sz="18" w:space="0" w:color="auto"/>
            </w:tcBorders>
            <w:vAlign w:val="center"/>
          </w:tcPr>
          <w:p w14:paraId="051ADBFF" w14:textId="77777777" w:rsidR="00913A0A" w:rsidRPr="00975F2D" w:rsidRDefault="00913A0A">
            <w:pPr>
              <w:jc w:val="center"/>
              <w:rPr>
                <w:rFonts w:cs="Tahoma"/>
                <w:sz w:val="20"/>
              </w:rPr>
            </w:pPr>
          </w:p>
        </w:tc>
        <w:tc>
          <w:tcPr>
            <w:tcW w:w="513" w:type="dxa"/>
            <w:vMerge/>
            <w:tcBorders>
              <w:left w:val="single" w:sz="18" w:space="0" w:color="auto"/>
              <w:bottom w:val="single" w:sz="4" w:space="0" w:color="auto"/>
            </w:tcBorders>
          </w:tcPr>
          <w:p w14:paraId="72768998" w14:textId="77777777" w:rsidR="00913A0A" w:rsidRPr="00975F2D" w:rsidRDefault="00913A0A">
            <w:pPr>
              <w:rPr>
                <w:rFonts w:cs="Tahoma"/>
                <w:sz w:val="20"/>
              </w:rPr>
            </w:pPr>
          </w:p>
        </w:tc>
        <w:tc>
          <w:tcPr>
            <w:tcW w:w="459" w:type="dxa"/>
            <w:vMerge/>
            <w:tcBorders>
              <w:bottom w:val="single" w:sz="4" w:space="0" w:color="auto"/>
              <w:right w:val="single" w:sz="18" w:space="0" w:color="auto"/>
            </w:tcBorders>
          </w:tcPr>
          <w:p w14:paraId="488982C1" w14:textId="77777777" w:rsidR="00913A0A" w:rsidRPr="00975F2D" w:rsidRDefault="00913A0A">
            <w:pPr>
              <w:rPr>
                <w:rFonts w:cs="Tahoma"/>
                <w:sz w:val="20"/>
              </w:rPr>
            </w:pPr>
          </w:p>
        </w:tc>
        <w:tc>
          <w:tcPr>
            <w:tcW w:w="459" w:type="dxa"/>
            <w:vMerge/>
            <w:tcBorders>
              <w:left w:val="single" w:sz="18" w:space="0" w:color="auto"/>
              <w:bottom w:val="single" w:sz="4" w:space="0" w:color="auto"/>
              <w:right w:val="single" w:sz="18" w:space="0" w:color="auto"/>
            </w:tcBorders>
          </w:tcPr>
          <w:p w14:paraId="5E6A0DBD" w14:textId="77777777" w:rsidR="00913A0A" w:rsidRPr="00975F2D" w:rsidRDefault="00913A0A">
            <w:pPr>
              <w:rPr>
                <w:rFonts w:cs="Tahoma"/>
                <w:sz w:val="20"/>
              </w:rPr>
            </w:pPr>
          </w:p>
        </w:tc>
        <w:tc>
          <w:tcPr>
            <w:tcW w:w="657" w:type="dxa"/>
            <w:vMerge/>
            <w:tcBorders>
              <w:bottom w:val="single" w:sz="4" w:space="0" w:color="auto"/>
            </w:tcBorders>
          </w:tcPr>
          <w:p w14:paraId="259DED85" w14:textId="77777777" w:rsidR="00913A0A" w:rsidRPr="00975F2D" w:rsidRDefault="00913A0A">
            <w:pPr>
              <w:rPr>
                <w:rFonts w:cs="Tahoma"/>
                <w:sz w:val="20"/>
              </w:rPr>
            </w:pPr>
          </w:p>
        </w:tc>
        <w:tc>
          <w:tcPr>
            <w:tcW w:w="333" w:type="dxa"/>
            <w:vMerge/>
            <w:tcBorders>
              <w:bottom w:val="single" w:sz="4" w:space="0" w:color="auto"/>
            </w:tcBorders>
          </w:tcPr>
          <w:p w14:paraId="36ADC356" w14:textId="77777777" w:rsidR="00913A0A" w:rsidRPr="00975F2D" w:rsidRDefault="00913A0A">
            <w:pPr>
              <w:rPr>
                <w:rFonts w:cs="Tahoma"/>
                <w:sz w:val="20"/>
              </w:rPr>
            </w:pPr>
          </w:p>
        </w:tc>
        <w:tc>
          <w:tcPr>
            <w:tcW w:w="342" w:type="dxa"/>
            <w:vMerge/>
            <w:tcBorders>
              <w:bottom w:val="single" w:sz="4" w:space="0" w:color="auto"/>
            </w:tcBorders>
          </w:tcPr>
          <w:p w14:paraId="432B80AD" w14:textId="77777777" w:rsidR="00913A0A" w:rsidRPr="00975F2D" w:rsidRDefault="00913A0A">
            <w:pPr>
              <w:rPr>
                <w:rFonts w:cs="Tahoma"/>
                <w:sz w:val="20"/>
              </w:rPr>
            </w:pPr>
          </w:p>
        </w:tc>
      </w:tr>
      <w:tr w:rsidR="000B4034" w:rsidRPr="00975F2D" w14:paraId="72D4A6AE" w14:textId="77777777" w:rsidTr="00CD6F4F">
        <w:trPr>
          <w:trHeight w:val="145"/>
        </w:trPr>
        <w:tc>
          <w:tcPr>
            <w:tcW w:w="2383" w:type="dxa"/>
            <w:gridSpan w:val="2"/>
            <w:tcBorders>
              <w:bottom w:val="single" w:sz="4" w:space="0" w:color="auto"/>
            </w:tcBorders>
            <w:shd w:val="clear" w:color="auto" w:fill="auto"/>
            <w:vAlign w:val="center"/>
          </w:tcPr>
          <w:p w14:paraId="12CD30AF" w14:textId="77777777" w:rsidR="00913A0A" w:rsidRPr="008E2993" w:rsidRDefault="00913A0A" w:rsidP="007E466C">
            <w:pPr>
              <w:pStyle w:val="ProductNames"/>
              <w:spacing w:before="0" w:after="0"/>
              <w:rPr>
                <w:rFonts w:ascii="Tahoma" w:hAnsi="Tahoma" w:cs="Tahoma"/>
                <w:position w:val="0"/>
                <w:sz w:val="14"/>
                <w:lang w:val="pt-BR"/>
              </w:rPr>
            </w:pPr>
            <w:bookmarkStart w:id="144" w:name="_Toc377174563"/>
            <w:r w:rsidRPr="008E2993">
              <w:rPr>
                <w:rFonts w:ascii="Tahoma" w:hAnsi="Tahoma" w:cs="Tahoma"/>
                <w:position w:val="0"/>
                <w:sz w:val="14"/>
                <w:lang w:val="pt-BR"/>
              </w:rPr>
              <w:t>Bing Maps Consumer Controlado por Assinatura Mensal de Ativos</w:t>
            </w:r>
            <w:bookmarkEnd w:id="144"/>
          </w:p>
        </w:tc>
        <w:tc>
          <w:tcPr>
            <w:tcW w:w="531" w:type="dxa"/>
            <w:tcBorders>
              <w:bottom w:val="single" w:sz="4" w:space="0" w:color="auto"/>
            </w:tcBorders>
            <w:shd w:val="clear" w:color="auto" w:fill="auto"/>
            <w:vAlign w:val="center"/>
          </w:tcPr>
          <w:p w14:paraId="64D163A4" w14:textId="77777777" w:rsidR="00913A0A" w:rsidRPr="00975F2D" w:rsidRDefault="00297A37" w:rsidP="003D4F46">
            <w:pPr>
              <w:jc w:val="center"/>
              <w:rPr>
                <w:rFonts w:ascii="Trebuchet MS" w:hAnsi="Trebuchet MS"/>
                <w:b/>
                <w:sz w:val="13"/>
                <w:szCs w:val="13"/>
              </w:rPr>
            </w:pPr>
            <w:hyperlink w:anchor="_34_Bing_Maps" w:history="1">
              <w:r w:rsidR="0028221A"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4FE88203" w14:textId="77777777" w:rsidR="00913A0A" w:rsidRPr="00975F2D" w:rsidRDefault="00913A0A" w:rsidP="002253A3">
            <w:pPr>
              <w:jc w:val="center"/>
              <w:rPr>
                <w:rFonts w:cs="Tahoma"/>
                <w:sz w:val="13"/>
              </w:rPr>
            </w:pPr>
            <w:r w:rsidRPr="00975F2D">
              <w:rPr>
                <w:rFonts w:cs="Tahoma"/>
                <w:sz w:val="13"/>
              </w:rPr>
              <w:t>04/13</w:t>
            </w:r>
          </w:p>
        </w:tc>
        <w:tc>
          <w:tcPr>
            <w:tcW w:w="342" w:type="dxa"/>
            <w:tcBorders>
              <w:bottom w:val="single" w:sz="4" w:space="0" w:color="auto"/>
              <w:right w:val="single" w:sz="18" w:space="0" w:color="auto"/>
            </w:tcBorders>
            <w:shd w:val="clear" w:color="auto" w:fill="auto"/>
            <w:vAlign w:val="center"/>
          </w:tcPr>
          <w:p w14:paraId="25D09B76"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4EE8C6B2" w14:textId="77777777" w:rsidR="00913A0A" w:rsidRPr="00975F2D" w:rsidRDefault="00913A0A" w:rsidP="002253A3">
            <w:pPr>
              <w:jc w:val="center"/>
              <w:rPr>
                <w:rFonts w:cs="Tahoma"/>
                <w:sz w:val="13"/>
              </w:rPr>
            </w:pPr>
            <w:r w:rsidRPr="00975F2D">
              <w:rPr>
                <w:rFonts w:cs="Tahoma"/>
                <w:sz w:val="13"/>
              </w:rPr>
              <w:t>1 ponto</w:t>
            </w:r>
          </w:p>
        </w:tc>
        <w:tc>
          <w:tcPr>
            <w:tcW w:w="423" w:type="dxa"/>
            <w:gridSpan w:val="3"/>
            <w:tcBorders>
              <w:left w:val="single" w:sz="18" w:space="0" w:color="auto"/>
              <w:bottom w:val="single" w:sz="4" w:space="0" w:color="auto"/>
            </w:tcBorders>
            <w:shd w:val="clear" w:color="auto" w:fill="auto"/>
            <w:vAlign w:val="center"/>
          </w:tcPr>
          <w:p w14:paraId="531B89C8" w14:textId="77777777" w:rsidR="00913A0A" w:rsidRPr="00975F2D" w:rsidRDefault="00913A0A" w:rsidP="002253A3">
            <w:pPr>
              <w:jc w:val="center"/>
              <w:rPr>
                <w:rFonts w:cs="Tahoma"/>
                <w:sz w:val="13"/>
              </w:rPr>
            </w:pPr>
            <w:r w:rsidRPr="00975F2D">
              <w:rPr>
                <w:rFonts w:cs="Tahoma"/>
                <w:sz w:val="13"/>
              </w:rPr>
              <w:t>1</w:t>
            </w:r>
          </w:p>
        </w:tc>
        <w:tc>
          <w:tcPr>
            <w:tcW w:w="459" w:type="dxa"/>
            <w:gridSpan w:val="2"/>
            <w:tcBorders>
              <w:bottom w:val="single" w:sz="4" w:space="0" w:color="auto"/>
            </w:tcBorders>
            <w:shd w:val="clear" w:color="auto" w:fill="auto"/>
            <w:vAlign w:val="center"/>
          </w:tcPr>
          <w:p w14:paraId="6281A5CE"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22C2BC1C"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auto"/>
            <w:vAlign w:val="center"/>
          </w:tcPr>
          <w:p w14:paraId="23B743B5"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auto"/>
            <w:vAlign w:val="center"/>
          </w:tcPr>
          <w:p w14:paraId="48AD3FCF" w14:textId="77777777" w:rsidR="00913A0A" w:rsidRPr="00975F2D" w:rsidRDefault="00913A0A" w:rsidP="002253A3">
            <w:pPr>
              <w:jc w:val="center"/>
              <w:rPr>
                <w:rFonts w:cs="Tahoma"/>
                <w:sz w:val="13"/>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975C5DC" w14:textId="77777777" w:rsidR="00913A0A" w:rsidRPr="00975F2D" w:rsidRDefault="00913A0A" w:rsidP="002253A3">
            <w:pPr>
              <w:jc w:val="center"/>
              <w:rPr>
                <w:rFonts w:cs="Tahoma"/>
                <w:sz w:val="13"/>
              </w:rPr>
            </w:pPr>
            <w:r w:rsidRPr="00975F2D">
              <w:rPr>
                <w:rFonts w:cs="Tahoma"/>
                <w:sz w:val="13"/>
              </w:rPr>
              <w:t>P</w:t>
            </w:r>
          </w:p>
        </w:tc>
        <w:tc>
          <w:tcPr>
            <w:tcW w:w="657" w:type="dxa"/>
            <w:tcBorders>
              <w:bottom w:val="single" w:sz="4" w:space="0" w:color="auto"/>
            </w:tcBorders>
            <w:shd w:val="clear" w:color="auto" w:fill="auto"/>
            <w:vAlign w:val="center"/>
          </w:tcPr>
          <w:p w14:paraId="763464B5"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auto"/>
            <w:vAlign w:val="center"/>
          </w:tcPr>
          <w:p w14:paraId="53086126" w14:textId="77777777" w:rsidR="00913A0A" w:rsidRPr="00975F2D" w:rsidRDefault="00913A0A" w:rsidP="002253A3">
            <w:pPr>
              <w:jc w:val="center"/>
              <w:rPr>
                <w:rFonts w:cs="Tahoma"/>
                <w:sz w:val="13"/>
              </w:rPr>
            </w:pPr>
            <w:r w:rsidRPr="00975F2D">
              <w:rPr>
                <w:rFonts w:cs="Tahoma"/>
                <w:sz w:val="13"/>
              </w:rPr>
              <w:t>LO/OV</w:t>
            </w:r>
          </w:p>
        </w:tc>
        <w:tc>
          <w:tcPr>
            <w:tcW w:w="342" w:type="dxa"/>
            <w:tcBorders>
              <w:bottom w:val="single" w:sz="4" w:space="0" w:color="auto"/>
            </w:tcBorders>
          </w:tcPr>
          <w:p w14:paraId="0383D024" w14:textId="77777777" w:rsidR="00913A0A" w:rsidRPr="00975F2D" w:rsidRDefault="00913A0A" w:rsidP="002253A3">
            <w:pPr>
              <w:jc w:val="center"/>
              <w:rPr>
                <w:rFonts w:cs="Tahoma"/>
                <w:sz w:val="13"/>
              </w:rPr>
            </w:pPr>
            <w:r w:rsidRPr="00975F2D">
              <w:rPr>
                <w:rFonts w:cs="Tahoma"/>
                <w:sz w:val="13"/>
              </w:rPr>
              <w:t>A</w:t>
            </w:r>
          </w:p>
        </w:tc>
      </w:tr>
      <w:tr w:rsidR="00CD6F4F" w:rsidRPr="00975F2D" w14:paraId="76C1566A" w14:textId="77777777" w:rsidTr="00CD6F4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83" w:type="dxa"/>
            <w:gridSpan w:val="2"/>
            <w:tcBorders>
              <w:bottom w:val="single" w:sz="3" w:space="0" w:color="auto"/>
            </w:tcBorders>
            <w:shd w:val="clear" w:color="auto" w:fill="FABF8F"/>
          </w:tcPr>
          <w:p w14:paraId="630B447D" w14:textId="77777777" w:rsidR="00913A0A" w:rsidRPr="008E2993" w:rsidRDefault="00913A0A" w:rsidP="00AD481C">
            <w:pPr>
              <w:pStyle w:val="ProductNames"/>
              <w:spacing w:before="0" w:after="0"/>
              <w:rPr>
                <w:rFonts w:ascii="Tahoma" w:hAnsi="Tahoma" w:cs="Tahoma"/>
                <w:position w:val="0"/>
                <w:sz w:val="14"/>
                <w:lang w:val="pt-BR"/>
              </w:rPr>
            </w:pPr>
            <w:bookmarkStart w:id="145" w:name="_Toc377174564"/>
            <w:r w:rsidRPr="008E2993">
              <w:rPr>
                <w:rFonts w:ascii="Tahoma" w:hAnsi="Tahoma" w:cs="Tahoma"/>
                <w:position w:val="0"/>
                <w:sz w:val="14"/>
                <w:lang w:val="pt-BR"/>
              </w:rPr>
              <w:t>Valor da Assinatura Mensal do Bing Maps Enterprise</w:t>
            </w:r>
            <w:bookmarkEnd w:id="145"/>
          </w:p>
        </w:tc>
        <w:tc>
          <w:tcPr>
            <w:tcW w:w="531" w:type="dxa"/>
            <w:tcBorders>
              <w:bottom w:val="single" w:sz="3" w:space="0" w:color="auto"/>
            </w:tcBorders>
            <w:shd w:val="clear" w:color="auto" w:fill="FABF8F"/>
            <w:vAlign w:val="center"/>
          </w:tcPr>
          <w:p w14:paraId="424F632D" w14:textId="77777777" w:rsidR="00913A0A" w:rsidRPr="00975F2D" w:rsidRDefault="00297A37" w:rsidP="003D4F46">
            <w:pPr>
              <w:jc w:val="center"/>
              <w:rPr>
                <w:rFonts w:ascii="Trebuchet MS" w:hAnsi="Trebuchet MS" w:cs="Tahoma"/>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3" w:space="0" w:color="auto"/>
            </w:tcBorders>
            <w:shd w:val="clear" w:color="auto" w:fill="FABF8F"/>
            <w:vAlign w:val="center"/>
          </w:tcPr>
          <w:p w14:paraId="7A9C812C"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3" w:space="0" w:color="auto"/>
              <w:right w:val="single" w:sz="15" w:space="0" w:color="auto"/>
            </w:tcBorders>
            <w:shd w:val="clear" w:color="auto" w:fill="FABF8F"/>
            <w:vAlign w:val="center"/>
          </w:tcPr>
          <w:p w14:paraId="61146E4B" w14:textId="77777777" w:rsidR="00913A0A" w:rsidRPr="00975F2D" w:rsidRDefault="00913A0A" w:rsidP="002253A3">
            <w:pPr>
              <w:jc w:val="center"/>
              <w:rPr>
                <w:rFonts w:cs="Tahoma"/>
                <w:sz w:val="14"/>
              </w:rPr>
            </w:pPr>
          </w:p>
        </w:tc>
        <w:tc>
          <w:tcPr>
            <w:tcW w:w="3096" w:type="dxa"/>
            <w:gridSpan w:val="17"/>
            <w:tcBorders>
              <w:left w:val="single" w:sz="15" w:space="0" w:color="auto"/>
              <w:bottom w:val="single" w:sz="3" w:space="0" w:color="auto"/>
              <w:right w:val="single" w:sz="15" w:space="0" w:color="auto"/>
            </w:tcBorders>
            <w:shd w:val="clear" w:color="auto" w:fill="FABF8F"/>
            <w:vAlign w:val="center"/>
          </w:tcPr>
          <w:p w14:paraId="67D81015" w14:textId="77777777" w:rsidR="00913A0A" w:rsidRPr="00975F2D" w:rsidRDefault="00913A0A" w:rsidP="002253A3">
            <w:pPr>
              <w:jc w:val="center"/>
              <w:rPr>
                <w:rFonts w:cs="Tahoma"/>
                <w:sz w:val="14"/>
              </w:rPr>
            </w:pPr>
            <w:r w:rsidRPr="00975F2D">
              <w:rPr>
                <w:rFonts w:cs="Tahoma"/>
                <w:sz w:val="14"/>
              </w:rPr>
              <w:t>25 ponto</w:t>
            </w:r>
          </w:p>
        </w:tc>
        <w:tc>
          <w:tcPr>
            <w:tcW w:w="423" w:type="dxa"/>
            <w:gridSpan w:val="3"/>
            <w:tcBorders>
              <w:left w:val="single" w:sz="15" w:space="0" w:color="auto"/>
              <w:bottom w:val="single" w:sz="3" w:space="0" w:color="auto"/>
            </w:tcBorders>
            <w:shd w:val="clear" w:color="auto" w:fill="FABF8F"/>
            <w:vAlign w:val="center"/>
          </w:tcPr>
          <w:p w14:paraId="66EDD17D" w14:textId="77777777" w:rsidR="00913A0A" w:rsidRPr="00975F2D" w:rsidRDefault="00913A0A" w:rsidP="002253A3">
            <w:pPr>
              <w:jc w:val="center"/>
              <w:rPr>
                <w:rFonts w:cs="Tahoma"/>
                <w:sz w:val="14"/>
              </w:rPr>
            </w:pPr>
            <w:r w:rsidRPr="00975F2D">
              <w:rPr>
                <w:rFonts w:cs="Tahoma"/>
                <w:sz w:val="14"/>
              </w:rPr>
              <w:t>25</w:t>
            </w:r>
          </w:p>
        </w:tc>
        <w:tc>
          <w:tcPr>
            <w:tcW w:w="459" w:type="dxa"/>
            <w:gridSpan w:val="2"/>
            <w:tcBorders>
              <w:bottom w:val="single" w:sz="3" w:space="0" w:color="auto"/>
              <w:right w:val="single" w:sz="4" w:space="0" w:color="auto"/>
            </w:tcBorders>
            <w:shd w:val="clear" w:color="auto" w:fill="FABF8F"/>
            <w:vAlign w:val="center"/>
          </w:tcPr>
          <w:p w14:paraId="4C8A9CC6" w14:textId="77777777" w:rsidR="00913A0A" w:rsidRPr="00975F2D" w:rsidRDefault="00913A0A" w:rsidP="002253A3">
            <w:pPr>
              <w:jc w:val="center"/>
              <w:rPr>
                <w:rFonts w:cs="Tahoma"/>
                <w:sz w:val="14"/>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CAD3523" w14:textId="77777777" w:rsidR="00913A0A" w:rsidRPr="00975F2D" w:rsidRDefault="00913A0A" w:rsidP="002253A3">
            <w:pPr>
              <w:jc w:val="center"/>
              <w:rPr>
                <w:rFonts w:cs="Tahoma"/>
                <w:sz w:val="14"/>
              </w:rPr>
            </w:pPr>
          </w:p>
        </w:tc>
        <w:tc>
          <w:tcPr>
            <w:tcW w:w="513" w:type="dxa"/>
            <w:tcBorders>
              <w:top w:val="single" w:sz="4" w:space="0" w:color="auto"/>
              <w:left w:val="single" w:sz="18" w:space="0" w:color="auto"/>
              <w:bottom w:val="single" w:sz="4" w:space="0" w:color="auto"/>
              <w:right w:val="single" w:sz="4" w:space="0" w:color="auto"/>
            </w:tcBorders>
            <w:shd w:val="clear" w:color="auto" w:fill="FABF8F"/>
            <w:vAlign w:val="center"/>
          </w:tcPr>
          <w:p w14:paraId="1BDC7E6C" w14:textId="77777777" w:rsidR="00913A0A" w:rsidRPr="00975F2D" w:rsidRDefault="00913A0A" w:rsidP="002253A3">
            <w:pPr>
              <w:jc w:val="center"/>
              <w:rPr>
                <w:rFonts w:cs="Tahoma"/>
                <w:sz w:val="14"/>
              </w:rPr>
            </w:pPr>
          </w:p>
        </w:tc>
        <w:tc>
          <w:tcPr>
            <w:tcW w:w="459" w:type="dxa"/>
            <w:tcBorders>
              <w:left w:val="single" w:sz="4" w:space="0" w:color="auto"/>
              <w:bottom w:val="single" w:sz="3" w:space="0" w:color="auto"/>
              <w:right w:val="single" w:sz="18" w:space="0" w:color="auto"/>
            </w:tcBorders>
            <w:shd w:val="clear" w:color="auto" w:fill="FABF8F"/>
            <w:vAlign w:val="center"/>
          </w:tcPr>
          <w:p w14:paraId="74EAAEB4" w14:textId="77777777" w:rsidR="00913A0A" w:rsidRPr="00975F2D" w:rsidRDefault="00913A0A" w:rsidP="002253A3">
            <w:pPr>
              <w:jc w:val="center"/>
              <w:rPr>
                <w:rFonts w:cs="Tahoma"/>
                <w:sz w:val="14"/>
              </w:rPr>
            </w:pPr>
            <w:r w:rsidRPr="00975F2D">
              <w:rPr>
                <w:rFonts w:cs="Tahoma"/>
                <w:sz w:val="13"/>
              </w:rPr>
              <w:t>A</w:t>
            </w:r>
          </w:p>
        </w:tc>
        <w:tc>
          <w:tcPr>
            <w:tcW w:w="459" w:type="dxa"/>
            <w:tcBorders>
              <w:top w:val="single" w:sz="4" w:space="0" w:color="auto"/>
              <w:left w:val="single" w:sz="18" w:space="0" w:color="auto"/>
              <w:bottom w:val="single" w:sz="4" w:space="0" w:color="auto"/>
              <w:right w:val="single" w:sz="18" w:space="0" w:color="auto"/>
            </w:tcBorders>
            <w:shd w:val="clear" w:color="auto" w:fill="FABF8F"/>
            <w:vAlign w:val="center"/>
          </w:tcPr>
          <w:p w14:paraId="6A3D1571" w14:textId="77777777" w:rsidR="00913A0A" w:rsidRPr="00975F2D" w:rsidRDefault="00913A0A" w:rsidP="002253A3">
            <w:pPr>
              <w:jc w:val="center"/>
              <w:rPr>
                <w:rFonts w:cs="Tahoma"/>
                <w:sz w:val="14"/>
              </w:rPr>
            </w:pPr>
            <w:r w:rsidRPr="00975F2D">
              <w:rPr>
                <w:rFonts w:cs="Tahoma"/>
                <w:sz w:val="13"/>
              </w:rPr>
              <w:t>P</w:t>
            </w:r>
          </w:p>
        </w:tc>
        <w:tc>
          <w:tcPr>
            <w:tcW w:w="657" w:type="dxa"/>
            <w:tcBorders>
              <w:left w:val="single" w:sz="18" w:space="0" w:color="auto"/>
              <w:bottom w:val="single" w:sz="3" w:space="0" w:color="auto"/>
            </w:tcBorders>
            <w:shd w:val="clear" w:color="auto" w:fill="FABF8F"/>
            <w:vAlign w:val="center"/>
          </w:tcPr>
          <w:p w14:paraId="446C792D" w14:textId="77777777" w:rsidR="00913A0A" w:rsidRPr="00975F2D" w:rsidRDefault="00913A0A" w:rsidP="002253A3">
            <w:pPr>
              <w:jc w:val="center"/>
              <w:rPr>
                <w:rFonts w:cs="Tahoma"/>
                <w:sz w:val="14"/>
              </w:rPr>
            </w:pPr>
          </w:p>
        </w:tc>
        <w:tc>
          <w:tcPr>
            <w:tcW w:w="333" w:type="dxa"/>
            <w:tcBorders>
              <w:bottom w:val="single" w:sz="3" w:space="0" w:color="auto"/>
            </w:tcBorders>
            <w:shd w:val="clear" w:color="auto" w:fill="FABF8F"/>
            <w:vAlign w:val="center"/>
          </w:tcPr>
          <w:p w14:paraId="1071871F"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3" w:space="0" w:color="auto"/>
            </w:tcBorders>
            <w:shd w:val="clear" w:color="auto" w:fill="FABF8F"/>
          </w:tcPr>
          <w:p w14:paraId="6E596695" w14:textId="77777777" w:rsidR="00913A0A" w:rsidRPr="00975F2D" w:rsidRDefault="00913A0A" w:rsidP="002253A3">
            <w:pPr>
              <w:jc w:val="center"/>
              <w:rPr>
                <w:rFonts w:cs="Tahoma"/>
                <w:sz w:val="13"/>
              </w:rPr>
            </w:pPr>
            <w:r w:rsidRPr="00975F2D">
              <w:rPr>
                <w:rFonts w:cs="Tahoma"/>
                <w:sz w:val="13"/>
              </w:rPr>
              <w:t>A</w:t>
            </w:r>
          </w:p>
        </w:tc>
      </w:tr>
      <w:tr w:rsidR="000B4034" w:rsidRPr="00975F2D" w14:paraId="678A297F" w14:textId="77777777" w:rsidTr="00CD6F4F">
        <w:trPr>
          <w:trHeight w:val="145"/>
        </w:trPr>
        <w:tc>
          <w:tcPr>
            <w:tcW w:w="2383" w:type="dxa"/>
            <w:gridSpan w:val="2"/>
            <w:tcBorders>
              <w:bottom w:val="single" w:sz="4" w:space="0" w:color="auto"/>
            </w:tcBorders>
            <w:shd w:val="clear" w:color="auto" w:fill="auto"/>
          </w:tcPr>
          <w:p w14:paraId="721D1D1C" w14:textId="77777777" w:rsidR="00913A0A" w:rsidRPr="008E2993" w:rsidRDefault="00913A0A" w:rsidP="001A63C6">
            <w:pPr>
              <w:pStyle w:val="ProductNames"/>
              <w:spacing w:before="0" w:after="0"/>
              <w:rPr>
                <w:rFonts w:ascii="Tahoma" w:hAnsi="Tahoma" w:cs="Tahoma"/>
                <w:position w:val="0"/>
                <w:sz w:val="14"/>
                <w:lang w:val="pt-BR"/>
              </w:rPr>
            </w:pPr>
            <w:bookmarkStart w:id="146" w:name="_Toc377174565"/>
            <w:r w:rsidRPr="008E2993">
              <w:rPr>
                <w:rFonts w:ascii="Tahoma" w:hAnsi="Tahoma" w:cs="Tahoma"/>
                <w:position w:val="0"/>
                <w:sz w:val="14"/>
                <w:lang w:val="pt-BR"/>
              </w:rPr>
              <w:t>Assinatura Mensal de 100 Mil Transações de Uso de Site Público do Bing Maps</w:t>
            </w:r>
            <w:bookmarkEnd w:id="146"/>
          </w:p>
        </w:tc>
        <w:tc>
          <w:tcPr>
            <w:tcW w:w="531" w:type="dxa"/>
            <w:tcBorders>
              <w:bottom w:val="single" w:sz="4" w:space="0" w:color="auto"/>
            </w:tcBorders>
            <w:shd w:val="clear" w:color="auto" w:fill="auto"/>
            <w:vAlign w:val="center"/>
          </w:tcPr>
          <w:p w14:paraId="61F2BE12" w14:textId="77777777" w:rsidR="00913A0A" w:rsidRPr="00975F2D" w:rsidRDefault="00297A37" w:rsidP="003D4F46">
            <w:pPr>
              <w:jc w:val="center"/>
              <w:rPr>
                <w:rFonts w:ascii="Trebuchet MS" w:hAnsi="Trebuchet MS" w:cs="Tahoma"/>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38729EF8"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20494F30" w14:textId="77777777" w:rsidR="00913A0A" w:rsidRPr="00975F2D" w:rsidRDefault="00913A0A" w:rsidP="002253A3">
            <w:pPr>
              <w:jc w:val="center"/>
              <w:rPr>
                <w:rFonts w:cs="Tahoma"/>
                <w:sz w:val="14"/>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376F95AB" w14:textId="77777777" w:rsidR="00913A0A" w:rsidRPr="00975F2D" w:rsidRDefault="00913A0A" w:rsidP="002253A3">
            <w:pPr>
              <w:jc w:val="center"/>
              <w:rPr>
                <w:rFonts w:cs="Tahoma"/>
                <w:sz w:val="14"/>
              </w:rPr>
            </w:pPr>
            <w:r w:rsidRPr="00975F2D">
              <w:rPr>
                <w:rFonts w:cs="Tahoma"/>
                <w:sz w:val="14"/>
              </w:rPr>
              <w:t>50 ponto</w:t>
            </w:r>
          </w:p>
        </w:tc>
        <w:tc>
          <w:tcPr>
            <w:tcW w:w="423" w:type="dxa"/>
            <w:gridSpan w:val="3"/>
            <w:tcBorders>
              <w:left w:val="single" w:sz="18" w:space="0" w:color="auto"/>
              <w:bottom w:val="single" w:sz="4" w:space="0" w:color="auto"/>
            </w:tcBorders>
            <w:shd w:val="clear" w:color="auto" w:fill="auto"/>
            <w:vAlign w:val="center"/>
          </w:tcPr>
          <w:p w14:paraId="4ECD818F" w14:textId="77777777" w:rsidR="00913A0A" w:rsidRPr="00975F2D" w:rsidRDefault="00913A0A" w:rsidP="002253A3">
            <w:pPr>
              <w:jc w:val="center"/>
              <w:rPr>
                <w:rFonts w:cs="Tahoma"/>
                <w:sz w:val="14"/>
              </w:rPr>
            </w:pPr>
            <w:r w:rsidRPr="00975F2D">
              <w:rPr>
                <w:rFonts w:cs="Tahoma"/>
                <w:sz w:val="14"/>
              </w:rPr>
              <w:t>50</w:t>
            </w:r>
          </w:p>
        </w:tc>
        <w:tc>
          <w:tcPr>
            <w:tcW w:w="459" w:type="dxa"/>
            <w:gridSpan w:val="2"/>
            <w:tcBorders>
              <w:bottom w:val="single" w:sz="4" w:space="0" w:color="auto"/>
            </w:tcBorders>
            <w:shd w:val="clear" w:color="auto" w:fill="auto"/>
            <w:vAlign w:val="center"/>
          </w:tcPr>
          <w:p w14:paraId="3CF02CE2" w14:textId="77777777" w:rsidR="00913A0A" w:rsidRPr="00975F2D" w:rsidRDefault="00913A0A" w:rsidP="002253A3">
            <w:pPr>
              <w:jc w:val="center"/>
              <w:rPr>
                <w:rFonts w:cs="Tahoma"/>
                <w:sz w:val="14"/>
              </w:rPr>
            </w:pPr>
          </w:p>
        </w:tc>
        <w:tc>
          <w:tcPr>
            <w:tcW w:w="450" w:type="dxa"/>
            <w:gridSpan w:val="2"/>
            <w:tcBorders>
              <w:top w:val="single" w:sz="4" w:space="0" w:color="auto"/>
              <w:bottom w:val="single" w:sz="4" w:space="0" w:color="auto"/>
              <w:right w:val="single" w:sz="18" w:space="0" w:color="auto"/>
            </w:tcBorders>
            <w:shd w:val="clear" w:color="auto" w:fill="auto"/>
            <w:vAlign w:val="center"/>
          </w:tcPr>
          <w:p w14:paraId="64F69D16" w14:textId="77777777" w:rsidR="00913A0A" w:rsidRPr="00975F2D" w:rsidRDefault="00913A0A" w:rsidP="002253A3">
            <w:pPr>
              <w:jc w:val="center"/>
              <w:rPr>
                <w:rFonts w:cs="Tahoma"/>
                <w:sz w:val="14"/>
              </w:rPr>
            </w:pPr>
          </w:p>
        </w:tc>
        <w:tc>
          <w:tcPr>
            <w:tcW w:w="513" w:type="dxa"/>
            <w:tcBorders>
              <w:top w:val="single" w:sz="4" w:space="0" w:color="auto"/>
              <w:left w:val="single" w:sz="18" w:space="0" w:color="auto"/>
              <w:bottom w:val="single" w:sz="4" w:space="0" w:color="auto"/>
            </w:tcBorders>
            <w:shd w:val="clear" w:color="auto" w:fill="auto"/>
            <w:vAlign w:val="center"/>
          </w:tcPr>
          <w:p w14:paraId="63F53DAA" w14:textId="77777777" w:rsidR="00913A0A" w:rsidRPr="00975F2D" w:rsidRDefault="00913A0A" w:rsidP="002253A3">
            <w:pPr>
              <w:jc w:val="center"/>
              <w:rPr>
                <w:rFonts w:cs="Tahoma"/>
                <w:sz w:val="14"/>
              </w:rPr>
            </w:pPr>
          </w:p>
        </w:tc>
        <w:tc>
          <w:tcPr>
            <w:tcW w:w="459" w:type="dxa"/>
            <w:tcBorders>
              <w:bottom w:val="single" w:sz="4" w:space="0" w:color="auto"/>
              <w:right w:val="single" w:sz="18" w:space="0" w:color="auto"/>
            </w:tcBorders>
            <w:shd w:val="clear" w:color="auto" w:fill="auto"/>
            <w:vAlign w:val="center"/>
          </w:tcPr>
          <w:p w14:paraId="524B9972" w14:textId="77777777" w:rsidR="00913A0A" w:rsidRPr="00975F2D" w:rsidRDefault="00913A0A" w:rsidP="002253A3">
            <w:pPr>
              <w:jc w:val="center"/>
              <w:rPr>
                <w:rFonts w:cs="Tahoma"/>
                <w:sz w:val="14"/>
              </w:rPr>
            </w:pPr>
            <w:r w:rsidRPr="00975F2D">
              <w:rPr>
                <w:rFonts w:cs="Tahoma"/>
                <w:sz w:val="13"/>
              </w:rPr>
              <w:t>A</w:t>
            </w:r>
          </w:p>
        </w:tc>
        <w:tc>
          <w:tcPr>
            <w:tcW w:w="459" w:type="dxa"/>
            <w:tcBorders>
              <w:top w:val="single" w:sz="4" w:space="0" w:color="auto"/>
              <w:left w:val="single" w:sz="18" w:space="0" w:color="auto"/>
              <w:bottom w:val="single" w:sz="4" w:space="0" w:color="auto"/>
              <w:right w:val="single" w:sz="18" w:space="0" w:color="auto"/>
            </w:tcBorders>
            <w:shd w:val="clear" w:color="auto" w:fill="auto"/>
            <w:vAlign w:val="center"/>
          </w:tcPr>
          <w:p w14:paraId="394A7977"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792295E8" w14:textId="77777777" w:rsidR="00913A0A" w:rsidRPr="00975F2D" w:rsidRDefault="00913A0A" w:rsidP="002253A3">
            <w:pPr>
              <w:jc w:val="center"/>
              <w:rPr>
                <w:rFonts w:cs="Tahoma"/>
                <w:sz w:val="14"/>
              </w:rPr>
            </w:pPr>
          </w:p>
        </w:tc>
        <w:tc>
          <w:tcPr>
            <w:tcW w:w="333" w:type="dxa"/>
            <w:tcBorders>
              <w:bottom w:val="single" w:sz="4" w:space="0" w:color="auto"/>
            </w:tcBorders>
            <w:shd w:val="clear" w:color="auto" w:fill="auto"/>
            <w:vAlign w:val="center"/>
          </w:tcPr>
          <w:p w14:paraId="3EDDD0A7"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5E9A7BBF" w14:textId="77777777" w:rsidR="00913A0A" w:rsidRPr="00975F2D" w:rsidRDefault="00913A0A" w:rsidP="002253A3">
            <w:pPr>
              <w:jc w:val="center"/>
              <w:rPr>
                <w:rFonts w:cs="Tahoma"/>
                <w:sz w:val="13"/>
              </w:rPr>
            </w:pPr>
            <w:r w:rsidRPr="00975F2D">
              <w:rPr>
                <w:rFonts w:cs="Tahoma"/>
                <w:sz w:val="13"/>
              </w:rPr>
              <w:t>A</w:t>
            </w:r>
          </w:p>
        </w:tc>
      </w:tr>
      <w:tr w:rsidR="00CD6F4F" w:rsidRPr="00975F2D" w14:paraId="26352C7C" w14:textId="77777777" w:rsidTr="00CD6F4F">
        <w:trPr>
          <w:trHeight w:val="145"/>
        </w:trPr>
        <w:tc>
          <w:tcPr>
            <w:tcW w:w="2383" w:type="dxa"/>
            <w:gridSpan w:val="2"/>
            <w:tcBorders>
              <w:bottom w:val="single" w:sz="4" w:space="0" w:color="auto"/>
            </w:tcBorders>
            <w:shd w:val="clear" w:color="auto" w:fill="FABF8F"/>
          </w:tcPr>
          <w:p w14:paraId="3A66E88B" w14:textId="77777777" w:rsidR="00913A0A" w:rsidRPr="008E2993" w:rsidRDefault="00913A0A" w:rsidP="001A63C6">
            <w:pPr>
              <w:pStyle w:val="ProductNames"/>
              <w:spacing w:before="0" w:after="0"/>
              <w:rPr>
                <w:rFonts w:ascii="Tahoma" w:hAnsi="Tahoma" w:cs="Tahoma"/>
                <w:position w:val="0"/>
                <w:sz w:val="14"/>
                <w:lang w:val="pt-BR"/>
              </w:rPr>
            </w:pPr>
            <w:bookmarkStart w:id="147" w:name="_Toc377174566"/>
            <w:r w:rsidRPr="008E2993">
              <w:rPr>
                <w:rFonts w:ascii="Tahoma" w:hAnsi="Tahoma" w:cs="Tahoma"/>
                <w:position w:val="0"/>
                <w:sz w:val="14"/>
                <w:lang w:val="pt-BR"/>
              </w:rPr>
              <w:t>Assinatura Mensal de 420 Mil (e valores superiores) Transações de Uso de Site Público do Bing Maps</w:t>
            </w:r>
            <w:bookmarkEnd w:id="147"/>
          </w:p>
        </w:tc>
        <w:tc>
          <w:tcPr>
            <w:tcW w:w="531" w:type="dxa"/>
            <w:tcBorders>
              <w:bottom w:val="single" w:sz="4" w:space="0" w:color="auto"/>
            </w:tcBorders>
            <w:shd w:val="clear" w:color="auto" w:fill="FABF8F"/>
            <w:vAlign w:val="center"/>
          </w:tcPr>
          <w:p w14:paraId="18F3FC8F" w14:textId="77777777" w:rsidR="00913A0A" w:rsidRPr="00975F2D" w:rsidRDefault="00297A37" w:rsidP="003D4F46">
            <w:pPr>
              <w:jc w:val="center"/>
              <w:rPr>
                <w:rFonts w:ascii="Trebuchet MS" w:hAnsi="Trebuchet MS" w:cs="Tahoma"/>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632CA82E"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433CC953" w14:textId="77777777" w:rsidR="00913A0A" w:rsidRPr="00975F2D" w:rsidRDefault="00913A0A" w:rsidP="002253A3">
            <w:pPr>
              <w:jc w:val="center"/>
              <w:rPr>
                <w:rFonts w:cs="Tahoma"/>
                <w:sz w:val="14"/>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0E043C1D" w14:textId="77777777" w:rsidR="00913A0A" w:rsidRPr="00975F2D" w:rsidRDefault="00913A0A" w:rsidP="002253A3">
            <w:pPr>
              <w:jc w:val="center"/>
              <w:rPr>
                <w:rFonts w:cs="Tahoma"/>
                <w:sz w:val="14"/>
              </w:rPr>
            </w:pPr>
            <w:r w:rsidRPr="00975F2D">
              <w:rPr>
                <w:rFonts w:cs="Tahoma"/>
                <w:sz w:val="14"/>
              </w:rPr>
              <w:t>200 ponto</w:t>
            </w:r>
          </w:p>
        </w:tc>
        <w:tc>
          <w:tcPr>
            <w:tcW w:w="423" w:type="dxa"/>
            <w:gridSpan w:val="3"/>
            <w:tcBorders>
              <w:left w:val="single" w:sz="18" w:space="0" w:color="auto"/>
              <w:bottom w:val="single" w:sz="4" w:space="0" w:color="auto"/>
            </w:tcBorders>
            <w:shd w:val="clear" w:color="auto" w:fill="FABF8F"/>
            <w:vAlign w:val="center"/>
          </w:tcPr>
          <w:p w14:paraId="5382D889" w14:textId="77777777" w:rsidR="00913A0A" w:rsidRPr="00975F2D" w:rsidRDefault="00913A0A" w:rsidP="002253A3">
            <w:pPr>
              <w:jc w:val="center"/>
              <w:rPr>
                <w:rFonts w:cs="Tahoma"/>
                <w:sz w:val="14"/>
              </w:rPr>
            </w:pPr>
            <w:r w:rsidRPr="00975F2D">
              <w:rPr>
                <w:rFonts w:cs="Tahoma"/>
                <w:sz w:val="14"/>
              </w:rPr>
              <w:t>200</w:t>
            </w:r>
          </w:p>
        </w:tc>
        <w:tc>
          <w:tcPr>
            <w:tcW w:w="459" w:type="dxa"/>
            <w:gridSpan w:val="2"/>
            <w:tcBorders>
              <w:bottom w:val="single" w:sz="4" w:space="0" w:color="auto"/>
            </w:tcBorders>
            <w:shd w:val="clear" w:color="auto" w:fill="FABF8F"/>
            <w:vAlign w:val="center"/>
          </w:tcPr>
          <w:p w14:paraId="5DB9DBDB" w14:textId="77777777" w:rsidR="00913A0A" w:rsidRPr="00975F2D" w:rsidRDefault="00913A0A" w:rsidP="002253A3">
            <w:pPr>
              <w:jc w:val="center"/>
              <w:rPr>
                <w:rFonts w:cs="Tahoma"/>
                <w:sz w:val="14"/>
              </w:rPr>
            </w:pPr>
          </w:p>
        </w:tc>
        <w:tc>
          <w:tcPr>
            <w:tcW w:w="450" w:type="dxa"/>
            <w:gridSpan w:val="2"/>
            <w:tcBorders>
              <w:bottom w:val="single" w:sz="4" w:space="0" w:color="auto"/>
              <w:right w:val="single" w:sz="18" w:space="0" w:color="auto"/>
            </w:tcBorders>
            <w:shd w:val="clear" w:color="auto" w:fill="FABF8F"/>
            <w:vAlign w:val="center"/>
          </w:tcPr>
          <w:p w14:paraId="3E344377" w14:textId="77777777" w:rsidR="00913A0A" w:rsidRPr="00975F2D" w:rsidRDefault="00913A0A" w:rsidP="002253A3">
            <w:pPr>
              <w:jc w:val="center"/>
              <w:rPr>
                <w:rFonts w:cs="Tahoma"/>
                <w:sz w:val="14"/>
              </w:rPr>
            </w:pPr>
          </w:p>
        </w:tc>
        <w:tc>
          <w:tcPr>
            <w:tcW w:w="513" w:type="dxa"/>
            <w:tcBorders>
              <w:left w:val="single" w:sz="18" w:space="0" w:color="auto"/>
              <w:bottom w:val="single" w:sz="4" w:space="0" w:color="auto"/>
            </w:tcBorders>
            <w:shd w:val="clear" w:color="auto" w:fill="FABF8F"/>
            <w:vAlign w:val="center"/>
          </w:tcPr>
          <w:p w14:paraId="760CFD13" w14:textId="77777777" w:rsidR="00913A0A" w:rsidRPr="00975F2D" w:rsidRDefault="00913A0A" w:rsidP="002253A3">
            <w:pPr>
              <w:jc w:val="center"/>
              <w:rPr>
                <w:rFonts w:cs="Tahoma"/>
                <w:sz w:val="14"/>
              </w:rPr>
            </w:pPr>
          </w:p>
        </w:tc>
        <w:tc>
          <w:tcPr>
            <w:tcW w:w="459" w:type="dxa"/>
            <w:tcBorders>
              <w:bottom w:val="single" w:sz="4" w:space="0" w:color="auto"/>
              <w:right w:val="single" w:sz="18" w:space="0" w:color="auto"/>
            </w:tcBorders>
            <w:shd w:val="clear" w:color="auto" w:fill="FABF8F"/>
            <w:vAlign w:val="center"/>
          </w:tcPr>
          <w:p w14:paraId="6B55C1BA"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3F5F847"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1E429170" w14:textId="77777777" w:rsidR="00913A0A" w:rsidRPr="00975F2D" w:rsidRDefault="00913A0A" w:rsidP="002253A3">
            <w:pPr>
              <w:jc w:val="center"/>
              <w:rPr>
                <w:rFonts w:cs="Tahoma"/>
                <w:sz w:val="14"/>
              </w:rPr>
            </w:pPr>
          </w:p>
        </w:tc>
        <w:tc>
          <w:tcPr>
            <w:tcW w:w="333" w:type="dxa"/>
            <w:tcBorders>
              <w:bottom w:val="single" w:sz="4" w:space="0" w:color="auto"/>
            </w:tcBorders>
            <w:shd w:val="clear" w:color="auto" w:fill="FABF8F"/>
            <w:vAlign w:val="center"/>
          </w:tcPr>
          <w:p w14:paraId="7AD240C3"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6F0B7931" w14:textId="77777777" w:rsidR="00913A0A" w:rsidRPr="00975F2D" w:rsidRDefault="00913A0A" w:rsidP="002253A3">
            <w:pPr>
              <w:jc w:val="center"/>
              <w:rPr>
                <w:rFonts w:cs="Tahoma"/>
                <w:sz w:val="13"/>
              </w:rPr>
            </w:pPr>
            <w:r w:rsidRPr="00975F2D">
              <w:rPr>
                <w:rFonts w:cs="Tahoma"/>
                <w:sz w:val="13"/>
              </w:rPr>
              <w:t>A</w:t>
            </w:r>
          </w:p>
        </w:tc>
      </w:tr>
      <w:tr w:rsidR="000B4034" w:rsidRPr="00975F2D" w14:paraId="4AE11D2C" w14:textId="77777777" w:rsidTr="00CD6F4F">
        <w:trPr>
          <w:trHeight w:val="145"/>
        </w:trPr>
        <w:tc>
          <w:tcPr>
            <w:tcW w:w="2383" w:type="dxa"/>
            <w:gridSpan w:val="2"/>
            <w:tcBorders>
              <w:bottom w:val="single" w:sz="4" w:space="0" w:color="auto"/>
            </w:tcBorders>
            <w:shd w:val="clear" w:color="auto" w:fill="auto"/>
          </w:tcPr>
          <w:p w14:paraId="60F8693C" w14:textId="77777777" w:rsidR="00913A0A" w:rsidRPr="008E2993" w:rsidRDefault="00913A0A" w:rsidP="001A63C6">
            <w:pPr>
              <w:pStyle w:val="ProductNames"/>
              <w:spacing w:before="0" w:after="0"/>
              <w:rPr>
                <w:rFonts w:ascii="Tahoma" w:hAnsi="Tahoma" w:cs="Tahoma"/>
                <w:position w:val="0"/>
                <w:sz w:val="14"/>
                <w:lang w:val="pt-BR"/>
              </w:rPr>
            </w:pPr>
            <w:bookmarkStart w:id="148" w:name="_Toc377174567"/>
            <w:r w:rsidRPr="008E2993">
              <w:rPr>
                <w:rFonts w:ascii="Tahoma" w:hAnsi="Tahoma" w:cs="Tahoma"/>
                <w:position w:val="0"/>
                <w:sz w:val="14"/>
                <w:lang w:val="pt-BR"/>
              </w:rPr>
              <w:t>Assinatura Mensal de 100 Mil Transações de Uso de Site Interno do Bing Maps</w:t>
            </w:r>
            <w:bookmarkEnd w:id="148"/>
          </w:p>
        </w:tc>
        <w:tc>
          <w:tcPr>
            <w:tcW w:w="531" w:type="dxa"/>
            <w:tcBorders>
              <w:bottom w:val="single" w:sz="4" w:space="0" w:color="auto"/>
            </w:tcBorders>
            <w:shd w:val="clear" w:color="auto" w:fill="auto"/>
            <w:vAlign w:val="center"/>
          </w:tcPr>
          <w:p w14:paraId="34EA1AFC" w14:textId="77777777" w:rsidR="00913A0A" w:rsidRPr="00975F2D" w:rsidRDefault="00297A37" w:rsidP="003D4F46">
            <w:pPr>
              <w:jc w:val="center"/>
              <w:rPr>
                <w:rFonts w:ascii="Trebuchet MS" w:hAnsi="Trebuchet MS" w:cs="Tahoma"/>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1419F683"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4312C593" w14:textId="77777777" w:rsidR="00913A0A" w:rsidRPr="00975F2D" w:rsidRDefault="00913A0A" w:rsidP="002253A3">
            <w:pPr>
              <w:jc w:val="center"/>
              <w:rPr>
                <w:rFonts w:cs="Tahoma"/>
                <w:sz w:val="14"/>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423264E8" w14:textId="77777777" w:rsidR="00913A0A" w:rsidRPr="00975F2D" w:rsidRDefault="00913A0A" w:rsidP="002253A3">
            <w:pPr>
              <w:jc w:val="center"/>
              <w:rPr>
                <w:rFonts w:cs="Tahoma"/>
                <w:sz w:val="14"/>
              </w:rPr>
            </w:pPr>
            <w:r w:rsidRPr="00975F2D">
              <w:rPr>
                <w:rFonts w:cs="Tahoma"/>
                <w:sz w:val="14"/>
              </w:rPr>
              <w:t>125 ponto</w:t>
            </w:r>
          </w:p>
        </w:tc>
        <w:tc>
          <w:tcPr>
            <w:tcW w:w="423" w:type="dxa"/>
            <w:gridSpan w:val="3"/>
            <w:tcBorders>
              <w:left w:val="single" w:sz="18" w:space="0" w:color="auto"/>
              <w:bottom w:val="single" w:sz="4" w:space="0" w:color="auto"/>
            </w:tcBorders>
            <w:shd w:val="clear" w:color="auto" w:fill="auto"/>
            <w:vAlign w:val="center"/>
          </w:tcPr>
          <w:p w14:paraId="2255DD38" w14:textId="77777777" w:rsidR="00913A0A" w:rsidRPr="00975F2D" w:rsidRDefault="00913A0A" w:rsidP="002253A3">
            <w:pPr>
              <w:jc w:val="center"/>
              <w:rPr>
                <w:rFonts w:cs="Tahoma"/>
                <w:sz w:val="14"/>
              </w:rPr>
            </w:pPr>
            <w:r w:rsidRPr="00975F2D">
              <w:rPr>
                <w:rFonts w:cs="Tahoma"/>
                <w:sz w:val="14"/>
              </w:rPr>
              <w:t>125</w:t>
            </w:r>
          </w:p>
        </w:tc>
        <w:tc>
          <w:tcPr>
            <w:tcW w:w="459" w:type="dxa"/>
            <w:gridSpan w:val="2"/>
            <w:tcBorders>
              <w:bottom w:val="single" w:sz="4" w:space="0" w:color="auto"/>
            </w:tcBorders>
            <w:shd w:val="clear" w:color="auto" w:fill="auto"/>
            <w:vAlign w:val="center"/>
          </w:tcPr>
          <w:p w14:paraId="53146504" w14:textId="77777777" w:rsidR="00913A0A" w:rsidRPr="00975F2D" w:rsidRDefault="00913A0A" w:rsidP="002253A3">
            <w:pPr>
              <w:jc w:val="center"/>
              <w:rPr>
                <w:rFonts w:cs="Tahoma"/>
                <w:sz w:val="14"/>
              </w:rPr>
            </w:pPr>
          </w:p>
        </w:tc>
        <w:tc>
          <w:tcPr>
            <w:tcW w:w="450" w:type="dxa"/>
            <w:gridSpan w:val="2"/>
            <w:tcBorders>
              <w:bottom w:val="single" w:sz="4" w:space="0" w:color="auto"/>
              <w:right w:val="single" w:sz="18" w:space="0" w:color="auto"/>
            </w:tcBorders>
            <w:shd w:val="clear" w:color="auto" w:fill="auto"/>
            <w:vAlign w:val="center"/>
          </w:tcPr>
          <w:p w14:paraId="507422B8" w14:textId="77777777" w:rsidR="00913A0A" w:rsidRPr="00975F2D" w:rsidRDefault="00913A0A" w:rsidP="002253A3">
            <w:pPr>
              <w:jc w:val="center"/>
              <w:rPr>
                <w:rFonts w:cs="Tahoma"/>
                <w:sz w:val="14"/>
              </w:rPr>
            </w:pPr>
          </w:p>
        </w:tc>
        <w:tc>
          <w:tcPr>
            <w:tcW w:w="513" w:type="dxa"/>
            <w:tcBorders>
              <w:left w:val="single" w:sz="18" w:space="0" w:color="auto"/>
              <w:bottom w:val="single" w:sz="4" w:space="0" w:color="auto"/>
            </w:tcBorders>
            <w:shd w:val="clear" w:color="auto" w:fill="auto"/>
            <w:vAlign w:val="center"/>
          </w:tcPr>
          <w:p w14:paraId="1264C5A3" w14:textId="77777777" w:rsidR="00913A0A" w:rsidRPr="00975F2D" w:rsidRDefault="00913A0A" w:rsidP="002253A3">
            <w:pPr>
              <w:jc w:val="center"/>
              <w:rPr>
                <w:rFonts w:cs="Tahoma"/>
                <w:sz w:val="14"/>
              </w:rPr>
            </w:pPr>
          </w:p>
        </w:tc>
        <w:tc>
          <w:tcPr>
            <w:tcW w:w="459" w:type="dxa"/>
            <w:tcBorders>
              <w:bottom w:val="single" w:sz="4" w:space="0" w:color="auto"/>
              <w:right w:val="single" w:sz="18" w:space="0" w:color="auto"/>
            </w:tcBorders>
            <w:shd w:val="clear" w:color="auto" w:fill="auto"/>
            <w:vAlign w:val="center"/>
          </w:tcPr>
          <w:p w14:paraId="3EFEBB0F"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D5AF4CE"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356E722E" w14:textId="77777777" w:rsidR="00913A0A" w:rsidRPr="00975F2D" w:rsidRDefault="00913A0A" w:rsidP="002253A3">
            <w:pPr>
              <w:jc w:val="center"/>
              <w:rPr>
                <w:rFonts w:cs="Tahoma"/>
                <w:sz w:val="14"/>
              </w:rPr>
            </w:pPr>
          </w:p>
        </w:tc>
        <w:tc>
          <w:tcPr>
            <w:tcW w:w="333" w:type="dxa"/>
            <w:tcBorders>
              <w:bottom w:val="single" w:sz="4" w:space="0" w:color="auto"/>
            </w:tcBorders>
            <w:shd w:val="clear" w:color="auto" w:fill="auto"/>
            <w:vAlign w:val="center"/>
          </w:tcPr>
          <w:p w14:paraId="691F2567"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6AEAC053" w14:textId="77777777" w:rsidR="00913A0A" w:rsidRPr="00975F2D" w:rsidRDefault="00913A0A" w:rsidP="002253A3">
            <w:pPr>
              <w:jc w:val="center"/>
              <w:rPr>
                <w:rFonts w:cs="Tahoma"/>
                <w:sz w:val="13"/>
              </w:rPr>
            </w:pPr>
            <w:r w:rsidRPr="00975F2D">
              <w:rPr>
                <w:rFonts w:cs="Tahoma"/>
                <w:sz w:val="13"/>
              </w:rPr>
              <w:t>A</w:t>
            </w:r>
          </w:p>
        </w:tc>
      </w:tr>
      <w:tr w:rsidR="00CD6F4F" w:rsidRPr="00975F2D" w14:paraId="68BCA6FE" w14:textId="77777777" w:rsidTr="00CD6F4F">
        <w:trPr>
          <w:trHeight w:val="145"/>
        </w:trPr>
        <w:tc>
          <w:tcPr>
            <w:tcW w:w="2383" w:type="dxa"/>
            <w:gridSpan w:val="2"/>
            <w:tcBorders>
              <w:bottom w:val="single" w:sz="4" w:space="0" w:color="auto"/>
            </w:tcBorders>
            <w:shd w:val="clear" w:color="auto" w:fill="FABF8F"/>
          </w:tcPr>
          <w:p w14:paraId="392905EA" w14:textId="77777777" w:rsidR="00913A0A" w:rsidRPr="008E2993" w:rsidRDefault="00913A0A" w:rsidP="001A63C6">
            <w:pPr>
              <w:pStyle w:val="ProductNames"/>
              <w:spacing w:before="0" w:after="0"/>
              <w:rPr>
                <w:rFonts w:ascii="Tahoma" w:hAnsi="Tahoma" w:cs="Tahoma"/>
                <w:position w:val="0"/>
                <w:sz w:val="14"/>
                <w:lang w:val="pt-BR"/>
              </w:rPr>
            </w:pPr>
            <w:bookmarkStart w:id="149" w:name="_Toc377174568"/>
            <w:r w:rsidRPr="008E2993">
              <w:rPr>
                <w:rFonts w:ascii="Tahoma" w:hAnsi="Tahoma" w:cs="Tahoma"/>
                <w:position w:val="0"/>
                <w:sz w:val="14"/>
                <w:lang w:val="pt-BR"/>
              </w:rPr>
              <w:t>Assinatura Mensal de 250 Mil (e valores superiores) Transações de Uso de Site Interno do Bing Maps</w:t>
            </w:r>
            <w:bookmarkEnd w:id="149"/>
          </w:p>
        </w:tc>
        <w:tc>
          <w:tcPr>
            <w:tcW w:w="531" w:type="dxa"/>
            <w:tcBorders>
              <w:bottom w:val="single" w:sz="4" w:space="0" w:color="auto"/>
            </w:tcBorders>
            <w:shd w:val="clear" w:color="auto" w:fill="FABF8F"/>
            <w:vAlign w:val="center"/>
          </w:tcPr>
          <w:p w14:paraId="75D4AF2E" w14:textId="77777777" w:rsidR="00913A0A" w:rsidRPr="00975F2D" w:rsidRDefault="00297A37" w:rsidP="003D4F46">
            <w:pPr>
              <w:jc w:val="center"/>
              <w:rPr>
                <w:rFonts w:ascii="Trebuchet MS" w:hAnsi="Trebuchet MS" w:cs="Tahoma"/>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7B517B5B"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7FF657CD" w14:textId="77777777" w:rsidR="00913A0A" w:rsidRPr="00975F2D" w:rsidRDefault="00913A0A" w:rsidP="002253A3">
            <w:pPr>
              <w:jc w:val="center"/>
              <w:rPr>
                <w:rFonts w:cs="Tahoma"/>
                <w:sz w:val="14"/>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28935C85" w14:textId="77777777" w:rsidR="00913A0A" w:rsidRPr="00975F2D" w:rsidRDefault="00913A0A" w:rsidP="002253A3">
            <w:pPr>
              <w:jc w:val="center"/>
              <w:rPr>
                <w:rFonts w:cs="Tahoma"/>
                <w:sz w:val="14"/>
              </w:rPr>
            </w:pPr>
            <w:r w:rsidRPr="00975F2D">
              <w:rPr>
                <w:rFonts w:cs="Tahoma"/>
                <w:sz w:val="14"/>
              </w:rPr>
              <w:t>200 ponto</w:t>
            </w:r>
          </w:p>
        </w:tc>
        <w:tc>
          <w:tcPr>
            <w:tcW w:w="423" w:type="dxa"/>
            <w:gridSpan w:val="3"/>
            <w:tcBorders>
              <w:left w:val="single" w:sz="18" w:space="0" w:color="auto"/>
              <w:bottom w:val="single" w:sz="4" w:space="0" w:color="auto"/>
            </w:tcBorders>
            <w:shd w:val="clear" w:color="auto" w:fill="FABF8F"/>
            <w:vAlign w:val="center"/>
          </w:tcPr>
          <w:p w14:paraId="38511656" w14:textId="77777777" w:rsidR="00913A0A" w:rsidRPr="00975F2D" w:rsidRDefault="00913A0A" w:rsidP="002253A3">
            <w:pPr>
              <w:jc w:val="center"/>
              <w:rPr>
                <w:rFonts w:cs="Tahoma"/>
                <w:sz w:val="14"/>
              </w:rPr>
            </w:pPr>
            <w:r w:rsidRPr="00975F2D">
              <w:rPr>
                <w:rFonts w:cs="Tahoma"/>
                <w:sz w:val="14"/>
              </w:rPr>
              <w:t>200</w:t>
            </w:r>
          </w:p>
        </w:tc>
        <w:tc>
          <w:tcPr>
            <w:tcW w:w="459" w:type="dxa"/>
            <w:gridSpan w:val="2"/>
            <w:tcBorders>
              <w:bottom w:val="single" w:sz="4" w:space="0" w:color="auto"/>
            </w:tcBorders>
            <w:shd w:val="clear" w:color="auto" w:fill="FABF8F"/>
            <w:vAlign w:val="center"/>
          </w:tcPr>
          <w:p w14:paraId="19D2A7AD" w14:textId="77777777" w:rsidR="00913A0A" w:rsidRPr="00975F2D" w:rsidRDefault="00913A0A" w:rsidP="002253A3">
            <w:pPr>
              <w:jc w:val="center"/>
              <w:rPr>
                <w:rFonts w:cs="Tahoma"/>
                <w:sz w:val="14"/>
              </w:rPr>
            </w:pPr>
          </w:p>
        </w:tc>
        <w:tc>
          <w:tcPr>
            <w:tcW w:w="450" w:type="dxa"/>
            <w:gridSpan w:val="2"/>
            <w:tcBorders>
              <w:bottom w:val="single" w:sz="4" w:space="0" w:color="auto"/>
              <w:right w:val="single" w:sz="18" w:space="0" w:color="auto"/>
            </w:tcBorders>
            <w:shd w:val="clear" w:color="auto" w:fill="FABF8F"/>
            <w:vAlign w:val="center"/>
          </w:tcPr>
          <w:p w14:paraId="417767CC" w14:textId="77777777" w:rsidR="00913A0A" w:rsidRPr="00975F2D" w:rsidRDefault="00913A0A" w:rsidP="002253A3">
            <w:pPr>
              <w:jc w:val="center"/>
              <w:rPr>
                <w:rFonts w:cs="Tahoma"/>
                <w:sz w:val="14"/>
              </w:rPr>
            </w:pPr>
          </w:p>
        </w:tc>
        <w:tc>
          <w:tcPr>
            <w:tcW w:w="513" w:type="dxa"/>
            <w:tcBorders>
              <w:left w:val="single" w:sz="18" w:space="0" w:color="auto"/>
              <w:bottom w:val="single" w:sz="4" w:space="0" w:color="auto"/>
            </w:tcBorders>
            <w:shd w:val="clear" w:color="auto" w:fill="FABF8F"/>
            <w:vAlign w:val="center"/>
          </w:tcPr>
          <w:p w14:paraId="1CD5CFAF" w14:textId="77777777" w:rsidR="00913A0A" w:rsidRPr="00975F2D" w:rsidRDefault="00913A0A" w:rsidP="002253A3">
            <w:pPr>
              <w:jc w:val="center"/>
              <w:rPr>
                <w:rFonts w:cs="Tahoma"/>
                <w:sz w:val="14"/>
              </w:rPr>
            </w:pPr>
          </w:p>
        </w:tc>
        <w:tc>
          <w:tcPr>
            <w:tcW w:w="459" w:type="dxa"/>
            <w:tcBorders>
              <w:bottom w:val="single" w:sz="4" w:space="0" w:color="auto"/>
              <w:right w:val="single" w:sz="18" w:space="0" w:color="auto"/>
            </w:tcBorders>
            <w:shd w:val="clear" w:color="auto" w:fill="FABF8F"/>
            <w:vAlign w:val="center"/>
          </w:tcPr>
          <w:p w14:paraId="518D267E"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F0A9946"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44A6E2AE" w14:textId="77777777" w:rsidR="00913A0A" w:rsidRPr="00975F2D" w:rsidRDefault="00913A0A" w:rsidP="002253A3">
            <w:pPr>
              <w:jc w:val="center"/>
              <w:rPr>
                <w:rFonts w:cs="Tahoma"/>
                <w:sz w:val="14"/>
              </w:rPr>
            </w:pPr>
          </w:p>
        </w:tc>
        <w:tc>
          <w:tcPr>
            <w:tcW w:w="333" w:type="dxa"/>
            <w:tcBorders>
              <w:bottom w:val="single" w:sz="4" w:space="0" w:color="auto"/>
            </w:tcBorders>
            <w:shd w:val="clear" w:color="auto" w:fill="FABF8F"/>
            <w:vAlign w:val="center"/>
          </w:tcPr>
          <w:p w14:paraId="5152F54B"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76990E0B" w14:textId="77777777" w:rsidR="00913A0A" w:rsidRPr="00975F2D" w:rsidRDefault="00913A0A" w:rsidP="002253A3">
            <w:pPr>
              <w:jc w:val="center"/>
              <w:rPr>
                <w:rFonts w:cs="Tahoma"/>
                <w:sz w:val="13"/>
              </w:rPr>
            </w:pPr>
            <w:r w:rsidRPr="00975F2D">
              <w:rPr>
                <w:rFonts w:cs="Tahoma"/>
                <w:sz w:val="13"/>
              </w:rPr>
              <w:t>A</w:t>
            </w:r>
          </w:p>
        </w:tc>
      </w:tr>
      <w:tr w:rsidR="000B4034" w:rsidRPr="00975F2D" w14:paraId="742FEB90" w14:textId="77777777" w:rsidTr="00CD6F4F">
        <w:trPr>
          <w:trHeight w:val="145"/>
        </w:trPr>
        <w:tc>
          <w:tcPr>
            <w:tcW w:w="2383" w:type="dxa"/>
            <w:gridSpan w:val="2"/>
            <w:tcBorders>
              <w:bottom w:val="single" w:sz="4" w:space="0" w:color="auto"/>
            </w:tcBorders>
            <w:shd w:val="clear" w:color="auto" w:fill="auto"/>
          </w:tcPr>
          <w:p w14:paraId="285F46CD"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0" w:name="_Toc377174569"/>
            <w:r w:rsidRPr="008E2993">
              <w:rPr>
                <w:rFonts w:ascii="Tahoma" w:hAnsi="Tahoma" w:cs="Tahoma"/>
                <w:position w:val="0"/>
                <w:sz w:val="14"/>
                <w:lang w:val="pt-BR"/>
              </w:rPr>
              <w:t>Bing Maps por Assinatura Mensal de Usuários Conhecidos</w:t>
            </w:r>
            <w:bookmarkEnd w:id="150"/>
          </w:p>
        </w:tc>
        <w:tc>
          <w:tcPr>
            <w:tcW w:w="531" w:type="dxa"/>
            <w:tcBorders>
              <w:bottom w:val="single" w:sz="4" w:space="0" w:color="auto"/>
            </w:tcBorders>
            <w:shd w:val="clear" w:color="auto" w:fill="auto"/>
            <w:vAlign w:val="center"/>
          </w:tcPr>
          <w:p w14:paraId="6A2BE8DB" w14:textId="77777777" w:rsidR="00913A0A" w:rsidRPr="00975F2D" w:rsidRDefault="00297A37" w:rsidP="003D4F46">
            <w:pPr>
              <w:jc w:val="center"/>
              <w:rPr>
                <w:rFonts w:ascii="Trebuchet MS" w:hAnsi="Trebuchet MS"/>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31911737"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263463E9"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42E9ADB2"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auto"/>
            <w:vAlign w:val="center"/>
          </w:tcPr>
          <w:p w14:paraId="19B96D84"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auto"/>
            <w:vAlign w:val="center"/>
          </w:tcPr>
          <w:p w14:paraId="79AB3159"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37911FB7"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auto"/>
            <w:vAlign w:val="center"/>
          </w:tcPr>
          <w:p w14:paraId="557A7709"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auto"/>
            <w:vAlign w:val="center"/>
          </w:tcPr>
          <w:p w14:paraId="56358004"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5D7CFAEF"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1EB388BB"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auto"/>
            <w:vAlign w:val="center"/>
          </w:tcPr>
          <w:p w14:paraId="6891229B"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22E988C0" w14:textId="77777777" w:rsidR="00913A0A" w:rsidRPr="00975F2D" w:rsidRDefault="00913A0A" w:rsidP="002253A3">
            <w:pPr>
              <w:jc w:val="center"/>
              <w:rPr>
                <w:rFonts w:cs="Tahoma"/>
                <w:sz w:val="13"/>
              </w:rPr>
            </w:pPr>
            <w:r w:rsidRPr="00975F2D">
              <w:rPr>
                <w:rFonts w:cs="Tahoma"/>
                <w:sz w:val="13"/>
              </w:rPr>
              <w:t>A</w:t>
            </w:r>
          </w:p>
        </w:tc>
      </w:tr>
      <w:tr w:rsidR="00CD6F4F" w:rsidRPr="00975F2D" w14:paraId="1DE9DC34" w14:textId="77777777" w:rsidTr="00CD6F4F">
        <w:trPr>
          <w:trHeight w:val="145"/>
        </w:trPr>
        <w:tc>
          <w:tcPr>
            <w:tcW w:w="2383" w:type="dxa"/>
            <w:gridSpan w:val="2"/>
            <w:tcBorders>
              <w:bottom w:val="single" w:sz="4" w:space="0" w:color="auto"/>
            </w:tcBorders>
            <w:shd w:val="clear" w:color="auto" w:fill="FABF8F"/>
          </w:tcPr>
          <w:p w14:paraId="6D6CEDE5"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1" w:name="_Toc377174570"/>
            <w:r w:rsidRPr="008E2993">
              <w:rPr>
                <w:rFonts w:ascii="Tahoma" w:hAnsi="Tahoma" w:cs="Tahoma"/>
                <w:position w:val="0"/>
                <w:sz w:val="14"/>
                <w:lang w:val="pt-BR"/>
              </w:rPr>
              <w:t>Bing Maps por Assinatura Mensal de Pacote de 5 Mil Usuários Conhecidos</w:t>
            </w:r>
            <w:bookmarkEnd w:id="151"/>
          </w:p>
        </w:tc>
        <w:tc>
          <w:tcPr>
            <w:tcW w:w="531" w:type="dxa"/>
            <w:tcBorders>
              <w:bottom w:val="single" w:sz="4" w:space="0" w:color="auto"/>
            </w:tcBorders>
            <w:shd w:val="clear" w:color="auto" w:fill="FABF8F"/>
            <w:vAlign w:val="center"/>
          </w:tcPr>
          <w:p w14:paraId="06EF4A54" w14:textId="77777777" w:rsidR="00913A0A" w:rsidRPr="00975F2D" w:rsidRDefault="00297A37" w:rsidP="003D4F46">
            <w:pPr>
              <w:jc w:val="center"/>
              <w:rPr>
                <w:rFonts w:ascii="Trebuchet MS" w:hAnsi="Trebuchet MS"/>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25032DCB"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06007DD8"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5BE88AAE" w14:textId="77777777" w:rsidR="00913A0A" w:rsidRPr="00975F2D" w:rsidRDefault="00913A0A" w:rsidP="002253A3">
            <w:pPr>
              <w:jc w:val="center"/>
              <w:rPr>
                <w:rFonts w:cs="Tahoma"/>
                <w:sz w:val="14"/>
              </w:rPr>
            </w:pPr>
            <w:r w:rsidRPr="00975F2D">
              <w:rPr>
                <w:rFonts w:cs="Tahoma"/>
                <w:sz w:val="14"/>
              </w:rPr>
              <w:t>200 ponto</w:t>
            </w:r>
          </w:p>
        </w:tc>
        <w:tc>
          <w:tcPr>
            <w:tcW w:w="423" w:type="dxa"/>
            <w:gridSpan w:val="3"/>
            <w:tcBorders>
              <w:left w:val="single" w:sz="18" w:space="0" w:color="auto"/>
              <w:bottom w:val="single" w:sz="4" w:space="0" w:color="auto"/>
            </w:tcBorders>
            <w:shd w:val="clear" w:color="auto" w:fill="FABF8F"/>
            <w:vAlign w:val="center"/>
          </w:tcPr>
          <w:p w14:paraId="031D0C6E" w14:textId="77777777" w:rsidR="00913A0A" w:rsidRPr="00975F2D" w:rsidRDefault="00913A0A" w:rsidP="002253A3">
            <w:pPr>
              <w:jc w:val="center"/>
              <w:rPr>
                <w:rFonts w:cs="Tahoma"/>
                <w:sz w:val="14"/>
              </w:rPr>
            </w:pPr>
            <w:r w:rsidRPr="00975F2D">
              <w:rPr>
                <w:rFonts w:cs="Tahoma"/>
                <w:sz w:val="14"/>
              </w:rPr>
              <w:t>200</w:t>
            </w:r>
          </w:p>
        </w:tc>
        <w:tc>
          <w:tcPr>
            <w:tcW w:w="459" w:type="dxa"/>
            <w:gridSpan w:val="2"/>
            <w:tcBorders>
              <w:bottom w:val="single" w:sz="4" w:space="0" w:color="auto"/>
            </w:tcBorders>
            <w:shd w:val="clear" w:color="auto" w:fill="FABF8F"/>
            <w:vAlign w:val="center"/>
          </w:tcPr>
          <w:p w14:paraId="0C729BED"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FABF8F"/>
            <w:vAlign w:val="center"/>
          </w:tcPr>
          <w:p w14:paraId="23D47CE9"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FABF8F"/>
            <w:vAlign w:val="center"/>
          </w:tcPr>
          <w:p w14:paraId="29C8CEC1"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FABF8F"/>
            <w:vAlign w:val="center"/>
          </w:tcPr>
          <w:p w14:paraId="17B07DB9"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68D3D57E"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21B23C92"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FABF8F"/>
            <w:vAlign w:val="center"/>
          </w:tcPr>
          <w:p w14:paraId="4DCA7D83"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6C3DE793" w14:textId="77777777" w:rsidR="00913A0A" w:rsidRPr="00975F2D" w:rsidRDefault="00913A0A" w:rsidP="002253A3">
            <w:pPr>
              <w:jc w:val="center"/>
              <w:rPr>
                <w:rFonts w:cs="Tahoma"/>
                <w:sz w:val="13"/>
              </w:rPr>
            </w:pPr>
            <w:r w:rsidRPr="00975F2D">
              <w:rPr>
                <w:rFonts w:cs="Tahoma"/>
                <w:sz w:val="13"/>
              </w:rPr>
              <w:t>A</w:t>
            </w:r>
          </w:p>
        </w:tc>
      </w:tr>
      <w:tr w:rsidR="000B4034" w:rsidRPr="00975F2D" w14:paraId="5DFD5F29" w14:textId="77777777" w:rsidTr="00CD6F4F">
        <w:trPr>
          <w:trHeight w:val="145"/>
        </w:trPr>
        <w:tc>
          <w:tcPr>
            <w:tcW w:w="2383" w:type="dxa"/>
            <w:gridSpan w:val="2"/>
            <w:tcBorders>
              <w:bottom w:val="single" w:sz="4" w:space="0" w:color="auto"/>
            </w:tcBorders>
            <w:shd w:val="clear" w:color="auto" w:fill="auto"/>
          </w:tcPr>
          <w:p w14:paraId="2FB17CA6"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2" w:name="_Toc377174571"/>
            <w:r w:rsidRPr="008E2993">
              <w:rPr>
                <w:rFonts w:ascii="Tahoma" w:hAnsi="Tahoma" w:cs="Tahoma"/>
                <w:position w:val="0"/>
                <w:sz w:val="14"/>
                <w:lang w:val="pt-BR"/>
              </w:rPr>
              <w:t>Bing Maps Light Conhecido por Assinatura Mensal de Usuários</w:t>
            </w:r>
            <w:bookmarkEnd w:id="152"/>
          </w:p>
        </w:tc>
        <w:tc>
          <w:tcPr>
            <w:tcW w:w="531" w:type="dxa"/>
            <w:tcBorders>
              <w:bottom w:val="single" w:sz="4" w:space="0" w:color="auto"/>
            </w:tcBorders>
            <w:shd w:val="clear" w:color="auto" w:fill="auto"/>
            <w:vAlign w:val="center"/>
          </w:tcPr>
          <w:p w14:paraId="4707CA44" w14:textId="77777777" w:rsidR="00913A0A" w:rsidRPr="00975F2D" w:rsidRDefault="00297A37" w:rsidP="003D4F46">
            <w:pPr>
              <w:jc w:val="center"/>
              <w:rPr>
                <w:rFonts w:ascii="Trebuchet MS" w:hAnsi="Trebuchet MS"/>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10E76401"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17F430EA"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0E053D7A"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auto"/>
            <w:vAlign w:val="center"/>
          </w:tcPr>
          <w:p w14:paraId="7A143B32"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auto"/>
            <w:vAlign w:val="center"/>
          </w:tcPr>
          <w:p w14:paraId="752FF11C"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4B41BA6E"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auto"/>
            <w:vAlign w:val="center"/>
          </w:tcPr>
          <w:p w14:paraId="3399E029"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auto"/>
            <w:vAlign w:val="center"/>
          </w:tcPr>
          <w:p w14:paraId="31394256"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CB2B4FB"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6ED5F5EB"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auto"/>
            <w:vAlign w:val="center"/>
          </w:tcPr>
          <w:p w14:paraId="21483893"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6AAF3126" w14:textId="77777777" w:rsidR="00913A0A" w:rsidRPr="00975F2D" w:rsidRDefault="00913A0A" w:rsidP="002253A3">
            <w:pPr>
              <w:jc w:val="center"/>
              <w:rPr>
                <w:rFonts w:cs="Tahoma"/>
                <w:sz w:val="13"/>
              </w:rPr>
            </w:pPr>
            <w:r w:rsidRPr="00975F2D">
              <w:rPr>
                <w:rFonts w:cs="Tahoma"/>
                <w:sz w:val="13"/>
              </w:rPr>
              <w:t>A</w:t>
            </w:r>
          </w:p>
        </w:tc>
      </w:tr>
      <w:tr w:rsidR="00CD6F4F" w:rsidRPr="00975F2D" w14:paraId="3E3B9D9C" w14:textId="77777777" w:rsidTr="00CD6F4F">
        <w:trPr>
          <w:trHeight w:val="145"/>
        </w:trPr>
        <w:tc>
          <w:tcPr>
            <w:tcW w:w="2383" w:type="dxa"/>
            <w:gridSpan w:val="2"/>
            <w:tcBorders>
              <w:bottom w:val="single" w:sz="4" w:space="0" w:color="auto"/>
            </w:tcBorders>
            <w:shd w:val="clear" w:color="auto" w:fill="FABF8F"/>
          </w:tcPr>
          <w:p w14:paraId="5C38985C" w14:textId="77777777" w:rsidR="00913A0A" w:rsidRPr="008E2993" w:rsidRDefault="00913A0A" w:rsidP="006B0D91">
            <w:pPr>
              <w:pStyle w:val="ProductNames"/>
              <w:keepNext/>
              <w:spacing w:beforeLines="20" w:before="48" w:afterLines="20" w:after="48"/>
              <w:rPr>
                <w:rFonts w:ascii="Tahoma" w:hAnsi="Tahoma" w:cs="Tahoma"/>
                <w:position w:val="0"/>
                <w:sz w:val="14"/>
                <w:lang w:val="pt-BR"/>
              </w:rPr>
            </w:pPr>
            <w:bookmarkStart w:id="153" w:name="_Toc377174572"/>
            <w:r w:rsidRPr="008E2993">
              <w:rPr>
                <w:rFonts w:ascii="Tahoma" w:hAnsi="Tahoma" w:cs="Tahoma"/>
                <w:position w:val="0"/>
                <w:sz w:val="14"/>
                <w:lang w:val="pt-BR"/>
              </w:rPr>
              <w:lastRenderedPageBreak/>
              <w:t>Bing Maps Light por Assinatura Mensal de Pacote de 5 Mil Usuários Conhecidos</w:t>
            </w:r>
            <w:bookmarkEnd w:id="153"/>
          </w:p>
        </w:tc>
        <w:tc>
          <w:tcPr>
            <w:tcW w:w="531" w:type="dxa"/>
            <w:tcBorders>
              <w:bottom w:val="single" w:sz="4" w:space="0" w:color="auto"/>
            </w:tcBorders>
            <w:shd w:val="clear" w:color="auto" w:fill="FABF8F"/>
            <w:vAlign w:val="center"/>
          </w:tcPr>
          <w:p w14:paraId="0239F3EB" w14:textId="77777777" w:rsidR="00913A0A" w:rsidRPr="00975F2D" w:rsidRDefault="00297A37" w:rsidP="006B0D91">
            <w:pPr>
              <w:keepNext/>
              <w:keepLines/>
              <w:jc w:val="center"/>
              <w:rPr>
                <w:rFonts w:ascii="Trebuchet MS" w:hAnsi="Trebuchet MS"/>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044F2078" w14:textId="77777777" w:rsidR="00913A0A" w:rsidRPr="00975F2D" w:rsidRDefault="00913A0A" w:rsidP="006B0D91">
            <w:pPr>
              <w:keepNext/>
              <w:keepLines/>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6A9D4182" w14:textId="77777777" w:rsidR="00913A0A" w:rsidRPr="00975F2D" w:rsidRDefault="00913A0A" w:rsidP="006B0D91">
            <w:pPr>
              <w:keepNext/>
              <w:keepLines/>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2DE7059D" w14:textId="77777777" w:rsidR="00913A0A" w:rsidRPr="00975F2D" w:rsidRDefault="00913A0A" w:rsidP="006B0D91">
            <w:pPr>
              <w:keepNext/>
              <w:keepLines/>
              <w:jc w:val="center"/>
              <w:rPr>
                <w:rFonts w:cs="Tahoma"/>
                <w:sz w:val="14"/>
              </w:rPr>
            </w:pPr>
            <w:r w:rsidRPr="00975F2D">
              <w:rPr>
                <w:rFonts w:cs="Tahoma"/>
                <w:sz w:val="14"/>
              </w:rPr>
              <w:t>125 ponto</w:t>
            </w:r>
          </w:p>
        </w:tc>
        <w:tc>
          <w:tcPr>
            <w:tcW w:w="423" w:type="dxa"/>
            <w:gridSpan w:val="3"/>
            <w:tcBorders>
              <w:left w:val="single" w:sz="18" w:space="0" w:color="auto"/>
              <w:bottom w:val="single" w:sz="4" w:space="0" w:color="auto"/>
            </w:tcBorders>
            <w:shd w:val="clear" w:color="auto" w:fill="FABF8F"/>
            <w:vAlign w:val="center"/>
          </w:tcPr>
          <w:p w14:paraId="12CF2A16" w14:textId="77777777" w:rsidR="00913A0A" w:rsidRPr="00975F2D" w:rsidRDefault="00913A0A" w:rsidP="006B0D91">
            <w:pPr>
              <w:keepNext/>
              <w:keepLines/>
              <w:jc w:val="center"/>
              <w:rPr>
                <w:rFonts w:cs="Tahoma"/>
                <w:sz w:val="14"/>
              </w:rPr>
            </w:pPr>
            <w:r w:rsidRPr="00975F2D">
              <w:rPr>
                <w:rFonts w:cs="Tahoma"/>
                <w:sz w:val="14"/>
              </w:rPr>
              <w:t>125</w:t>
            </w:r>
          </w:p>
        </w:tc>
        <w:tc>
          <w:tcPr>
            <w:tcW w:w="459" w:type="dxa"/>
            <w:gridSpan w:val="2"/>
            <w:tcBorders>
              <w:bottom w:val="single" w:sz="4" w:space="0" w:color="auto"/>
            </w:tcBorders>
            <w:shd w:val="clear" w:color="auto" w:fill="FABF8F"/>
            <w:vAlign w:val="center"/>
          </w:tcPr>
          <w:p w14:paraId="308E3D7F" w14:textId="77777777" w:rsidR="00913A0A" w:rsidRPr="00975F2D" w:rsidRDefault="00913A0A" w:rsidP="006B0D91">
            <w:pPr>
              <w:keepNext/>
              <w:keepLines/>
              <w:jc w:val="center"/>
              <w:rPr>
                <w:rFonts w:cs="Tahoma"/>
                <w:sz w:val="13"/>
              </w:rPr>
            </w:pPr>
          </w:p>
        </w:tc>
        <w:tc>
          <w:tcPr>
            <w:tcW w:w="450" w:type="dxa"/>
            <w:gridSpan w:val="2"/>
            <w:tcBorders>
              <w:bottom w:val="single" w:sz="4" w:space="0" w:color="auto"/>
              <w:right w:val="single" w:sz="18" w:space="0" w:color="auto"/>
            </w:tcBorders>
            <w:shd w:val="clear" w:color="auto" w:fill="FABF8F"/>
            <w:vAlign w:val="center"/>
          </w:tcPr>
          <w:p w14:paraId="5BDA111E" w14:textId="77777777" w:rsidR="00913A0A" w:rsidRPr="00975F2D" w:rsidRDefault="00913A0A" w:rsidP="006B0D91">
            <w:pPr>
              <w:keepNext/>
              <w:keepLines/>
              <w:jc w:val="center"/>
              <w:rPr>
                <w:rFonts w:cs="Tahoma"/>
                <w:sz w:val="13"/>
              </w:rPr>
            </w:pPr>
          </w:p>
        </w:tc>
        <w:tc>
          <w:tcPr>
            <w:tcW w:w="513" w:type="dxa"/>
            <w:tcBorders>
              <w:left w:val="single" w:sz="18" w:space="0" w:color="auto"/>
              <w:bottom w:val="single" w:sz="4" w:space="0" w:color="auto"/>
            </w:tcBorders>
            <w:shd w:val="clear" w:color="auto" w:fill="FABF8F"/>
            <w:vAlign w:val="center"/>
          </w:tcPr>
          <w:p w14:paraId="57CF9FE3" w14:textId="77777777" w:rsidR="00913A0A" w:rsidRPr="00975F2D" w:rsidRDefault="00913A0A" w:rsidP="006B0D91">
            <w:pPr>
              <w:keepNext/>
              <w:keepLines/>
              <w:jc w:val="center"/>
              <w:rPr>
                <w:rFonts w:cs="Tahoma"/>
                <w:sz w:val="13"/>
              </w:rPr>
            </w:pPr>
          </w:p>
        </w:tc>
        <w:tc>
          <w:tcPr>
            <w:tcW w:w="459" w:type="dxa"/>
            <w:tcBorders>
              <w:bottom w:val="single" w:sz="4" w:space="0" w:color="auto"/>
              <w:right w:val="single" w:sz="18" w:space="0" w:color="auto"/>
            </w:tcBorders>
            <w:shd w:val="clear" w:color="auto" w:fill="FABF8F"/>
            <w:vAlign w:val="center"/>
          </w:tcPr>
          <w:p w14:paraId="5335A832" w14:textId="77777777" w:rsidR="00913A0A" w:rsidRPr="00975F2D" w:rsidRDefault="00913A0A" w:rsidP="006B0D91">
            <w:pPr>
              <w:keepNext/>
              <w:keepLines/>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C82731C" w14:textId="77777777" w:rsidR="00913A0A" w:rsidRPr="00975F2D" w:rsidRDefault="00913A0A" w:rsidP="006B0D91">
            <w:pPr>
              <w:keepNext/>
              <w:keepLines/>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4386D70F" w14:textId="77777777" w:rsidR="00913A0A" w:rsidRPr="00975F2D" w:rsidRDefault="00913A0A" w:rsidP="006B0D91">
            <w:pPr>
              <w:keepNext/>
              <w:keepLines/>
              <w:jc w:val="center"/>
              <w:rPr>
                <w:rFonts w:cs="Tahoma"/>
                <w:sz w:val="13"/>
              </w:rPr>
            </w:pPr>
          </w:p>
        </w:tc>
        <w:tc>
          <w:tcPr>
            <w:tcW w:w="333" w:type="dxa"/>
            <w:tcBorders>
              <w:bottom w:val="single" w:sz="4" w:space="0" w:color="auto"/>
            </w:tcBorders>
            <w:shd w:val="clear" w:color="auto" w:fill="FABF8F"/>
            <w:vAlign w:val="center"/>
          </w:tcPr>
          <w:p w14:paraId="26F524C8" w14:textId="77777777" w:rsidR="00913A0A" w:rsidRPr="00975F2D" w:rsidRDefault="00913A0A" w:rsidP="006B0D91">
            <w:pPr>
              <w:keepNext/>
              <w:keepLines/>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2590C754" w14:textId="77777777" w:rsidR="00913A0A" w:rsidRPr="00975F2D" w:rsidRDefault="00913A0A" w:rsidP="006B0D91">
            <w:pPr>
              <w:keepNext/>
              <w:keepLines/>
              <w:jc w:val="center"/>
              <w:rPr>
                <w:rFonts w:cs="Tahoma"/>
                <w:sz w:val="13"/>
              </w:rPr>
            </w:pPr>
            <w:r w:rsidRPr="00975F2D">
              <w:rPr>
                <w:rFonts w:cs="Tahoma"/>
                <w:sz w:val="13"/>
              </w:rPr>
              <w:t>A</w:t>
            </w:r>
          </w:p>
        </w:tc>
      </w:tr>
      <w:tr w:rsidR="000B4034" w:rsidRPr="00975F2D" w14:paraId="39DD281E" w14:textId="77777777" w:rsidTr="00CD6F4F">
        <w:trPr>
          <w:trHeight w:val="145"/>
        </w:trPr>
        <w:tc>
          <w:tcPr>
            <w:tcW w:w="2383" w:type="dxa"/>
            <w:gridSpan w:val="2"/>
            <w:tcBorders>
              <w:bottom w:val="single" w:sz="4" w:space="0" w:color="auto"/>
            </w:tcBorders>
            <w:shd w:val="clear" w:color="auto" w:fill="auto"/>
          </w:tcPr>
          <w:p w14:paraId="101A3713" w14:textId="77777777" w:rsidR="00913A0A" w:rsidRPr="008E2993" w:rsidRDefault="00913A0A" w:rsidP="007B11CC">
            <w:pPr>
              <w:pStyle w:val="ProductNames"/>
              <w:keepNext/>
              <w:spacing w:beforeLines="20" w:before="48" w:afterLines="20" w:after="48"/>
              <w:rPr>
                <w:rFonts w:ascii="Tahoma" w:hAnsi="Tahoma" w:cs="Tahoma"/>
                <w:position w:val="0"/>
                <w:sz w:val="14"/>
                <w:lang w:val="pt-BR"/>
              </w:rPr>
            </w:pPr>
            <w:bookmarkStart w:id="154" w:name="_Toc377174573"/>
            <w:r w:rsidRPr="008E2993">
              <w:rPr>
                <w:rFonts w:ascii="Tahoma" w:hAnsi="Tahoma" w:cs="Tahoma"/>
                <w:position w:val="0"/>
                <w:sz w:val="14"/>
                <w:lang w:val="pt-BR"/>
              </w:rPr>
              <w:t>Assinatura Mensal de Tarifa por Plataforma de Gerenciamento de Ativos Móveis do Bing Maps</w:t>
            </w:r>
            <w:bookmarkEnd w:id="154"/>
          </w:p>
        </w:tc>
        <w:tc>
          <w:tcPr>
            <w:tcW w:w="531" w:type="dxa"/>
            <w:tcBorders>
              <w:bottom w:val="single" w:sz="4" w:space="0" w:color="auto"/>
            </w:tcBorders>
            <w:shd w:val="clear" w:color="auto" w:fill="auto"/>
            <w:vAlign w:val="center"/>
          </w:tcPr>
          <w:p w14:paraId="58BF9FBB" w14:textId="77777777" w:rsidR="00913A0A" w:rsidRPr="00975F2D" w:rsidRDefault="00297A37" w:rsidP="007B11CC">
            <w:pPr>
              <w:keepNext/>
              <w:keepLines/>
              <w:jc w:val="center"/>
              <w:rPr>
                <w:rFonts w:ascii="Trebuchet MS" w:hAnsi="Trebuchet MS"/>
                <w:b/>
                <w:sz w:val="13"/>
                <w:szCs w:val="13"/>
              </w:rPr>
            </w:pPr>
            <w:hyperlink w:anchor="_34_Bing_Maps" w:history="1">
              <w:r w:rsidR="00A03628"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4A5F9BE1" w14:textId="77777777" w:rsidR="00913A0A" w:rsidRPr="00975F2D" w:rsidRDefault="00913A0A" w:rsidP="007B11CC">
            <w:pPr>
              <w:keepNext/>
              <w:keepLines/>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50EBE380" w14:textId="77777777" w:rsidR="00913A0A" w:rsidRPr="00975F2D" w:rsidRDefault="00913A0A" w:rsidP="007B11CC">
            <w:pPr>
              <w:keepNext/>
              <w:keepLines/>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04837A66" w14:textId="77777777" w:rsidR="00913A0A" w:rsidRPr="00975F2D" w:rsidRDefault="00913A0A" w:rsidP="007B11CC">
            <w:pPr>
              <w:keepNext/>
              <w:keepLines/>
              <w:jc w:val="center"/>
              <w:rPr>
                <w:rFonts w:cs="Tahoma"/>
                <w:sz w:val="14"/>
              </w:rPr>
            </w:pPr>
            <w:r w:rsidRPr="00975F2D">
              <w:rPr>
                <w:rFonts w:cs="Tahoma"/>
                <w:sz w:val="14"/>
              </w:rPr>
              <w:t>25 ponto</w:t>
            </w:r>
          </w:p>
        </w:tc>
        <w:tc>
          <w:tcPr>
            <w:tcW w:w="423" w:type="dxa"/>
            <w:gridSpan w:val="3"/>
            <w:tcBorders>
              <w:left w:val="single" w:sz="18" w:space="0" w:color="auto"/>
              <w:bottom w:val="single" w:sz="4" w:space="0" w:color="auto"/>
            </w:tcBorders>
            <w:shd w:val="clear" w:color="auto" w:fill="auto"/>
            <w:vAlign w:val="center"/>
          </w:tcPr>
          <w:p w14:paraId="42FB46D0" w14:textId="77777777" w:rsidR="00913A0A" w:rsidRPr="00975F2D" w:rsidRDefault="00913A0A" w:rsidP="007B11CC">
            <w:pPr>
              <w:keepNext/>
              <w:keepLines/>
              <w:jc w:val="center"/>
              <w:rPr>
                <w:rFonts w:cs="Tahoma"/>
                <w:sz w:val="14"/>
              </w:rPr>
            </w:pPr>
            <w:r w:rsidRPr="00975F2D">
              <w:rPr>
                <w:rFonts w:cs="Tahoma"/>
                <w:sz w:val="14"/>
              </w:rPr>
              <w:t>25</w:t>
            </w:r>
          </w:p>
        </w:tc>
        <w:tc>
          <w:tcPr>
            <w:tcW w:w="459" w:type="dxa"/>
            <w:gridSpan w:val="2"/>
            <w:tcBorders>
              <w:bottom w:val="single" w:sz="4" w:space="0" w:color="auto"/>
            </w:tcBorders>
            <w:shd w:val="clear" w:color="auto" w:fill="auto"/>
            <w:vAlign w:val="center"/>
          </w:tcPr>
          <w:p w14:paraId="3CD87666" w14:textId="77777777" w:rsidR="00913A0A" w:rsidRPr="00975F2D" w:rsidRDefault="00913A0A" w:rsidP="007B11CC">
            <w:pPr>
              <w:keepNext/>
              <w:keepLines/>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574302EA" w14:textId="77777777" w:rsidR="00913A0A" w:rsidRPr="00975F2D" w:rsidRDefault="00913A0A" w:rsidP="007B11CC">
            <w:pPr>
              <w:keepNext/>
              <w:keepLines/>
              <w:jc w:val="center"/>
              <w:rPr>
                <w:rFonts w:cs="Tahoma"/>
                <w:sz w:val="13"/>
              </w:rPr>
            </w:pPr>
          </w:p>
        </w:tc>
        <w:tc>
          <w:tcPr>
            <w:tcW w:w="513" w:type="dxa"/>
            <w:tcBorders>
              <w:left w:val="single" w:sz="18" w:space="0" w:color="auto"/>
              <w:bottom w:val="single" w:sz="4" w:space="0" w:color="auto"/>
            </w:tcBorders>
            <w:shd w:val="clear" w:color="auto" w:fill="auto"/>
            <w:vAlign w:val="center"/>
          </w:tcPr>
          <w:p w14:paraId="40D3BF5F" w14:textId="77777777" w:rsidR="00913A0A" w:rsidRPr="00975F2D" w:rsidRDefault="00913A0A" w:rsidP="007B11CC">
            <w:pPr>
              <w:keepNext/>
              <w:keepLines/>
              <w:jc w:val="center"/>
              <w:rPr>
                <w:rFonts w:cs="Tahoma"/>
                <w:sz w:val="13"/>
              </w:rPr>
            </w:pPr>
          </w:p>
        </w:tc>
        <w:tc>
          <w:tcPr>
            <w:tcW w:w="459" w:type="dxa"/>
            <w:tcBorders>
              <w:bottom w:val="single" w:sz="4" w:space="0" w:color="auto"/>
              <w:right w:val="single" w:sz="18" w:space="0" w:color="auto"/>
            </w:tcBorders>
            <w:shd w:val="clear" w:color="auto" w:fill="auto"/>
            <w:vAlign w:val="center"/>
          </w:tcPr>
          <w:p w14:paraId="16617CBA" w14:textId="77777777" w:rsidR="00913A0A" w:rsidRPr="00975F2D" w:rsidRDefault="00913A0A" w:rsidP="007B11CC">
            <w:pPr>
              <w:keepNext/>
              <w:keepLines/>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4FA9D8C" w14:textId="77777777" w:rsidR="00913A0A" w:rsidRPr="00975F2D" w:rsidRDefault="00913A0A" w:rsidP="007B11CC">
            <w:pPr>
              <w:keepNext/>
              <w:keepLines/>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0D7AE39F" w14:textId="77777777" w:rsidR="00913A0A" w:rsidRPr="00975F2D" w:rsidRDefault="00913A0A" w:rsidP="007B11CC">
            <w:pPr>
              <w:keepNext/>
              <w:keepLines/>
              <w:jc w:val="center"/>
              <w:rPr>
                <w:rFonts w:cs="Tahoma"/>
                <w:sz w:val="13"/>
              </w:rPr>
            </w:pPr>
          </w:p>
        </w:tc>
        <w:tc>
          <w:tcPr>
            <w:tcW w:w="333" w:type="dxa"/>
            <w:tcBorders>
              <w:bottom w:val="single" w:sz="4" w:space="0" w:color="auto"/>
            </w:tcBorders>
            <w:shd w:val="clear" w:color="auto" w:fill="auto"/>
            <w:vAlign w:val="center"/>
          </w:tcPr>
          <w:p w14:paraId="3E7B037C" w14:textId="77777777" w:rsidR="00913A0A" w:rsidRPr="00975F2D" w:rsidRDefault="00913A0A" w:rsidP="007B11CC">
            <w:pPr>
              <w:keepNext/>
              <w:keepLines/>
              <w:jc w:val="center"/>
              <w:rPr>
                <w:rFonts w:cs="Tahoma"/>
                <w:sz w:val="14"/>
              </w:rPr>
            </w:pPr>
            <w:r w:rsidRPr="00975F2D">
              <w:rPr>
                <w:rFonts w:cs="Tahoma"/>
                <w:sz w:val="13"/>
              </w:rPr>
              <w:t>LO/OV</w:t>
            </w:r>
          </w:p>
        </w:tc>
        <w:tc>
          <w:tcPr>
            <w:tcW w:w="342" w:type="dxa"/>
            <w:tcBorders>
              <w:bottom w:val="single" w:sz="4" w:space="0" w:color="auto"/>
            </w:tcBorders>
          </w:tcPr>
          <w:p w14:paraId="104172C8" w14:textId="77777777" w:rsidR="00913A0A" w:rsidRPr="00975F2D" w:rsidRDefault="00913A0A" w:rsidP="007B11CC">
            <w:pPr>
              <w:keepNext/>
              <w:keepLines/>
              <w:jc w:val="center"/>
              <w:rPr>
                <w:rFonts w:cs="Tahoma"/>
                <w:sz w:val="13"/>
              </w:rPr>
            </w:pPr>
            <w:r w:rsidRPr="00975F2D">
              <w:rPr>
                <w:rFonts w:cs="Tahoma"/>
                <w:sz w:val="13"/>
              </w:rPr>
              <w:t>A</w:t>
            </w:r>
          </w:p>
        </w:tc>
      </w:tr>
      <w:tr w:rsidR="00CD6F4F" w:rsidRPr="00975F2D" w14:paraId="4CC233F1" w14:textId="77777777" w:rsidTr="00CD6F4F">
        <w:trPr>
          <w:trHeight w:val="145"/>
        </w:trPr>
        <w:tc>
          <w:tcPr>
            <w:tcW w:w="2383" w:type="dxa"/>
            <w:gridSpan w:val="2"/>
            <w:tcBorders>
              <w:bottom w:val="single" w:sz="4" w:space="0" w:color="auto"/>
            </w:tcBorders>
            <w:shd w:val="clear" w:color="auto" w:fill="FABF8F"/>
          </w:tcPr>
          <w:p w14:paraId="7458C8FB" w14:textId="77777777" w:rsidR="00913A0A" w:rsidRPr="008E2993" w:rsidRDefault="00913A0A" w:rsidP="004D199A">
            <w:pPr>
              <w:pStyle w:val="ProductNames"/>
              <w:spacing w:beforeLines="20" w:before="48" w:afterLines="20" w:after="48"/>
              <w:rPr>
                <w:rFonts w:ascii="Tahoma" w:hAnsi="Tahoma" w:cs="Tahoma"/>
                <w:position w:val="0"/>
                <w:sz w:val="14"/>
                <w:lang w:val="pt-BR"/>
              </w:rPr>
            </w:pPr>
            <w:bookmarkStart w:id="155" w:name="_Toc377174574"/>
            <w:r w:rsidRPr="008E2993">
              <w:rPr>
                <w:rFonts w:ascii="Tahoma" w:hAnsi="Tahoma" w:cs="Tahoma"/>
                <w:position w:val="0"/>
                <w:sz w:val="14"/>
                <w:lang w:val="pt-BR"/>
              </w:rPr>
              <w:t>Gerenciamento de Ativos Móveis do Bing Maps (América do Norte) com roteamento por Assinatura Mensal de Ativos</w:t>
            </w:r>
            <w:bookmarkEnd w:id="155"/>
          </w:p>
        </w:tc>
        <w:tc>
          <w:tcPr>
            <w:tcW w:w="531" w:type="dxa"/>
            <w:tcBorders>
              <w:bottom w:val="single" w:sz="4" w:space="0" w:color="auto"/>
            </w:tcBorders>
            <w:shd w:val="clear" w:color="auto" w:fill="FABF8F"/>
            <w:vAlign w:val="center"/>
          </w:tcPr>
          <w:p w14:paraId="0D234D55" w14:textId="77777777" w:rsidR="00913A0A" w:rsidRPr="00975F2D" w:rsidRDefault="00297A37" w:rsidP="003D4F46">
            <w:pPr>
              <w:jc w:val="center"/>
              <w:rPr>
                <w:rFonts w:ascii="Trebuchet MS" w:hAnsi="Trebuchet MS"/>
                <w:b/>
                <w:sz w:val="13"/>
                <w:szCs w:val="13"/>
              </w:rPr>
            </w:pPr>
            <w:hyperlink w:anchor="_34_Bing_Maps" w:history="1">
              <w:r w:rsidR="0028221A"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1E5A6B01"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0DC7D6E3"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468B8DEB"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FABF8F"/>
            <w:vAlign w:val="center"/>
          </w:tcPr>
          <w:p w14:paraId="72D046D6"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FABF8F"/>
            <w:vAlign w:val="center"/>
          </w:tcPr>
          <w:p w14:paraId="3B3A711C"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FABF8F"/>
            <w:vAlign w:val="center"/>
          </w:tcPr>
          <w:p w14:paraId="4C121244"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FABF8F"/>
            <w:vAlign w:val="center"/>
          </w:tcPr>
          <w:p w14:paraId="6C53A566"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FABF8F"/>
            <w:vAlign w:val="center"/>
          </w:tcPr>
          <w:p w14:paraId="5FFD2D11"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EB6DE7D"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188217D0"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FABF8F"/>
            <w:vAlign w:val="center"/>
          </w:tcPr>
          <w:p w14:paraId="51D83518"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6E79ABD6" w14:textId="77777777" w:rsidR="00913A0A" w:rsidRPr="00975F2D" w:rsidRDefault="00913A0A" w:rsidP="002253A3">
            <w:pPr>
              <w:jc w:val="center"/>
              <w:rPr>
                <w:rFonts w:cs="Tahoma"/>
                <w:sz w:val="13"/>
              </w:rPr>
            </w:pPr>
            <w:r w:rsidRPr="00975F2D">
              <w:rPr>
                <w:rFonts w:cs="Tahoma"/>
                <w:sz w:val="13"/>
              </w:rPr>
              <w:t>A</w:t>
            </w:r>
          </w:p>
        </w:tc>
      </w:tr>
      <w:tr w:rsidR="000B4034" w:rsidRPr="00975F2D" w14:paraId="08F1E178" w14:textId="77777777" w:rsidTr="00CD6F4F">
        <w:trPr>
          <w:trHeight w:val="145"/>
        </w:trPr>
        <w:tc>
          <w:tcPr>
            <w:tcW w:w="2383" w:type="dxa"/>
            <w:gridSpan w:val="2"/>
            <w:tcBorders>
              <w:bottom w:val="single" w:sz="4" w:space="0" w:color="auto"/>
            </w:tcBorders>
            <w:shd w:val="clear" w:color="auto" w:fill="auto"/>
          </w:tcPr>
          <w:p w14:paraId="514F807D"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6" w:name="_Toc377174575"/>
            <w:r w:rsidRPr="008E2993">
              <w:rPr>
                <w:rFonts w:ascii="Tahoma" w:hAnsi="Tahoma" w:cs="Tahoma"/>
                <w:position w:val="0"/>
                <w:sz w:val="14"/>
                <w:lang w:val="pt-BR"/>
              </w:rPr>
              <w:t>Gerenciamento de Ativos Móveis do Bing Maps (América do Norte) sem roteamento por Assinatura Mensal de Ativos</w:t>
            </w:r>
            <w:bookmarkEnd w:id="156"/>
          </w:p>
        </w:tc>
        <w:tc>
          <w:tcPr>
            <w:tcW w:w="531" w:type="dxa"/>
            <w:tcBorders>
              <w:bottom w:val="single" w:sz="4" w:space="0" w:color="auto"/>
            </w:tcBorders>
            <w:shd w:val="clear" w:color="auto" w:fill="auto"/>
            <w:vAlign w:val="center"/>
          </w:tcPr>
          <w:p w14:paraId="72011060" w14:textId="77777777" w:rsidR="00913A0A" w:rsidRPr="00975F2D" w:rsidRDefault="00297A37" w:rsidP="003D4F46">
            <w:pPr>
              <w:jc w:val="center"/>
              <w:rPr>
                <w:rFonts w:ascii="Trebuchet MS" w:hAnsi="Trebuchet MS"/>
                <w:b/>
                <w:sz w:val="13"/>
                <w:szCs w:val="13"/>
              </w:rPr>
            </w:pPr>
            <w:hyperlink w:anchor="_34_Bing_Maps" w:history="1">
              <w:r w:rsidR="00EF0DAA"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2DDE3254"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403D994E"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162F288B"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auto"/>
            <w:vAlign w:val="center"/>
          </w:tcPr>
          <w:p w14:paraId="2A3322DB"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auto"/>
            <w:vAlign w:val="center"/>
          </w:tcPr>
          <w:p w14:paraId="06CCF48B"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7FCE28D2"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auto"/>
            <w:vAlign w:val="center"/>
          </w:tcPr>
          <w:p w14:paraId="23010690"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auto"/>
            <w:vAlign w:val="center"/>
          </w:tcPr>
          <w:p w14:paraId="796588F7"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74476F2"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28940EA3"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auto"/>
            <w:vAlign w:val="center"/>
          </w:tcPr>
          <w:p w14:paraId="53024C32"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1A31F0DC" w14:textId="77777777" w:rsidR="00913A0A" w:rsidRPr="00975F2D" w:rsidRDefault="00913A0A" w:rsidP="002253A3">
            <w:pPr>
              <w:jc w:val="center"/>
              <w:rPr>
                <w:rFonts w:cs="Tahoma"/>
                <w:sz w:val="13"/>
              </w:rPr>
            </w:pPr>
            <w:r w:rsidRPr="00975F2D">
              <w:rPr>
                <w:rFonts w:cs="Tahoma"/>
                <w:sz w:val="13"/>
              </w:rPr>
              <w:t>A</w:t>
            </w:r>
          </w:p>
        </w:tc>
      </w:tr>
      <w:tr w:rsidR="00CD6F4F" w:rsidRPr="00975F2D" w14:paraId="4BA2B4B4" w14:textId="77777777" w:rsidTr="00CD6F4F">
        <w:trPr>
          <w:trHeight w:val="145"/>
        </w:trPr>
        <w:tc>
          <w:tcPr>
            <w:tcW w:w="2383" w:type="dxa"/>
            <w:gridSpan w:val="2"/>
            <w:tcBorders>
              <w:bottom w:val="single" w:sz="4" w:space="0" w:color="auto"/>
            </w:tcBorders>
            <w:shd w:val="clear" w:color="auto" w:fill="FABF8F"/>
          </w:tcPr>
          <w:p w14:paraId="42637F40"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7" w:name="_Toc377174576"/>
            <w:r w:rsidRPr="008E2993">
              <w:rPr>
                <w:rFonts w:ascii="Tahoma" w:hAnsi="Tahoma" w:cs="Tahoma"/>
                <w:position w:val="0"/>
                <w:sz w:val="14"/>
                <w:lang w:val="pt-BR"/>
              </w:rPr>
              <w:t>Gerenciamento de Ativos Móveis do Bing Maps (Europa) com roteamento por Assinatura Mensal de Ativos</w:t>
            </w:r>
            <w:bookmarkEnd w:id="157"/>
          </w:p>
        </w:tc>
        <w:tc>
          <w:tcPr>
            <w:tcW w:w="531" w:type="dxa"/>
            <w:tcBorders>
              <w:bottom w:val="single" w:sz="4" w:space="0" w:color="auto"/>
            </w:tcBorders>
            <w:shd w:val="clear" w:color="auto" w:fill="FABF8F"/>
            <w:vAlign w:val="center"/>
          </w:tcPr>
          <w:p w14:paraId="7E159F1A" w14:textId="77777777" w:rsidR="00913A0A" w:rsidRPr="00975F2D" w:rsidRDefault="00297A37" w:rsidP="003D4F46">
            <w:pPr>
              <w:jc w:val="center"/>
              <w:rPr>
                <w:rFonts w:ascii="Trebuchet MS" w:hAnsi="Trebuchet MS"/>
                <w:b/>
                <w:sz w:val="13"/>
                <w:szCs w:val="13"/>
              </w:rPr>
            </w:pPr>
            <w:hyperlink w:anchor="_34_Bing_Maps" w:history="1">
              <w:r w:rsidR="00EF0DAA" w:rsidRPr="00975F2D">
                <w:rPr>
                  <w:rStyle w:val="Hyperlink"/>
                  <w:rFonts w:ascii="Trebuchet MS" w:hAnsi="Trebuchet MS"/>
                  <w:b/>
                  <w:sz w:val="13"/>
                  <w:szCs w:val="13"/>
                </w:rPr>
                <w:t>34</w:t>
              </w:r>
            </w:hyperlink>
          </w:p>
        </w:tc>
        <w:tc>
          <w:tcPr>
            <w:tcW w:w="594" w:type="dxa"/>
            <w:tcBorders>
              <w:bottom w:val="single" w:sz="4" w:space="0" w:color="auto"/>
            </w:tcBorders>
            <w:shd w:val="clear" w:color="auto" w:fill="FABF8F"/>
            <w:vAlign w:val="center"/>
          </w:tcPr>
          <w:p w14:paraId="1E859505" w14:textId="77777777" w:rsidR="00913A0A" w:rsidRPr="00975F2D" w:rsidRDefault="00913A0A" w:rsidP="002253A3">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FABF8F"/>
            <w:vAlign w:val="center"/>
          </w:tcPr>
          <w:p w14:paraId="05B29BF0"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301505BA"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FABF8F"/>
            <w:vAlign w:val="center"/>
          </w:tcPr>
          <w:p w14:paraId="31898B9C"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FABF8F"/>
            <w:vAlign w:val="center"/>
          </w:tcPr>
          <w:p w14:paraId="04BDADC0"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FABF8F"/>
            <w:vAlign w:val="center"/>
          </w:tcPr>
          <w:p w14:paraId="7BBF5C90"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FABF8F"/>
            <w:vAlign w:val="center"/>
          </w:tcPr>
          <w:p w14:paraId="774EFAE4"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FABF8F"/>
            <w:vAlign w:val="center"/>
          </w:tcPr>
          <w:p w14:paraId="2BFC0353"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7E1862C9"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FABF8F"/>
            <w:vAlign w:val="center"/>
          </w:tcPr>
          <w:p w14:paraId="0892BED8"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FABF8F"/>
            <w:vAlign w:val="center"/>
          </w:tcPr>
          <w:p w14:paraId="00B027D5"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shd w:val="clear" w:color="auto" w:fill="FABF8F"/>
          </w:tcPr>
          <w:p w14:paraId="00F4D52C" w14:textId="77777777" w:rsidR="00913A0A" w:rsidRPr="00975F2D" w:rsidRDefault="00913A0A" w:rsidP="002253A3">
            <w:pPr>
              <w:jc w:val="center"/>
              <w:rPr>
                <w:rFonts w:cs="Tahoma"/>
                <w:sz w:val="13"/>
              </w:rPr>
            </w:pPr>
            <w:r w:rsidRPr="00975F2D">
              <w:rPr>
                <w:rFonts w:cs="Tahoma"/>
                <w:sz w:val="13"/>
              </w:rPr>
              <w:t>A</w:t>
            </w:r>
          </w:p>
        </w:tc>
      </w:tr>
      <w:tr w:rsidR="000B4034" w:rsidRPr="00975F2D" w14:paraId="28497124" w14:textId="77777777" w:rsidTr="00CD6F4F">
        <w:trPr>
          <w:trHeight w:val="145"/>
        </w:trPr>
        <w:tc>
          <w:tcPr>
            <w:tcW w:w="2383" w:type="dxa"/>
            <w:gridSpan w:val="2"/>
            <w:tcBorders>
              <w:bottom w:val="single" w:sz="4" w:space="0" w:color="auto"/>
            </w:tcBorders>
            <w:shd w:val="clear" w:color="auto" w:fill="auto"/>
          </w:tcPr>
          <w:p w14:paraId="3BFB39D0"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58" w:name="_Toc377174577"/>
            <w:r w:rsidRPr="008E2993">
              <w:rPr>
                <w:rFonts w:ascii="Tahoma" w:hAnsi="Tahoma" w:cs="Tahoma"/>
                <w:position w:val="0"/>
                <w:sz w:val="14"/>
                <w:lang w:val="pt-BR"/>
              </w:rPr>
              <w:t>Gerenciamento de Ativos Móveis do Bing Maps (Europa) sem roteamento por Assinatura Mensal de Ativos</w:t>
            </w:r>
            <w:bookmarkEnd w:id="158"/>
          </w:p>
        </w:tc>
        <w:tc>
          <w:tcPr>
            <w:tcW w:w="531" w:type="dxa"/>
            <w:tcBorders>
              <w:bottom w:val="single" w:sz="4" w:space="0" w:color="auto"/>
            </w:tcBorders>
            <w:shd w:val="clear" w:color="auto" w:fill="auto"/>
            <w:vAlign w:val="center"/>
          </w:tcPr>
          <w:p w14:paraId="2FE5B8AE" w14:textId="77777777" w:rsidR="00913A0A" w:rsidRPr="00975F2D" w:rsidRDefault="00297A37" w:rsidP="003D4F46">
            <w:pPr>
              <w:jc w:val="center"/>
              <w:rPr>
                <w:rFonts w:ascii="Trebuchet MS" w:hAnsi="Trebuchet MS"/>
                <w:b/>
                <w:sz w:val="13"/>
                <w:szCs w:val="13"/>
              </w:rPr>
            </w:pPr>
            <w:hyperlink w:anchor="_34_Bing_Maps" w:history="1">
              <w:r w:rsidR="00EF0DAA" w:rsidRPr="00975F2D">
                <w:rPr>
                  <w:rStyle w:val="Hyperlink"/>
                  <w:rFonts w:ascii="Trebuchet MS" w:hAnsi="Trebuchet MS"/>
                  <w:b/>
                  <w:sz w:val="13"/>
                  <w:szCs w:val="13"/>
                </w:rPr>
                <w:t>34</w:t>
              </w:r>
            </w:hyperlink>
          </w:p>
        </w:tc>
        <w:tc>
          <w:tcPr>
            <w:tcW w:w="594" w:type="dxa"/>
            <w:tcBorders>
              <w:bottom w:val="single" w:sz="4" w:space="0" w:color="auto"/>
            </w:tcBorders>
            <w:shd w:val="clear" w:color="auto" w:fill="auto"/>
            <w:vAlign w:val="center"/>
          </w:tcPr>
          <w:p w14:paraId="1AEAB611" w14:textId="77777777" w:rsidR="00913A0A" w:rsidRPr="00975F2D" w:rsidRDefault="00913A0A" w:rsidP="00D15BAA">
            <w:pPr>
              <w:jc w:val="center"/>
              <w:rPr>
                <w:rFonts w:cs="Tahoma"/>
                <w:sz w:val="14"/>
              </w:rPr>
            </w:pPr>
            <w:r w:rsidRPr="00975F2D">
              <w:rPr>
                <w:rFonts w:cs="Tahoma"/>
                <w:sz w:val="14"/>
              </w:rPr>
              <w:t>04/13</w:t>
            </w:r>
          </w:p>
        </w:tc>
        <w:tc>
          <w:tcPr>
            <w:tcW w:w="342" w:type="dxa"/>
            <w:tcBorders>
              <w:bottom w:val="single" w:sz="4" w:space="0" w:color="auto"/>
              <w:right w:val="single" w:sz="18" w:space="0" w:color="auto"/>
            </w:tcBorders>
            <w:shd w:val="clear" w:color="auto" w:fill="auto"/>
            <w:vAlign w:val="center"/>
          </w:tcPr>
          <w:p w14:paraId="39576F43" w14:textId="77777777" w:rsidR="00913A0A" w:rsidRPr="00975F2D" w:rsidRDefault="00913A0A" w:rsidP="002253A3">
            <w:pPr>
              <w:jc w:val="center"/>
              <w:rPr>
                <w:rFonts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6A5422F2" w14:textId="77777777" w:rsidR="00913A0A" w:rsidRPr="00975F2D" w:rsidRDefault="00913A0A" w:rsidP="002253A3">
            <w:pPr>
              <w:jc w:val="center"/>
              <w:rPr>
                <w:rFonts w:cs="Tahoma"/>
                <w:sz w:val="14"/>
              </w:rPr>
            </w:pPr>
            <w:r w:rsidRPr="00975F2D">
              <w:rPr>
                <w:rFonts w:cs="Tahoma"/>
                <w:sz w:val="14"/>
              </w:rPr>
              <w:t>1 ponto</w:t>
            </w:r>
          </w:p>
        </w:tc>
        <w:tc>
          <w:tcPr>
            <w:tcW w:w="423" w:type="dxa"/>
            <w:gridSpan w:val="3"/>
            <w:tcBorders>
              <w:left w:val="single" w:sz="18" w:space="0" w:color="auto"/>
              <w:bottom w:val="single" w:sz="4" w:space="0" w:color="auto"/>
            </w:tcBorders>
            <w:shd w:val="clear" w:color="auto" w:fill="auto"/>
            <w:vAlign w:val="center"/>
          </w:tcPr>
          <w:p w14:paraId="38CD944D" w14:textId="77777777" w:rsidR="00913A0A" w:rsidRPr="00975F2D" w:rsidRDefault="00913A0A" w:rsidP="002253A3">
            <w:pPr>
              <w:jc w:val="center"/>
              <w:rPr>
                <w:rFonts w:cs="Tahoma"/>
                <w:sz w:val="14"/>
              </w:rPr>
            </w:pPr>
            <w:r w:rsidRPr="00975F2D">
              <w:rPr>
                <w:rFonts w:cs="Tahoma"/>
                <w:sz w:val="14"/>
              </w:rPr>
              <w:t>1</w:t>
            </w:r>
          </w:p>
        </w:tc>
        <w:tc>
          <w:tcPr>
            <w:tcW w:w="459" w:type="dxa"/>
            <w:gridSpan w:val="2"/>
            <w:tcBorders>
              <w:bottom w:val="single" w:sz="4" w:space="0" w:color="auto"/>
            </w:tcBorders>
            <w:shd w:val="clear" w:color="auto" w:fill="auto"/>
            <w:vAlign w:val="center"/>
          </w:tcPr>
          <w:p w14:paraId="41BF2783" w14:textId="77777777" w:rsidR="00913A0A" w:rsidRPr="00975F2D" w:rsidRDefault="00913A0A" w:rsidP="002253A3">
            <w:pPr>
              <w:jc w:val="center"/>
              <w:rPr>
                <w:rFonts w:cs="Tahoma"/>
                <w:sz w:val="13"/>
              </w:rPr>
            </w:pPr>
          </w:p>
        </w:tc>
        <w:tc>
          <w:tcPr>
            <w:tcW w:w="450" w:type="dxa"/>
            <w:gridSpan w:val="2"/>
            <w:tcBorders>
              <w:bottom w:val="single" w:sz="4" w:space="0" w:color="auto"/>
              <w:right w:val="single" w:sz="18" w:space="0" w:color="auto"/>
            </w:tcBorders>
            <w:shd w:val="clear" w:color="auto" w:fill="auto"/>
            <w:vAlign w:val="center"/>
          </w:tcPr>
          <w:p w14:paraId="5D5BA8C0" w14:textId="77777777" w:rsidR="00913A0A" w:rsidRPr="00975F2D" w:rsidRDefault="00913A0A" w:rsidP="002253A3">
            <w:pPr>
              <w:jc w:val="center"/>
              <w:rPr>
                <w:rFonts w:cs="Tahoma"/>
                <w:sz w:val="13"/>
              </w:rPr>
            </w:pPr>
          </w:p>
        </w:tc>
        <w:tc>
          <w:tcPr>
            <w:tcW w:w="513" w:type="dxa"/>
            <w:tcBorders>
              <w:left w:val="single" w:sz="18" w:space="0" w:color="auto"/>
              <w:bottom w:val="single" w:sz="4" w:space="0" w:color="auto"/>
            </w:tcBorders>
            <w:shd w:val="clear" w:color="auto" w:fill="auto"/>
            <w:vAlign w:val="center"/>
          </w:tcPr>
          <w:p w14:paraId="2065B7A0" w14:textId="77777777" w:rsidR="00913A0A" w:rsidRPr="00975F2D" w:rsidRDefault="00913A0A" w:rsidP="002253A3">
            <w:pPr>
              <w:jc w:val="center"/>
              <w:rPr>
                <w:rFonts w:cs="Tahoma"/>
                <w:sz w:val="13"/>
              </w:rPr>
            </w:pPr>
          </w:p>
        </w:tc>
        <w:tc>
          <w:tcPr>
            <w:tcW w:w="459" w:type="dxa"/>
            <w:tcBorders>
              <w:bottom w:val="single" w:sz="4" w:space="0" w:color="auto"/>
              <w:right w:val="single" w:sz="18" w:space="0" w:color="auto"/>
            </w:tcBorders>
            <w:shd w:val="clear" w:color="auto" w:fill="auto"/>
            <w:vAlign w:val="center"/>
          </w:tcPr>
          <w:p w14:paraId="794241D9" w14:textId="77777777" w:rsidR="00913A0A" w:rsidRPr="00975F2D" w:rsidRDefault="00913A0A" w:rsidP="002253A3">
            <w:pPr>
              <w:jc w:val="center"/>
              <w:rPr>
                <w:rFonts w:cs="Tahoma"/>
                <w:sz w:val="14"/>
              </w:rPr>
            </w:pPr>
            <w:r w:rsidRPr="00975F2D">
              <w:rPr>
                <w:rFonts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DE52208" w14:textId="77777777" w:rsidR="00913A0A" w:rsidRPr="00975F2D" w:rsidRDefault="00913A0A" w:rsidP="002253A3">
            <w:pPr>
              <w:jc w:val="center"/>
              <w:rPr>
                <w:rFonts w:cs="Tahoma"/>
                <w:sz w:val="14"/>
              </w:rPr>
            </w:pPr>
            <w:r w:rsidRPr="00975F2D">
              <w:rPr>
                <w:rFonts w:cs="Tahoma"/>
                <w:sz w:val="13"/>
              </w:rPr>
              <w:t>P</w:t>
            </w:r>
          </w:p>
        </w:tc>
        <w:tc>
          <w:tcPr>
            <w:tcW w:w="657" w:type="dxa"/>
            <w:tcBorders>
              <w:bottom w:val="single" w:sz="4" w:space="0" w:color="auto"/>
            </w:tcBorders>
            <w:shd w:val="clear" w:color="auto" w:fill="auto"/>
            <w:vAlign w:val="center"/>
          </w:tcPr>
          <w:p w14:paraId="5A578504" w14:textId="77777777" w:rsidR="00913A0A" w:rsidRPr="00975F2D" w:rsidRDefault="00913A0A" w:rsidP="002253A3">
            <w:pPr>
              <w:jc w:val="center"/>
              <w:rPr>
                <w:rFonts w:cs="Tahoma"/>
                <w:sz w:val="13"/>
              </w:rPr>
            </w:pPr>
          </w:p>
        </w:tc>
        <w:tc>
          <w:tcPr>
            <w:tcW w:w="333" w:type="dxa"/>
            <w:tcBorders>
              <w:bottom w:val="single" w:sz="4" w:space="0" w:color="auto"/>
            </w:tcBorders>
            <w:shd w:val="clear" w:color="auto" w:fill="auto"/>
            <w:vAlign w:val="center"/>
          </w:tcPr>
          <w:p w14:paraId="6A96CAE2" w14:textId="77777777" w:rsidR="00913A0A" w:rsidRPr="00975F2D" w:rsidRDefault="00913A0A" w:rsidP="002253A3">
            <w:pPr>
              <w:jc w:val="center"/>
              <w:rPr>
                <w:rFonts w:cs="Tahoma"/>
                <w:sz w:val="14"/>
              </w:rPr>
            </w:pPr>
            <w:r w:rsidRPr="00975F2D">
              <w:rPr>
                <w:rFonts w:cs="Tahoma"/>
                <w:sz w:val="13"/>
              </w:rPr>
              <w:t>LO/OV</w:t>
            </w:r>
          </w:p>
        </w:tc>
        <w:tc>
          <w:tcPr>
            <w:tcW w:w="342" w:type="dxa"/>
            <w:tcBorders>
              <w:bottom w:val="single" w:sz="4" w:space="0" w:color="auto"/>
            </w:tcBorders>
          </w:tcPr>
          <w:p w14:paraId="35F2378A" w14:textId="77777777" w:rsidR="00913A0A" w:rsidRPr="00975F2D" w:rsidRDefault="00913A0A" w:rsidP="002253A3">
            <w:pPr>
              <w:jc w:val="center"/>
              <w:rPr>
                <w:rFonts w:cs="Tahoma"/>
                <w:sz w:val="13"/>
              </w:rPr>
            </w:pPr>
            <w:r w:rsidRPr="00975F2D">
              <w:rPr>
                <w:rFonts w:cs="Tahoma"/>
                <w:sz w:val="13"/>
              </w:rPr>
              <w:t>A</w:t>
            </w:r>
          </w:p>
        </w:tc>
      </w:tr>
      <w:tr w:rsidR="00CD6F4F" w:rsidRPr="00975F2D" w14:paraId="51E39A4C" w14:textId="77777777" w:rsidTr="00F00176">
        <w:trPr>
          <w:trHeight w:val="64"/>
        </w:trPr>
        <w:tc>
          <w:tcPr>
            <w:tcW w:w="2383" w:type="dxa"/>
            <w:gridSpan w:val="2"/>
            <w:tcBorders>
              <w:bottom w:val="single" w:sz="4" w:space="0" w:color="auto"/>
            </w:tcBorders>
            <w:shd w:val="clear" w:color="auto" w:fill="FABF8F"/>
            <w:vAlign w:val="center"/>
          </w:tcPr>
          <w:p w14:paraId="24863AE9" w14:textId="77777777" w:rsidR="00913A0A" w:rsidRPr="00975F2D" w:rsidRDefault="00913A0A" w:rsidP="001A63C6">
            <w:pPr>
              <w:pStyle w:val="ProductNames"/>
              <w:spacing w:beforeLines="20" w:before="48" w:afterLines="20" w:after="48"/>
              <w:rPr>
                <w:rFonts w:ascii="Tahoma" w:hAnsi="Tahoma" w:cs="Tahoma"/>
                <w:position w:val="0"/>
                <w:sz w:val="14"/>
              </w:rPr>
            </w:pPr>
            <w:bookmarkStart w:id="159" w:name="_Toc336337919"/>
            <w:bookmarkStart w:id="160" w:name="_Toc377174578"/>
            <w:r w:rsidRPr="00975F2D">
              <w:rPr>
                <w:rFonts w:ascii="Tahoma" w:hAnsi="Tahoma" w:cs="Tahoma"/>
                <w:position w:val="0"/>
                <w:sz w:val="14"/>
              </w:rPr>
              <w:t>BizTalk</w:t>
            </w:r>
            <w:r w:rsidRPr="00016FF4">
              <w:rPr>
                <w:rFonts w:cs="Tahoma"/>
                <w:position w:val="0"/>
                <w:szCs w:val="18"/>
                <w:vertAlign w:val="superscript"/>
              </w:rPr>
              <w:t>®</w:t>
            </w:r>
            <w:r w:rsidRPr="00975F2D">
              <w:rPr>
                <w:rFonts w:ascii="Tahoma" w:hAnsi="Tahoma" w:cs="Tahoma"/>
                <w:position w:val="0"/>
                <w:sz w:val="14"/>
              </w:rPr>
              <w:t xml:space="preserve"> Server 2013 Branch Edition</w:t>
            </w:r>
            <w:bookmarkEnd w:id="159"/>
            <w:bookmarkEnd w:id="160"/>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4C8EC566" w14:textId="77777777" w:rsidR="00913A0A" w:rsidRPr="00975F2D" w:rsidRDefault="00297A37" w:rsidP="003D4F46">
            <w:pPr>
              <w:pStyle w:val="TableText"/>
              <w:widowControl w:val="0"/>
              <w:rPr>
                <w:rStyle w:val="EndnoteReference"/>
                <w:rFonts w:cs="Tahoma"/>
                <w:b w:val="0"/>
                <w:color w:val="0000FF"/>
                <w:sz w:val="13"/>
                <w:szCs w:val="13"/>
                <w:u w:val="single"/>
              </w:rPr>
            </w:pPr>
            <w:hyperlink w:anchor="_29_BizTalk®_Server" w:history="1">
              <w:r w:rsidR="0028221A" w:rsidRPr="00975F2D">
                <w:rPr>
                  <w:rStyle w:val="Hyperlink"/>
                  <w:rFonts w:cs="Tahoma"/>
                  <w:b/>
                  <w:sz w:val="13"/>
                  <w:szCs w:val="13"/>
                </w:rPr>
                <w:t>35</w:t>
              </w:r>
            </w:hyperlink>
            <w:hyperlink w:anchor="Srv_26_BizTalkServerBranch" w:history="1"/>
          </w:p>
        </w:tc>
        <w:tc>
          <w:tcPr>
            <w:tcW w:w="594" w:type="dxa"/>
            <w:tcBorders>
              <w:bottom w:val="single" w:sz="4" w:space="0" w:color="auto"/>
            </w:tcBorders>
            <w:shd w:val="clear" w:color="auto" w:fill="FABF8F"/>
            <w:vAlign w:val="center"/>
          </w:tcPr>
          <w:p w14:paraId="1C37C23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FABF8F"/>
            <w:vAlign w:val="center"/>
          </w:tcPr>
          <w:p w14:paraId="2222312A"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center"/>
          </w:tcPr>
          <w:p w14:paraId="14C4DDC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32" w:type="dxa"/>
            <w:gridSpan w:val="3"/>
            <w:tcBorders>
              <w:bottom w:val="single" w:sz="4" w:space="0" w:color="auto"/>
            </w:tcBorders>
            <w:shd w:val="clear" w:color="auto" w:fill="FABF8F"/>
            <w:vAlign w:val="center"/>
          </w:tcPr>
          <w:p w14:paraId="5F7D7DC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63</w:t>
            </w:r>
          </w:p>
        </w:tc>
        <w:tc>
          <w:tcPr>
            <w:tcW w:w="441" w:type="dxa"/>
            <w:gridSpan w:val="4"/>
            <w:tcBorders>
              <w:bottom w:val="single" w:sz="4" w:space="0" w:color="auto"/>
            </w:tcBorders>
            <w:shd w:val="clear" w:color="auto" w:fill="FABF8F"/>
            <w:vAlign w:val="center"/>
          </w:tcPr>
          <w:p w14:paraId="6C4FFF2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3"/>
            <w:tcBorders>
              <w:bottom w:val="single" w:sz="4" w:space="0" w:color="auto"/>
            </w:tcBorders>
            <w:shd w:val="clear" w:color="auto" w:fill="FABF8F"/>
            <w:vAlign w:val="center"/>
          </w:tcPr>
          <w:p w14:paraId="53FB972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41" w:type="dxa"/>
            <w:tcBorders>
              <w:bottom w:val="single" w:sz="4" w:space="0" w:color="auto"/>
            </w:tcBorders>
            <w:shd w:val="clear" w:color="auto" w:fill="FABF8F"/>
            <w:vAlign w:val="center"/>
          </w:tcPr>
          <w:p w14:paraId="75E2072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41" w:type="dxa"/>
            <w:gridSpan w:val="4"/>
            <w:tcBorders>
              <w:bottom w:val="single" w:sz="4" w:space="0" w:color="auto"/>
            </w:tcBorders>
            <w:shd w:val="clear" w:color="auto" w:fill="FABF8F"/>
            <w:vAlign w:val="center"/>
          </w:tcPr>
          <w:p w14:paraId="7B3A7E5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0E0EFCB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13</w:t>
            </w:r>
          </w:p>
        </w:tc>
        <w:tc>
          <w:tcPr>
            <w:tcW w:w="423" w:type="dxa"/>
            <w:gridSpan w:val="3"/>
            <w:tcBorders>
              <w:left w:val="single" w:sz="18" w:space="0" w:color="auto"/>
              <w:bottom w:val="single" w:sz="4" w:space="0" w:color="auto"/>
            </w:tcBorders>
            <w:shd w:val="clear" w:color="auto" w:fill="FABF8F"/>
            <w:vAlign w:val="center"/>
          </w:tcPr>
          <w:p w14:paraId="7002029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gridSpan w:val="2"/>
            <w:tcBorders>
              <w:bottom w:val="single" w:sz="4" w:space="0" w:color="auto"/>
            </w:tcBorders>
            <w:shd w:val="clear" w:color="auto" w:fill="FABF8F"/>
            <w:vAlign w:val="center"/>
          </w:tcPr>
          <w:p w14:paraId="1829922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0" w:type="dxa"/>
            <w:gridSpan w:val="2"/>
            <w:tcBorders>
              <w:bottom w:val="single" w:sz="4" w:space="0" w:color="auto"/>
              <w:right w:val="single" w:sz="18" w:space="0" w:color="auto"/>
            </w:tcBorders>
            <w:shd w:val="clear" w:color="auto" w:fill="FABF8F"/>
            <w:vAlign w:val="center"/>
          </w:tcPr>
          <w:p w14:paraId="0DD99AF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FABF8F"/>
            <w:vAlign w:val="center"/>
          </w:tcPr>
          <w:p w14:paraId="701BE98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79DA9F0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3F27C0">
              <w:rPr>
                <w:rFonts w:ascii="Tahoma" w:hAnsi="Tahoma" w:cs="Tahoma"/>
                <w:sz w:val="13"/>
              </w:rPr>
              <w:t xml:space="preserve"> </w:t>
            </w:r>
            <w:r w:rsidRPr="00975F2D">
              <w:rPr>
                <w:rFonts w:ascii="Tahoma" w:hAnsi="Tahoma" w:cs="Tahoma"/>
                <w:sz w:val="13"/>
              </w:rPr>
              <w:t>S,</w:t>
            </w:r>
            <w:r w:rsidR="003F27C0">
              <w:rPr>
                <w:rFonts w:ascii="Tahoma" w:hAnsi="Tahoma" w:cs="Tahoma"/>
                <w:sz w:val="13"/>
              </w:rPr>
              <w:t xml:space="preserve"> </w:t>
            </w:r>
            <w:r w:rsidRPr="00975F2D">
              <w:rPr>
                <w:rFonts w:ascii="Tahoma" w:hAnsi="Tahoma" w:cs="Tahoma"/>
                <w:sz w:val="13"/>
              </w:rPr>
              <w:t>D</w:t>
            </w:r>
          </w:p>
        </w:tc>
        <w:tc>
          <w:tcPr>
            <w:tcW w:w="459" w:type="dxa"/>
            <w:tcBorders>
              <w:left w:val="single" w:sz="18" w:space="0" w:color="auto"/>
              <w:bottom w:val="single" w:sz="4" w:space="0" w:color="auto"/>
              <w:right w:val="single" w:sz="18" w:space="0" w:color="auto"/>
            </w:tcBorders>
            <w:shd w:val="clear" w:color="auto" w:fill="FABF8F"/>
            <w:vAlign w:val="center"/>
          </w:tcPr>
          <w:p w14:paraId="5314D32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60F5246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37828E30"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FABF8F"/>
          </w:tcPr>
          <w:p w14:paraId="26958A33" w14:textId="77777777" w:rsidR="00913A0A" w:rsidRPr="00975F2D" w:rsidRDefault="00D93CA3" w:rsidP="001A63C6">
            <w:pPr>
              <w:pStyle w:val="TableText"/>
              <w:widowControl w:val="0"/>
              <w:rPr>
                <w:rFonts w:ascii="Tahoma" w:hAnsi="Tahoma" w:cs="Tahoma"/>
                <w:color w:val="000000"/>
                <w:sz w:val="13"/>
              </w:rPr>
            </w:pPr>
            <w:r w:rsidRPr="00975F2D">
              <w:rPr>
                <w:rFonts w:ascii="Tahoma" w:hAnsi="Tahoma" w:cs="Tahoma"/>
                <w:color w:val="000000"/>
                <w:sz w:val="13"/>
              </w:rPr>
              <w:t>STP</w:t>
            </w:r>
          </w:p>
        </w:tc>
      </w:tr>
      <w:tr w:rsidR="00CD6F4F" w:rsidRPr="00975F2D" w14:paraId="18A73208" w14:textId="77777777" w:rsidTr="00F00176">
        <w:trPr>
          <w:trHeight w:val="145"/>
        </w:trPr>
        <w:tc>
          <w:tcPr>
            <w:tcW w:w="2383" w:type="dxa"/>
            <w:gridSpan w:val="2"/>
            <w:tcBorders>
              <w:bottom w:val="single" w:sz="4" w:space="0" w:color="auto"/>
            </w:tcBorders>
            <w:shd w:val="clear" w:color="auto" w:fill="auto"/>
            <w:vAlign w:val="center"/>
          </w:tcPr>
          <w:p w14:paraId="23A3324C" w14:textId="77777777" w:rsidR="00913A0A" w:rsidRPr="00975F2D" w:rsidRDefault="00913A0A" w:rsidP="001A63C6">
            <w:pPr>
              <w:pStyle w:val="ProductNames"/>
              <w:spacing w:beforeLines="20" w:before="48" w:afterLines="20" w:after="48"/>
              <w:rPr>
                <w:rFonts w:ascii="Tahoma" w:hAnsi="Tahoma" w:cs="Tahoma"/>
                <w:position w:val="0"/>
                <w:sz w:val="14"/>
              </w:rPr>
            </w:pPr>
            <w:bookmarkStart w:id="161" w:name="_Toc336337920"/>
            <w:bookmarkStart w:id="162" w:name="_Toc377174579"/>
            <w:r w:rsidRPr="00975F2D">
              <w:rPr>
                <w:rFonts w:ascii="Tahoma" w:hAnsi="Tahoma" w:cs="Tahoma"/>
                <w:position w:val="0"/>
                <w:sz w:val="14"/>
              </w:rPr>
              <w:t>BizTalk</w:t>
            </w:r>
            <w:r w:rsidRPr="00016FF4">
              <w:rPr>
                <w:rFonts w:cs="Tahoma"/>
                <w:position w:val="0"/>
                <w:szCs w:val="18"/>
                <w:vertAlign w:val="superscript"/>
              </w:rPr>
              <w:t>®</w:t>
            </w:r>
            <w:r w:rsidRPr="00975F2D">
              <w:rPr>
                <w:rFonts w:ascii="Tahoma" w:hAnsi="Tahoma" w:cs="Tahoma"/>
                <w:position w:val="0"/>
                <w:sz w:val="14"/>
              </w:rPr>
              <w:t xml:space="preserve"> Server 2013 Enterprise Edition</w:t>
            </w:r>
            <w:bookmarkEnd w:id="161"/>
            <w:bookmarkEnd w:id="162"/>
          </w:p>
        </w:tc>
        <w:tc>
          <w:tcPr>
            <w:tcW w:w="531" w:type="dxa"/>
            <w:tcBorders>
              <w:bottom w:val="single" w:sz="4" w:space="0" w:color="auto"/>
            </w:tcBorders>
            <w:shd w:val="clear" w:color="auto" w:fill="auto"/>
            <w:vAlign w:val="center"/>
          </w:tcPr>
          <w:p w14:paraId="46CD5B89" w14:textId="77777777" w:rsidR="00913A0A" w:rsidRPr="00975F2D" w:rsidRDefault="00297A37" w:rsidP="003D4F46">
            <w:pPr>
              <w:pStyle w:val="TableText"/>
              <w:widowControl w:val="0"/>
              <w:rPr>
                <w:rStyle w:val="EndnoteReference"/>
                <w:rFonts w:cs="Tahoma"/>
                <w:b w:val="0"/>
                <w:color w:val="0000FF"/>
                <w:sz w:val="13"/>
                <w:szCs w:val="13"/>
                <w:u w:val="single"/>
              </w:rPr>
            </w:pPr>
            <w:hyperlink w:anchor="_36_BizTalk_Server®" w:history="1">
              <w:r w:rsidR="0028221A" w:rsidRPr="00975F2D">
                <w:rPr>
                  <w:rStyle w:val="Hyperlink"/>
                  <w:rFonts w:cs="Tahoma"/>
                  <w:b/>
                  <w:sz w:val="13"/>
                  <w:szCs w:val="13"/>
                </w:rPr>
                <w:t>36</w:t>
              </w:r>
            </w:hyperlink>
          </w:p>
        </w:tc>
        <w:tc>
          <w:tcPr>
            <w:tcW w:w="594" w:type="dxa"/>
            <w:tcBorders>
              <w:bottom w:val="single" w:sz="4" w:space="0" w:color="auto"/>
            </w:tcBorders>
            <w:shd w:val="clear" w:color="auto" w:fill="auto"/>
            <w:vAlign w:val="center"/>
          </w:tcPr>
          <w:p w14:paraId="4F3D6D0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auto"/>
            <w:vAlign w:val="center"/>
          </w:tcPr>
          <w:p w14:paraId="028BE88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center"/>
          </w:tcPr>
          <w:p w14:paraId="4C65489B"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200</w:t>
            </w:r>
          </w:p>
        </w:tc>
        <w:tc>
          <w:tcPr>
            <w:tcW w:w="432" w:type="dxa"/>
            <w:gridSpan w:val="3"/>
            <w:tcBorders>
              <w:bottom w:val="single" w:sz="4" w:space="0" w:color="auto"/>
            </w:tcBorders>
            <w:shd w:val="clear" w:color="auto" w:fill="auto"/>
            <w:vAlign w:val="center"/>
          </w:tcPr>
          <w:p w14:paraId="649F44EA"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500</w:t>
            </w:r>
          </w:p>
        </w:tc>
        <w:tc>
          <w:tcPr>
            <w:tcW w:w="441" w:type="dxa"/>
            <w:gridSpan w:val="4"/>
            <w:tcBorders>
              <w:bottom w:val="single" w:sz="4" w:space="0" w:color="auto"/>
            </w:tcBorders>
            <w:shd w:val="clear" w:color="auto" w:fill="auto"/>
            <w:vAlign w:val="center"/>
          </w:tcPr>
          <w:p w14:paraId="4D23B759"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400</w:t>
            </w:r>
          </w:p>
        </w:tc>
        <w:tc>
          <w:tcPr>
            <w:tcW w:w="441" w:type="dxa"/>
            <w:gridSpan w:val="3"/>
            <w:tcBorders>
              <w:bottom w:val="single" w:sz="4" w:space="0" w:color="auto"/>
            </w:tcBorders>
            <w:shd w:val="clear" w:color="auto" w:fill="auto"/>
            <w:vAlign w:val="center"/>
          </w:tcPr>
          <w:p w14:paraId="6E3DB236"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300</w:t>
            </w:r>
          </w:p>
        </w:tc>
        <w:tc>
          <w:tcPr>
            <w:tcW w:w="441" w:type="dxa"/>
            <w:tcBorders>
              <w:bottom w:val="single" w:sz="4" w:space="0" w:color="auto"/>
            </w:tcBorders>
            <w:shd w:val="clear" w:color="auto" w:fill="auto"/>
            <w:vAlign w:val="center"/>
          </w:tcPr>
          <w:p w14:paraId="4FEABC80"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300</w:t>
            </w:r>
          </w:p>
        </w:tc>
        <w:tc>
          <w:tcPr>
            <w:tcW w:w="441" w:type="dxa"/>
            <w:gridSpan w:val="4"/>
            <w:tcBorders>
              <w:bottom w:val="single" w:sz="4" w:space="0" w:color="auto"/>
            </w:tcBorders>
            <w:shd w:val="clear" w:color="auto" w:fill="auto"/>
            <w:vAlign w:val="center"/>
          </w:tcPr>
          <w:p w14:paraId="7B4E5024"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200</w:t>
            </w:r>
          </w:p>
        </w:tc>
        <w:tc>
          <w:tcPr>
            <w:tcW w:w="459" w:type="dxa"/>
            <w:tcBorders>
              <w:bottom w:val="single" w:sz="4" w:space="0" w:color="auto"/>
              <w:right w:val="single" w:sz="18" w:space="0" w:color="auto"/>
            </w:tcBorders>
            <w:shd w:val="clear" w:color="auto" w:fill="auto"/>
            <w:vAlign w:val="center"/>
          </w:tcPr>
          <w:p w14:paraId="06656686" w14:textId="77777777" w:rsidR="00913A0A" w:rsidRPr="00975F2D" w:rsidRDefault="00C70C0C" w:rsidP="00ED3095">
            <w:pPr>
              <w:pStyle w:val="TableText"/>
              <w:widowControl w:val="0"/>
              <w:rPr>
                <w:rFonts w:ascii="Tahoma" w:hAnsi="Tahoma" w:cs="Tahoma"/>
                <w:sz w:val="13"/>
              </w:rPr>
            </w:pPr>
            <w:r w:rsidRPr="00975F2D">
              <w:rPr>
                <w:rFonts w:ascii="Tahoma" w:hAnsi="Tahoma" w:cs="Tahoma"/>
                <w:sz w:val="13"/>
              </w:rPr>
              <w:t>100</w:t>
            </w:r>
          </w:p>
        </w:tc>
        <w:tc>
          <w:tcPr>
            <w:tcW w:w="423" w:type="dxa"/>
            <w:gridSpan w:val="3"/>
            <w:tcBorders>
              <w:left w:val="single" w:sz="18" w:space="0" w:color="auto"/>
              <w:bottom w:val="single" w:sz="4" w:space="0" w:color="auto"/>
            </w:tcBorders>
            <w:shd w:val="clear" w:color="auto" w:fill="auto"/>
            <w:vAlign w:val="center"/>
          </w:tcPr>
          <w:p w14:paraId="7B1AD674" w14:textId="77777777" w:rsidR="00913A0A" w:rsidRPr="00975F2D" w:rsidRDefault="00C70C0C" w:rsidP="00C70C0C">
            <w:pPr>
              <w:pStyle w:val="TableText"/>
              <w:widowControl w:val="0"/>
              <w:rPr>
                <w:rFonts w:ascii="Tahoma" w:hAnsi="Tahoma" w:cs="Tahoma"/>
                <w:sz w:val="13"/>
              </w:rPr>
            </w:pPr>
            <w:r w:rsidRPr="00975F2D">
              <w:rPr>
                <w:rFonts w:ascii="Tahoma" w:hAnsi="Tahoma" w:cs="Tahoma"/>
                <w:sz w:val="13"/>
              </w:rPr>
              <w:t>200</w:t>
            </w:r>
          </w:p>
        </w:tc>
        <w:tc>
          <w:tcPr>
            <w:tcW w:w="459" w:type="dxa"/>
            <w:gridSpan w:val="2"/>
            <w:tcBorders>
              <w:bottom w:val="single" w:sz="4" w:space="0" w:color="auto"/>
            </w:tcBorders>
            <w:shd w:val="clear" w:color="auto" w:fill="auto"/>
            <w:vAlign w:val="center"/>
          </w:tcPr>
          <w:p w14:paraId="4FA20DAF"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400</w:t>
            </w:r>
          </w:p>
        </w:tc>
        <w:tc>
          <w:tcPr>
            <w:tcW w:w="450" w:type="dxa"/>
            <w:gridSpan w:val="2"/>
            <w:tcBorders>
              <w:bottom w:val="single" w:sz="4" w:space="0" w:color="auto"/>
              <w:right w:val="single" w:sz="18" w:space="0" w:color="auto"/>
            </w:tcBorders>
            <w:shd w:val="clear" w:color="auto" w:fill="auto"/>
            <w:vAlign w:val="center"/>
          </w:tcPr>
          <w:p w14:paraId="16F3E1FF"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200</w:t>
            </w:r>
          </w:p>
        </w:tc>
        <w:tc>
          <w:tcPr>
            <w:tcW w:w="513" w:type="dxa"/>
            <w:tcBorders>
              <w:left w:val="single" w:sz="18" w:space="0" w:color="auto"/>
              <w:bottom w:val="single" w:sz="4" w:space="0" w:color="auto"/>
            </w:tcBorders>
            <w:shd w:val="clear" w:color="auto" w:fill="auto"/>
            <w:vAlign w:val="center"/>
          </w:tcPr>
          <w:p w14:paraId="2531AAF0"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200</w:t>
            </w:r>
          </w:p>
        </w:tc>
        <w:tc>
          <w:tcPr>
            <w:tcW w:w="459" w:type="dxa"/>
            <w:tcBorders>
              <w:bottom w:val="single" w:sz="4" w:space="0" w:color="auto"/>
              <w:right w:val="single" w:sz="18" w:space="0" w:color="auto"/>
            </w:tcBorders>
            <w:shd w:val="clear" w:color="auto" w:fill="auto"/>
            <w:vAlign w:val="center"/>
          </w:tcPr>
          <w:p w14:paraId="7D776E9C" w14:textId="77777777" w:rsidR="00913A0A" w:rsidRPr="00975F2D" w:rsidRDefault="00C70C0C"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auto"/>
            <w:vAlign w:val="center"/>
          </w:tcPr>
          <w:p w14:paraId="69DB4411" w14:textId="77777777" w:rsidR="00913A0A" w:rsidRPr="00975F2D" w:rsidRDefault="007A475E"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1BCF2183" w14:textId="77777777" w:rsidR="00913A0A" w:rsidRPr="00975F2D" w:rsidRDefault="00C70C0C"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333" w:type="dxa"/>
            <w:tcBorders>
              <w:bottom w:val="single" w:sz="4" w:space="0" w:color="auto"/>
            </w:tcBorders>
            <w:shd w:val="clear" w:color="auto" w:fill="auto"/>
            <w:vAlign w:val="center"/>
          </w:tcPr>
          <w:p w14:paraId="74455031" w14:textId="77777777" w:rsidR="00913A0A" w:rsidRPr="00975F2D" w:rsidRDefault="00C70C0C"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tcPr>
          <w:p w14:paraId="22224B15" w14:textId="77777777" w:rsidR="00913A0A" w:rsidRPr="00975F2D" w:rsidRDefault="00D93CA3" w:rsidP="001A63C6">
            <w:pPr>
              <w:pStyle w:val="TableText"/>
              <w:widowControl w:val="0"/>
              <w:rPr>
                <w:rFonts w:ascii="Tahoma" w:hAnsi="Tahoma" w:cs="Tahoma"/>
                <w:color w:val="000000"/>
                <w:sz w:val="13"/>
              </w:rPr>
            </w:pPr>
            <w:r w:rsidRPr="00975F2D">
              <w:rPr>
                <w:rFonts w:ascii="Tahoma" w:hAnsi="Tahoma" w:cs="Tahoma"/>
                <w:color w:val="000000"/>
                <w:sz w:val="13"/>
              </w:rPr>
              <w:t>STP</w:t>
            </w:r>
          </w:p>
        </w:tc>
      </w:tr>
      <w:tr w:rsidR="00CD6F4F" w:rsidRPr="00975F2D" w14:paraId="742D7DC3" w14:textId="77777777" w:rsidTr="00F00176">
        <w:trPr>
          <w:trHeight w:val="145"/>
        </w:trPr>
        <w:tc>
          <w:tcPr>
            <w:tcW w:w="2383" w:type="dxa"/>
            <w:gridSpan w:val="2"/>
            <w:tcBorders>
              <w:bottom w:val="single" w:sz="4" w:space="0" w:color="auto"/>
            </w:tcBorders>
            <w:shd w:val="clear" w:color="auto" w:fill="FABF8F"/>
            <w:vAlign w:val="center"/>
          </w:tcPr>
          <w:p w14:paraId="613728BB" w14:textId="77777777" w:rsidR="00913A0A" w:rsidRPr="00975F2D" w:rsidRDefault="00913A0A" w:rsidP="001A63C6">
            <w:pPr>
              <w:pStyle w:val="ProductNames"/>
              <w:spacing w:beforeLines="20" w:before="48" w:afterLines="20" w:after="48"/>
              <w:rPr>
                <w:rFonts w:ascii="Tahoma" w:hAnsi="Tahoma" w:cs="Tahoma"/>
                <w:position w:val="0"/>
                <w:sz w:val="14"/>
              </w:rPr>
            </w:pPr>
            <w:bookmarkStart w:id="163" w:name="_Toc377174580"/>
            <w:r w:rsidRPr="00975F2D">
              <w:rPr>
                <w:rFonts w:ascii="Tahoma" w:hAnsi="Tahoma" w:cs="Tahoma"/>
                <w:position w:val="0"/>
                <w:sz w:val="14"/>
              </w:rPr>
              <w:t>BizTalk</w:t>
            </w:r>
            <w:r w:rsidRPr="00016FF4">
              <w:rPr>
                <w:rFonts w:cs="Tahoma"/>
                <w:position w:val="0"/>
                <w:szCs w:val="18"/>
                <w:vertAlign w:val="superscript"/>
              </w:rPr>
              <w:t>®</w:t>
            </w:r>
            <w:r w:rsidRPr="00975F2D">
              <w:rPr>
                <w:rFonts w:ascii="Tahoma" w:hAnsi="Tahoma" w:cs="Tahoma"/>
                <w:position w:val="0"/>
                <w:sz w:val="14"/>
              </w:rPr>
              <w:t xml:space="preserve"> Server 2013 Branch IDC</w:t>
            </w:r>
            <w:bookmarkEnd w:id="163"/>
          </w:p>
        </w:tc>
        <w:tc>
          <w:tcPr>
            <w:tcW w:w="531" w:type="dxa"/>
            <w:tcBorders>
              <w:bottom w:val="single" w:sz="4" w:space="0" w:color="auto"/>
            </w:tcBorders>
            <w:shd w:val="clear" w:color="auto" w:fill="FABF8F"/>
            <w:vAlign w:val="center"/>
          </w:tcPr>
          <w:p w14:paraId="1C22873F" w14:textId="77777777" w:rsidR="00913A0A" w:rsidRPr="00975F2D" w:rsidRDefault="00913A0A" w:rsidP="001A63C6">
            <w:pPr>
              <w:pStyle w:val="TableText"/>
              <w:widowControl w:val="0"/>
            </w:pPr>
          </w:p>
        </w:tc>
        <w:tc>
          <w:tcPr>
            <w:tcW w:w="594" w:type="dxa"/>
            <w:tcBorders>
              <w:bottom w:val="single" w:sz="4" w:space="0" w:color="auto"/>
            </w:tcBorders>
            <w:shd w:val="clear" w:color="auto" w:fill="FABF8F"/>
            <w:vAlign w:val="center"/>
          </w:tcPr>
          <w:p w14:paraId="73AB3248" w14:textId="77777777" w:rsidR="00913A0A" w:rsidRPr="00975F2D" w:rsidDel="004D199A" w:rsidRDefault="00913A0A" w:rsidP="001A63C6">
            <w:pPr>
              <w:pStyle w:val="TableText"/>
              <w:widowControl w:val="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FABF8F"/>
            <w:vAlign w:val="center"/>
          </w:tcPr>
          <w:p w14:paraId="09B4EF6B" w14:textId="77777777" w:rsidR="00913A0A" w:rsidRPr="00975F2D" w:rsidRDefault="00913A0A" w:rsidP="001A63C6">
            <w:pPr>
              <w:pStyle w:val="TableText"/>
              <w:widowControl w:val="0"/>
              <w:rPr>
                <w:rFonts w:ascii="Tahoma" w:hAnsi="Tahoma" w:cs="Tahoma"/>
                <w:color w:val="000000"/>
                <w:sz w:val="13"/>
              </w:rPr>
            </w:pPr>
          </w:p>
        </w:tc>
        <w:tc>
          <w:tcPr>
            <w:tcW w:w="441" w:type="dxa"/>
            <w:tcBorders>
              <w:left w:val="single" w:sz="18" w:space="0" w:color="auto"/>
              <w:bottom w:val="single" w:sz="4" w:space="0" w:color="auto"/>
            </w:tcBorders>
            <w:shd w:val="clear" w:color="auto" w:fill="FABF8F"/>
            <w:vAlign w:val="center"/>
          </w:tcPr>
          <w:p w14:paraId="7D5187B3"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3BCFE832"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20B9DE8"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2B59BA9"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C2155B9"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75E25DF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83ADF2E"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55909CFC"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7E34F02"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65AC2F0"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2F54867"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6E781B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D</w:t>
            </w:r>
          </w:p>
        </w:tc>
        <w:tc>
          <w:tcPr>
            <w:tcW w:w="459" w:type="dxa"/>
            <w:tcBorders>
              <w:left w:val="single" w:sz="18" w:space="0" w:color="auto"/>
              <w:bottom w:val="single" w:sz="4" w:space="0" w:color="auto"/>
              <w:right w:val="single" w:sz="18" w:space="0" w:color="auto"/>
            </w:tcBorders>
            <w:shd w:val="clear" w:color="auto" w:fill="FABF8F"/>
            <w:vAlign w:val="center"/>
          </w:tcPr>
          <w:p w14:paraId="3A692646"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6EEE138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3E6F5864"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509EB909" w14:textId="77777777" w:rsidR="00913A0A" w:rsidRPr="00975F2D" w:rsidRDefault="00913A0A" w:rsidP="001A63C6">
            <w:pPr>
              <w:pStyle w:val="TableText"/>
              <w:widowControl w:val="0"/>
              <w:rPr>
                <w:rFonts w:ascii="Tahoma" w:hAnsi="Tahoma" w:cs="Tahoma"/>
                <w:color w:val="000000"/>
                <w:sz w:val="13"/>
              </w:rPr>
            </w:pPr>
          </w:p>
        </w:tc>
      </w:tr>
      <w:tr w:rsidR="00CD6F4F" w:rsidRPr="00975F2D" w14:paraId="7DA24D1F" w14:textId="77777777" w:rsidTr="00F00176">
        <w:trPr>
          <w:trHeight w:val="145"/>
        </w:trPr>
        <w:tc>
          <w:tcPr>
            <w:tcW w:w="2383" w:type="dxa"/>
            <w:gridSpan w:val="2"/>
            <w:tcBorders>
              <w:bottom w:val="single" w:sz="4" w:space="0" w:color="auto"/>
            </w:tcBorders>
            <w:shd w:val="clear" w:color="auto" w:fill="auto"/>
            <w:vAlign w:val="center"/>
          </w:tcPr>
          <w:p w14:paraId="103E8679" w14:textId="77777777" w:rsidR="00913A0A" w:rsidRPr="00975F2D" w:rsidRDefault="00913A0A" w:rsidP="001A63C6">
            <w:pPr>
              <w:pStyle w:val="ProductNames"/>
              <w:spacing w:beforeLines="20" w:before="48" w:afterLines="20" w:after="48"/>
              <w:rPr>
                <w:rFonts w:ascii="Tahoma" w:hAnsi="Tahoma" w:cs="Tahoma"/>
                <w:position w:val="0"/>
                <w:sz w:val="14"/>
              </w:rPr>
            </w:pPr>
            <w:bookmarkStart w:id="164" w:name="_Toc336337922"/>
            <w:bookmarkStart w:id="165" w:name="_Toc377174581"/>
            <w:r w:rsidRPr="00975F2D">
              <w:rPr>
                <w:rFonts w:ascii="Tahoma" w:hAnsi="Tahoma" w:cs="Tahoma"/>
                <w:position w:val="0"/>
                <w:sz w:val="14"/>
              </w:rPr>
              <w:t>BizTalk</w:t>
            </w:r>
            <w:r w:rsidRPr="00016FF4">
              <w:rPr>
                <w:rFonts w:cs="Tahoma"/>
                <w:position w:val="0"/>
                <w:szCs w:val="18"/>
                <w:vertAlign w:val="superscript"/>
              </w:rPr>
              <w:t>®</w:t>
            </w:r>
            <w:r w:rsidRPr="00975F2D">
              <w:rPr>
                <w:rFonts w:ascii="Tahoma" w:hAnsi="Tahoma" w:cs="Tahoma"/>
                <w:position w:val="0"/>
                <w:sz w:val="14"/>
              </w:rPr>
              <w:t xml:space="preserve"> Server 2013 Standard Edition</w:t>
            </w:r>
            <w:bookmarkEnd w:id="164"/>
            <w:bookmarkEnd w:id="165"/>
            <w:r w:rsidRPr="00975F2D">
              <w:rPr>
                <w:rFonts w:ascii="Tahoma" w:hAnsi="Tahoma" w:cs="Tahoma"/>
                <w:position w:val="0"/>
                <w:sz w:val="14"/>
              </w:rPr>
              <w:t xml:space="preserve"> </w:t>
            </w:r>
          </w:p>
        </w:tc>
        <w:tc>
          <w:tcPr>
            <w:tcW w:w="531" w:type="dxa"/>
            <w:tcBorders>
              <w:bottom w:val="single" w:sz="4" w:space="0" w:color="auto"/>
            </w:tcBorders>
            <w:shd w:val="clear" w:color="auto" w:fill="auto"/>
            <w:vAlign w:val="center"/>
          </w:tcPr>
          <w:p w14:paraId="49B98156" w14:textId="77777777" w:rsidR="00913A0A" w:rsidRPr="00975F2D" w:rsidRDefault="00297A37" w:rsidP="003D4F46">
            <w:pPr>
              <w:pStyle w:val="TableText"/>
              <w:widowControl w:val="0"/>
              <w:rPr>
                <w:rStyle w:val="EndnoteReference"/>
                <w:rFonts w:cs="Tahoma"/>
                <w:b w:val="0"/>
                <w:color w:val="0000FF"/>
                <w:sz w:val="13"/>
                <w:szCs w:val="13"/>
                <w:u w:val="single"/>
              </w:rPr>
            </w:pPr>
            <w:hyperlink w:anchor="_37_BizTalk_Server®" w:history="1">
              <w:r w:rsidR="0028221A" w:rsidRPr="00975F2D">
                <w:rPr>
                  <w:rStyle w:val="Hyperlink"/>
                  <w:rFonts w:cs="Tahoma"/>
                  <w:b/>
                  <w:sz w:val="13"/>
                  <w:szCs w:val="13"/>
                </w:rPr>
                <w:t>37</w:t>
              </w:r>
            </w:hyperlink>
          </w:p>
        </w:tc>
        <w:tc>
          <w:tcPr>
            <w:tcW w:w="594" w:type="dxa"/>
            <w:tcBorders>
              <w:bottom w:val="single" w:sz="4" w:space="0" w:color="auto"/>
            </w:tcBorders>
            <w:shd w:val="clear" w:color="auto" w:fill="auto"/>
            <w:vAlign w:val="center"/>
          </w:tcPr>
          <w:p w14:paraId="6CA38E9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auto"/>
            <w:vAlign w:val="center"/>
          </w:tcPr>
          <w:p w14:paraId="59A31D16"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center"/>
          </w:tcPr>
          <w:p w14:paraId="619FBF2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32" w:type="dxa"/>
            <w:gridSpan w:val="3"/>
            <w:tcBorders>
              <w:bottom w:val="single" w:sz="4" w:space="0" w:color="auto"/>
            </w:tcBorders>
            <w:shd w:val="clear" w:color="auto" w:fill="auto"/>
            <w:vAlign w:val="center"/>
          </w:tcPr>
          <w:p w14:paraId="487596D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41" w:type="dxa"/>
            <w:gridSpan w:val="4"/>
            <w:tcBorders>
              <w:bottom w:val="single" w:sz="4" w:space="0" w:color="auto"/>
            </w:tcBorders>
            <w:shd w:val="clear" w:color="auto" w:fill="auto"/>
            <w:vAlign w:val="center"/>
          </w:tcPr>
          <w:p w14:paraId="62293F4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auto"/>
            <w:vAlign w:val="center"/>
          </w:tcPr>
          <w:p w14:paraId="636D59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auto"/>
            <w:vAlign w:val="center"/>
          </w:tcPr>
          <w:p w14:paraId="7521240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gridSpan w:val="4"/>
            <w:tcBorders>
              <w:bottom w:val="single" w:sz="4" w:space="0" w:color="auto"/>
            </w:tcBorders>
            <w:shd w:val="clear" w:color="auto" w:fill="auto"/>
            <w:vAlign w:val="center"/>
          </w:tcPr>
          <w:p w14:paraId="137035C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52CCCCB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23" w:type="dxa"/>
            <w:gridSpan w:val="3"/>
            <w:tcBorders>
              <w:left w:val="single" w:sz="18" w:space="0" w:color="auto"/>
              <w:bottom w:val="single" w:sz="4" w:space="0" w:color="auto"/>
            </w:tcBorders>
            <w:shd w:val="clear" w:color="auto" w:fill="auto"/>
            <w:vAlign w:val="center"/>
          </w:tcPr>
          <w:p w14:paraId="15D6811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gridSpan w:val="2"/>
            <w:tcBorders>
              <w:bottom w:val="single" w:sz="4" w:space="0" w:color="auto"/>
            </w:tcBorders>
            <w:shd w:val="clear" w:color="auto" w:fill="auto"/>
            <w:vAlign w:val="center"/>
          </w:tcPr>
          <w:p w14:paraId="6124204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50" w:type="dxa"/>
            <w:gridSpan w:val="2"/>
            <w:tcBorders>
              <w:bottom w:val="single" w:sz="4" w:space="0" w:color="auto"/>
              <w:right w:val="single" w:sz="18" w:space="0" w:color="auto"/>
            </w:tcBorders>
            <w:shd w:val="clear" w:color="auto" w:fill="auto"/>
            <w:vAlign w:val="center"/>
          </w:tcPr>
          <w:p w14:paraId="41F84A5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auto"/>
            <w:vAlign w:val="center"/>
          </w:tcPr>
          <w:p w14:paraId="6D47FA8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7D63564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auto"/>
            <w:vAlign w:val="center"/>
          </w:tcPr>
          <w:p w14:paraId="66F29D9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0495818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7697DF2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tcPr>
          <w:p w14:paraId="3B59C333" w14:textId="77777777" w:rsidR="00913A0A" w:rsidRPr="00975F2D" w:rsidRDefault="00D93CA3" w:rsidP="001A63C6">
            <w:pPr>
              <w:pStyle w:val="TableText"/>
              <w:widowControl w:val="0"/>
              <w:rPr>
                <w:rFonts w:ascii="Tahoma" w:hAnsi="Tahoma" w:cs="Tahoma"/>
                <w:color w:val="000000"/>
                <w:sz w:val="13"/>
              </w:rPr>
            </w:pPr>
            <w:r w:rsidRPr="00975F2D">
              <w:rPr>
                <w:rFonts w:ascii="Tahoma" w:hAnsi="Tahoma" w:cs="Tahoma"/>
                <w:color w:val="000000"/>
                <w:sz w:val="13"/>
              </w:rPr>
              <w:t>STP</w:t>
            </w:r>
          </w:p>
        </w:tc>
      </w:tr>
      <w:tr w:rsidR="00CD6F4F" w:rsidRPr="00975F2D" w:rsidDel="00E7100E" w14:paraId="7DE57C76" w14:textId="77777777" w:rsidTr="00F00176">
        <w:trPr>
          <w:trHeight w:val="145"/>
        </w:trPr>
        <w:tc>
          <w:tcPr>
            <w:tcW w:w="2383" w:type="dxa"/>
            <w:gridSpan w:val="2"/>
            <w:tcBorders>
              <w:bottom w:val="single" w:sz="4" w:space="0" w:color="auto"/>
            </w:tcBorders>
            <w:shd w:val="clear" w:color="auto" w:fill="FABF8F"/>
            <w:vAlign w:val="center"/>
          </w:tcPr>
          <w:p w14:paraId="5675970C" w14:textId="77777777" w:rsidR="00913A0A" w:rsidRPr="00975F2D" w:rsidDel="002B327C" w:rsidRDefault="00913A0A" w:rsidP="001A63C6">
            <w:pPr>
              <w:pStyle w:val="Heading2"/>
              <w:spacing w:beforeLines="20" w:before="48" w:afterLines="20" w:after="48"/>
              <w:ind w:left="0"/>
              <w:rPr>
                <w:rFonts w:ascii="Tahoma" w:hAnsi="Tahoma" w:cs="Tahoma"/>
                <w:b w:val="0"/>
                <w:sz w:val="14"/>
              </w:rPr>
            </w:pPr>
            <w:bookmarkStart w:id="166" w:name="_Toc377174582"/>
            <w:r w:rsidRPr="00975F2D">
              <w:rPr>
                <w:rFonts w:ascii="Tahoma" w:hAnsi="Tahoma" w:cs="Tahoma"/>
                <w:b w:val="0"/>
                <w:sz w:val="14"/>
              </w:rPr>
              <w:t>BizTalk</w:t>
            </w:r>
            <w:r w:rsidRPr="00016FF4">
              <w:rPr>
                <w:rFonts w:ascii="Tahoma" w:hAnsi="Tahoma" w:cs="Tahoma"/>
                <w:b w:val="0"/>
                <w:sz w:val="14"/>
                <w:vertAlign w:val="superscript"/>
              </w:rPr>
              <w:t>®</w:t>
            </w:r>
            <w:r w:rsidRPr="00975F2D">
              <w:rPr>
                <w:rFonts w:ascii="Tahoma" w:hAnsi="Tahoma" w:cs="Tahoma"/>
                <w:b w:val="0"/>
                <w:sz w:val="14"/>
              </w:rPr>
              <w:t xml:space="preserve"> Server 2013 Standard Edition IDC</w:t>
            </w:r>
            <w:bookmarkEnd w:id="166"/>
          </w:p>
        </w:tc>
        <w:tc>
          <w:tcPr>
            <w:tcW w:w="531" w:type="dxa"/>
            <w:tcBorders>
              <w:bottom w:val="single" w:sz="4" w:space="0" w:color="auto"/>
            </w:tcBorders>
            <w:shd w:val="clear" w:color="auto" w:fill="FABF8F"/>
            <w:vAlign w:val="center"/>
          </w:tcPr>
          <w:p w14:paraId="783079B4" w14:textId="77777777" w:rsidR="00913A0A" w:rsidRPr="00975F2D" w:rsidDel="00E7100E" w:rsidRDefault="00913A0A" w:rsidP="002253A3">
            <w:pPr>
              <w:jc w:val="center"/>
              <w:rPr>
                <w:sz w:val="13"/>
                <w:szCs w:val="13"/>
              </w:rPr>
            </w:pPr>
          </w:p>
        </w:tc>
        <w:tc>
          <w:tcPr>
            <w:tcW w:w="594" w:type="dxa"/>
            <w:tcBorders>
              <w:bottom w:val="single" w:sz="4" w:space="0" w:color="auto"/>
            </w:tcBorders>
            <w:shd w:val="clear" w:color="auto" w:fill="FABF8F"/>
            <w:vAlign w:val="center"/>
          </w:tcPr>
          <w:p w14:paraId="76B9E021" w14:textId="77777777" w:rsidR="00913A0A" w:rsidRPr="00975F2D" w:rsidDel="00A53269" w:rsidRDefault="00913A0A" w:rsidP="002253A3">
            <w:pPr>
              <w:jc w:val="center"/>
              <w:rPr>
                <w:rFonts w:cs="Tahoma"/>
                <w:color w:val="000000"/>
                <w:sz w:val="13"/>
                <w:szCs w:val="13"/>
              </w:rPr>
            </w:pPr>
            <w:r w:rsidRPr="00975F2D">
              <w:rPr>
                <w:rFonts w:cs="Tahoma"/>
                <w:color w:val="000000"/>
                <w:sz w:val="13"/>
                <w:szCs w:val="13"/>
              </w:rPr>
              <w:t>03/13</w:t>
            </w:r>
          </w:p>
        </w:tc>
        <w:tc>
          <w:tcPr>
            <w:tcW w:w="342" w:type="dxa"/>
            <w:tcBorders>
              <w:bottom w:val="single" w:sz="4" w:space="0" w:color="auto"/>
              <w:right w:val="single" w:sz="18" w:space="0" w:color="auto"/>
            </w:tcBorders>
            <w:shd w:val="clear" w:color="auto" w:fill="FABF8F"/>
            <w:vAlign w:val="center"/>
          </w:tcPr>
          <w:p w14:paraId="53D84800" w14:textId="77777777" w:rsidR="00913A0A" w:rsidRPr="00975F2D" w:rsidDel="00E7100E" w:rsidRDefault="00913A0A" w:rsidP="002253A3">
            <w:pPr>
              <w:jc w:val="center"/>
              <w:rPr>
                <w:rFonts w:cs="Tahoma"/>
                <w:color w:val="000000"/>
                <w:sz w:val="13"/>
                <w:szCs w:val="13"/>
              </w:rPr>
            </w:pPr>
          </w:p>
        </w:tc>
        <w:tc>
          <w:tcPr>
            <w:tcW w:w="441" w:type="dxa"/>
            <w:tcBorders>
              <w:left w:val="single" w:sz="18" w:space="0" w:color="auto"/>
              <w:bottom w:val="single" w:sz="4" w:space="0" w:color="auto"/>
            </w:tcBorders>
            <w:shd w:val="clear" w:color="auto" w:fill="FABF8F"/>
            <w:vAlign w:val="center"/>
          </w:tcPr>
          <w:p w14:paraId="2B4F0523" w14:textId="77777777" w:rsidR="00913A0A" w:rsidRPr="00975F2D" w:rsidDel="00E7100E" w:rsidRDefault="00913A0A" w:rsidP="002253A3">
            <w:pPr>
              <w:jc w:val="center"/>
              <w:rPr>
                <w:rFonts w:cs="Tahoma"/>
                <w:sz w:val="13"/>
                <w:szCs w:val="13"/>
              </w:rPr>
            </w:pPr>
          </w:p>
        </w:tc>
        <w:tc>
          <w:tcPr>
            <w:tcW w:w="432" w:type="dxa"/>
            <w:gridSpan w:val="3"/>
            <w:tcBorders>
              <w:bottom w:val="single" w:sz="4" w:space="0" w:color="auto"/>
            </w:tcBorders>
            <w:shd w:val="clear" w:color="auto" w:fill="FABF8F"/>
            <w:vAlign w:val="center"/>
          </w:tcPr>
          <w:p w14:paraId="1184E117" w14:textId="77777777" w:rsidR="00913A0A" w:rsidRPr="00975F2D" w:rsidDel="00E7100E" w:rsidRDefault="00913A0A" w:rsidP="002253A3">
            <w:pPr>
              <w:jc w:val="center"/>
              <w:rPr>
                <w:rFonts w:cs="Tahoma"/>
                <w:sz w:val="13"/>
                <w:szCs w:val="13"/>
              </w:rPr>
            </w:pPr>
          </w:p>
        </w:tc>
        <w:tc>
          <w:tcPr>
            <w:tcW w:w="441" w:type="dxa"/>
            <w:gridSpan w:val="4"/>
            <w:tcBorders>
              <w:bottom w:val="single" w:sz="4" w:space="0" w:color="auto"/>
            </w:tcBorders>
            <w:shd w:val="clear" w:color="auto" w:fill="FABF8F"/>
            <w:vAlign w:val="center"/>
          </w:tcPr>
          <w:p w14:paraId="31BBECDF" w14:textId="77777777" w:rsidR="00913A0A" w:rsidRPr="00975F2D" w:rsidDel="00E7100E" w:rsidRDefault="00913A0A" w:rsidP="002253A3">
            <w:pPr>
              <w:jc w:val="center"/>
              <w:rPr>
                <w:rFonts w:cs="Tahoma"/>
                <w:sz w:val="13"/>
                <w:szCs w:val="13"/>
              </w:rPr>
            </w:pPr>
          </w:p>
        </w:tc>
        <w:tc>
          <w:tcPr>
            <w:tcW w:w="441" w:type="dxa"/>
            <w:gridSpan w:val="3"/>
            <w:tcBorders>
              <w:bottom w:val="single" w:sz="4" w:space="0" w:color="auto"/>
            </w:tcBorders>
            <w:shd w:val="clear" w:color="auto" w:fill="FABF8F"/>
            <w:vAlign w:val="center"/>
          </w:tcPr>
          <w:p w14:paraId="117B05B9" w14:textId="77777777" w:rsidR="00913A0A" w:rsidRPr="00975F2D" w:rsidDel="00E7100E" w:rsidRDefault="00913A0A" w:rsidP="002253A3">
            <w:pPr>
              <w:jc w:val="center"/>
              <w:rPr>
                <w:rFonts w:cs="Tahoma"/>
                <w:sz w:val="13"/>
                <w:szCs w:val="13"/>
              </w:rPr>
            </w:pPr>
          </w:p>
        </w:tc>
        <w:tc>
          <w:tcPr>
            <w:tcW w:w="441" w:type="dxa"/>
            <w:tcBorders>
              <w:bottom w:val="single" w:sz="4" w:space="0" w:color="auto"/>
            </w:tcBorders>
            <w:shd w:val="clear" w:color="auto" w:fill="FABF8F"/>
            <w:vAlign w:val="center"/>
          </w:tcPr>
          <w:p w14:paraId="37975476" w14:textId="77777777" w:rsidR="00913A0A" w:rsidRPr="00975F2D" w:rsidDel="00E7100E" w:rsidRDefault="00913A0A" w:rsidP="002253A3">
            <w:pPr>
              <w:jc w:val="center"/>
              <w:rPr>
                <w:rFonts w:cs="Tahoma"/>
                <w:sz w:val="13"/>
                <w:szCs w:val="13"/>
              </w:rPr>
            </w:pPr>
          </w:p>
        </w:tc>
        <w:tc>
          <w:tcPr>
            <w:tcW w:w="441" w:type="dxa"/>
            <w:gridSpan w:val="4"/>
            <w:tcBorders>
              <w:bottom w:val="single" w:sz="4" w:space="0" w:color="auto"/>
            </w:tcBorders>
            <w:shd w:val="clear" w:color="auto" w:fill="FABF8F"/>
            <w:vAlign w:val="center"/>
          </w:tcPr>
          <w:p w14:paraId="43900CEE" w14:textId="77777777" w:rsidR="00913A0A" w:rsidRPr="00975F2D" w:rsidDel="00E7100E" w:rsidRDefault="00913A0A" w:rsidP="002253A3">
            <w:pPr>
              <w:jc w:val="center"/>
              <w:rPr>
                <w:rFonts w:cs="Tahoma"/>
                <w:sz w:val="13"/>
                <w:szCs w:val="13"/>
              </w:rPr>
            </w:pPr>
          </w:p>
        </w:tc>
        <w:tc>
          <w:tcPr>
            <w:tcW w:w="459" w:type="dxa"/>
            <w:tcBorders>
              <w:bottom w:val="single" w:sz="4" w:space="0" w:color="auto"/>
              <w:right w:val="single" w:sz="18" w:space="0" w:color="auto"/>
            </w:tcBorders>
            <w:shd w:val="clear" w:color="auto" w:fill="FABF8F"/>
            <w:vAlign w:val="center"/>
          </w:tcPr>
          <w:p w14:paraId="084CED0B" w14:textId="77777777" w:rsidR="00913A0A" w:rsidRPr="00975F2D" w:rsidDel="00E7100E" w:rsidRDefault="00913A0A" w:rsidP="002253A3">
            <w:pPr>
              <w:jc w:val="center"/>
              <w:rPr>
                <w:rFonts w:cs="Tahoma"/>
                <w:sz w:val="13"/>
                <w:szCs w:val="13"/>
              </w:rPr>
            </w:pPr>
          </w:p>
        </w:tc>
        <w:tc>
          <w:tcPr>
            <w:tcW w:w="423" w:type="dxa"/>
            <w:gridSpan w:val="3"/>
            <w:tcBorders>
              <w:left w:val="single" w:sz="18" w:space="0" w:color="auto"/>
              <w:bottom w:val="single" w:sz="4" w:space="0" w:color="auto"/>
            </w:tcBorders>
            <w:shd w:val="clear" w:color="auto" w:fill="FABF8F"/>
            <w:vAlign w:val="center"/>
          </w:tcPr>
          <w:p w14:paraId="0A2E65AA" w14:textId="77777777" w:rsidR="00913A0A" w:rsidRPr="00975F2D" w:rsidDel="00E7100E" w:rsidRDefault="00913A0A" w:rsidP="002253A3">
            <w:pPr>
              <w:jc w:val="center"/>
              <w:rPr>
                <w:rFonts w:cs="Tahoma"/>
                <w:sz w:val="13"/>
                <w:szCs w:val="13"/>
              </w:rPr>
            </w:pPr>
          </w:p>
        </w:tc>
        <w:tc>
          <w:tcPr>
            <w:tcW w:w="459" w:type="dxa"/>
            <w:gridSpan w:val="2"/>
            <w:tcBorders>
              <w:bottom w:val="single" w:sz="4" w:space="0" w:color="auto"/>
            </w:tcBorders>
            <w:shd w:val="clear" w:color="auto" w:fill="FABF8F"/>
            <w:vAlign w:val="center"/>
          </w:tcPr>
          <w:p w14:paraId="30FED3BF" w14:textId="77777777" w:rsidR="00913A0A" w:rsidRPr="00975F2D" w:rsidDel="00E7100E" w:rsidRDefault="00913A0A" w:rsidP="002253A3">
            <w:pPr>
              <w:jc w:val="center"/>
              <w:rPr>
                <w:rFonts w:cs="Tahoma"/>
                <w:sz w:val="13"/>
                <w:szCs w:val="13"/>
              </w:rPr>
            </w:pPr>
          </w:p>
        </w:tc>
        <w:tc>
          <w:tcPr>
            <w:tcW w:w="450" w:type="dxa"/>
            <w:gridSpan w:val="2"/>
            <w:tcBorders>
              <w:bottom w:val="single" w:sz="4" w:space="0" w:color="auto"/>
              <w:right w:val="single" w:sz="18" w:space="0" w:color="auto"/>
            </w:tcBorders>
            <w:shd w:val="clear" w:color="auto" w:fill="FABF8F"/>
            <w:vAlign w:val="center"/>
          </w:tcPr>
          <w:p w14:paraId="3B0E0793" w14:textId="77777777" w:rsidR="00913A0A" w:rsidRPr="00975F2D" w:rsidDel="00E7100E" w:rsidRDefault="00913A0A" w:rsidP="002253A3">
            <w:pPr>
              <w:jc w:val="center"/>
              <w:rPr>
                <w:rFonts w:cs="Tahoma"/>
                <w:sz w:val="13"/>
                <w:szCs w:val="13"/>
              </w:rPr>
            </w:pPr>
          </w:p>
        </w:tc>
        <w:tc>
          <w:tcPr>
            <w:tcW w:w="513" w:type="dxa"/>
            <w:tcBorders>
              <w:left w:val="single" w:sz="18" w:space="0" w:color="auto"/>
              <w:bottom w:val="single" w:sz="4" w:space="0" w:color="auto"/>
            </w:tcBorders>
            <w:shd w:val="clear" w:color="auto" w:fill="FABF8F"/>
            <w:vAlign w:val="center"/>
          </w:tcPr>
          <w:p w14:paraId="24456D4B" w14:textId="77777777" w:rsidR="00913A0A" w:rsidRPr="00975F2D" w:rsidDel="00E7100E" w:rsidRDefault="00913A0A" w:rsidP="002253A3">
            <w:pPr>
              <w:jc w:val="center"/>
              <w:rPr>
                <w:rFonts w:cs="Tahoma"/>
                <w:sz w:val="13"/>
                <w:szCs w:val="13"/>
              </w:rPr>
            </w:pPr>
          </w:p>
        </w:tc>
        <w:tc>
          <w:tcPr>
            <w:tcW w:w="459" w:type="dxa"/>
            <w:tcBorders>
              <w:bottom w:val="single" w:sz="4" w:space="0" w:color="auto"/>
              <w:right w:val="single" w:sz="18" w:space="0" w:color="auto"/>
            </w:tcBorders>
            <w:shd w:val="clear" w:color="auto" w:fill="FABF8F"/>
            <w:vAlign w:val="center"/>
          </w:tcPr>
          <w:p w14:paraId="167E9663" w14:textId="77777777" w:rsidR="00913A0A" w:rsidRPr="00975F2D" w:rsidDel="00A53269" w:rsidRDefault="00913A0A" w:rsidP="002253A3">
            <w:pPr>
              <w:jc w:val="center"/>
              <w:rPr>
                <w:rFonts w:cs="Tahoma"/>
                <w:sz w:val="13"/>
                <w:szCs w:val="13"/>
              </w:rPr>
            </w:pPr>
            <w:r w:rsidRPr="00975F2D">
              <w:rPr>
                <w:rFonts w:cs="Tahoma"/>
                <w:sz w:val="13"/>
                <w:szCs w:val="13"/>
              </w:rPr>
              <w:t>D</w:t>
            </w:r>
          </w:p>
        </w:tc>
        <w:tc>
          <w:tcPr>
            <w:tcW w:w="459" w:type="dxa"/>
            <w:tcBorders>
              <w:left w:val="single" w:sz="18" w:space="0" w:color="auto"/>
              <w:bottom w:val="single" w:sz="4" w:space="0" w:color="auto"/>
              <w:right w:val="single" w:sz="18" w:space="0" w:color="auto"/>
            </w:tcBorders>
            <w:shd w:val="clear" w:color="auto" w:fill="FABF8F"/>
            <w:vAlign w:val="center"/>
          </w:tcPr>
          <w:p w14:paraId="115C1A07" w14:textId="77777777" w:rsidR="00913A0A" w:rsidRPr="00975F2D" w:rsidDel="00E7100E" w:rsidRDefault="00913A0A" w:rsidP="002253A3">
            <w:pPr>
              <w:jc w:val="center"/>
              <w:rPr>
                <w:rFonts w:cs="Tahoma"/>
                <w:sz w:val="13"/>
                <w:szCs w:val="13"/>
              </w:rPr>
            </w:pPr>
          </w:p>
        </w:tc>
        <w:tc>
          <w:tcPr>
            <w:tcW w:w="657" w:type="dxa"/>
            <w:tcBorders>
              <w:bottom w:val="single" w:sz="4" w:space="0" w:color="auto"/>
            </w:tcBorders>
            <w:shd w:val="clear" w:color="auto" w:fill="FABF8F"/>
            <w:vAlign w:val="center"/>
          </w:tcPr>
          <w:p w14:paraId="155F2BA7" w14:textId="77777777" w:rsidR="00913A0A" w:rsidRPr="00975F2D" w:rsidDel="00E7100E" w:rsidRDefault="00913A0A" w:rsidP="002253A3">
            <w:pPr>
              <w:jc w:val="center"/>
              <w:rPr>
                <w:rFonts w:cs="Tahoma"/>
                <w:sz w:val="13"/>
                <w:szCs w:val="13"/>
              </w:rPr>
            </w:pPr>
          </w:p>
        </w:tc>
        <w:tc>
          <w:tcPr>
            <w:tcW w:w="333" w:type="dxa"/>
            <w:tcBorders>
              <w:bottom w:val="single" w:sz="4" w:space="0" w:color="auto"/>
            </w:tcBorders>
            <w:shd w:val="clear" w:color="auto" w:fill="FABF8F"/>
            <w:vAlign w:val="center"/>
          </w:tcPr>
          <w:p w14:paraId="7F1A667A" w14:textId="77777777" w:rsidR="00913A0A" w:rsidRPr="00975F2D" w:rsidDel="00E7100E" w:rsidRDefault="00913A0A" w:rsidP="002253A3">
            <w:pPr>
              <w:jc w:val="center"/>
              <w:rPr>
                <w:rFonts w:cs="Tahoma"/>
                <w:color w:val="000000"/>
                <w:sz w:val="13"/>
                <w:szCs w:val="13"/>
              </w:rPr>
            </w:pPr>
          </w:p>
        </w:tc>
        <w:tc>
          <w:tcPr>
            <w:tcW w:w="342" w:type="dxa"/>
            <w:tcBorders>
              <w:bottom w:val="single" w:sz="4" w:space="0" w:color="auto"/>
            </w:tcBorders>
            <w:shd w:val="clear" w:color="auto" w:fill="FABF8F"/>
          </w:tcPr>
          <w:p w14:paraId="32DA5B18" w14:textId="77777777" w:rsidR="00913A0A" w:rsidRPr="00975F2D" w:rsidDel="00E7100E" w:rsidRDefault="00913A0A" w:rsidP="002253A3">
            <w:pPr>
              <w:jc w:val="center"/>
              <w:rPr>
                <w:rFonts w:cs="Tahoma"/>
                <w:color w:val="000000"/>
                <w:sz w:val="13"/>
                <w:szCs w:val="13"/>
              </w:rPr>
            </w:pPr>
          </w:p>
        </w:tc>
      </w:tr>
      <w:tr w:rsidR="00CD6F4F" w:rsidRPr="00975F2D" w14:paraId="2A6FA6DF" w14:textId="77777777" w:rsidTr="00F00176">
        <w:trPr>
          <w:trHeight w:val="145"/>
        </w:trPr>
        <w:tc>
          <w:tcPr>
            <w:tcW w:w="2383" w:type="dxa"/>
            <w:gridSpan w:val="2"/>
            <w:tcBorders>
              <w:bottom w:val="single" w:sz="4" w:space="0" w:color="auto"/>
            </w:tcBorders>
            <w:shd w:val="clear" w:color="auto" w:fill="auto"/>
            <w:vAlign w:val="center"/>
          </w:tcPr>
          <w:p w14:paraId="67E4A56A" w14:textId="77777777" w:rsidR="00913A0A" w:rsidRPr="00975F2D" w:rsidRDefault="00913A0A" w:rsidP="001A63C6">
            <w:pPr>
              <w:pStyle w:val="Heading2"/>
              <w:spacing w:beforeLines="20" w:before="48" w:afterLines="20" w:after="48"/>
              <w:ind w:left="0"/>
              <w:rPr>
                <w:rFonts w:ascii="Tahoma" w:hAnsi="Tahoma" w:cs="Tahoma"/>
                <w:b w:val="0"/>
                <w:sz w:val="16"/>
                <w:szCs w:val="16"/>
              </w:rPr>
            </w:pPr>
            <w:bookmarkStart w:id="167" w:name="_Toc336337925"/>
            <w:bookmarkStart w:id="168" w:name="_Toc377174583"/>
            <w:r w:rsidRPr="00975F2D">
              <w:rPr>
                <w:rFonts w:ascii="Tahoma" w:hAnsi="Tahoma" w:cs="Tahoma"/>
                <w:b w:val="0"/>
                <w:sz w:val="14"/>
                <w:szCs w:val="16"/>
              </w:rPr>
              <w:t>Business Intelligence Appliance 2012</w:t>
            </w:r>
            <w:bookmarkEnd w:id="167"/>
            <w:bookmarkEnd w:id="168"/>
          </w:p>
        </w:tc>
        <w:tc>
          <w:tcPr>
            <w:tcW w:w="531" w:type="dxa"/>
            <w:tcBorders>
              <w:bottom w:val="single" w:sz="4" w:space="0" w:color="auto"/>
            </w:tcBorders>
            <w:shd w:val="clear" w:color="auto" w:fill="auto"/>
            <w:vAlign w:val="center"/>
          </w:tcPr>
          <w:p w14:paraId="49AAB8BC" w14:textId="77777777" w:rsidR="00913A0A" w:rsidRPr="00975F2D" w:rsidRDefault="00297A37" w:rsidP="003D4F46">
            <w:pPr>
              <w:pStyle w:val="TableText"/>
              <w:widowControl w:val="0"/>
              <w:rPr>
                <w:rStyle w:val="EndnoteReference"/>
                <w:b w:val="0"/>
                <w:color w:val="0000FF"/>
                <w:sz w:val="13"/>
                <w:szCs w:val="13"/>
                <w:u w:val="single"/>
              </w:rPr>
            </w:pPr>
            <w:hyperlink w:anchor="_38_Business_Intelligence" w:history="1">
              <w:r w:rsidR="0028221A" w:rsidRPr="00975F2D">
                <w:rPr>
                  <w:rStyle w:val="Hyperlink"/>
                  <w:b/>
                  <w:sz w:val="13"/>
                  <w:szCs w:val="13"/>
                </w:rPr>
                <w:t>38</w:t>
              </w:r>
            </w:hyperlink>
          </w:p>
        </w:tc>
        <w:tc>
          <w:tcPr>
            <w:tcW w:w="594" w:type="dxa"/>
            <w:tcBorders>
              <w:bottom w:val="single" w:sz="4" w:space="0" w:color="auto"/>
            </w:tcBorders>
            <w:shd w:val="clear" w:color="auto" w:fill="auto"/>
            <w:vAlign w:val="center"/>
          </w:tcPr>
          <w:p w14:paraId="357DED5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11/11</w:t>
            </w:r>
          </w:p>
        </w:tc>
        <w:tc>
          <w:tcPr>
            <w:tcW w:w="342" w:type="dxa"/>
            <w:tcBorders>
              <w:bottom w:val="single" w:sz="4" w:space="0" w:color="auto"/>
              <w:right w:val="single" w:sz="18" w:space="0" w:color="auto"/>
            </w:tcBorders>
            <w:shd w:val="clear" w:color="auto" w:fill="auto"/>
            <w:vAlign w:val="center"/>
          </w:tcPr>
          <w:p w14:paraId="3B073C2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center"/>
          </w:tcPr>
          <w:p w14:paraId="1F9AC52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auto"/>
            <w:vAlign w:val="center"/>
          </w:tcPr>
          <w:p w14:paraId="0F8A8373"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313</w:t>
            </w:r>
          </w:p>
        </w:tc>
        <w:tc>
          <w:tcPr>
            <w:tcW w:w="441" w:type="dxa"/>
            <w:gridSpan w:val="4"/>
            <w:tcBorders>
              <w:bottom w:val="single" w:sz="4" w:space="0" w:color="auto"/>
            </w:tcBorders>
            <w:shd w:val="clear" w:color="auto" w:fill="auto"/>
            <w:vAlign w:val="center"/>
          </w:tcPr>
          <w:p w14:paraId="4FE1862D"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250</w:t>
            </w:r>
          </w:p>
        </w:tc>
        <w:tc>
          <w:tcPr>
            <w:tcW w:w="441" w:type="dxa"/>
            <w:gridSpan w:val="3"/>
            <w:tcBorders>
              <w:bottom w:val="single" w:sz="4" w:space="0" w:color="auto"/>
            </w:tcBorders>
            <w:shd w:val="clear" w:color="auto" w:fill="auto"/>
            <w:vAlign w:val="center"/>
          </w:tcPr>
          <w:p w14:paraId="19E55D6B"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188</w:t>
            </w:r>
          </w:p>
        </w:tc>
        <w:tc>
          <w:tcPr>
            <w:tcW w:w="441" w:type="dxa"/>
            <w:tcBorders>
              <w:bottom w:val="single" w:sz="4" w:space="0" w:color="auto"/>
            </w:tcBorders>
            <w:shd w:val="clear" w:color="auto" w:fill="auto"/>
            <w:vAlign w:val="center"/>
          </w:tcPr>
          <w:p w14:paraId="0F3D8906"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188</w:t>
            </w:r>
          </w:p>
        </w:tc>
        <w:tc>
          <w:tcPr>
            <w:tcW w:w="441" w:type="dxa"/>
            <w:gridSpan w:val="4"/>
            <w:tcBorders>
              <w:bottom w:val="single" w:sz="4" w:space="0" w:color="auto"/>
            </w:tcBorders>
            <w:shd w:val="clear" w:color="auto" w:fill="auto"/>
            <w:vAlign w:val="center"/>
          </w:tcPr>
          <w:p w14:paraId="46BE52AB"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125</w:t>
            </w:r>
          </w:p>
        </w:tc>
        <w:tc>
          <w:tcPr>
            <w:tcW w:w="459" w:type="dxa"/>
            <w:tcBorders>
              <w:bottom w:val="single" w:sz="4" w:space="0" w:color="auto"/>
              <w:right w:val="single" w:sz="18" w:space="0" w:color="auto"/>
            </w:tcBorders>
            <w:shd w:val="clear" w:color="auto" w:fill="auto"/>
            <w:vAlign w:val="center"/>
          </w:tcPr>
          <w:p w14:paraId="0E763966"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63</w:t>
            </w:r>
          </w:p>
        </w:tc>
        <w:tc>
          <w:tcPr>
            <w:tcW w:w="423" w:type="dxa"/>
            <w:gridSpan w:val="3"/>
            <w:tcBorders>
              <w:left w:val="single" w:sz="18" w:space="0" w:color="auto"/>
              <w:bottom w:val="single" w:sz="4" w:space="0" w:color="auto"/>
            </w:tcBorders>
            <w:shd w:val="clear" w:color="auto" w:fill="auto"/>
            <w:vAlign w:val="center"/>
          </w:tcPr>
          <w:p w14:paraId="6884B846"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469E3470"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3E4E92D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763258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1A2ADF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8F7B57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11FA6C6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4F1E80A4"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tcPr>
          <w:p w14:paraId="6039F4C2" w14:textId="77777777" w:rsidR="00913A0A" w:rsidRPr="00975F2D" w:rsidRDefault="00D93CA3" w:rsidP="001A63C6">
            <w:pPr>
              <w:pStyle w:val="TableText"/>
              <w:widowControl w:val="0"/>
              <w:rPr>
                <w:rFonts w:ascii="Tahoma" w:hAnsi="Tahoma" w:cs="Tahoma"/>
                <w:color w:val="000000"/>
                <w:sz w:val="13"/>
              </w:rPr>
            </w:pPr>
            <w:r w:rsidRPr="00975F2D">
              <w:rPr>
                <w:rFonts w:ascii="Tahoma" w:hAnsi="Tahoma" w:cs="Tahoma"/>
                <w:color w:val="000000"/>
                <w:sz w:val="13"/>
              </w:rPr>
              <w:t>A</w:t>
            </w:r>
          </w:p>
        </w:tc>
      </w:tr>
      <w:tr w:rsidR="00CD6F4F" w:rsidRPr="00975F2D" w14:paraId="75D64503" w14:textId="77777777" w:rsidTr="00F00176">
        <w:trPr>
          <w:trHeight w:val="145"/>
        </w:trPr>
        <w:tc>
          <w:tcPr>
            <w:tcW w:w="2383" w:type="dxa"/>
            <w:gridSpan w:val="2"/>
            <w:tcBorders>
              <w:bottom w:val="single" w:sz="4" w:space="0" w:color="auto"/>
            </w:tcBorders>
            <w:shd w:val="clear" w:color="auto" w:fill="FABF8F"/>
            <w:vAlign w:val="center"/>
          </w:tcPr>
          <w:p w14:paraId="18617E2C"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69" w:name="_Toc336337926"/>
            <w:bookmarkStart w:id="170" w:name="_Toc377174584"/>
            <w:r w:rsidRPr="008E2993">
              <w:rPr>
                <w:rFonts w:ascii="Tahoma" w:hAnsi="Tahoma" w:cs="Tahoma"/>
                <w:position w:val="0"/>
                <w:sz w:val="14"/>
                <w:lang w:val="pt-BR"/>
              </w:rPr>
              <w:t>Bridge do Pacote de CALs Principais para Office 365 (Usuário e Dispositivo)</w:t>
            </w:r>
            <w:bookmarkEnd w:id="169"/>
            <w:bookmarkEnd w:id="170"/>
          </w:p>
        </w:tc>
        <w:tc>
          <w:tcPr>
            <w:tcW w:w="531" w:type="dxa"/>
            <w:tcBorders>
              <w:bottom w:val="single" w:sz="4" w:space="0" w:color="auto"/>
            </w:tcBorders>
            <w:shd w:val="clear" w:color="auto" w:fill="FABF8F"/>
            <w:vAlign w:val="center"/>
          </w:tcPr>
          <w:p w14:paraId="6F322A8F" w14:textId="77777777" w:rsidR="00913A0A" w:rsidRPr="00975F2D" w:rsidRDefault="00297A37" w:rsidP="003D4F46">
            <w:pPr>
              <w:pStyle w:val="TableText"/>
              <w:widowControl w:val="0"/>
              <w:rPr>
                <w:b/>
                <w:color w:val="0000FF"/>
                <w:sz w:val="13"/>
                <w:szCs w:val="13"/>
                <w:u w:val="single"/>
              </w:rPr>
            </w:pPr>
            <w:hyperlink w:anchor="_39_Core_CAL" w:history="1">
              <w:r w:rsidR="0028221A" w:rsidRPr="00975F2D">
                <w:rPr>
                  <w:rStyle w:val="Hyperlink"/>
                  <w:b/>
                  <w:sz w:val="13"/>
                  <w:szCs w:val="13"/>
                </w:rPr>
                <w:t>39</w:t>
              </w:r>
            </w:hyperlink>
          </w:p>
        </w:tc>
        <w:tc>
          <w:tcPr>
            <w:tcW w:w="594" w:type="dxa"/>
            <w:tcBorders>
              <w:bottom w:val="single" w:sz="4" w:space="0" w:color="auto"/>
            </w:tcBorders>
            <w:shd w:val="clear" w:color="auto" w:fill="FABF8F"/>
            <w:vAlign w:val="center"/>
          </w:tcPr>
          <w:p w14:paraId="7297A23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14:paraId="3E36F1F8"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5CED96C7"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FABF8F"/>
            <w:vAlign w:val="center"/>
          </w:tcPr>
          <w:p w14:paraId="21BE2869"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center"/>
          </w:tcPr>
          <w:p w14:paraId="17210F00"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FABF8F"/>
            <w:vAlign w:val="center"/>
          </w:tcPr>
          <w:p w14:paraId="6A493815"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center"/>
          </w:tcPr>
          <w:p w14:paraId="15F9699A"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center"/>
          </w:tcPr>
          <w:p w14:paraId="1C5508F9"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0545EBA3"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FABF8F"/>
            <w:vAlign w:val="center"/>
          </w:tcPr>
          <w:p w14:paraId="666D8203"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FABF8F"/>
            <w:vAlign w:val="center"/>
          </w:tcPr>
          <w:p w14:paraId="122196F7"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14:paraId="2DA94E75"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FABF8F"/>
            <w:vAlign w:val="center"/>
          </w:tcPr>
          <w:p w14:paraId="5333B858"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0233D9A5" w14:textId="77777777" w:rsidR="00913A0A" w:rsidRPr="00975F2D" w:rsidRDefault="00435602" w:rsidP="001A63C6">
            <w:pPr>
              <w:pStyle w:val="TableText"/>
              <w:widowControl w:val="0"/>
              <w:rPr>
                <w:rFonts w:ascii="Tahoma" w:hAnsi="Tahoma" w:cs="Tahoma"/>
                <w:sz w:val="13"/>
              </w:rPr>
            </w:pPr>
            <w:r w:rsidRPr="00975F2D">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FABF8F"/>
            <w:vAlign w:val="center"/>
          </w:tcPr>
          <w:p w14:paraId="1A3141F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6EBC955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53B94D8B"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6E0B6ED" w14:textId="77777777" w:rsidR="00913A0A" w:rsidRPr="00975F2D" w:rsidRDefault="00913A0A" w:rsidP="001A63C6">
            <w:pPr>
              <w:pStyle w:val="TableText"/>
              <w:widowControl w:val="0"/>
              <w:rPr>
                <w:rFonts w:ascii="Tahoma" w:hAnsi="Tahoma" w:cs="Tahoma"/>
                <w:sz w:val="13"/>
              </w:rPr>
            </w:pPr>
          </w:p>
        </w:tc>
      </w:tr>
      <w:tr w:rsidR="00CD6F4F" w:rsidRPr="00975F2D" w14:paraId="66EC7CAE" w14:textId="77777777" w:rsidTr="00F00176">
        <w:trPr>
          <w:trHeight w:val="145"/>
        </w:trPr>
        <w:tc>
          <w:tcPr>
            <w:tcW w:w="2383" w:type="dxa"/>
            <w:gridSpan w:val="2"/>
            <w:tcBorders>
              <w:bottom w:val="single" w:sz="4" w:space="0" w:color="auto"/>
            </w:tcBorders>
            <w:shd w:val="clear" w:color="auto" w:fill="auto"/>
            <w:vAlign w:val="center"/>
          </w:tcPr>
          <w:p w14:paraId="382276A8"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71" w:name="_Toc336337927"/>
            <w:bookmarkStart w:id="172" w:name="_Toc377174585"/>
            <w:r w:rsidRPr="008E2993">
              <w:rPr>
                <w:rFonts w:ascii="Tahoma" w:hAnsi="Tahoma" w:cs="Tahoma"/>
                <w:position w:val="0"/>
                <w:sz w:val="14"/>
                <w:lang w:val="pt-BR"/>
              </w:rPr>
              <w:t>Bridge do Pacote de CALs Principais para Office 365 e Windows</w:t>
            </w:r>
            <w:r w:rsidRPr="00016FF4">
              <w:rPr>
                <w:rFonts w:ascii="Tahoma" w:hAnsi="Tahoma" w:cs="Tahoma"/>
                <w:position w:val="0"/>
                <w:sz w:val="14"/>
                <w:vertAlign w:val="superscript"/>
                <w:lang w:val="pt-BR"/>
              </w:rPr>
              <w:t>®</w:t>
            </w:r>
            <w:r w:rsidRPr="008E2993">
              <w:rPr>
                <w:rFonts w:ascii="Tahoma" w:hAnsi="Tahoma" w:cs="Tahoma"/>
                <w:position w:val="0"/>
                <w:sz w:val="14"/>
                <w:lang w:val="pt-BR"/>
              </w:rPr>
              <w:t xml:space="preserve"> Intune (Usuário e Dispositivo)</w:t>
            </w:r>
            <w:bookmarkEnd w:id="171"/>
            <w:bookmarkEnd w:id="172"/>
          </w:p>
        </w:tc>
        <w:tc>
          <w:tcPr>
            <w:tcW w:w="531" w:type="dxa"/>
            <w:tcBorders>
              <w:bottom w:val="single" w:sz="4" w:space="0" w:color="auto"/>
            </w:tcBorders>
            <w:shd w:val="clear" w:color="auto" w:fill="auto"/>
            <w:vAlign w:val="center"/>
          </w:tcPr>
          <w:p w14:paraId="1D2EDA88" w14:textId="77777777" w:rsidR="00913A0A" w:rsidRPr="00975F2D" w:rsidRDefault="00297A37" w:rsidP="003D4F46">
            <w:pPr>
              <w:pStyle w:val="TableText"/>
              <w:widowControl w:val="0"/>
              <w:rPr>
                <w:b/>
                <w:color w:val="0000FF"/>
                <w:sz w:val="13"/>
                <w:szCs w:val="13"/>
                <w:u w:val="single"/>
              </w:rPr>
            </w:pPr>
            <w:hyperlink w:anchor="_39_Core_CAL" w:history="1">
              <w:r w:rsidR="0028221A" w:rsidRPr="00975F2D">
                <w:rPr>
                  <w:rStyle w:val="Hyperlink"/>
                  <w:b/>
                  <w:sz w:val="13"/>
                  <w:szCs w:val="13"/>
                </w:rPr>
                <w:t>39</w:t>
              </w:r>
            </w:hyperlink>
          </w:p>
        </w:tc>
        <w:tc>
          <w:tcPr>
            <w:tcW w:w="594" w:type="dxa"/>
            <w:tcBorders>
              <w:bottom w:val="single" w:sz="4" w:space="0" w:color="auto"/>
            </w:tcBorders>
            <w:shd w:val="clear" w:color="auto" w:fill="auto"/>
            <w:vAlign w:val="center"/>
          </w:tcPr>
          <w:p w14:paraId="2982628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0A0ACE0E"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5B8FAFF9"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auto"/>
            <w:vAlign w:val="center"/>
          </w:tcPr>
          <w:p w14:paraId="325EC8D6"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center"/>
          </w:tcPr>
          <w:p w14:paraId="794B8A5D"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auto"/>
            <w:vAlign w:val="center"/>
          </w:tcPr>
          <w:p w14:paraId="6207FCB5"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center"/>
          </w:tcPr>
          <w:p w14:paraId="67768D62"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center"/>
          </w:tcPr>
          <w:p w14:paraId="4A1ADC71"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center"/>
          </w:tcPr>
          <w:p w14:paraId="0387ADDA"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auto"/>
            <w:vAlign w:val="center"/>
          </w:tcPr>
          <w:p w14:paraId="07252CA9"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auto"/>
            <w:vAlign w:val="center"/>
          </w:tcPr>
          <w:p w14:paraId="382F062B"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14:paraId="7F0C70FD"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auto"/>
            <w:vAlign w:val="center"/>
          </w:tcPr>
          <w:p w14:paraId="1B57A428"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center"/>
          </w:tcPr>
          <w:p w14:paraId="0C414AF5" w14:textId="77777777" w:rsidR="00913A0A" w:rsidRPr="00975F2D" w:rsidRDefault="00435602" w:rsidP="001A63C6">
            <w:pPr>
              <w:pStyle w:val="TableText"/>
              <w:widowControl w:val="0"/>
              <w:rPr>
                <w:rFonts w:ascii="Tahoma" w:hAnsi="Tahoma" w:cs="Tahoma"/>
                <w:sz w:val="13"/>
              </w:rPr>
            </w:pPr>
            <w:r w:rsidRPr="00975F2D">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auto"/>
            <w:vAlign w:val="center"/>
          </w:tcPr>
          <w:p w14:paraId="3FE543DD"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59694B3A"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3777D706"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0B80CAB0" w14:textId="77777777" w:rsidR="00913A0A" w:rsidRPr="00975F2D" w:rsidRDefault="00913A0A" w:rsidP="001A63C6">
            <w:pPr>
              <w:pStyle w:val="TableText"/>
              <w:widowControl w:val="0"/>
              <w:rPr>
                <w:rFonts w:ascii="Tahoma" w:hAnsi="Tahoma" w:cs="Tahoma"/>
                <w:sz w:val="13"/>
              </w:rPr>
            </w:pPr>
          </w:p>
        </w:tc>
      </w:tr>
      <w:tr w:rsidR="00CD6F4F" w:rsidRPr="00975F2D" w14:paraId="49C0BDFE" w14:textId="77777777" w:rsidTr="00F00176">
        <w:trPr>
          <w:trHeight w:val="145"/>
        </w:trPr>
        <w:tc>
          <w:tcPr>
            <w:tcW w:w="2383" w:type="dxa"/>
            <w:gridSpan w:val="2"/>
            <w:tcBorders>
              <w:bottom w:val="single" w:sz="4" w:space="0" w:color="auto"/>
            </w:tcBorders>
            <w:shd w:val="clear" w:color="auto" w:fill="FABF8F"/>
            <w:vAlign w:val="center"/>
          </w:tcPr>
          <w:p w14:paraId="197808A3"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73" w:name="_Toc336337928"/>
            <w:bookmarkStart w:id="174" w:name="_Toc377174586"/>
            <w:r w:rsidRPr="008E2993">
              <w:rPr>
                <w:rFonts w:ascii="Tahoma" w:hAnsi="Tahoma" w:cs="Tahoma"/>
                <w:position w:val="0"/>
                <w:sz w:val="14"/>
                <w:lang w:val="pt-BR"/>
              </w:rPr>
              <w:t>Bridge do Pacote de CALs Principais para Windows</w:t>
            </w:r>
            <w:r w:rsidRPr="00016FF4">
              <w:rPr>
                <w:rFonts w:ascii="Tahoma" w:hAnsi="Tahoma" w:cs="Tahoma"/>
                <w:position w:val="0"/>
                <w:sz w:val="14"/>
                <w:vertAlign w:val="superscript"/>
                <w:lang w:val="pt-BR"/>
              </w:rPr>
              <w:t>®</w:t>
            </w:r>
            <w:r w:rsidRPr="008E2993">
              <w:rPr>
                <w:rFonts w:ascii="Tahoma" w:hAnsi="Tahoma" w:cs="Tahoma"/>
                <w:position w:val="0"/>
                <w:sz w:val="14"/>
                <w:lang w:val="pt-BR"/>
              </w:rPr>
              <w:t xml:space="preserve"> Intune (Usuário e Dispositivo)</w:t>
            </w:r>
            <w:bookmarkEnd w:id="173"/>
            <w:bookmarkEnd w:id="174"/>
          </w:p>
        </w:tc>
        <w:tc>
          <w:tcPr>
            <w:tcW w:w="531" w:type="dxa"/>
            <w:tcBorders>
              <w:bottom w:val="single" w:sz="4" w:space="0" w:color="auto"/>
            </w:tcBorders>
            <w:shd w:val="clear" w:color="auto" w:fill="FABF8F"/>
            <w:vAlign w:val="center"/>
          </w:tcPr>
          <w:p w14:paraId="2CF01E7F" w14:textId="77777777" w:rsidR="00913A0A" w:rsidRPr="00975F2D" w:rsidRDefault="00297A37" w:rsidP="003D4F46">
            <w:pPr>
              <w:pStyle w:val="TableText"/>
              <w:widowControl w:val="0"/>
              <w:rPr>
                <w:b/>
                <w:color w:val="0000FF"/>
                <w:sz w:val="13"/>
                <w:szCs w:val="13"/>
                <w:u w:val="single"/>
              </w:rPr>
            </w:pPr>
            <w:hyperlink w:anchor="_39_Core_CAL" w:history="1">
              <w:r w:rsidR="00EF0DAA" w:rsidRPr="00975F2D">
                <w:rPr>
                  <w:rStyle w:val="Hyperlink"/>
                  <w:b/>
                  <w:sz w:val="13"/>
                  <w:szCs w:val="13"/>
                </w:rPr>
                <w:t>39</w:t>
              </w:r>
            </w:hyperlink>
          </w:p>
        </w:tc>
        <w:tc>
          <w:tcPr>
            <w:tcW w:w="594" w:type="dxa"/>
            <w:tcBorders>
              <w:bottom w:val="single" w:sz="4" w:space="0" w:color="auto"/>
            </w:tcBorders>
            <w:shd w:val="clear" w:color="auto" w:fill="FABF8F"/>
            <w:vAlign w:val="center"/>
          </w:tcPr>
          <w:p w14:paraId="12CEBA5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04/11</w:t>
            </w:r>
          </w:p>
        </w:tc>
        <w:tc>
          <w:tcPr>
            <w:tcW w:w="342" w:type="dxa"/>
            <w:tcBorders>
              <w:bottom w:val="single" w:sz="4" w:space="0" w:color="auto"/>
              <w:right w:val="single" w:sz="18" w:space="0" w:color="auto"/>
            </w:tcBorders>
            <w:shd w:val="clear" w:color="auto" w:fill="FABF8F"/>
            <w:vAlign w:val="center"/>
          </w:tcPr>
          <w:p w14:paraId="1FCF6B08"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7349DA0F"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FABF8F"/>
            <w:vAlign w:val="center"/>
          </w:tcPr>
          <w:p w14:paraId="733F6E94"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center"/>
          </w:tcPr>
          <w:p w14:paraId="63820ACA"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FABF8F"/>
            <w:vAlign w:val="center"/>
          </w:tcPr>
          <w:p w14:paraId="0EE4DE4C"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center"/>
          </w:tcPr>
          <w:p w14:paraId="7D30C732"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center"/>
          </w:tcPr>
          <w:p w14:paraId="5356D534"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453E1876"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FABF8F"/>
            <w:vAlign w:val="center"/>
          </w:tcPr>
          <w:p w14:paraId="7A3D4845"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FABF8F"/>
            <w:vAlign w:val="center"/>
          </w:tcPr>
          <w:p w14:paraId="1C0A845E"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14:paraId="5A84C305"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FABF8F"/>
            <w:vAlign w:val="center"/>
          </w:tcPr>
          <w:p w14:paraId="323A6B7D"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063A57A1" w14:textId="77777777" w:rsidR="00913A0A" w:rsidRPr="00975F2D" w:rsidRDefault="00435602" w:rsidP="001A63C6">
            <w:pPr>
              <w:pStyle w:val="TableText"/>
              <w:widowControl w:val="0"/>
              <w:rPr>
                <w:rFonts w:ascii="Tahoma" w:hAnsi="Tahoma" w:cs="Tahoma"/>
                <w:sz w:val="13"/>
              </w:rPr>
            </w:pPr>
            <w:r w:rsidRPr="00975F2D">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FABF8F"/>
            <w:vAlign w:val="center"/>
          </w:tcPr>
          <w:p w14:paraId="07407E5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503B10E4"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0503D366"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7ED197FD" w14:textId="77777777" w:rsidR="00913A0A" w:rsidRPr="00975F2D" w:rsidRDefault="00913A0A" w:rsidP="001A63C6">
            <w:pPr>
              <w:pStyle w:val="TableText"/>
              <w:widowControl w:val="0"/>
              <w:rPr>
                <w:rFonts w:ascii="Tahoma" w:hAnsi="Tahoma" w:cs="Tahoma"/>
                <w:sz w:val="13"/>
              </w:rPr>
            </w:pPr>
          </w:p>
        </w:tc>
      </w:tr>
      <w:tr w:rsidR="00CD6F4F" w:rsidRPr="00975F2D" w14:paraId="61052E9E" w14:textId="77777777" w:rsidTr="00F00176">
        <w:trPr>
          <w:trHeight w:val="145"/>
        </w:trPr>
        <w:tc>
          <w:tcPr>
            <w:tcW w:w="2383" w:type="dxa"/>
            <w:gridSpan w:val="2"/>
            <w:tcBorders>
              <w:bottom w:val="single" w:sz="4" w:space="0" w:color="auto"/>
            </w:tcBorders>
            <w:shd w:val="clear" w:color="auto" w:fill="auto"/>
            <w:vAlign w:val="center"/>
          </w:tcPr>
          <w:p w14:paraId="0245A77F" w14:textId="77777777" w:rsidR="00913A0A" w:rsidRPr="00975F2D" w:rsidRDefault="00913A0A" w:rsidP="001A63C6">
            <w:pPr>
              <w:pStyle w:val="ProductNames"/>
              <w:spacing w:beforeLines="20" w:before="48" w:afterLines="20" w:after="48"/>
              <w:rPr>
                <w:rFonts w:ascii="Tahoma" w:hAnsi="Tahoma" w:cs="Tahoma"/>
                <w:position w:val="0"/>
                <w:sz w:val="14"/>
                <w:lang w:val="es-ES"/>
              </w:rPr>
            </w:pPr>
            <w:bookmarkStart w:id="175" w:name="_Toc336337929"/>
            <w:bookmarkStart w:id="176" w:name="_Toc377174587"/>
            <w:r w:rsidRPr="00975F2D">
              <w:rPr>
                <w:rFonts w:ascii="Tahoma" w:hAnsi="Tahoma" w:cs="Tahoma"/>
                <w:position w:val="0"/>
                <w:sz w:val="14"/>
                <w:lang w:val="es-ES"/>
              </w:rPr>
              <w:t>Core CAL Suite (Usuário e Dispositivo)</w:t>
            </w:r>
            <w:bookmarkEnd w:id="175"/>
            <w:bookmarkEnd w:id="176"/>
          </w:p>
        </w:tc>
        <w:tc>
          <w:tcPr>
            <w:tcW w:w="531" w:type="dxa"/>
            <w:tcBorders>
              <w:bottom w:val="single" w:sz="4" w:space="0" w:color="auto"/>
            </w:tcBorders>
            <w:shd w:val="clear" w:color="auto" w:fill="auto"/>
            <w:vAlign w:val="center"/>
          </w:tcPr>
          <w:p w14:paraId="45376E08" w14:textId="77777777" w:rsidR="00913A0A" w:rsidRPr="00975F2D" w:rsidRDefault="00297A37" w:rsidP="003D4F46">
            <w:pPr>
              <w:pStyle w:val="TableText"/>
              <w:widowControl w:val="0"/>
              <w:rPr>
                <w:rStyle w:val="EndnoteReference"/>
                <w:color w:val="0000FF"/>
                <w:sz w:val="13"/>
                <w:szCs w:val="13"/>
                <w:u w:val="single"/>
              </w:rPr>
            </w:pPr>
            <w:hyperlink w:anchor="_40_Core_CAL" w:history="1">
              <w:r w:rsidR="0028221A" w:rsidRPr="00975F2D">
                <w:rPr>
                  <w:rStyle w:val="Hyperlink"/>
                  <w:b/>
                  <w:sz w:val="13"/>
                  <w:szCs w:val="13"/>
                </w:rPr>
                <w:t>40</w:t>
              </w:r>
            </w:hyperlink>
          </w:p>
        </w:tc>
        <w:tc>
          <w:tcPr>
            <w:tcW w:w="594" w:type="dxa"/>
            <w:tcBorders>
              <w:bottom w:val="single" w:sz="4" w:space="0" w:color="auto"/>
            </w:tcBorders>
            <w:shd w:val="clear" w:color="auto" w:fill="auto"/>
            <w:vAlign w:val="center"/>
          </w:tcPr>
          <w:p w14:paraId="7A84F9E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10/06</w:t>
            </w:r>
          </w:p>
        </w:tc>
        <w:tc>
          <w:tcPr>
            <w:tcW w:w="342" w:type="dxa"/>
            <w:tcBorders>
              <w:bottom w:val="single" w:sz="4" w:space="0" w:color="auto"/>
              <w:right w:val="single" w:sz="18" w:space="0" w:color="auto"/>
            </w:tcBorders>
            <w:shd w:val="clear" w:color="auto" w:fill="auto"/>
            <w:vAlign w:val="center"/>
          </w:tcPr>
          <w:p w14:paraId="5A74115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center"/>
          </w:tcPr>
          <w:p w14:paraId="31C9611D"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auto"/>
            <w:vAlign w:val="center"/>
          </w:tcPr>
          <w:p w14:paraId="159F65B6"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3</w:t>
            </w:r>
          </w:p>
        </w:tc>
        <w:tc>
          <w:tcPr>
            <w:tcW w:w="441" w:type="dxa"/>
            <w:gridSpan w:val="4"/>
            <w:tcBorders>
              <w:bottom w:val="single" w:sz="4" w:space="0" w:color="auto"/>
            </w:tcBorders>
            <w:shd w:val="clear" w:color="auto" w:fill="auto"/>
            <w:vAlign w:val="center"/>
          </w:tcPr>
          <w:p w14:paraId="1F0DB83B"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w:t>
            </w:r>
          </w:p>
        </w:tc>
        <w:tc>
          <w:tcPr>
            <w:tcW w:w="441" w:type="dxa"/>
            <w:gridSpan w:val="3"/>
            <w:tcBorders>
              <w:bottom w:val="single" w:sz="4" w:space="0" w:color="auto"/>
            </w:tcBorders>
            <w:shd w:val="clear" w:color="auto" w:fill="auto"/>
            <w:vAlign w:val="center"/>
          </w:tcPr>
          <w:p w14:paraId="6C61835A"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tcBorders>
            <w:shd w:val="clear" w:color="auto" w:fill="auto"/>
            <w:vAlign w:val="center"/>
          </w:tcPr>
          <w:p w14:paraId="73F8FE51"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w:t>
            </w:r>
          </w:p>
        </w:tc>
        <w:tc>
          <w:tcPr>
            <w:tcW w:w="441" w:type="dxa"/>
            <w:gridSpan w:val="4"/>
            <w:tcBorders>
              <w:bottom w:val="single" w:sz="4" w:space="0" w:color="auto"/>
            </w:tcBorders>
            <w:shd w:val="clear" w:color="auto" w:fill="auto"/>
            <w:vAlign w:val="center"/>
          </w:tcPr>
          <w:p w14:paraId="3241558C"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auto"/>
            <w:vAlign w:val="center"/>
          </w:tcPr>
          <w:p w14:paraId="0F7BB9E6"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w:t>
            </w:r>
          </w:p>
        </w:tc>
        <w:tc>
          <w:tcPr>
            <w:tcW w:w="423" w:type="dxa"/>
            <w:gridSpan w:val="3"/>
            <w:tcBorders>
              <w:left w:val="single" w:sz="18" w:space="0" w:color="auto"/>
              <w:bottom w:val="single" w:sz="4" w:space="0" w:color="auto"/>
            </w:tcBorders>
            <w:shd w:val="clear" w:color="auto" w:fill="auto"/>
            <w:vAlign w:val="center"/>
          </w:tcPr>
          <w:p w14:paraId="18975E76"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auto"/>
            <w:vAlign w:val="center"/>
          </w:tcPr>
          <w:p w14:paraId="020F874C"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w:t>
            </w:r>
          </w:p>
        </w:tc>
        <w:tc>
          <w:tcPr>
            <w:tcW w:w="450" w:type="dxa"/>
            <w:gridSpan w:val="2"/>
            <w:tcBorders>
              <w:bottom w:val="single" w:sz="4" w:space="0" w:color="auto"/>
              <w:right w:val="single" w:sz="18" w:space="0" w:color="auto"/>
            </w:tcBorders>
            <w:shd w:val="clear" w:color="auto" w:fill="auto"/>
            <w:vAlign w:val="center"/>
          </w:tcPr>
          <w:p w14:paraId="28C62B74"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w:t>
            </w:r>
          </w:p>
        </w:tc>
        <w:tc>
          <w:tcPr>
            <w:tcW w:w="513" w:type="dxa"/>
            <w:tcBorders>
              <w:left w:val="single" w:sz="18" w:space="0" w:color="auto"/>
              <w:bottom w:val="single" w:sz="4" w:space="0" w:color="auto"/>
            </w:tcBorders>
            <w:shd w:val="clear" w:color="auto" w:fill="auto"/>
            <w:vAlign w:val="center"/>
          </w:tcPr>
          <w:p w14:paraId="557DC780"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auto"/>
            <w:vAlign w:val="center"/>
          </w:tcPr>
          <w:p w14:paraId="555B597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auto"/>
            <w:vAlign w:val="center"/>
          </w:tcPr>
          <w:p w14:paraId="2C84B7A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 P</w:t>
            </w:r>
          </w:p>
        </w:tc>
        <w:tc>
          <w:tcPr>
            <w:tcW w:w="657" w:type="dxa"/>
            <w:tcBorders>
              <w:bottom w:val="single" w:sz="4" w:space="0" w:color="auto"/>
            </w:tcBorders>
            <w:shd w:val="clear" w:color="auto" w:fill="auto"/>
            <w:vAlign w:val="center"/>
          </w:tcPr>
          <w:p w14:paraId="7A87223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szCs w:val="13"/>
              </w:rPr>
              <w:t>E</w:t>
            </w:r>
            <w:r w:rsidRPr="00975F2D">
              <w:rPr>
                <w:rFonts w:ascii="Tahoma" w:hAnsi="Tahoma" w:cs="Tahoma"/>
                <w:sz w:val="13"/>
              </w:rPr>
              <w:t>,</w:t>
            </w:r>
            <w:r w:rsidR="0007296A">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2D3884ED"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tcPr>
          <w:p w14:paraId="6C505621" w14:textId="77777777" w:rsidR="00913A0A" w:rsidRPr="00975F2D" w:rsidRDefault="00913A0A" w:rsidP="001A63C6">
            <w:pPr>
              <w:pStyle w:val="TableText"/>
              <w:widowControl w:val="0"/>
              <w:rPr>
                <w:rFonts w:ascii="Tahoma" w:hAnsi="Tahoma" w:cs="Tahoma"/>
                <w:color w:val="000000"/>
                <w:sz w:val="13"/>
              </w:rPr>
            </w:pPr>
          </w:p>
        </w:tc>
      </w:tr>
      <w:tr w:rsidR="00CD6F4F" w:rsidRPr="00975F2D" w14:paraId="3D82E693" w14:textId="77777777" w:rsidTr="00F00176">
        <w:trPr>
          <w:trHeight w:val="145"/>
        </w:trPr>
        <w:tc>
          <w:tcPr>
            <w:tcW w:w="2383" w:type="dxa"/>
            <w:gridSpan w:val="2"/>
            <w:tcBorders>
              <w:bottom w:val="single" w:sz="4" w:space="0" w:color="auto"/>
            </w:tcBorders>
            <w:shd w:val="clear" w:color="auto" w:fill="FABF8F"/>
            <w:vAlign w:val="center"/>
          </w:tcPr>
          <w:p w14:paraId="1EDA3C57"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177" w:name="_Toc336337930"/>
            <w:bookmarkStart w:id="178" w:name="_Toc377174588"/>
            <w:r w:rsidRPr="00975F2D">
              <w:rPr>
                <w:rFonts w:ascii="Tahoma" w:hAnsi="Tahoma" w:cs="Tahoma"/>
                <w:position w:val="0"/>
                <w:sz w:val="14"/>
                <w:lang w:val="fr-FR"/>
              </w:rPr>
              <w:t>Core Infrastructure Server Suite Standard</w:t>
            </w:r>
            <w:bookmarkEnd w:id="177"/>
            <w:bookmarkEnd w:id="178"/>
          </w:p>
        </w:tc>
        <w:tc>
          <w:tcPr>
            <w:tcW w:w="531" w:type="dxa"/>
            <w:tcBorders>
              <w:bottom w:val="single" w:sz="4" w:space="0" w:color="auto"/>
            </w:tcBorders>
            <w:shd w:val="clear" w:color="auto" w:fill="FABF8F"/>
            <w:vAlign w:val="center"/>
          </w:tcPr>
          <w:p w14:paraId="3549A063" w14:textId="77777777" w:rsidR="00913A0A" w:rsidRPr="00975F2D" w:rsidRDefault="00297A37" w:rsidP="003D4F46">
            <w:pPr>
              <w:pStyle w:val="TableText"/>
              <w:widowControl w:val="0"/>
              <w:rPr>
                <w:rStyle w:val="EndnoteReference"/>
                <w:color w:val="0000FF"/>
                <w:sz w:val="13"/>
                <w:szCs w:val="13"/>
                <w:u w:val="single"/>
              </w:rPr>
            </w:pPr>
            <w:hyperlink w:anchor="_41_Core_Infrastructure" w:history="1">
              <w:r w:rsidR="0028221A" w:rsidRPr="00975F2D">
                <w:rPr>
                  <w:rStyle w:val="Hyperlink"/>
                  <w:b/>
                  <w:sz w:val="13"/>
                  <w:szCs w:val="13"/>
                </w:rPr>
                <w:t>41</w:t>
              </w:r>
            </w:hyperlink>
          </w:p>
        </w:tc>
        <w:tc>
          <w:tcPr>
            <w:tcW w:w="594" w:type="dxa"/>
            <w:tcBorders>
              <w:bottom w:val="single" w:sz="4" w:space="0" w:color="auto"/>
            </w:tcBorders>
            <w:shd w:val="clear" w:color="auto" w:fill="FABF8F"/>
            <w:vAlign w:val="center"/>
          </w:tcPr>
          <w:p w14:paraId="649AB41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1DFB535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4DB9C012"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w:t>
            </w:r>
          </w:p>
        </w:tc>
        <w:tc>
          <w:tcPr>
            <w:tcW w:w="432" w:type="dxa"/>
            <w:gridSpan w:val="3"/>
            <w:tcBorders>
              <w:bottom w:val="single" w:sz="4" w:space="0" w:color="auto"/>
            </w:tcBorders>
            <w:shd w:val="clear" w:color="auto" w:fill="FABF8F"/>
            <w:vAlign w:val="center"/>
          </w:tcPr>
          <w:p w14:paraId="6A0A4F99"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63</w:t>
            </w:r>
          </w:p>
        </w:tc>
        <w:tc>
          <w:tcPr>
            <w:tcW w:w="441" w:type="dxa"/>
            <w:gridSpan w:val="4"/>
            <w:tcBorders>
              <w:bottom w:val="single" w:sz="4" w:space="0" w:color="auto"/>
            </w:tcBorders>
            <w:shd w:val="clear" w:color="auto" w:fill="FABF8F"/>
            <w:vAlign w:val="center"/>
          </w:tcPr>
          <w:p w14:paraId="289C915A"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50</w:t>
            </w:r>
          </w:p>
        </w:tc>
        <w:tc>
          <w:tcPr>
            <w:tcW w:w="441" w:type="dxa"/>
            <w:gridSpan w:val="3"/>
            <w:tcBorders>
              <w:bottom w:val="single" w:sz="4" w:space="0" w:color="auto"/>
            </w:tcBorders>
            <w:shd w:val="clear" w:color="auto" w:fill="FABF8F"/>
            <w:vAlign w:val="center"/>
          </w:tcPr>
          <w:p w14:paraId="1980EB56"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38</w:t>
            </w:r>
          </w:p>
        </w:tc>
        <w:tc>
          <w:tcPr>
            <w:tcW w:w="441" w:type="dxa"/>
            <w:tcBorders>
              <w:bottom w:val="single" w:sz="4" w:space="0" w:color="auto"/>
            </w:tcBorders>
            <w:shd w:val="clear" w:color="auto" w:fill="FABF8F"/>
            <w:vAlign w:val="center"/>
          </w:tcPr>
          <w:p w14:paraId="01D0FA38"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38</w:t>
            </w:r>
          </w:p>
        </w:tc>
        <w:tc>
          <w:tcPr>
            <w:tcW w:w="441" w:type="dxa"/>
            <w:gridSpan w:val="4"/>
            <w:tcBorders>
              <w:bottom w:val="single" w:sz="4" w:space="0" w:color="auto"/>
            </w:tcBorders>
            <w:shd w:val="clear" w:color="auto" w:fill="FABF8F"/>
            <w:vAlign w:val="center"/>
          </w:tcPr>
          <w:p w14:paraId="491BDDC1"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w:t>
            </w:r>
          </w:p>
        </w:tc>
        <w:tc>
          <w:tcPr>
            <w:tcW w:w="459" w:type="dxa"/>
            <w:tcBorders>
              <w:bottom w:val="single" w:sz="4" w:space="0" w:color="auto"/>
              <w:right w:val="single" w:sz="18" w:space="0" w:color="auto"/>
            </w:tcBorders>
            <w:shd w:val="clear" w:color="auto" w:fill="FABF8F"/>
            <w:vAlign w:val="center"/>
          </w:tcPr>
          <w:p w14:paraId="4D1723C9"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13</w:t>
            </w:r>
          </w:p>
        </w:tc>
        <w:tc>
          <w:tcPr>
            <w:tcW w:w="423" w:type="dxa"/>
            <w:gridSpan w:val="3"/>
            <w:tcBorders>
              <w:left w:val="single" w:sz="18" w:space="0" w:color="auto"/>
              <w:bottom w:val="single" w:sz="4" w:space="0" w:color="auto"/>
            </w:tcBorders>
            <w:shd w:val="clear" w:color="auto" w:fill="FABF8F"/>
            <w:vAlign w:val="center"/>
          </w:tcPr>
          <w:p w14:paraId="0BC4AB5E"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w:t>
            </w:r>
          </w:p>
        </w:tc>
        <w:tc>
          <w:tcPr>
            <w:tcW w:w="459" w:type="dxa"/>
            <w:gridSpan w:val="2"/>
            <w:tcBorders>
              <w:bottom w:val="single" w:sz="4" w:space="0" w:color="auto"/>
            </w:tcBorders>
            <w:shd w:val="clear" w:color="auto" w:fill="FABF8F"/>
            <w:vAlign w:val="center"/>
          </w:tcPr>
          <w:p w14:paraId="12EEE45B"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50</w:t>
            </w:r>
          </w:p>
        </w:tc>
        <w:tc>
          <w:tcPr>
            <w:tcW w:w="450" w:type="dxa"/>
            <w:gridSpan w:val="2"/>
            <w:tcBorders>
              <w:bottom w:val="single" w:sz="4" w:space="0" w:color="auto"/>
              <w:right w:val="single" w:sz="18" w:space="0" w:color="auto"/>
            </w:tcBorders>
            <w:shd w:val="clear" w:color="auto" w:fill="FABF8F"/>
            <w:vAlign w:val="center"/>
          </w:tcPr>
          <w:p w14:paraId="71BB3B2A"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w:t>
            </w:r>
          </w:p>
        </w:tc>
        <w:tc>
          <w:tcPr>
            <w:tcW w:w="513" w:type="dxa"/>
            <w:tcBorders>
              <w:left w:val="single" w:sz="18" w:space="0" w:color="auto"/>
              <w:bottom w:val="single" w:sz="4" w:space="0" w:color="auto"/>
            </w:tcBorders>
            <w:shd w:val="clear" w:color="auto" w:fill="FABF8F"/>
            <w:vAlign w:val="center"/>
          </w:tcPr>
          <w:p w14:paraId="36D9BEBB"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25</w:t>
            </w:r>
          </w:p>
        </w:tc>
        <w:tc>
          <w:tcPr>
            <w:tcW w:w="459" w:type="dxa"/>
            <w:tcBorders>
              <w:bottom w:val="single" w:sz="4" w:space="0" w:color="auto"/>
              <w:right w:val="single" w:sz="18" w:space="0" w:color="auto"/>
            </w:tcBorders>
            <w:shd w:val="clear" w:color="auto" w:fill="FABF8F"/>
            <w:vAlign w:val="center"/>
          </w:tcPr>
          <w:p w14:paraId="5A76EB2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C</w:t>
            </w:r>
          </w:p>
        </w:tc>
        <w:tc>
          <w:tcPr>
            <w:tcW w:w="459" w:type="dxa"/>
            <w:tcBorders>
              <w:left w:val="single" w:sz="18" w:space="0" w:color="auto"/>
              <w:bottom w:val="single" w:sz="4" w:space="0" w:color="auto"/>
              <w:right w:val="single" w:sz="18" w:space="0" w:color="auto"/>
            </w:tcBorders>
            <w:shd w:val="clear" w:color="auto" w:fill="FABF8F"/>
            <w:vAlign w:val="center"/>
          </w:tcPr>
          <w:p w14:paraId="1F28A54B"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7559EB76"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5AAF71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5AD521EA" w14:textId="77777777" w:rsidR="00913A0A" w:rsidRPr="00975F2D" w:rsidRDefault="00913A0A" w:rsidP="001A63C6">
            <w:pPr>
              <w:pStyle w:val="TableText"/>
              <w:widowControl w:val="0"/>
              <w:rPr>
                <w:rFonts w:ascii="Tahoma" w:hAnsi="Tahoma" w:cs="Tahoma"/>
                <w:sz w:val="13"/>
              </w:rPr>
            </w:pPr>
          </w:p>
        </w:tc>
      </w:tr>
      <w:tr w:rsidR="00CD6F4F" w:rsidRPr="00975F2D" w14:paraId="16DF974F" w14:textId="77777777" w:rsidTr="00F00176">
        <w:trPr>
          <w:trHeight w:val="145"/>
        </w:trPr>
        <w:tc>
          <w:tcPr>
            <w:tcW w:w="2383" w:type="dxa"/>
            <w:gridSpan w:val="2"/>
            <w:tcBorders>
              <w:bottom w:val="single" w:sz="4" w:space="0" w:color="auto"/>
            </w:tcBorders>
            <w:shd w:val="clear" w:color="auto" w:fill="auto"/>
            <w:vAlign w:val="center"/>
          </w:tcPr>
          <w:p w14:paraId="61D463B3"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179" w:name="_Toc336337931"/>
            <w:bookmarkStart w:id="180" w:name="_Toc377174589"/>
            <w:r w:rsidRPr="00975F2D">
              <w:rPr>
                <w:rFonts w:ascii="Tahoma" w:hAnsi="Tahoma" w:cs="Tahoma"/>
                <w:position w:val="0"/>
                <w:sz w:val="14"/>
                <w:lang w:val="fr-FR"/>
              </w:rPr>
              <w:t>Core Infrastructure Server Suite Enterprise</w:t>
            </w:r>
            <w:bookmarkEnd w:id="179"/>
            <w:bookmarkEnd w:id="180"/>
          </w:p>
        </w:tc>
        <w:tc>
          <w:tcPr>
            <w:tcW w:w="531" w:type="dxa"/>
            <w:tcBorders>
              <w:bottom w:val="single" w:sz="4" w:space="0" w:color="auto"/>
            </w:tcBorders>
            <w:shd w:val="clear" w:color="auto" w:fill="auto"/>
            <w:vAlign w:val="center"/>
          </w:tcPr>
          <w:p w14:paraId="2C01C31D" w14:textId="77777777" w:rsidR="00913A0A" w:rsidRPr="00975F2D" w:rsidRDefault="00297A37" w:rsidP="003D4F46">
            <w:pPr>
              <w:pStyle w:val="TableText"/>
              <w:widowControl w:val="0"/>
              <w:rPr>
                <w:rStyle w:val="EndnoteReference"/>
                <w:color w:val="0000FF"/>
                <w:sz w:val="13"/>
                <w:szCs w:val="13"/>
                <w:u w:val="single"/>
              </w:rPr>
            </w:pPr>
            <w:hyperlink w:anchor="_38_Core_Infrastructure" w:history="1">
              <w:r w:rsidR="0028221A" w:rsidRPr="00975F2D">
                <w:rPr>
                  <w:rStyle w:val="Hyperlink"/>
                  <w:b/>
                  <w:sz w:val="13"/>
                  <w:szCs w:val="13"/>
                </w:rPr>
                <w:t>42</w:t>
              </w:r>
            </w:hyperlink>
          </w:p>
        </w:tc>
        <w:tc>
          <w:tcPr>
            <w:tcW w:w="594" w:type="dxa"/>
            <w:tcBorders>
              <w:bottom w:val="single" w:sz="4" w:space="0" w:color="auto"/>
            </w:tcBorders>
            <w:shd w:val="clear" w:color="auto" w:fill="auto"/>
            <w:vAlign w:val="center"/>
          </w:tcPr>
          <w:p w14:paraId="5AA6F76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14:paraId="526D9896"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5183837D"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auto"/>
            <w:vAlign w:val="center"/>
          </w:tcPr>
          <w:p w14:paraId="3D5839D0"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center"/>
          </w:tcPr>
          <w:p w14:paraId="7CAEAD83"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auto"/>
            <w:vAlign w:val="center"/>
          </w:tcPr>
          <w:p w14:paraId="54436955"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center"/>
          </w:tcPr>
          <w:p w14:paraId="392CCDB4"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center"/>
          </w:tcPr>
          <w:p w14:paraId="06DC347B"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center"/>
          </w:tcPr>
          <w:p w14:paraId="48D60E1A"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auto"/>
            <w:vAlign w:val="center"/>
          </w:tcPr>
          <w:p w14:paraId="56E7D6DB"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auto"/>
            <w:vAlign w:val="center"/>
          </w:tcPr>
          <w:p w14:paraId="172A807A"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14:paraId="548F97E5"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auto"/>
            <w:vAlign w:val="center"/>
          </w:tcPr>
          <w:p w14:paraId="23C30249"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center"/>
          </w:tcPr>
          <w:p w14:paraId="0B3B790C"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039F82A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1962EF9F"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038F62C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2ECD5917" w14:textId="77777777" w:rsidR="00913A0A" w:rsidRPr="00975F2D" w:rsidRDefault="00913A0A" w:rsidP="001A63C6">
            <w:pPr>
              <w:pStyle w:val="TableText"/>
              <w:widowControl w:val="0"/>
              <w:rPr>
                <w:rFonts w:ascii="Tahoma" w:hAnsi="Tahoma" w:cs="Tahoma"/>
                <w:sz w:val="13"/>
              </w:rPr>
            </w:pPr>
          </w:p>
        </w:tc>
      </w:tr>
      <w:tr w:rsidR="00CD6F4F" w:rsidRPr="00975F2D" w14:paraId="412CB683" w14:textId="77777777" w:rsidTr="00F00176">
        <w:trPr>
          <w:trHeight w:val="145"/>
        </w:trPr>
        <w:tc>
          <w:tcPr>
            <w:tcW w:w="2383" w:type="dxa"/>
            <w:gridSpan w:val="2"/>
            <w:tcBorders>
              <w:bottom w:val="single" w:sz="4" w:space="0" w:color="auto"/>
            </w:tcBorders>
            <w:shd w:val="clear" w:color="auto" w:fill="FABF8F"/>
            <w:vAlign w:val="center"/>
          </w:tcPr>
          <w:p w14:paraId="1ABC5DE9"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181" w:name="_Toc336337932"/>
            <w:bookmarkStart w:id="182" w:name="_Toc377174590"/>
            <w:r w:rsidRPr="00975F2D">
              <w:rPr>
                <w:rFonts w:ascii="Tahoma" w:hAnsi="Tahoma" w:cs="Tahoma"/>
                <w:position w:val="0"/>
                <w:sz w:val="14"/>
                <w:lang w:val="fr-FR"/>
              </w:rPr>
              <w:t>Core Infrastructure Server Suite Datacenter</w:t>
            </w:r>
            <w:bookmarkEnd w:id="181"/>
            <w:bookmarkEnd w:id="182"/>
          </w:p>
        </w:tc>
        <w:tc>
          <w:tcPr>
            <w:tcW w:w="531" w:type="dxa"/>
            <w:tcBorders>
              <w:bottom w:val="single" w:sz="4" w:space="0" w:color="auto"/>
            </w:tcBorders>
            <w:shd w:val="clear" w:color="auto" w:fill="FABF8F"/>
            <w:vAlign w:val="center"/>
          </w:tcPr>
          <w:p w14:paraId="476B6D90" w14:textId="77777777" w:rsidR="00913A0A" w:rsidRPr="00975F2D" w:rsidRDefault="00297A37" w:rsidP="003D4F46">
            <w:pPr>
              <w:pStyle w:val="TableText"/>
              <w:widowControl w:val="0"/>
              <w:rPr>
                <w:rStyle w:val="EndnoteReference"/>
                <w:color w:val="0000FF"/>
                <w:sz w:val="13"/>
                <w:szCs w:val="13"/>
                <w:u w:val="single"/>
              </w:rPr>
            </w:pPr>
            <w:hyperlink w:anchor="_39_Core_Infrastructure" w:history="1">
              <w:r w:rsidR="0028221A" w:rsidRPr="00975F2D">
                <w:rPr>
                  <w:rStyle w:val="Hyperlink"/>
                  <w:b/>
                  <w:sz w:val="13"/>
                  <w:szCs w:val="13"/>
                </w:rPr>
                <w:t>43</w:t>
              </w:r>
            </w:hyperlink>
            <w:hyperlink w:anchor="_39_Core_Infrastructure" w:history="1"/>
          </w:p>
        </w:tc>
        <w:tc>
          <w:tcPr>
            <w:tcW w:w="594" w:type="dxa"/>
            <w:tcBorders>
              <w:bottom w:val="single" w:sz="4" w:space="0" w:color="auto"/>
            </w:tcBorders>
            <w:shd w:val="clear" w:color="auto" w:fill="FABF8F"/>
            <w:vAlign w:val="center"/>
          </w:tcPr>
          <w:p w14:paraId="7F5716C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4B12F9C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320668B8"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432" w:type="dxa"/>
            <w:gridSpan w:val="3"/>
            <w:tcBorders>
              <w:bottom w:val="single" w:sz="4" w:space="0" w:color="auto"/>
            </w:tcBorders>
            <w:shd w:val="clear" w:color="auto" w:fill="FABF8F"/>
            <w:vAlign w:val="center"/>
          </w:tcPr>
          <w:p w14:paraId="3AEC319D"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188</w:t>
            </w:r>
          </w:p>
        </w:tc>
        <w:tc>
          <w:tcPr>
            <w:tcW w:w="441" w:type="dxa"/>
            <w:gridSpan w:val="4"/>
            <w:tcBorders>
              <w:bottom w:val="single" w:sz="4" w:space="0" w:color="auto"/>
            </w:tcBorders>
            <w:shd w:val="clear" w:color="auto" w:fill="FABF8F"/>
            <w:vAlign w:val="center"/>
          </w:tcPr>
          <w:p w14:paraId="1238148D"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150</w:t>
            </w:r>
          </w:p>
        </w:tc>
        <w:tc>
          <w:tcPr>
            <w:tcW w:w="441" w:type="dxa"/>
            <w:gridSpan w:val="3"/>
            <w:tcBorders>
              <w:bottom w:val="single" w:sz="4" w:space="0" w:color="auto"/>
            </w:tcBorders>
            <w:shd w:val="clear" w:color="auto" w:fill="FABF8F"/>
            <w:vAlign w:val="center"/>
          </w:tcPr>
          <w:p w14:paraId="0C7927C3"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113</w:t>
            </w:r>
          </w:p>
        </w:tc>
        <w:tc>
          <w:tcPr>
            <w:tcW w:w="441" w:type="dxa"/>
            <w:tcBorders>
              <w:bottom w:val="single" w:sz="4" w:space="0" w:color="auto"/>
            </w:tcBorders>
            <w:shd w:val="clear" w:color="auto" w:fill="FABF8F"/>
            <w:vAlign w:val="center"/>
          </w:tcPr>
          <w:p w14:paraId="1EF722B5"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113</w:t>
            </w:r>
          </w:p>
        </w:tc>
        <w:tc>
          <w:tcPr>
            <w:tcW w:w="441" w:type="dxa"/>
            <w:gridSpan w:val="4"/>
            <w:tcBorders>
              <w:bottom w:val="single" w:sz="4" w:space="0" w:color="auto"/>
            </w:tcBorders>
            <w:shd w:val="clear" w:color="auto" w:fill="FABF8F"/>
            <w:vAlign w:val="center"/>
          </w:tcPr>
          <w:p w14:paraId="09FB3C72"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459" w:type="dxa"/>
            <w:tcBorders>
              <w:bottom w:val="single" w:sz="4" w:space="0" w:color="auto"/>
              <w:right w:val="single" w:sz="18" w:space="0" w:color="auto"/>
            </w:tcBorders>
            <w:shd w:val="clear" w:color="auto" w:fill="FABF8F"/>
            <w:vAlign w:val="center"/>
          </w:tcPr>
          <w:p w14:paraId="064A87DB"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38</w:t>
            </w:r>
          </w:p>
        </w:tc>
        <w:tc>
          <w:tcPr>
            <w:tcW w:w="423" w:type="dxa"/>
            <w:gridSpan w:val="3"/>
            <w:tcBorders>
              <w:left w:val="single" w:sz="18" w:space="0" w:color="auto"/>
              <w:bottom w:val="single" w:sz="4" w:space="0" w:color="auto"/>
            </w:tcBorders>
            <w:shd w:val="clear" w:color="auto" w:fill="FABF8F"/>
            <w:vAlign w:val="center"/>
          </w:tcPr>
          <w:p w14:paraId="744A9700"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75</w:t>
            </w:r>
          </w:p>
        </w:tc>
        <w:tc>
          <w:tcPr>
            <w:tcW w:w="459" w:type="dxa"/>
            <w:gridSpan w:val="2"/>
            <w:tcBorders>
              <w:bottom w:val="single" w:sz="4" w:space="0" w:color="auto"/>
            </w:tcBorders>
            <w:shd w:val="clear" w:color="auto" w:fill="FABF8F"/>
            <w:vAlign w:val="center"/>
          </w:tcPr>
          <w:p w14:paraId="6C8FCEE9"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150</w:t>
            </w:r>
          </w:p>
        </w:tc>
        <w:tc>
          <w:tcPr>
            <w:tcW w:w="450" w:type="dxa"/>
            <w:gridSpan w:val="2"/>
            <w:tcBorders>
              <w:bottom w:val="single" w:sz="4" w:space="0" w:color="auto"/>
              <w:right w:val="single" w:sz="18" w:space="0" w:color="auto"/>
            </w:tcBorders>
            <w:shd w:val="clear" w:color="auto" w:fill="FABF8F"/>
            <w:vAlign w:val="center"/>
          </w:tcPr>
          <w:p w14:paraId="6401C0D8"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75</w:t>
            </w:r>
          </w:p>
        </w:tc>
        <w:tc>
          <w:tcPr>
            <w:tcW w:w="513" w:type="dxa"/>
            <w:tcBorders>
              <w:left w:val="single" w:sz="18" w:space="0" w:color="auto"/>
              <w:bottom w:val="single" w:sz="4" w:space="0" w:color="auto"/>
            </w:tcBorders>
            <w:shd w:val="clear" w:color="auto" w:fill="FABF8F"/>
            <w:vAlign w:val="center"/>
          </w:tcPr>
          <w:p w14:paraId="32501694" w14:textId="77777777" w:rsidR="00913A0A" w:rsidRPr="00975F2D" w:rsidRDefault="00913A0A" w:rsidP="001A63C6">
            <w:pPr>
              <w:pStyle w:val="TableText"/>
              <w:widowControl w:val="0"/>
              <w:rPr>
                <w:rFonts w:ascii="Tahoma" w:hAnsi="Tahoma" w:cs="Tahoma"/>
                <w:sz w:val="13"/>
                <w:szCs w:val="13"/>
                <w:lang w:eastAsia="ja-JP"/>
              </w:rPr>
            </w:pPr>
            <w:r w:rsidRPr="00975F2D">
              <w:rPr>
                <w:rFonts w:ascii="Tahoma" w:hAnsi="Tahoma" w:cs="Tahoma"/>
                <w:sz w:val="13"/>
                <w:szCs w:val="13"/>
              </w:rPr>
              <w:t>75</w:t>
            </w:r>
          </w:p>
        </w:tc>
        <w:tc>
          <w:tcPr>
            <w:tcW w:w="459" w:type="dxa"/>
            <w:tcBorders>
              <w:bottom w:val="single" w:sz="4" w:space="0" w:color="auto"/>
              <w:right w:val="single" w:sz="18" w:space="0" w:color="auto"/>
            </w:tcBorders>
            <w:shd w:val="clear" w:color="auto" w:fill="FABF8F"/>
            <w:vAlign w:val="center"/>
          </w:tcPr>
          <w:p w14:paraId="457F0C2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C</w:t>
            </w:r>
          </w:p>
        </w:tc>
        <w:tc>
          <w:tcPr>
            <w:tcW w:w="459" w:type="dxa"/>
            <w:tcBorders>
              <w:left w:val="single" w:sz="18" w:space="0" w:color="auto"/>
              <w:bottom w:val="single" w:sz="4" w:space="0" w:color="auto"/>
              <w:right w:val="single" w:sz="18" w:space="0" w:color="auto"/>
            </w:tcBorders>
            <w:shd w:val="clear" w:color="auto" w:fill="FABF8F"/>
            <w:vAlign w:val="center"/>
          </w:tcPr>
          <w:p w14:paraId="3600F1BB"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5D465F0F"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FB9B14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41D27058" w14:textId="77777777" w:rsidR="00913A0A" w:rsidRPr="00975F2D" w:rsidRDefault="00913A0A" w:rsidP="001A63C6">
            <w:pPr>
              <w:pStyle w:val="TableText"/>
              <w:widowControl w:val="0"/>
              <w:rPr>
                <w:rFonts w:ascii="Tahoma" w:hAnsi="Tahoma" w:cs="Tahoma"/>
                <w:sz w:val="13"/>
              </w:rPr>
            </w:pPr>
          </w:p>
        </w:tc>
      </w:tr>
      <w:tr w:rsidR="00CD6F4F" w:rsidRPr="00975F2D" w14:paraId="121D48CF" w14:textId="77777777" w:rsidTr="00F00176">
        <w:trPr>
          <w:trHeight w:val="145"/>
        </w:trPr>
        <w:tc>
          <w:tcPr>
            <w:tcW w:w="2383" w:type="dxa"/>
            <w:gridSpan w:val="2"/>
            <w:tcBorders>
              <w:bottom w:val="single" w:sz="4" w:space="0" w:color="auto"/>
            </w:tcBorders>
            <w:shd w:val="clear" w:color="auto" w:fill="auto"/>
            <w:vAlign w:val="center"/>
          </w:tcPr>
          <w:p w14:paraId="6B62918F" w14:textId="77777777" w:rsidR="00913A0A" w:rsidRPr="00975F2D" w:rsidRDefault="00913A0A" w:rsidP="001A63C6">
            <w:pPr>
              <w:pStyle w:val="ProductNames"/>
              <w:spacing w:beforeLines="20" w:before="48" w:afterLines="20" w:after="48"/>
              <w:rPr>
                <w:rFonts w:ascii="Tahoma" w:hAnsi="Tahoma" w:cs="Tahoma"/>
                <w:color w:val="000000"/>
                <w:position w:val="0"/>
                <w:sz w:val="14"/>
                <w:szCs w:val="18"/>
              </w:rPr>
            </w:pPr>
            <w:bookmarkStart w:id="183" w:name="_Toc377174591"/>
            <w:r w:rsidRPr="00975F2D">
              <w:rPr>
                <w:rFonts w:ascii="Tahoma" w:hAnsi="Tahoma" w:cs="Tahoma"/>
                <w:color w:val="000000"/>
                <w:position w:val="0"/>
                <w:sz w:val="14"/>
                <w:szCs w:val="18"/>
              </w:rPr>
              <w:t>Duet Enterprise 2.0</w:t>
            </w:r>
            <w:bookmarkEnd w:id="183"/>
          </w:p>
        </w:tc>
        <w:tc>
          <w:tcPr>
            <w:tcW w:w="531" w:type="dxa"/>
            <w:tcBorders>
              <w:bottom w:val="single" w:sz="4" w:space="0" w:color="auto"/>
            </w:tcBorders>
            <w:shd w:val="clear" w:color="auto" w:fill="auto"/>
            <w:vAlign w:val="center"/>
          </w:tcPr>
          <w:p w14:paraId="3F771036" w14:textId="77777777" w:rsidR="00913A0A" w:rsidRPr="00975F2D" w:rsidDel="00132E08" w:rsidRDefault="00297A37" w:rsidP="003D4F46">
            <w:pPr>
              <w:pStyle w:val="TableText"/>
              <w:widowControl w:val="0"/>
              <w:rPr>
                <w:b/>
                <w:sz w:val="13"/>
                <w:szCs w:val="13"/>
              </w:rPr>
            </w:pPr>
            <w:hyperlink w:anchor="_44_Duet_Enterprise" w:history="1">
              <w:r w:rsidR="0028221A" w:rsidRPr="00975F2D">
                <w:rPr>
                  <w:rStyle w:val="Hyperlink"/>
                  <w:b/>
                  <w:sz w:val="13"/>
                  <w:szCs w:val="13"/>
                </w:rPr>
                <w:t>44</w:t>
              </w:r>
            </w:hyperlink>
          </w:p>
        </w:tc>
        <w:tc>
          <w:tcPr>
            <w:tcW w:w="594" w:type="dxa"/>
            <w:tcBorders>
              <w:bottom w:val="single" w:sz="4" w:space="0" w:color="auto"/>
            </w:tcBorders>
            <w:shd w:val="clear" w:color="auto" w:fill="auto"/>
            <w:vAlign w:val="center"/>
          </w:tcPr>
          <w:p w14:paraId="55B5CBCC"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3A58255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629CE7A6"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86FA6D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E616B24"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6A580B68"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EBA91F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67F5E64"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3F55071B"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3BFE7C69"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2CF7ADAD"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34CE7E0B"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70C64EA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2C52528"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602F2EF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0D2AC0B6"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3C2FC8F4"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tcPr>
          <w:p w14:paraId="103D1362" w14:textId="77777777" w:rsidR="00913A0A" w:rsidRPr="00975F2D" w:rsidRDefault="00913A0A" w:rsidP="001A63C6">
            <w:pPr>
              <w:pStyle w:val="TableText"/>
              <w:widowControl w:val="0"/>
              <w:jc w:val="left"/>
              <w:rPr>
                <w:rFonts w:ascii="Tahoma" w:hAnsi="Tahoma" w:cs="Tahoma"/>
                <w:sz w:val="13"/>
              </w:rPr>
            </w:pPr>
          </w:p>
        </w:tc>
      </w:tr>
      <w:tr w:rsidR="00CD6F4F" w:rsidRPr="00975F2D" w14:paraId="32E457C7" w14:textId="77777777" w:rsidTr="00F00176">
        <w:trPr>
          <w:trHeight w:val="145"/>
        </w:trPr>
        <w:tc>
          <w:tcPr>
            <w:tcW w:w="2383" w:type="dxa"/>
            <w:gridSpan w:val="2"/>
            <w:tcBorders>
              <w:bottom w:val="single" w:sz="4" w:space="0" w:color="auto"/>
            </w:tcBorders>
            <w:shd w:val="clear" w:color="auto" w:fill="FABF8F"/>
            <w:vAlign w:val="center"/>
          </w:tcPr>
          <w:p w14:paraId="087ED524"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84" w:name="_Toc336337942"/>
            <w:bookmarkStart w:id="185" w:name="_Toc377174592"/>
            <w:r w:rsidRPr="008E2993">
              <w:rPr>
                <w:rFonts w:ascii="Tahoma" w:hAnsi="Tahoma" w:cs="Tahoma"/>
                <w:position w:val="0"/>
                <w:sz w:val="14"/>
                <w:lang w:val="pt-BR"/>
              </w:rPr>
              <w:t>Bridge do Pacote de CALs Empresariais para Office 365 (Usuário e Dispositivo)</w:t>
            </w:r>
            <w:bookmarkEnd w:id="184"/>
            <w:bookmarkEnd w:id="185"/>
          </w:p>
        </w:tc>
        <w:tc>
          <w:tcPr>
            <w:tcW w:w="531" w:type="dxa"/>
            <w:tcBorders>
              <w:bottom w:val="single" w:sz="4" w:space="0" w:color="auto"/>
            </w:tcBorders>
            <w:shd w:val="clear" w:color="auto" w:fill="FABF8F"/>
            <w:vAlign w:val="center"/>
          </w:tcPr>
          <w:p w14:paraId="04C37271" w14:textId="77777777" w:rsidR="00913A0A" w:rsidRPr="00975F2D" w:rsidRDefault="00297A37" w:rsidP="003D4F46">
            <w:pPr>
              <w:pStyle w:val="TableText"/>
              <w:widowControl w:val="0"/>
              <w:rPr>
                <w:b/>
                <w:color w:val="0000FF"/>
                <w:sz w:val="13"/>
                <w:szCs w:val="13"/>
                <w:u w:val="single"/>
              </w:rPr>
            </w:pPr>
            <w:hyperlink w:anchor="_41_Enterprise_CAL" w:history="1">
              <w:r w:rsidR="0028221A" w:rsidRPr="00975F2D">
                <w:rPr>
                  <w:rStyle w:val="Hyperlink"/>
                  <w:b/>
                  <w:sz w:val="13"/>
                  <w:szCs w:val="13"/>
                </w:rPr>
                <w:t>45</w:t>
              </w:r>
            </w:hyperlink>
          </w:p>
        </w:tc>
        <w:tc>
          <w:tcPr>
            <w:tcW w:w="594" w:type="dxa"/>
            <w:tcBorders>
              <w:bottom w:val="single" w:sz="4" w:space="0" w:color="auto"/>
            </w:tcBorders>
            <w:shd w:val="clear" w:color="auto" w:fill="FABF8F"/>
            <w:vAlign w:val="center"/>
          </w:tcPr>
          <w:p w14:paraId="5909FA8B" w14:textId="77777777" w:rsidR="00913A0A" w:rsidRPr="00975F2D" w:rsidRDefault="00913A0A" w:rsidP="001A63C6">
            <w:pPr>
              <w:pStyle w:val="TableText"/>
              <w:widowControl w:val="0"/>
              <w:spacing w:before="4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14:paraId="6EDD87C0"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bottom"/>
          </w:tcPr>
          <w:p w14:paraId="43ADC81C"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FABF8F"/>
            <w:vAlign w:val="bottom"/>
          </w:tcPr>
          <w:p w14:paraId="7CE2C1A5"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bottom"/>
          </w:tcPr>
          <w:p w14:paraId="222BD13A"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FABF8F"/>
            <w:vAlign w:val="bottom"/>
          </w:tcPr>
          <w:p w14:paraId="06066255"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bottom"/>
          </w:tcPr>
          <w:p w14:paraId="3DF71C90"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FABF8F"/>
            <w:vAlign w:val="bottom"/>
          </w:tcPr>
          <w:p w14:paraId="4C0F974E"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bottom"/>
          </w:tcPr>
          <w:p w14:paraId="0D2C60C2"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FABF8F"/>
            <w:vAlign w:val="bottom"/>
          </w:tcPr>
          <w:p w14:paraId="7A88A8A5"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FABF8F"/>
            <w:vAlign w:val="bottom"/>
          </w:tcPr>
          <w:p w14:paraId="67BACEA8"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FABF8F"/>
            <w:vAlign w:val="bottom"/>
          </w:tcPr>
          <w:p w14:paraId="0496E1AB"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FABF8F"/>
            <w:vAlign w:val="center"/>
          </w:tcPr>
          <w:p w14:paraId="2B5C2069"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085413F8" w14:textId="77777777" w:rsidR="00913A0A" w:rsidRPr="00975F2D" w:rsidRDefault="004C4ED0" w:rsidP="001A63C6">
            <w:pPr>
              <w:pStyle w:val="TableText"/>
              <w:widowControl w:val="0"/>
              <w:rPr>
                <w:rFonts w:ascii="Tahoma" w:hAnsi="Tahoma" w:cs="Tahoma"/>
                <w:sz w:val="13"/>
              </w:rPr>
            </w:pPr>
            <w:r>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FABF8F"/>
            <w:vAlign w:val="center"/>
          </w:tcPr>
          <w:p w14:paraId="1C8ED0E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2DF23160"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3F5CED7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B0ED3E8" w14:textId="77777777" w:rsidR="00913A0A" w:rsidRPr="00975F2D" w:rsidRDefault="00913A0A" w:rsidP="001A63C6">
            <w:pPr>
              <w:pStyle w:val="TableText"/>
              <w:widowControl w:val="0"/>
              <w:rPr>
                <w:rFonts w:ascii="Tahoma" w:hAnsi="Tahoma" w:cs="Tahoma"/>
                <w:sz w:val="13"/>
              </w:rPr>
            </w:pPr>
          </w:p>
        </w:tc>
      </w:tr>
      <w:tr w:rsidR="00CD6F4F" w:rsidRPr="00975F2D" w14:paraId="6787144D" w14:textId="77777777" w:rsidTr="00F00176">
        <w:trPr>
          <w:trHeight w:val="145"/>
        </w:trPr>
        <w:tc>
          <w:tcPr>
            <w:tcW w:w="2383" w:type="dxa"/>
            <w:gridSpan w:val="2"/>
            <w:tcBorders>
              <w:bottom w:val="single" w:sz="4" w:space="0" w:color="auto"/>
            </w:tcBorders>
            <w:shd w:val="clear" w:color="auto" w:fill="auto"/>
            <w:vAlign w:val="center"/>
          </w:tcPr>
          <w:p w14:paraId="7D0847BA"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86" w:name="_Toc336337943"/>
            <w:bookmarkStart w:id="187" w:name="_Toc377174593"/>
            <w:r w:rsidRPr="008E2993">
              <w:rPr>
                <w:rFonts w:ascii="Tahoma" w:hAnsi="Tahoma" w:cs="Tahoma"/>
                <w:position w:val="0"/>
                <w:sz w:val="14"/>
                <w:lang w:val="pt-BR"/>
              </w:rPr>
              <w:t>Bridge do Pacote de CALs Empresariais para Office 365 e Windows</w:t>
            </w:r>
            <w:r w:rsidRPr="00016FF4">
              <w:rPr>
                <w:rFonts w:ascii="Tahoma" w:hAnsi="Tahoma" w:cs="Tahoma"/>
                <w:position w:val="0"/>
                <w:sz w:val="14"/>
                <w:vertAlign w:val="superscript"/>
                <w:lang w:val="pt-BR"/>
              </w:rPr>
              <w:t>®</w:t>
            </w:r>
            <w:r w:rsidRPr="008E2993">
              <w:rPr>
                <w:rFonts w:ascii="Tahoma" w:hAnsi="Tahoma" w:cs="Tahoma"/>
                <w:position w:val="0"/>
                <w:sz w:val="14"/>
                <w:lang w:val="pt-BR"/>
              </w:rPr>
              <w:t xml:space="preserve"> Intune (Usuário e Dispositivo)</w:t>
            </w:r>
            <w:bookmarkEnd w:id="186"/>
            <w:bookmarkEnd w:id="187"/>
          </w:p>
        </w:tc>
        <w:tc>
          <w:tcPr>
            <w:tcW w:w="531" w:type="dxa"/>
            <w:tcBorders>
              <w:bottom w:val="single" w:sz="4" w:space="0" w:color="auto"/>
            </w:tcBorders>
            <w:shd w:val="clear" w:color="auto" w:fill="auto"/>
            <w:vAlign w:val="center"/>
          </w:tcPr>
          <w:p w14:paraId="41B4B3FD" w14:textId="77777777" w:rsidR="00913A0A" w:rsidRPr="00975F2D" w:rsidRDefault="00297A37" w:rsidP="003D4F46">
            <w:pPr>
              <w:pStyle w:val="TableText"/>
              <w:widowControl w:val="0"/>
              <w:rPr>
                <w:b/>
                <w:color w:val="0000FF"/>
                <w:sz w:val="13"/>
                <w:szCs w:val="13"/>
                <w:u w:val="single"/>
              </w:rPr>
            </w:pPr>
            <w:hyperlink w:anchor="_41_Enterprise_CAL" w:history="1">
              <w:r w:rsidR="00310FCA" w:rsidRPr="00975F2D">
                <w:rPr>
                  <w:rStyle w:val="Hyperlink"/>
                  <w:b/>
                  <w:sz w:val="13"/>
                  <w:szCs w:val="13"/>
                </w:rPr>
                <w:t>45</w:t>
              </w:r>
            </w:hyperlink>
          </w:p>
        </w:tc>
        <w:tc>
          <w:tcPr>
            <w:tcW w:w="594" w:type="dxa"/>
            <w:tcBorders>
              <w:bottom w:val="single" w:sz="4" w:space="0" w:color="auto"/>
            </w:tcBorders>
            <w:shd w:val="clear" w:color="auto" w:fill="auto"/>
            <w:vAlign w:val="center"/>
          </w:tcPr>
          <w:p w14:paraId="4C69CFD8" w14:textId="77777777" w:rsidR="00913A0A" w:rsidRPr="00975F2D" w:rsidRDefault="00913A0A" w:rsidP="001A63C6">
            <w:pPr>
              <w:pStyle w:val="TableText"/>
              <w:widowControl w:val="0"/>
              <w:spacing w:before="4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125770A1"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bottom"/>
          </w:tcPr>
          <w:p w14:paraId="3F889E30" w14:textId="77777777" w:rsidR="00913A0A" w:rsidRPr="00975F2D" w:rsidRDefault="00913A0A" w:rsidP="001A63C6">
            <w:pPr>
              <w:pStyle w:val="TableText"/>
              <w:widowControl w:val="0"/>
              <w:rPr>
                <w:rFonts w:ascii="Tahoma" w:hAnsi="Tahoma" w:cs="Tahoma"/>
                <w:sz w:val="13"/>
                <w:szCs w:val="13"/>
              </w:rPr>
            </w:pPr>
          </w:p>
        </w:tc>
        <w:tc>
          <w:tcPr>
            <w:tcW w:w="432" w:type="dxa"/>
            <w:gridSpan w:val="3"/>
            <w:tcBorders>
              <w:bottom w:val="single" w:sz="4" w:space="0" w:color="auto"/>
            </w:tcBorders>
            <w:shd w:val="clear" w:color="auto" w:fill="auto"/>
            <w:vAlign w:val="bottom"/>
          </w:tcPr>
          <w:p w14:paraId="77297F23"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bottom"/>
          </w:tcPr>
          <w:p w14:paraId="0DFF4A8B" w14:textId="77777777" w:rsidR="00913A0A" w:rsidRPr="00975F2D" w:rsidRDefault="00913A0A" w:rsidP="001A63C6">
            <w:pPr>
              <w:pStyle w:val="TableText"/>
              <w:widowControl w:val="0"/>
              <w:rPr>
                <w:rFonts w:ascii="Tahoma" w:hAnsi="Tahoma" w:cs="Tahoma"/>
                <w:sz w:val="13"/>
                <w:szCs w:val="13"/>
              </w:rPr>
            </w:pPr>
          </w:p>
        </w:tc>
        <w:tc>
          <w:tcPr>
            <w:tcW w:w="441" w:type="dxa"/>
            <w:gridSpan w:val="3"/>
            <w:tcBorders>
              <w:bottom w:val="single" w:sz="4" w:space="0" w:color="auto"/>
            </w:tcBorders>
            <w:shd w:val="clear" w:color="auto" w:fill="auto"/>
            <w:vAlign w:val="bottom"/>
          </w:tcPr>
          <w:p w14:paraId="15DB6E78" w14:textId="77777777" w:rsidR="00913A0A" w:rsidRPr="00975F2D"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bottom"/>
          </w:tcPr>
          <w:p w14:paraId="1E29BF5F" w14:textId="77777777" w:rsidR="00913A0A" w:rsidRPr="00975F2D" w:rsidRDefault="00913A0A" w:rsidP="001A63C6">
            <w:pPr>
              <w:pStyle w:val="TableText"/>
              <w:widowControl w:val="0"/>
              <w:rPr>
                <w:rFonts w:ascii="Tahoma" w:hAnsi="Tahoma" w:cs="Tahoma"/>
                <w:sz w:val="13"/>
                <w:szCs w:val="13"/>
              </w:rPr>
            </w:pPr>
          </w:p>
        </w:tc>
        <w:tc>
          <w:tcPr>
            <w:tcW w:w="441" w:type="dxa"/>
            <w:gridSpan w:val="4"/>
            <w:tcBorders>
              <w:bottom w:val="single" w:sz="4" w:space="0" w:color="auto"/>
            </w:tcBorders>
            <w:shd w:val="clear" w:color="auto" w:fill="auto"/>
            <w:vAlign w:val="bottom"/>
          </w:tcPr>
          <w:p w14:paraId="429F67D1"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bottom"/>
          </w:tcPr>
          <w:p w14:paraId="785EA1A0" w14:textId="77777777" w:rsidR="00913A0A" w:rsidRPr="00975F2D" w:rsidRDefault="00913A0A" w:rsidP="001A63C6">
            <w:pPr>
              <w:pStyle w:val="TableText"/>
              <w:widowControl w:val="0"/>
              <w:rPr>
                <w:rFonts w:ascii="Tahoma" w:hAnsi="Tahoma" w:cs="Tahoma"/>
                <w:sz w:val="13"/>
                <w:szCs w:val="13"/>
              </w:rPr>
            </w:pPr>
          </w:p>
        </w:tc>
        <w:tc>
          <w:tcPr>
            <w:tcW w:w="423" w:type="dxa"/>
            <w:gridSpan w:val="3"/>
            <w:tcBorders>
              <w:left w:val="single" w:sz="18" w:space="0" w:color="auto"/>
              <w:bottom w:val="single" w:sz="4" w:space="0" w:color="auto"/>
            </w:tcBorders>
            <w:shd w:val="clear" w:color="auto" w:fill="auto"/>
            <w:vAlign w:val="bottom"/>
          </w:tcPr>
          <w:p w14:paraId="616B7C1F" w14:textId="77777777" w:rsidR="00913A0A" w:rsidRPr="00975F2D" w:rsidRDefault="00913A0A" w:rsidP="001A63C6">
            <w:pPr>
              <w:pStyle w:val="TableText"/>
              <w:widowControl w:val="0"/>
              <w:rPr>
                <w:rFonts w:ascii="Tahoma" w:hAnsi="Tahoma" w:cs="Tahoma"/>
                <w:sz w:val="13"/>
                <w:szCs w:val="13"/>
              </w:rPr>
            </w:pPr>
          </w:p>
        </w:tc>
        <w:tc>
          <w:tcPr>
            <w:tcW w:w="459" w:type="dxa"/>
            <w:gridSpan w:val="2"/>
            <w:tcBorders>
              <w:bottom w:val="single" w:sz="4" w:space="0" w:color="auto"/>
            </w:tcBorders>
            <w:shd w:val="clear" w:color="auto" w:fill="auto"/>
            <w:vAlign w:val="bottom"/>
          </w:tcPr>
          <w:p w14:paraId="73859AFC" w14:textId="77777777" w:rsidR="00913A0A" w:rsidRPr="00975F2D" w:rsidRDefault="00913A0A" w:rsidP="001A63C6">
            <w:pPr>
              <w:pStyle w:val="TableText"/>
              <w:widowControl w:val="0"/>
              <w:rPr>
                <w:rFonts w:ascii="Tahoma" w:hAnsi="Tahoma" w:cs="Tahoma"/>
                <w:sz w:val="13"/>
                <w:szCs w:val="13"/>
              </w:rPr>
            </w:pPr>
          </w:p>
        </w:tc>
        <w:tc>
          <w:tcPr>
            <w:tcW w:w="450" w:type="dxa"/>
            <w:gridSpan w:val="2"/>
            <w:tcBorders>
              <w:bottom w:val="single" w:sz="4" w:space="0" w:color="auto"/>
              <w:right w:val="single" w:sz="18" w:space="0" w:color="auto"/>
            </w:tcBorders>
            <w:shd w:val="clear" w:color="auto" w:fill="auto"/>
            <w:vAlign w:val="bottom"/>
          </w:tcPr>
          <w:p w14:paraId="67979AB3" w14:textId="77777777" w:rsidR="00913A0A" w:rsidRPr="00975F2D" w:rsidRDefault="00913A0A" w:rsidP="001A63C6">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auto"/>
            <w:vAlign w:val="center"/>
          </w:tcPr>
          <w:p w14:paraId="3E16A742"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auto"/>
            <w:vAlign w:val="center"/>
          </w:tcPr>
          <w:p w14:paraId="061B6DD7" w14:textId="77777777" w:rsidR="00913A0A" w:rsidRPr="00975F2D" w:rsidRDefault="004C4ED0" w:rsidP="001A63C6">
            <w:pPr>
              <w:pStyle w:val="TableText"/>
              <w:widowControl w:val="0"/>
              <w:rPr>
                <w:rFonts w:ascii="Tahoma" w:hAnsi="Tahoma" w:cs="Tahoma"/>
                <w:sz w:val="13"/>
              </w:rPr>
            </w:pPr>
            <w:r>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auto"/>
            <w:vAlign w:val="center"/>
          </w:tcPr>
          <w:p w14:paraId="655182E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0318DCA6"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6BD58D44"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7A99560C" w14:textId="77777777" w:rsidR="00913A0A" w:rsidRPr="00975F2D" w:rsidRDefault="00913A0A" w:rsidP="001A63C6">
            <w:pPr>
              <w:pStyle w:val="TableText"/>
              <w:widowControl w:val="0"/>
              <w:rPr>
                <w:rFonts w:ascii="Tahoma" w:hAnsi="Tahoma" w:cs="Tahoma"/>
                <w:sz w:val="13"/>
              </w:rPr>
            </w:pPr>
          </w:p>
        </w:tc>
      </w:tr>
      <w:tr w:rsidR="006B0D91" w:rsidRPr="00975F2D" w14:paraId="3CF478CB" w14:textId="77777777" w:rsidTr="00F00176">
        <w:trPr>
          <w:trHeight w:val="278"/>
        </w:trPr>
        <w:tc>
          <w:tcPr>
            <w:tcW w:w="2383" w:type="dxa"/>
            <w:gridSpan w:val="2"/>
            <w:tcBorders>
              <w:bottom w:val="single" w:sz="4" w:space="0" w:color="auto"/>
            </w:tcBorders>
            <w:shd w:val="clear" w:color="auto" w:fill="FABF8F"/>
            <w:vAlign w:val="center"/>
          </w:tcPr>
          <w:p w14:paraId="4422B73F" w14:textId="77777777" w:rsidR="00913A0A" w:rsidRPr="008E2993" w:rsidRDefault="00913A0A" w:rsidP="006B0D91">
            <w:pPr>
              <w:pStyle w:val="ProductNames"/>
              <w:keepNext/>
              <w:spacing w:beforeLines="20" w:before="48" w:afterLines="20" w:after="48"/>
              <w:rPr>
                <w:rFonts w:ascii="Tahoma" w:hAnsi="Tahoma" w:cs="Tahoma"/>
                <w:position w:val="0"/>
                <w:sz w:val="14"/>
                <w:lang w:val="pt-BR"/>
              </w:rPr>
            </w:pPr>
            <w:bookmarkStart w:id="188" w:name="_Toc336337944"/>
            <w:bookmarkStart w:id="189" w:name="_Toc377174594"/>
            <w:r w:rsidRPr="008E2993">
              <w:rPr>
                <w:rFonts w:ascii="Tahoma" w:hAnsi="Tahoma" w:cs="Tahoma"/>
                <w:position w:val="0"/>
                <w:sz w:val="14"/>
                <w:lang w:val="pt-BR"/>
              </w:rPr>
              <w:lastRenderedPageBreak/>
              <w:t>Bridge do Pacote de CALs Empresariais para Windows</w:t>
            </w:r>
            <w:r w:rsidRPr="00016FF4">
              <w:rPr>
                <w:rFonts w:ascii="Tahoma" w:hAnsi="Tahoma" w:cs="Tahoma"/>
                <w:position w:val="0"/>
                <w:sz w:val="14"/>
                <w:vertAlign w:val="superscript"/>
                <w:lang w:val="pt-BR"/>
              </w:rPr>
              <w:t>®</w:t>
            </w:r>
            <w:r w:rsidRPr="008E2993">
              <w:rPr>
                <w:rFonts w:ascii="Tahoma" w:hAnsi="Tahoma" w:cs="Tahoma"/>
                <w:position w:val="0"/>
                <w:sz w:val="14"/>
                <w:lang w:val="pt-BR"/>
              </w:rPr>
              <w:t xml:space="preserve"> Intune (Usuário e Dispositivo)</w:t>
            </w:r>
            <w:bookmarkEnd w:id="188"/>
            <w:bookmarkEnd w:id="189"/>
          </w:p>
        </w:tc>
        <w:tc>
          <w:tcPr>
            <w:tcW w:w="531" w:type="dxa"/>
            <w:tcBorders>
              <w:bottom w:val="single" w:sz="4" w:space="0" w:color="auto"/>
            </w:tcBorders>
            <w:shd w:val="clear" w:color="auto" w:fill="FABF8F"/>
            <w:vAlign w:val="center"/>
          </w:tcPr>
          <w:p w14:paraId="02DCCD99" w14:textId="77777777" w:rsidR="00913A0A" w:rsidRPr="00975F2D" w:rsidRDefault="00297A37" w:rsidP="006B0D91">
            <w:pPr>
              <w:pStyle w:val="TableText"/>
              <w:keepNext/>
              <w:keepLines/>
              <w:widowControl w:val="0"/>
              <w:rPr>
                <w:b/>
                <w:color w:val="0000FF"/>
                <w:sz w:val="13"/>
                <w:szCs w:val="13"/>
                <w:u w:val="single"/>
              </w:rPr>
            </w:pPr>
            <w:hyperlink w:anchor="_41_Enterprise_CAL" w:history="1">
              <w:r w:rsidR="00310FCA" w:rsidRPr="00975F2D">
                <w:rPr>
                  <w:rStyle w:val="Hyperlink"/>
                  <w:b/>
                  <w:sz w:val="13"/>
                  <w:szCs w:val="13"/>
                </w:rPr>
                <w:t>45</w:t>
              </w:r>
            </w:hyperlink>
            <w:hyperlink w:anchor="Srv_45EntCALBridgeWinIntune" w:history="1"/>
          </w:p>
        </w:tc>
        <w:tc>
          <w:tcPr>
            <w:tcW w:w="594" w:type="dxa"/>
            <w:tcBorders>
              <w:bottom w:val="single" w:sz="4" w:space="0" w:color="auto"/>
            </w:tcBorders>
            <w:shd w:val="clear" w:color="auto" w:fill="FABF8F"/>
            <w:vAlign w:val="center"/>
          </w:tcPr>
          <w:p w14:paraId="6BC814A9" w14:textId="77777777" w:rsidR="00913A0A" w:rsidRPr="00975F2D" w:rsidRDefault="00913A0A" w:rsidP="006B0D91">
            <w:pPr>
              <w:pStyle w:val="TableText"/>
              <w:keepNext/>
              <w:keepLines/>
              <w:widowControl w:val="0"/>
              <w:spacing w:before="40"/>
              <w:rPr>
                <w:rFonts w:ascii="Tahoma" w:hAnsi="Tahoma" w:cs="Tahoma"/>
                <w:sz w:val="13"/>
              </w:rPr>
            </w:pPr>
            <w:r w:rsidRPr="00975F2D">
              <w:rPr>
                <w:rFonts w:ascii="Tahoma" w:hAnsi="Tahoma" w:cs="Tahoma"/>
                <w:sz w:val="13"/>
              </w:rPr>
              <w:t>04/11</w:t>
            </w:r>
          </w:p>
        </w:tc>
        <w:tc>
          <w:tcPr>
            <w:tcW w:w="342" w:type="dxa"/>
            <w:tcBorders>
              <w:bottom w:val="single" w:sz="4" w:space="0" w:color="auto"/>
              <w:right w:val="single" w:sz="18" w:space="0" w:color="auto"/>
            </w:tcBorders>
            <w:shd w:val="clear" w:color="auto" w:fill="FABF8F"/>
            <w:vAlign w:val="center"/>
          </w:tcPr>
          <w:p w14:paraId="75CD8C6F" w14:textId="77777777" w:rsidR="00913A0A" w:rsidRPr="00975F2D" w:rsidRDefault="00913A0A" w:rsidP="006B0D91">
            <w:pPr>
              <w:pStyle w:val="TableText"/>
              <w:keepNext/>
              <w:keepLines/>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69916499" w14:textId="77777777" w:rsidR="00913A0A" w:rsidRPr="00975F2D" w:rsidRDefault="00913A0A" w:rsidP="006B0D91">
            <w:pPr>
              <w:pStyle w:val="TableText"/>
              <w:keepNext/>
              <w:keepLines/>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9CD3F8A" w14:textId="77777777" w:rsidR="00913A0A" w:rsidRPr="00975F2D" w:rsidRDefault="00913A0A" w:rsidP="006B0D91">
            <w:pPr>
              <w:pStyle w:val="TableText"/>
              <w:keepNext/>
              <w:keepLines/>
              <w:widowControl w:val="0"/>
              <w:rPr>
                <w:rFonts w:ascii="Tahoma" w:hAnsi="Tahoma" w:cs="Tahoma"/>
                <w:bCs/>
                <w:color w:val="000000"/>
                <w:sz w:val="13"/>
              </w:rPr>
            </w:pPr>
          </w:p>
        </w:tc>
        <w:tc>
          <w:tcPr>
            <w:tcW w:w="441" w:type="dxa"/>
            <w:gridSpan w:val="4"/>
            <w:tcBorders>
              <w:bottom w:val="single" w:sz="4" w:space="0" w:color="auto"/>
            </w:tcBorders>
            <w:shd w:val="clear" w:color="auto" w:fill="FABF8F"/>
            <w:vAlign w:val="center"/>
          </w:tcPr>
          <w:p w14:paraId="220B5193" w14:textId="77777777" w:rsidR="00913A0A" w:rsidRPr="00975F2D" w:rsidRDefault="00913A0A" w:rsidP="006B0D91">
            <w:pPr>
              <w:pStyle w:val="TableText"/>
              <w:keepNext/>
              <w:keepLines/>
              <w:widowControl w:val="0"/>
              <w:rPr>
                <w:rFonts w:ascii="Tahoma" w:hAnsi="Tahoma" w:cs="Tahoma"/>
                <w:bCs/>
                <w:color w:val="000000"/>
                <w:sz w:val="13"/>
              </w:rPr>
            </w:pPr>
          </w:p>
        </w:tc>
        <w:tc>
          <w:tcPr>
            <w:tcW w:w="441" w:type="dxa"/>
            <w:gridSpan w:val="3"/>
            <w:tcBorders>
              <w:bottom w:val="single" w:sz="4" w:space="0" w:color="auto"/>
            </w:tcBorders>
            <w:shd w:val="clear" w:color="auto" w:fill="FABF8F"/>
            <w:vAlign w:val="center"/>
          </w:tcPr>
          <w:p w14:paraId="27452FF9" w14:textId="77777777" w:rsidR="00913A0A" w:rsidRPr="00975F2D" w:rsidRDefault="00913A0A" w:rsidP="006B0D91">
            <w:pPr>
              <w:pStyle w:val="TableText"/>
              <w:keepNext/>
              <w:keepLines/>
              <w:widowControl w:val="0"/>
              <w:rPr>
                <w:rFonts w:ascii="Tahoma" w:hAnsi="Tahoma" w:cs="Tahoma"/>
                <w:bCs/>
                <w:color w:val="000000"/>
                <w:sz w:val="13"/>
              </w:rPr>
            </w:pPr>
          </w:p>
        </w:tc>
        <w:tc>
          <w:tcPr>
            <w:tcW w:w="441" w:type="dxa"/>
            <w:tcBorders>
              <w:bottom w:val="single" w:sz="4" w:space="0" w:color="auto"/>
            </w:tcBorders>
            <w:shd w:val="clear" w:color="auto" w:fill="FABF8F"/>
            <w:vAlign w:val="center"/>
          </w:tcPr>
          <w:p w14:paraId="244E2672" w14:textId="77777777" w:rsidR="00913A0A" w:rsidRPr="00975F2D" w:rsidRDefault="00913A0A" w:rsidP="006B0D91">
            <w:pPr>
              <w:pStyle w:val="TableText"/>
              <w:keepNext/>
              <w:keepLines/>
              <w:widowControl w:val="0"/>
              <w:rPr>
                <w:rFonts w:ascii="Tahoma" w:hAnsi="Tahoma" w:cs="Tahoma"/>
                <w:bCs/>
                <w:color w:val="000000"/>
                <w:sz w:val="13"/>
              </w:rPr>
            </w:pPr>
          </w:p>
        </w:tc>
        <w:tc>
          <w:tcPr>
            <w:tcW w:w="441" w:type="dxa"/>
            <w:gridSpan w:val="4"/>
            <w:tcBorders>
              <w:bottom w:val="single" w:sz="4" w:space="0" w:color="auto"/>
            </w:tcBorders>
            <w:shd w:val="clear" w:color="auto" w:fill="FABF8F"/>
            <w:vAlign w:val="center"/>
          </w:tcPr>
          <w:p w14:paraId="6525A5B9" w14:textId="77777777" w:rsidR="00913A0A" w:rsidRPr="00975F2D" w:rsidRDefault="00913A0A" w:rsidP="006B0D91">
            <w:pPr>
              <w:pStyle w:val="TableText"/>
              <w:keepNext/>
              <w:keepLines/>
              <w:widowControl w:val="0"/>
              <w:rPr>
                <w:rFonts w:ascii="Tahoma" w:hAnsi="Tahoma" w:cs="Tahoma"/>
                <w:bCs/>
                <w:color w:val="000000"/>
                <w:sz w:val="13"/>
              </w:rPr>
            </w:pPr>
          </w:p>
        </w:tc>
        <w:tc>
          <w:tcPr>
            <w:tcW w:w="459" w:type="dxa"/>
            <w:tcBorders>
              <w:bottom w:val="single" w:sz="4" w:space="0" w:color="auto"/>
              <w:right w:val="single" w:sz="18" w:space="0" w:color="auto"/>
            </w:tcBorders>
            <w:shd w:val="clear" w:color="auto" w:fill="FABF8F"/>
            <w:vAlign w:val="center"/>
          </w:tcPr>
          <w:p w14:paraId="7053A0E4" w14:textId="77777777" w:rsidR="00913A0A" w:rsidRPr="00975F2D" w:rsidRDefault="00913A0A" w:rsidP="006B0D91">
            <w:pPr>
              <w:pStyle w:val="TableText"/>
              <w:keepNext/>
              <w:keepLines/>
              <w:widowControl w:val="0"/>
              <w:rPr>
                <w:rFonts w:ascii="Tahoma" w:hAnsi="Tahoma" w:cs="Tahoma"/>
                <w:color w:val="000000"/>
                <w:sz w:val="13"/>
              </w:rPr>
            </w:pPr>
          </w:p>
        </w:tc>
        <w:tc>
          <w:tcPr>
            <w:tcW w:w="423" w:type="dxa"/>
            <w:gridSpan w:val="3"/>
            <w:tcBorders>
              <w:left w:val="single" w:sz="18" w:space="0" w:color="auto"/>
              <w:bottom w:val="single" w:sz="4" w:space="0" w:color="auto"/>
            </w:tcBorders>
            <w:shd w:val="clear" w:color="auto" w:fill="FABF8F"/>
            <w:vAlign w:val="center"/>
          </w:tcPr>
          <w:p w14:paraId="5350403D" w14:textId="77777777" w:rsidR="00913A0A" w:rsidRPr="00975F2D" w:rsidRDefault="00913A0A" w:rsidP="006B0D91">
            <w:pPr>
              <w:pStyle w:val="TableText"/>
              <w:keepNext/>
              <w:keepLines/>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48BD5647" w14:textId="77777777" w:rsidR="00913A0A" w:rsidRPr="00975F2D" w:rsidRDefault="00913A0A" w:rsidP="006B0D91">
            <w:pPr>
              <w:pStyle w:val="TableText"/>
              <w:keepNext/>
              <w:keepLines/>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22A3ADC6" w14:textId="77777777" w:rsidR="00913A0A" w:rsidRPr="00975F2D" w:rsidRDefault="00913A0A" w:rsidP="006B0D91">
            <w:pPr>
              <w:pStyle w:val="TableText"/>
              <w:keepNext/>
              <w:keepLines/>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C4E3F72" w14:textId="77777777" w:rsidR="00913A0A" w:rsidRPr="00975F2D" w:rsidRDefault="00913A0A" w:rsidP="006B0D91">
            <w:pPr>
              <w:pStyle w:val="TableText"/>
              <w:keepNext/>
              <w:keepLines/>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0E4F34B" w14:textId="77777777" w:rsidR="00913A0A" w:rsidRPr="00975F2D" w:rsidRDefault="004C4ED0" w:rsidP="006B0D91">
            <w:pPr>
              <w:pStyle w:val="TableText"/>
              <w:keepNext/>
              <w:keepLines/>
              <w:widowControl w:val="0"/>
              <w:rPr>
                <w:rFonts w:ascii="Tahoma" w:hAnsi="Tahoma" w:cs="Tahoma"/>
                <w:sz w:val="13"/>
              </w:rPr>
            </w:pPr>
            <w:r>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FABF8F"/>
            <w:vAlign w:val="center"/>
          </w:tcPr>
          <w:p w14:paraId="4A568041" w14:textId="77777777" w:rsidR="00913A0A" w:rsidRPr="00975F2D" w:rsidRDefault="00913A0A" w:rsidP="006B0D91">
            <w:pPr>
              <w:pStyle w:val="TableText"/>
              <w:keepNext/>
              <w:keepLines/>
              <w:widowControl w:val="0"/>
              <w:rPr>
                <w:rFonts w:ascii="Tahoma" w:hAnsi="Tahoma" w:cs="Tahoma"/>
                <w:sz w:val="13"/>
              </w:rPr>
            </w:pPr>
          </w:p>
        </w:tc>
        <w:tc>
          <w:tcPr>
            <w:tcW w:w="657" w:type="dxa"/>
            <w:tcBorders>
              <w:bottom w:val="single" w:sz="4" w:space="0" w:color="auto"/>
            </w:tcBorders>
            <w:shd w:val="clear" w:color="auto" w:fill="FABF8F"/>
            <w:vAlign w:val="center"/>
          </w:tcPr>
          <w:p w14:paraId="738308B0" w14:textId="77777777" w:rsidR="00913A0A" w:rsidRPr="00975F2D" w:rsidRDefault="00913A0A" w:rsidP="006B0D91">
            <w:pPr>
              <w:pStyle w:val="TableText"/>
              <w:keepNext/>
              <w:keepLines/>
              <w:widowControl w:val="0"/>
              <w:rPr>
                <w:rFonts w:ascii="Tahoma" w:hAnsi="Tahoma" w:cs="Tahoma"/>
                <w:sz w:val="13"/>
              </w:rPr>
            </w:pPr>
          </w:p>
        </w:tc>
        <w:tc>
          <w:tcPr>
            <w:tcW w:w="333" w:type="dxa"/>
            <w:tcBorders>
              <w:bottom w:val="single" w:sz="4" w:space="0" w:color="auto"/>
            </w:tcBorders>
            <w:shd w:val="clear" w:color="auto" w:fill="FABF8F"/>
            <w:vAlign w:val="center"/>
          </w:tcPr>
          <w:p w14:paraId="04F1484B" w14:textId="77777777" w:rsidR="00913A0A" w:rsidRPr="00975F2D" w:rsidRDefault="00913A0A" w:rsidP="006B0D91">
            <w:pPr>
              <w:pStyle w:val="TableText"/>
              <w:keepNext/>
              <w:keepLines/>
              <w:widowControl w:val="0"/>
              <w:rPr>
                <w:rFonts w:ascii="Tahoma" w:hAnsi="Tahoma" w:cs="Tahoma"/>
                <w:sz w:val="13"/>
              </w:rPr>
            </w:pPr>
          </w:p>
        </w:tc>
        <w:tc>
          <w:tcPr>
            <w:tcW w:w="342" w:type="dxa"/>
            <w:tcBorders>
              <w:bottom w:val="single" w:sz="4" w:space="0" w:color="auto"/>
            </w:tcBorders>
            <w:shd w:val="clear" w:color="auto" w:fill="FABF8F"/>
          </w:tcPr>
          <w:p w14:paraId="376F1E91" w14:textId="77777777" w:rsidR="00913A0A" w:rsidRPr="00975F2D" w:rsidRDefault="00913A0A" w:rsidP="006B0D91">
            <w:pPr>
              <w:pStyle w:val="TableText"/>
              <w:keepNext/>
              <w:keepLines/>
              <w:widowControl w:val="0"/>
              <w:rPr>
                <w:rFonts w:ascii="Tahoma" w:hAnsi="Tahoma" w:cs="Tahoma"/>
                <w:sz w:val="13"/>
              </w:rPr>
            </w:pPr>
          </w:p>
        </w:tc>
      </w:tr>
      <w:tr w:rsidR="00CD6F4F" w:rsidRPr="00975F2D" w14:paraId="21A44497" w14:textId="77777777" w:rsidTr="00F00176">
        <w:trPr>
          <w:trHeight w:val="145"/>
        </w:trPr>
        <w:tc>
          <w:tcPr>
            <w:tcW w:w="2383" w:type="dxa"/>
            <w:gridSpan w:val="2"/>
            <w:tcBorders>
              <w:bottom w:val="single" w:sz="4" w:space="0" w:color="auto"/>
            </w:tcBorders>
            <w:shd w:val="clear" w:color="auto" w:fill="auto"/>
            <w:vAlign w:val="center"/>
          </w:tcPr>
          <w:p w14:paraId="09CACE9A"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190" w:name="_Toc336337945"/>
            <w:bookmarkStart w:id="191" w:name="_Toc377174595"/>
            <w:r w:rsidRPr="008E2993">
              <w:rPr>
                <w:rFonts w:ascii="Tahoma" w:hAnsi="Tahoma" w:cs="Tahoma"/>
                <w:position w:val="0"/>
                <w:sz w:val="14"/>
                <w:lang w:val="pt-BR"/>
              </w:rPr>
              <w:t>Pacote de CALs Empresariais (Usuário e Dispositivo)</w:t>
            </w:r>
            <w:bookmarkEnd w:id="190"/>
            <w:bookmarkEnd w:id="191"/>
            <w:r w:rsidRPr="008E2993">
              <w:rPr>
                <w:rFonts w:ascii="Tahoma" w:hAnsi="Tahoma" w:cs="Tahoma"/>
                <w:position w:val="0"/>
                <w:sz w:val="14"/>
                <w:lang w:val="pt-BR"/>
              </w:rPr>
              <w:t xml:space="preserve"> </w:t>
            </w:r>
          </w:p>
        </w:tc>
        <w:tc>
          <w:tcPr>
            <w:tcW w:w="531" w:type="dxa"/>
            <w:tcBorders>
              <w:bottom w:val="single" w:sz="4" w:space="0" w:color="auto"/>
            </w:tcBorders>
            <w:shd w:val="clear" w:color="auto" w:fill="auto"/>
            <w:vAlign w:val="center"/>
          </w:tcPr>
          <w:p w14:paraId="4464AF07" w14:textId="77777777" w:rsidR="00913A0A" w:rsidRPr="00975F2D" w:rsidRDefault="00297A37" w:rsidP="003D4F46">
            <w:pPr>
              <w:pStyle w:val="TableText"/>
              <w:widowControl w:val="0"/>
              <w:rPr>
                <w:rStyle w:val="EndnoteReference"/>
                <w:color w:val="0000FF"/>
                <w:sz w:val="13"/>
                <w:szCs w:val="13"/>
                <w:u w:val="single"/>
              </w:rPr>
            </w:pPr>
            <w:hyperlink w:anchor="_42_Enterprise_CAL" w:history="1">
              <w:r w:rsidR="0028221A" w:rsidRPr="00975F2D">
                <w:rPr>
                  <w:rStyle w:val="Hyperlink"/>
                  <w:b/>
                  <w:sz w:val="13"/>
                  <w:szCs w:val="13"/>
                </w:rPr>
                <w:t>46</w:t>
              </w:r>
            </w:hyperlink>
          </w:p>
        </w:tc>
        <w:tc>
          <w:tcPr>
            <w:tcW w:w="594" w:type="dxa"/>
            <w:tcBorders>
              <w:bottom w:val="single" w:sz="4" w:space="0" w:color="auto"/>
            </w:tcBorders>
            <w:shd w:val="clear" w:color="auto" w:fill="auto"/>
            <w:vAlign w:val="center"/>
          </w:tcPr>
          <w:p w14:paraId="659B8B83" w14:textId="77777777" w:rsidR="00913A0A" w:rsidRPr="00975F2D" w:rsidRDefault="00913A0A" w:rsidP="001A63C6">
            <w:pPr>
              <w:pStyle w:val="TableText"/>
              <w:widowControl w:val="0"/>
              <w:spacing w:before="40"/>
              <w:rPr>
                <w:rFonts w:ascii="Tahoma" w:hAnsi="Tahoma" w:cs="Tahoma"/>
                <w:sz w:val="13"/>
              </w:rPr>
            </w:pPr>
            <w:r w:rsidRPr="00975F2D">
              <w:rPr>
                <w:rFonts w:ascii="Tahoma" w:hAnsi="Tahoma" w:cs="Tahoma"/>
                <w:sz w:val="13"/>
              </w:rPr>
              <w:t>10/06</w:t>
            </w:r>
          </w:p>
        </w:tc>
        <w:tc>
          <w:tcPr>
            <w:tcW w:w="342" w:type="dxa"/>
            <w:tcBorders>
              <w:bottom w:val="single" w:sz="4" w:space="0" w:color="auto"/>
              <w:right w:val="single" w:sz="18" w:space="0" w:color="auto"/>
            </w:tcBorders>
            <w:shd w:val="clear" w:color="auto" w:fill="auto"/>
            <w:vAlign w:val="center"/>
          </w:tcPr>
          <w:p w14:paraId="1B4416F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1E324E5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AF4FB96" w14:textId="77777777" w:rsidR="00913A0A" w:rsidRPr="00975F2D" w:rsidRDefault="00913A0A" w:rsidP="001A63C6">
            <w:pPr>
              <w:pStyle w:val="TableText"/>
              <w:widowControl w:val="0"/>
              <w:rPr>
                <w:rFonts w:ascii="Tahoma" w:hAnsi="Tahoma" w:cs="Tahoma"/>
                <w:sz w:val="13"/>
              </w:rPr>
            </w:pPr>
            <w:r w:rsidRPr="00975F2D">
              <w:rPr>
                <w:rFonts w:ascii="Tahoma" w:hAnsi="Tahoma" w:cs="Tahoma"/>
                <w:bCs/>
                <w:color w:val="000000"/>
                <w:sz w:val="13"/>
              </w:rPr>
              <w:t>13</w:t>
            </w:r>
          </w:p>
        </w:tc>
        <w:tc>
          <w:tcPr>
            <w:tcW w:w="441" w:type="dxa"/>
            <w:gridSpan w:val="4"/>
            <w:tcBorders>
              <w:bottom w:val="single" w:sz="4" w:space="0" w:color="auto"/>
            </w:tcBorders>
            <w:shd w:val="clear" w:color="auto" w:fill="auto"/>
            <w:vAlign w:val="center"/>
          </w:tcPr>
          <w:p w14:paraId="73646D00" w14:textId="77777777" w:rsidR="00913A0A" w:rsidRPr="00975F2D" w:rsidRDefault="00913A0A" w:rsidP="001A63C6">
            <w:pPr>
              <w:pStyle w:val="TableText"/>
              <w:widowControl w:val="0"/>
              <w:rPr>
                <w:rFonts w:ascii="Tahoma" w:hAnsi="Tahoma" w:cs="Tahoma"/>
                <w:sz w:val="13"/>
              </w:rPr>
            </w:pPr>
            <w:r w:rsidRPr="00975F2D">
              <w:rPr>
                <w:rFonts w:ascii="Tahoma" w:hAnsi="Tahoma" w:cs="Tahoma"/>
                <w:bCs/>
                <w:color w:val="000000"/>
                <w:sz w:val="13"/>
              </w:rPr>
              <w:t>10</w:t>
            </w:r>
          </w:p>
        </w:tc>
        <w:tc>
          <w:tcPr>
            <w:tcW w:w="441" w:type="dxa"/>
            <w:gridSpan w:val="3"/>
            <w:tcBorders>
              <w:bottom w:val="single" w:sz="4" w:space="0" w:color="auto"/>
            </w:tcBorders>
            <w:shd w:val="clear" w:color="auto" w:fill="auto"/>
            <w:vAlign w:val="center"/>
          </w:tcPr>
          <w:p w14:paraId="6EB68C16" w14:textId="77777777" w:rsidR="00913A0A" w:rsidRPr="00975F2D" w:rsidRDefault="00913A0A" w:rsidP="001A63C6">
            <w:pPr>
              <w:pStyle w:val="TableText"/>
              <w:widowControl w:val="0"/>
              <w:rPr>
                <w:rFonts w:ascii="Tahoma" w:hAnsi="Tahoma" w:cs="Tahoma"/>
                <w:sz w:val="13"/>
              </w:rPr>
            </w:pPr>
            <w:r w:rsidRPr="00975F2D">
              <w:rPr>
                <w:rFonts w:ascii="Tahoma" w:hAnsi="Tahoma" w:cs="Tahoma"/>
                <w:bCs/>
                <w:color w:val="000000"/>
                <w:sz w:val="13"/>
              </w:rPr>
              <w:t>8</w:t>
            </w:r>
          </w:p>
        </w:tc>
        <w:tc>
          <w:tcPr>
            <w:tcW w:w="441" w:type="dxa"/>
            <w:tcBorders>
              <w:bottom w:val="single" w:sz="4" w:space="0" w:color="auto"/>
            </w:tcBorders>
            <w:shd w:val="clear" w:color="auto" w:fill="auto"/>
            <w:vAlign w:val="center"/>
          </w:tcPr>
          <w:p w14:paraId="6C292831" w14:textId="77777777" w:rsidR="00913A0A" w:rsidRPr="00975F2D" w:rsidRDefault="00913A0A" w:rsidP="001A63C6">
            <w:pPr>
              <w:pStyle w:val="TableText"/>
              <w:widowControl w:val="0"/>
              <w:rPr>
                <w:rFonts w:ascii="Tahoma" w:hAnsi="Tahoma" w:cs="Tahoma"/>
                <w:sz w:val="13"/>
              </w:rPr>
            </w:pPr>
            <w:r w:rsidRPr="00975F2D">
              <w:rPr>
                <w:rFonts w:ascii="Tahoma" w:hAnsi="Tahoma" w:cs="Tahoma"/>
                <w:bCs/>
                <w:color w:val="000000"/>
                <w:sz w:val="13"/>
              </w:rPr>
              <w:t>8</w:t>
            </w:r>
          </w:p>
        </w:tc>
        <w:tc>
          <w:tcPr>
            <w:tcW w:w="441" w:type="dxa"/>
            <w:gridSpan w:val="4"/>
            <w:tcBorders>
              <w:bottom w:val="single" w:sz="4" w:space="0" w:color="auto"/>
            </w:tcBorders>
            <w:shd w:val="clear" w:color="auto" w:fill="auto"/>
            <w:vAlign w:val="center"/>
          </w:tcPr>
          <w:p w14:paraId="01F7D7EA" w14:textId="77777777" w:rsidR="00913A0A" w:rsidRPr="00975F2D" w:rsidRDefault="00913A0A" w:rsidP="001A63C6">
            <w:pPr>
              <w:pStyle w:val="TableText"/>
              <w:widowControl w:val="0"/>
              <w:rPr>
                <w:rFonts w:ascii="Tahoma" w:hAnsi="Tahoma" w:cs="Tahoma"/>
                <w:sz w:val="13"/>
              </w:rPr>
            </w:pPr>
            <w:r w:rsidRPr="00975F2D">
              <w:rPr>
                <w:rFonts w:ascii="Tahoma" w:hAnsi="Tahoma" w:cs="Tahoma"/>
                <w:bCs/>
                <w:color w:val="000000"/>
                <w:sz w:val="13"/>
              </w:rPr>
              <w:t>5</w:t>
            </w:r>
          </w:p>
        </w:tc>
        <w:tc>
          <w:tcPr>
            <w:tcW w:w="459" w:type="dxa"/>
            <w:tcBorders>
              <w:bottom w:val="single" w:sz="4" w:space="0" w:color="auto"/>
              <w:right w:val="single" w:sz="18" w:space="0" w:color="auto"/>
            </w:tcBorders>
            <w:shd w:val="clear" w:color="auto" w:fill="auto"/>
            <w:vAlign w:val="center"/>
          </w:tcPr>
          <w:p w14:paraId="1C22E614"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3</w:t>
            </w:r>
          </w:p>
        </w:tc>
        <w:tc>
          <w:tcPr>
            <w:tcW w:w="423" w:type="dxa"/>
            <w:gridSpan w:val="3"/>
            <w:tcBorders>
              <w:left w:val="single" w:sz="18" w:space="0" w:color="auto"/>
              <w:bottom w:val="single" w:sz="4" w:space="0" w:color="auto"/>
            </w:tcBorders>
            <w:shd w:val="clear" w:color="auto" w:fill="auto"/>
            <w:vAlign w:val="center"/>
          </w:tcPr>
          <w:p w14:paraId="01E15E58"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3DED0E9D"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A56832A"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73F2C2D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 E</w:t>
            </w:r>
          </w:p>
        </w:tc>
        <w:tc>
          <w:tcPr>
            <w:tcW w:w="459" w:type="dxa"/>
            <w:tcBorders>
              <w:bottom w:val="single" w:sz="4" w:space="0" w:color="auto"/>
              <w:right w:val="single" w:sz="18" w:space="0" w:color="auto"/>
            </w:tcBorders>
            <w:shd w:val="clear" w:color="auto" w:fill="auto"/>
            <w:vAlign w:val="center"/>
          </w:tcPr>
          <w:p w14:paraId="4329911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w:t>
            </w:r>
          </w:p>
        </w:tc>
        <w:tc>
          <w:tcPr>
            <w:tcW w:w="459" w:type="dxa"/>
            <w:tcBorders>
              <w:left w:val="single" w:sz="18" w:space="0" w:color="auto"/>
              <w:bottom w:val="single" w:sz="4" w:space="0" w:color="auto"/>
              <w:right w:val="single" w:sz="18" w:space="0" w:color="auto"/>
            </w:tcBorders>
            <w:shd w:val="clear" w:color="auto" w:fill="auto"/>
            <w:vAlign w:val="center"/>
          </w:tcPr>
          <w:p w14:paraId="2CB0EBA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 P</w:t>
            </w:r>
          </w:p>
        </w:tc>
        <w:tc>
          <w:tcPr>
            <w:tcW w:w="657" w:type="dxa"/>
            <w:tcBorders>
              <w:bottom w:val="single" w:sz="4" w:space="0" w:color="auto"/>
            </w:tcBorders>
            <w:shd w:val="clear" w:color="auto" w:fill="auto"/>
            <w:vAlign w:val="center"/>
          </w:tcPr>
          <w:p w14:paraId="1A4DA25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w:t>
            </w:r>
            <w:r w:rsidR="0007296A">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2F59A552"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1D27F9BB" w14:textId="77777777" w:rsidR="00913A0A" w:rsidRPr="00975F2D" w:rsidRDefault="00913A0A" w:rsidP="001A63C6">
            <w:pPr>
              <w:pStyle w:val="TableText"/>
              <w:widowControl w:val="0"/>
              <w:rPr>
                <w:rFonts w:ascii="Tahoma" w:hAnsi="Tahoma" w:cs="Tahoma"/>
                <w:sz w:val="13"/>
              </w:rPr>
            </w:pPr>
          </w:p>
        </w:tc>
      </w:tr>
      <w:tr w:rsidR="00CD6F4F" w:rsidRPr="00975F2D" w14:paraId="10D52545" w14:textId="77777777" w:rsidTr="00F00176">
        <w:trPr>
          <w:trHeight w:val="145"/>
        </w:trPr>
        <w:tc>
          <w:tcPr>
            <w:tcW w:w="2383" w:type="dxa"/>
            <w:gridSpan w:val="2"/>
            <w:tcBorders>
              <w:bottom w:val="single" w:sz="4" w:space="0" w:color="auto"/>
            </w:tcBorders>
            <w:shd w:val="clear" w:color="auto" w:fill="FABF8F"/>
            <w:vAlign w:val="center"/>
          </w:tcPr>
          <w:p w14:paraId="35E81D89" w14:textId="77777777" w:rsidR="00913A0A" w:rsidRPr="008E2993" w:rsidRDefault="00913A0A" w:rsidP="001A63C6">
            <w:pPr>
              <w:pStyle w:val="ProductNames"/>
              <w:rPr>
                <w:rFonts w:ascii="Tahoma" w:hAnsi="Tahoma" w:cs="Tahoma"/>
                <w:position w:val="0"/>
                <w:sz w:val="14"/>
                <w:lang w:val="pt-BR"/>
              </w:rPr>
            </w:pPr>
            <w:bookmarkStart w:id="192" w:name="_Toc377174596"/>
            <w:r w:rsidRPr="008E2993">
              <w:rPr>
                <w:rFonts w:ascii="Tahoma" w:hAnsi="Tahoma" w:cs="Tahoma"/>
                <w:position w:val="0"/>
                <w:sz w:val="14"/>
                <w:lang w:val="pt-BR"/>
              </w:rPr>
              <w:t>CAL Empresarial do Exchange com Serviços 2013</w:t>
            </w:r>
            <w:bookmarkEnd w:id="192"/>
          </w:p>
        </w:tc>
        <w:tc>
          <w:tcPr>
            <w:tcW w:w="531" w:type="dxa"/>
            <w:tcBorders>
              <w:bottom w:val="single" w:sz="4" w:space="0" w:color="auto"/>
            </w:tcBorders>
            <w:shd w:val="clear" w:color="auto" w:fill="FABF8F"/>
            <w:vAlign w:val="center"/>
          </w:tcPr>
          <w:p w14:paraId="24C1F1F4" w14:textId="77777777" w:rsidR="00913A0A" w:rsidRPr="00975F2D" w:rsidRDefault="00297A37" w:rsidP="003D4F46">
            <w:pPr>
              <w:pStyle w:val="TableText"/>
              <w:widowControl w:val="0"/>
              <w:rPr>
                <w:b/>
                <w:sz w:val="13"/>
                <w:szCs w:val="13"/>
                <w:u w:val="single"/>
              </w:rPr>
            </w:pPr>
            <w:hyperlink w:anchor="_45_Exchange_Enterprise" w:history="1">
              <w:r w:rsidR="0028221A" w:rsidRPr="00975F2D">
                <w:rPr>
                  <w:rStyle w:val="Hyperlink"/>
                  <w:b/>
                  <w:sz w:val="13"/>
                  <w:szCs w:val="13"/>
                </w:rPr>
                <w:t>47</w:t>
              </w:r>
            </w:hyperlink>
          </w:p>
        </w:tc>
        <w:tc>
          <w:tcPr>
            <w:tcW w:w="594" w:type="dxa"/>
            <w:tcBorders>
              <w:bottom w:val="single" w:sz="4" w:space="0" w:color="auto"/>
            </w:tcBorders>
            <w:shd w:val="clear" w:color="auto" w:fill="FABF8F"/>
            <w:vAlign w:val="center"/>
          </w:tcPr>
          <w:p w14:paraId="3F6BE7AC" w14:textId="77777777" w:rsidR="00913A0A" w:rsidRPr="00975F2D" w:rsidRDefault="00913A0A" w:rsidP="001A63C6">
            <w:pPr>
              <w:pStyle w:val="TableText"/>
              <w:widowControl w:val="0"/>
              <w:spacing w:before="40"/>
              <w:rPr>
                <w:rFonts w:ascii="Tahoma" w:hAnsi="Tahoma" w:cs="Tahoma"/>
                <w:sz w:val="13"/>
              </w:rPr>
            </w:pPr>
            <w:r w:rsidRPr="00975F2D">
              <w:rPr>
                <w:rFonts w:ascii="Tahoma" w:hAnsi="Tahoma" w:cs="Tahoma"/>
                <w:sz w:val="13"/>
              </w:rPr>
              <w:t>10/12</w:t>
            </w:r>
          </w:p>
        </w:tc>
        <w:tc>
          <w:tcPr>
            <w:tcW w:w="342" w:type="dxa"/>
            <w:tcBorders>
              <w:bottom w:val="single" w:sz="4" w:space="0" w:color="auto"/>
              <w:right w:val="single" w:sz="18" w:space="0" w:color="auto"/>
            </w:tcBorders>
            <w:shd w:val="clear" w:color="auto" w:fill="FABF8F"/>
            <w:vAlign w:val="center"/>
          </w:tcPr>
          <w:p w14:paraId="29A376A5"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7F0B648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32" w:type="dxa"/>
            <w:gridSpan w:val="3"/>
            <w:tcBorders>
              <w:bottom w:val="single" w:sz="4" w:space="0" w:color="auto"/>
            </w:tcBorders>
            <w:shd w:val="clear" w:color="auto" w:fill="FABF8F"/>
            <w:vAlign w:val="center"/>
          </w:tcPr>
          <w:p w14:paraId="731C0E37" w14:textId="77777777" w:rsidR="00913A0A" w:rsidRPr="00975F2D" w:rsidRDefault="00913A0A" w:rsidP="001A63C6">
            <w:pPr>
              <w:pStyle w:val="TableText"/>
              <w:widowControl w:val="0"/>
              <w:rPr>
                <w:rFonts w:ascii="Tahoma" w:hAnsi="Tahoma" w:cs="Tahoma"/>
                <w:bCs/>
                <w:color w:val="000000"/>
                <w:sz w:val="13"/>
              </w:rPr>
            </w:pPr>
            <w:r w:rsidRPr="00975F2D">
              <w:rPr>
                <w:rFonts w:ascii="Tahoma" w:hAnsi="Tahoma" w:cs="Tahoma"/>
                <w:bCs/>
                <w:color w:val="000000"/>
                <w:sz w:val="13"/>
              </w:rPr>
              <w:t>3</w:t>
            </w:r>
          </w:p>
        </w:tc>
        <w:tc>
          <w:tcPr>
            <w:tcW w:w="441" w:type="dxa"/>
            <w:gridSpan w:val="4"/>
            <w:tcBorders>
              <w:bottom w:val="single" w:sz="4" w:space="0" w:color="auto"/>
            </w:tcBorders>
            <w:shd w:val="clear" w:color="auto" w:fill="FABF8F"/>
            <w:vAlign w:val="center"/>
          </w:tcPr>
          <w:p w14:paraId="165A5456" w14:textId="77777777" w:rsidR="00913A0A" w:rsidRPr="00975F2D" w:rsidRDefault="00913A0A" w:rsidP="001A63C6">
            <w:pPr>
              <w:pStyle w:val="TableText"/>
              <w:widowControl w:val="0"/>
              <w:rPr>
                <w:rFonts w:ascii="Tahoma" w:hAnsi="Tahoma" w:cs="Tahoma"/>
                <w:bCs/>
                <w:color w:val="000000"/>
                <w:sz w:val="13"/>
              </w:rPr>
            </w:pPr>
            <w:r w:rsidRPr="00975F2D">
              <w:rPr>
                <w:rFonts w:ascii="Tahoma" w:hAnsi="Tahoma" w:cs="Tahoma"/>
                <w:bCs/>
                <w:color w:val="000000"/>
                <w:sz w:val="13"/>
              </w:rPr>
              <w:t>2</w:t>
            </w:r>
          </w:p>
        </w:tc>
        <w:tc>
          <w:tcPr>
            <w:tcW w:w="441" w:type="dxa"/>
            <w:gridSpan w:val="3"/>
            <w:tcBorders>
              <w:bottom w:val="single" w:sz="4" w:space="0" w:color="auto"/>
            </w:tcBorders>
            <w:shd w:val="clear" w:color="auto" w:fill="FABF8F"/>
            <w:vAlign w:val="center"/>
          </w:tcPr>
          <w:p w14:paraId="22622091" w14:textId="77777777" w:rsidR="00913A0A" w:rsidRPr="00975F2D" w:rsidRDefault="00913A0A" w:rsidP="001A63C6">
            <w:pPr>
              <w:pStyle w:val="TableText"/>
              <w:widowControl w:val="0"/>
              <w:rPr>
                <w:rFonts w:ascii="Tahoma" w:hAnsi="Tahoma" w:cs="Tahoma"/>
                <w:bCs/>
                <w:color w:val="000000"/>
                <w:sz w:val="13"/>
              </w:rPr>
            </w:pPr>
            <w:r w:rsidRPr="00975F2D">
              <w:rPr>
                <w:rFonts w:ascii="Tahoma" w:hAnsi="Tahoma" w:cs="Tahoma"/>
                <w:bCs/>
                <w:color w:val="000000"/>
                <w:sz w:val="13"/>
              </w:rPr>
              <w:t>2</w:t>
            </w:r>
          </w:p>
        </w:tc>
        <w:tc>
          <w:tcPr>
            <w:tcW w:w="441" w:type="dxa"/>
            <w:tcBorders>
              <w:bottom w:val="single" w:sz="4" w:space="0" w:color="auto"/>
            </w:tcBorders>
            <w:shd w:val="clear" w:color="auto" w:fill="FABF8F"/>
            <w:vAlign w:val="center"/>
          </w:tcPr>
          <w:p w14:paraId="29880C6E" w14:textId="77777777" w:rsidR="00913A0A" w:rsidRPr="00975F2D" w:rsidRDefault="00913A0A" w:rsidP="001A63C6">
            <w:pPr>
              <w:pStyle w:val="TableText"/>
              <w:widowControl w:val="0"/>
              <w:rPr>
                <w:rFonts w:ascii="Tahoma" w:hAnsi="Tahoma" w:cs="Tahoma"/>
                <w:bCs/>
                <w:color w:val="000000"/>
                <w:sz w:val="13"/>
              </w:rPr>
            </w:pPr>
            <w:r w:rsidRPr="00975F2D">
              <w:rPr>
                <w:rFonts w:ascii="Tahoma" w:hAnsi="Tahoma" w:cs="Tahoma"/>
                <w:bCs/>
                <w:color w:val="000000"/>
                <w:sz w:val="13"/>
              </w:rPr>
              <w:t>2</w:t>
            </w:r>
          </w:p>
        </w:tc>
        <w:tc>
          <w:tcPr>
            <w:tcW w:w="441" w:type="dxa"/>
            <w:gridSpan w:val="4"/>
            <w:tcBorders>
              <w:bottom w:val="single" w:sz="4" w:space="0" w:color="auto"/>
            </w:tcBorders>
            <w:shd w:val="clear" w:color="auto" w:fill="FABF8F"/>
            <w:vAlign w:val="center"/>
          </w:tcPr>
          <w:p w14:paraId="6351A2D0" w14:textId="77777777" w:rsidR="00913A0A" w:rsidRPr="00975F2D" w:rsidRDefault="00913A0A" w:rsidP="001A63C6">
            <w:pPr>
              <w:pStyle w:val="TableText"/>
              <w:widowControl w:val="0"/>
              <w:rPr>
                <w:rFonts w:ascii="Tahoma" w:hAnsi="Tahoma" w:cs="Tahoma"/>
                <w:bCs/>
                <w:color w:val="000000"/>
                <w:sz w:val="13"/>
              </w:rPr>
            </w:pPr>
            <w:r w:rsidRPr="00975F2D">
              <w:rPr>
                <w:rFonts w:ascii="Tahoma" w:hAnsi="Tahoma" w:cs="Tahoma"/>
                <w:bCs/>
                <w:color w:val="000000"/>
                <w:sz w:val="13"/>
              </w:rPr>
              <w:t>1</w:t>
            </w:r>
          </w:p>
        </w:tc>
        <w:tc>
          <w:tcPr>
            <w:tcW w:w="459" w:type="dxa"/>
            <w:tcBorders>
              <w:bottom w:val="single" w:sz="4" w:space="0" w:color="auto"/>
              <w:right w:val="single" w:sz="18" w:space="0" w:color="auto"/>
            </w:tcBorders>
            <w:shd w:val="clear" w:color="auto" w:fill="FABF8F"/>
            <w:vAlign w:val="center"/>
          </w:tcPr>
          <w:p w14:paraId="4DDFF10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23" w:type="dxa"/>
            <w:gridSpan w:val="3"/>
            <w:tcBorders>
              <w:left w:val="single" w:sz="18" w:space="0" w:color="auto"/>
              <w:bottom w:val="single" w:sz="4" w:space="0" w:color="auto"/>
            </w:tcBorders>
            <w:shd w:val="clear" w:color="auto" w:fill="FABF8F"/>
            <w:vAlign w:val="center"/>
          </w:tcPr>
          <w:p w14:paraId="232DC5B3"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E06340D"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3F07B043"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501D68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528ED65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CC2ED9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6D2206C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4D6B1EB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218545D8" w14:textId="77777777" w:rsidR="00913A0A" w:rsidRPr="00975F2D" w:rsidRDefault="00913A0A" w:rsidP="001A63C6">
            <w:pPr>
              <w:pStyle w:val="TableText"/>
              <w:widowControl w:val="0"/>
              <w:rPr>
                <w:rFonts w:ascii="Tahoma" w:hAnsi="Tahoma" w:cs="Tahoma"/>
                <w:sz w:val="13"/>
              </w:rPr>
            </w:pPr>
          </w:p>
        </w:tc>
      </w:tr>
      <w:tr w:rsidR="00CD6F4F" w:rsidRPr="00975F2D" w14:paraId="64AB54F4" w14:textId="77777777" w:rsidTr="00F00176">
        <w:trPr>
          <w:trHeight w:val="145"/>
        </w:trPr>
        <w:tc>
          <w:tcPr>
            <w:tcW w:w="2383" w:type="dxa"/>
            <w:gridSpan w:val="2"/>
            <w:tcBorders>
              <w:bottom w:val="single" w:sz="4" w:space="0" w:color="auto"/>
            </w:tcBorders>
            <w:shd w:val="clear" w:color="auto" w:fill="auto"/>
          </w:tcPr>
          <w:p w14:paraId="5C038B93" w14:textId="77777777" w:rsidR="00913A0A" w:rsidRPr="008E2993" w:rsidRDefault="00913A0A" w:rsidP="001A63C6">
            <w:pPr>
              <w:pStyle w:val="Heading2"/>
              <w:ind w:left="0"/>
              <w:rPr>
                <w:rFonts w:ascii="Tahoma" w:hAnsi="Tahoma" w:cs="Tahoma"/>
                <w:b w:val="0"/>
                <w:sz w:val="14"/>
                <w:lang w:val="pt-BR"/>
              </w:rPr>
            </w:pPr>
            <w:bookmarkStart w:id="193" w:name="_Toc377174597"/>
            <w:r w:rsidRPr="008E2993">
              <w:rPr>
                <w:rFonts w:ascii="Tahoma" w:hAnsi="Tahoma" w:cs="Tahoma"/>
                <w:b w:val="0"/>
                <w:sz w:val="14"/>
                <w:lang w:val="pt-BR"/>
              </w:rPr>
              <w:t>CAL Empresarial do Exchange sem Serviços 2013</w:t>
            </w:r>
            <w:bookmarkEnd w:id="193"/>
          </w:p>
        </w:tc>
        <w:tc>
          <w:tcPr>
            <w:tcW w:w="531" w:type="dxa"/>
            <w:tcBorders>
              <w:bottom w:val="single" w:sz="4" w:space="0" w:color="auto"/>
            </w:tcBorders>
            <w:shd w:val="clear" w:color="auto" w:fill="auto"/>
            <w:vAlign w:val="center"/>
          </w:tcPr>
          <w:p w14:paraId="0F0E797F" w14:textId="77777777" w:rsidR="00913A0A" w:rsidRPr="008E2993" w:rsidRDefault="00913A0A" w:rsidP="001A63C6">
            <w:pPr>
              <w:pStyle w:val="TableText"/>
              <w:widowControl w:val="0"/>
              <w:rPr>
                <w:b/>
                <w:color w:val="0000FF"/>
                <w:sz w:val="13"/>
                <w:szCs w:val="13"/>
                <w:u w:val="single"/>
                <w:lang w:val="pt-BR"/>
              </w:rPr>
            </w:pPr>
          </w:p>
        </w:tc>
        <w:tc>
          <w:tcPr>
            <w:tcW w:w="594" w:type="dxa"/>
            <w:tcBorders>
              <w:bottom w:val="single" w:sz="4" w:space="0" w:color="auto"/>
            </w:tcBorders>
            <w:shd w:val="clear" w:color="auto" w:fill="auto"/>
            <w:vAlign w:val="center"/>
          </w:tcPr>
          <w:p w14:paraId="3957B09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10/12</w:t>
            </w:r>
          </w:p>
        </w:tc>
        <w:tc>
          <w:tcPr>
            <w:tcW w:w="342" w:type="dxa"/>
            <w:tcBorders>
              <w:bottom w:val="single" w:sz="4" w:space="0" w:color="auto"/>
              <w:right w:val="single" w:sz="18" w:space="0" w:color="auto"/>
            </w:tcBorders>
            <w:shd w:val="clear" w:color="auto" w:fill="auto"/>
            <w:vAlign w:val="center"/>
          </w:tcPr>
          <w:p w14:paraId="741F48B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6F35212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644556BD"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531D89D2"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2F3D0C1D"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40691A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1B0F44D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33D16970"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03C6CC6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auto"/>
            <w:vAlign w:val="center"/>
          </w:tcPr>
          <w:p w14:paraId="7C9C2F4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auto"/>
            <w:vAlign w:val="center"/>
          </w:tcPr>
          <w:p w14:paraId="0ECFC3C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5395F69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3B20F3A4"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A2FA1A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105A9E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auto"/>
            <w:vAlign w:val="center"/>
          </w:tcPr>
          <w:p w14:paraId="7F8DCB3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7DBA06FF" w14:textId="77777777" w:rsidR="00913A0A" w:rsidRPr="00975F2D" w:rsidRDefault="00913A0A" w:rsidP="001A63C6">
            <w:pPr>
              <w:pStyle w:val="TableText"/>
              <w:widowControl w:val="0"/>
              <w:rPr>
                <w:rFonts w:ascii="Tahoma" w:hAnsi="Tahoma" w:cs="Tahoma"/>
                <w:sz w:val="13"/>
              </w:rPr>
            </w:pPr>
          </w:p>
        </w:tc>
      </w:tr>
      <w:tr w:rsidR="00CD6F4F" w:rsidRPr="00975F2D" w14:paraId="668F76FB" w14:textId="77777777" w:rsidTr="00F00176">
        <w:trPr>
          <w:trHeight w:val="145"/>
        </w:trPr>
        <w:tc>
          <w:tcPr>
            <w:tcW w:w="2383" w:type="dxa"/>
            <w:gridSpan w:val="2"/>
            <w:tcBorders>
              <w:bottom w:val="single" w:sz="4" w:space="0" w:color="auto"/>
            </w:tcBorders>
            <w:shd w:val="clear" w:color="auto" w:fill="FABF8F"/>
          </w:tcPr>
          <w:p w14:paraId="1BE6F946" w14:textId="77777777" w:rsidR="00913A0A" w:rsidRPr="008E2993" w:rsidRDefault="00913A0A" w:rsidP="001A63C6">
            <w:pPr>
              <w:pStyle w:val="Heading2"/>
              <w:ind w:left="0"/>
              <w:rPr>
                <w:rFonts w:ascii="Tahoma" w:hAnsi="Tahoma" w:cs="Tahoma"/>
                <w:b w:val="0"/>
                <w:sz w:val="14"/>
                <w:lang w:val="pt-BR"/>
              </w:rPr>
            </w:pPr>
            <w:bookmarkStart w:id="194" w:name="_Toc336337946"/>
            <w:bookmarkStart w:id="195" w:name="_Toc377174598"/>
            <w:r w:rsidRPr="008E2993">
              <w:rPr>
                <w:rFonts w:ascii="Tahoma" w:hAnsi="Tahoma" w:cs="Tahoma"/>
                <w:b w:val="0"/>
                <w:sz w:val="14"/>
                <w:lang w:val="pt-BR"/>
              </w:rPr>
              <w:t>Exchange Online Archiving</w:t>
            </w:r>
            <w:bookmarkEnd w:id="194"/>
            <w:r w:rsidRPr="008E2993">
              <w:rPr>
                <w:rFonts w:ascii="Tahoma" w:hAnsi="Tahoma" w:cs="Tahoma"/>
                <w:b w:val="0"/>
                <w:sz w:val="14"/>
                <w:lang w:val="pt-BR"/>
              </w:rPr>
              <w:t xml:space="preserve"> para Exchange Server (SL de Usuário)</w:t>
            </w:r>
            <w:bookmarkEnd w:id="195"/>
          </w:p>
        </w:tc>
        <w:tc>
          <w:tcPr>
            <w:tcW w:w="531" w:type="dxa"/>
            <w:tcBorders>
              <w:bottom w:val="single" w:sz="4" w:space="0" w:color="auto"/>
            </w:tcBorders>
            <w:shd w:val="clear" w:color="auto" w:fill="FABF8F"/>
            <w:vAlign w:val="center"/>
          </w:tcPr>
          <w:p w14:paraId="06F5A3BC" w14:textId="77777777" w:rsidR="00913A0A" w:rsidRPr="00975F2D" w:rsidRDefault="00297A37" w:rsidP="003D4F46">
            <w:pPr>
              <w:pStyle w:val="TableText"/>
              <w:widowControl w:val="0"/>
              <w:rPr>
                <w:b/>
                <w:color w:val="0000FF"/>
                <w:sz w:val="13"/>
                <w:szCs w:val="13"/>
                <w:u w:val="single"/>
              </w:rPr>
            </w:pPr>
            <w:hyperlink w:anchor="_43_Exchange_Enterprise" w:history="1">
              <w:r w:rsidR="0028221A" w:rsidRPr="00975F2D">
                <w:rPr>
                  <w:rStyle w:val="Hyperlink"/>
                  <w:b/>
                  <w:sz w:val="13"/>
                  <w:szCs w:val="13"/>
                </w:rPr>
                <w:t>48</w:t>
              </w:r>
            </w:hyperlink>
          </w:p>
        </w:tc>
        <w:tc>
          <w:tcPr>
            <w:tcW w:w="594" w:type="dxa"/>
            <w:tcBorders>
              <w:bottom w:val="single" w:sz="4" w:space="0" w:color="auto"/>
            </w:tcBorders>
            <w:shd w:val="clear" w:color="auto" w:fill="FABF8F"/>
            <w:vAlign w:val="center"/>
          </w:tcPr>
          <w:p w14:paraId="18972AB5" w14:textId="77777777" w:rsidR="00913A0A" w:rsidRPr="00975F2D" w:rsidDel="00876599"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14:paraId="7A4E1933"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2129A341"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568B37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CBA385F"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7F11614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8CF1AD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C46AA9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E0A3013"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47E339F8"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7333BC9A"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22D75429"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9C4783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4145CA1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D6615CB"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405ECCE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07296A">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0FE6E68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28267627" w14:textId="77777777" w:rsidR="00913A0A" w:rsidRPr="00975F2D" w:rsidRDefault="00913A0A" w:rsidP="001A63C6">
            <w:pPr>
              <w:pStyle w:val="TableText"/>
              <w:widowControl w:val="0"/>
              <w:rPr>
                <w:rFonts w:ascii="Tahoma" w:hAnsi="Tahoma" w:cs="Tahoma"/>
                <w:sz w:val="13"/>
              </w:rPr>
            </w:pPr>
          </w:p>
        </w:tc>
      </w:tr>
      <w:tr w:rsidR="00CD6F4F" w:rsidRPr="00975F2D" w14:paraId="49241D42" w14:textId="77777777" w:rsidTr="00F00176">
        <w:trPr>
          <w:trHeight w:val="145"/>
        </w:trPr>
        <w:tc>
          <w:tcPr>
            <w:tcW w:w="2383" w:type="dxa"/>
            <w:gridSpan w:val="2"/>
            <w:tcBorders>
              <w:bottom w:val="single" w:sz="4" w:space="0" w:color="auto"/>
            </w:tcBorders>
            <w:shd w:val="clear" w:color="auto" w:fill="auto"/>
            <w:vAlign w:val="center"/>
          </w:tcPr>
          <w:p w14:paraId="28D45998" w14:textId="77777777" w:rsidR="00913A0A" w:rsidRPr="008E2993" w:rsidRDefault="00913A0A" w:rsidP="00D66F68">
            <w:pPr>
              <w:pStyle w:val="Heading3"/>
              <w:rPr>
                <w:rFonts w:ascii="Tahoma" w:hAnsi="Tahoma" w:cs="Tahoma"/>
                <w:b w:val="0"/>
                <w:lang w:val="pt-BR"/>
              </w:rPr>
            </w:pPr>
            <w:bookmarkStart w:id="196" w:name="_Toc336337947"/>
            <w:bookmarkStart w:id="197" w:name="_Toc377174599"/>
            <w:r w:rsidRPr="008E2993">
              <w:rPr>
                <w:rFonts w:ascii="Tahoma" w:hAnsi="Tahoma" w:cs="Tahoma"/>
                <w:b w:val="0"/>
                <w:sz w:val="14"/>
                <w:lang w:val="pt-BR"/>
              </w:rPr>
              <w:t>Servidor A (SL de Usuário)</w:t>
            </w:r>
            <w:bookmarkEnd w:id="196"/>
            <w:bookmarkEnd w:id="197"/>
          </w:p>
        </w:tc>
        <w:tc>
          <w:tcPr>
            <w:tcW w:w="531" w:type="dxa"/>
            <w:tcBorders>
              <w:bottom w:val="single" w:sz="4" w:space="0" w:color="auto"/>
            </w:tcBorders>
            <w:shd w:val="clear" w:color="auto" w:fill="auto"/>
            <w:vAlign w:val="center"/>
          </w:tcPr>
          <w:p w14:paraId="757DF0F6" w14:textId="77777777" w:rsidR="00913A0A" w:rsidRPr="00975F2D" w:rsidRDefault="00297A37" w:rsidP="003D4F46">
            <w:pPr>
              <w:pStyle w:val="TableText"/>
              <w:widowControl w:val="0"/>
              <w:rPr>
                <w:b/>
                <w:color w:val="000000"/>
                <w:sz w:val="13"/>
                <w:szCs w:val="13"/>
                <w:u w:val="single"/>
              </w:rPr>
            </w:pPr>
            <w:hyperlink w:anchor="_47__Exchange" w:history="1">
              <w:r w:rsidR="0028221A" w:rsidRPr="00975F2D">
                <w:rPr>
                  <w:rStyle w:val="Hyperlink"/>
                  <w:b/>
                  <w:sz w:val="13"/>
                  <w:szCs w:val="13"/>
                </w:rPr>
                <w:t>49</w:t>
              </w:r>
            </w:hyperlink>
            <w:hyperlink w:anchor="_47__Exchange" w:history="1"/>
          </w:p>
        </w:tc>
        <w:tc>
          <w:tcPr>
            <w:tcW w:w="594" w:type="dxa"/>
            <w:tcBorders>
              <w:bottom w:val="single" w:sz="4" w:space="0" w:color="auto"/>
            </w:tcBorders>
            <w:shd w:val="clear" w:color="auto" w:fill="auto"/>
            <w:vAlign w:val="center"/>
          </w:tcPr>
          <w:p w14:paraId="7B91F7E9" w14:textId="77777777" w:rsidR="00913A0A" w:rsidRPr="00975F2D" w:rsidRDefault="00913A0A" w:rsidP="007E466C">
            <w:pPr>
              <w:pStyle w:val="TableText"/>
              <w:widowControl w:val="0"/>
              <w:rPr>
                <w:rFonts w:ascii="Tahoma" w:hAnsi="Tahoma" w:cs="Tahoma"/>
                <w:sz w:val="13"/>
              </w:rPr>
            </w:pPr>
            <w:r w:rsidRPr="00975F2D">
              <w:rPr>
                <w:rFonts w:ascii="Tahoma" w:hAnsi="Tahoma" w:cs="Tahoma"/>
                <w:sz w:val="13"/>
              </w:rPr>
              <w:t>06/12</w:t>
            </w:r>
          </w:p>
        </w:tc>
        <w:tc>
          <w:tcPr>
            <w:tcW w:w="342" w:type="dxa"/>
            <w:tcBorders>
              <w:bottom w:val="single" w:sz="4" w:space="0" w:color="auto"/>
              <w:right w:val="single" w:sz="18" w:space="0" w:color="auto"/>
            </w:tcBorders>
            <w:shd w:val="clear" w:color="auto" w:fill="auto"/>
            <w:vAlign w:val="center"/>
          </w:tcPr>
          <w:p w14:paraId="29E0B13D" w14:textId="77777777" w:rsidR="00913A0A" w:rsidRPr="00975F2D" w:rsidRDefault="00913A0A" w:rsidP="00D66F68">
            <w:pPr>
              <w:pStyle w:val="TableText"/>
              <w:widowControl w:val="0"/>
              <w:rPr>
                <w:rFonts w:ascii="Tahoma" w:hAnsi="Tahoma" w:cs="Tahoma"/>
                <w:sz w:val="13"/>
              </w:rPr>
            </w:pPr>
          </w:p>
        </w:tc>
        <w:tc>
          <w:tcPr>
            <w:tcW w:w="441" w:type="dxa"/>
            <w:tcBorders>
              <w:left w:val="single" w:sz="18" w:space="0" w:color="auto"/>
              <w:bottom w:val="single" w:sz="4" w:space="0" w:color="auto"/>
              <w:right w:val="single" w:sz="4" w:space="0" w:color="auto"/>
            </w:tcBorders>
            <w:shd w:val="clear" w:color="auto" w:fill="auto"/>
            <w:vAlign w:val="center"/>
          </w:tcPr>
          <w:p w14:paraId="2BFC33EC" w14:textId="77777777" w:rsidR="00913A0A" w:rsidRPr="00975F2D" w:rsidRDefault="00913A0A" w:rsidP="00D66F68">
            <w:pPr>
              <w:pStyle w:val="TableText"/>
              <w:widowControl w:val="0"/>
              <w:rPr>
                <w:rFonts w:ascii="Tahoma" w:hAnsi="Tahoma" w:cs="Tahoma"/>
                <w:sz w:val="13"/>
              </w:rPr>
            </w:pPr>
          </w:p>
        </w:tc>
        <w:tc>
          <w:tcPr>
            <w:tcW w:w="432" w:type="dxa"/>
            <w:gridSpan w:val="3"/>
            <w:tcBorders>
              <w:left w:val="single" w:sz="4" w:space="0" w:color="auto"/>
              <w:bottom w:val="single" w:sz="4" w:space="0" w:color="auto"/>
              <w:right w:val="single" w:sz="4" w:space="0" w:color="auto"/>
            </w:tcBorders>
            <w:shd w:val="clear" w:color="auto" w:fill="auto"/>
            <w:vAlign w:val="center"/>
          </w:tcPr>
          <w:p w14:paraId="0560B882" w14:textId="77777777" w:rsidR="00913A0A" w:rsidRPr="00975F2D" w:rsidRDefault="00913A0A" w:rsidP="00D66F68">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auto"/>
            <w:vAlign w:val="center"/>
          </w:tcPr>
          <w:p w14:paraId="6A93098C" w14:textId="77777777" w:rsidR="00913A0A" w:rsidRPr="00975F2D" w:rsidRDefault="00913A0A" w:rsidP="00D66F68">
            <w:pPr>
              <w:pStyle w:val="TableText"/>
              <w:widowControl w:val="0"/>
              <w:rPr>
                <w:rFonts w:ascii="Tahoma" w:hAnsi="Tahoma" w:cs="Tahoma"/>
                <w:sz w:val="13"/>
              </w:rPr>
            </w:pPr>
          </w:p>
        </w:tc>
        <w:tc>
          <w:tcPr>
            <w:tcW w:w="441" w:type="dxa"/>
            <w:gridSpan w:val="3"/>
            <w:tcBorders>
              <w:left w:val="single" w:sz="4" w:space="0" w:color="auto"/>
              <w:bottom w:val="single" w:sz="4" w:space="0" w:color="auto"/>
              <w:right w:val="single" w:sz="4" w:space="0" w:color="auto"/>
            </w:tcBorders>
            <w:shd w:val="clear" w:color="auto" w:fill="auto"/>
            <w:vAlign w:val="center"/>
          </w:tcPr>
          <w:p w14:paraId="25E23426" w14:textId="77777777" w:rsidR="00913A0A" w:rsidRPr="00975F2D" w:rsidRDefault="00913A0A" w:rsidP="00D66F68">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14:paraId="71F76C0B" w14:textId="77777777" w:rsidR="00913A0A" w:rsidRPr="00975F2D" w:rsidRDefault="00913A0A" w:rsidP="00D66F68">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auto"/>
            <w:vAlign w:val="center"/>
          </w:tcPr>
          <w:p w14:paraId="3BF8E4D2" w14:textId="77777777" w:rsidR="00913A0A" w:rsidRPr="00975F2D" w:rsidRDefault="00913A0A" w:rsidP="00D66F68">
            <w:pPr>
              <w:pStyle w:val="TableText"/>
              <w:widowControl w:val="0"/>
              <w:rPr>
                <w:rFonts w:ascii="Tahoma" w:hAnsi="Tahoma" w:cs="Tahoma"/>
                <w:sz w:val="13"/>
              </w:rPr>
            </w:pPr>
          </w:p>
        </w:tc>
        <w:tc>
          <w:tcPr>
            <w:tcW w:w="459" w:type="dxa"/>
            <w:tcBorders>
              <w:left w:val="single" w:sz="4" w:space="0" w:color="auto"/>
              <w:bottom w:val="single" w:sz="4" w:space="0" w:color="auto"/>
              <w:right w:val="single" w:sz="18" w:space="0" w:color="auto"/>
            </w:tcBorders>
            <w:shd w:val="clear" w:color="auto" w:fill="auto"/>
            <w:vAlign w:val="center"/>
          </w:tcPr>
          <w:p w14:paraId="566F2BD2" w14:textId="77777777" w:rsidR="00913A0A" w:rsidRPr="00975F2D" w:rsidRDefault="00913A0A" w:rsidP="00D66F6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01F107D6" w14:textId="77777777" w:rsidR="00913A0A" w:rsidRPr="00975F2D" w:rsidRDefault="00913A0A" w:rsidP="00D02D7A">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16C6497A" w14:textId="77777777" w:rsidR="00913A0A" w:rsidRPr="00975F2D" w:rsidRDefault="00913A0A" w:rsidP="00D02D7A">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FFD91A8" w14:textId="77777777" w:rsidR="00913A0A" w:rsidRPr="00975F2D" w:rsidRDefault="00913A0A" w:rsidP="00242B11">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DC9BDAF" w14:textId="77777777" w:rsidR="00913A0A" w:rsidRPr="00975F2D" w:rsidRDefault="00913A0A" w:rsidP="00242B11">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4F7ED2BE" w14:textId="77777777" w:rsidR="00913A0A" w:rsidRPr="00975F2D" w:rsidRDefault="00913A0A" w:rsidP="00EA31A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F6799A4" w14:textId="77777777" w:rsidR="00913A0A" w:rsidRPr="00975F2D" w:rsidRDefault="00913A0A" w:rsidP="00EA31A6">
            <w:pPr>
              <w:pStyle w:val="TableText"/>
              <w:widowControl w:val="0"/>
              <w:rPr>
                <w:rFonts w:ascii="Tahoma" w:hAnsi="Tahoma" w:cs="Tahoma"/>
                <w:sz w:val="13"/>
              </w:rPr>
            </w:pPr>
          </w:p>
        </w:tc>
        <w:tc>
          <w:tcPr>
            <w:tcW w:w="657" w:type="dxa"/>
            <w:tcBorders>
              <w:bottom w:val="single" w:sz="4" w:space="0" w:color="auto"/>
            </w:tcBorders>
            <w:shd w:val="clear" w:color="auto" w:fill="auto"/>
          </w:tcPr>
          <w:p w14:paraId="547E0184" w14:textId="77777777" w:rsidR="00913A0A" w:rsidRPr="00975F2D" w:rsidRDefault="00913A0A" w:rsidP="007E466C">
            <w:pPr>
              <w:pStyle w:val="TableText"/>
              <w:widowControl w:val="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auto"/>
            <w:vAlign w:val="center"/>
          </w:tcPr>
          <w:p w14:paraId="010D1619" w14:textId="77777777" w:rsidR="00913A0A" w:rsidRPr="00975F2D" w:rsidRDefault="00913A0A" w:rsidP="00D66F68">
            <w:pPr>
              <w:pStyle w:val="TableText"/>
              <w:widowControl w:val="0"/>
              <w:rPr>
                <w:rFonts w:ascii="Tahoma" w:hAnsi="Tahoma" w:cs="Tahoma"/>
                <w:sz w:val="13"/>
              </w:rPr>
            </w:pPr>
          </w:p>
        </w:tc>
        <w:tc>
          <w:tcPr>
            <w:tcW w:w="342" w:type="dxa"/>
            <w:tcBorders>
              <w:bottom w:val="single" w:sz="4" w:space="0" w:color="auto"/>
            </w:tcBorders>
          </w:tcPr>
          <w:p w14:paraId="6E157B32" w14:textId="77777777" w:rsidR="00913A0A" w:rsidRPr="00975F2D" w:rsidRDefault="00913A0A" w:rsidP="00D66F68">
            <w:pPr>
              <w:pStyle w:val="TableText"/>
              <w:widowControl w:val="0"/>
              <w:rPr>
                <w:rFonts w:ascii="Tahoma" w:hAnsi="Tahoma" w:cs="Tahoma"/>
                <w:sz w:val="13"/>
              </w:rPr>
            </w:pPr>
          </w:p>
        </w:tc>
      </w:tr>
      <w:tr w:rsidR="00F00176" w:rsidRPr="00975F2D" w14:paraId="185AE8EB" w14:textId="77777777" w:rsidTr="00F00176">
        <w:trPr>
          <w:trHeight w:val="145"/>
        </w:trPr>
        <w:tc>
          <w:tcPr>
            <w:tcW w:w="2383" w:type="dxa"/>
            <w:gridSpan w:val="2"/>
            <w:tcBorders>
              <w:bottom w:val="single" w:sz="4" w:space="0" w:color="auto"/>
            </w:tcBorders>
            <w:shd w:val="clear" w:color="auto" w:fill="FABF8F"/>
          </w:tcPr>
          <w:p w14:paraId="0983482B" w14:textId="77777777" w:rsidR="00913A0A" w:rsidRPr="00975F2D" w:rsidRDefault="00913A0A" w:rsidP="001A63C6">
            <w:pPr>
              <w:pStyle w:val="ProductNames"/>
              <w:rPr>
                <w:rFonts w:ascii="Tahoma" w:hAnsi="Tahoma" w:cs="Tahoma"/>
                <w:position w:val="0"/>
                <w:sz w:val="14"/>
              </w:rPr>
            </w:pPr>
            <w:bookmarkStart w:id="198" w:name="_Toc336337948"/>
            <w:bookmarkStart w:id="199" w:name="_Toc377174600"/>
            <w:r w:rsidRPr="00975F2D">
              <w:rPr>
                <w:rFonts w:ascii="Tahoma" w:hAnsi="Tahoma" w:cs="Tahoma"/>
                <w:position w:val="0"/>
                <w:sz w:val="14"/>
              </w:rPr>
              <w:t>Exchange Hosted Archive (SL de Usuário)</w:t>
            </w:r>
            <w:bookmarkEnd w:id="198"/>
            <w:bookmarkEnd w:id="199"/>
          </w:p>
        </w:tc>
        <w:tc>
          <w:tcPr>
            <w:tcW w:w="531" w:type="dxa"/>
            <w:tcBorders>
              <w:bottom w:val="single" w:sz="4" w:space="0" w:color="auto"/>
            </w:tcBorders>
            <w:shd w:val="clear" w:color="auto" w:fill="FABF8F"/>
            <w:vAlign w:val="center"/>
          </w:tcPr>
          <w:p w14:paraId="0C744F46" w14:textId="77777777" w:rsidR="00913A0A" w:rsidRPr="00975F2D" w:rsidRDefault="00297A37" w:rsidP="003D4F46">
            <w:pPr>
              <w:pStyle w:val="TableText"/>
              <w:widowControl w:val="0"/>
              <w:rPr>
                <w:b/>
                <w:color w:val="000000"/>
                <w:sz w:val="13"/>
                <w:szCs w:val="13"/>
                <w:u w:val="single"/>
              </w:rPr>
            </w:pPr>
            <w:hyperlink w:anchor="_45_Exchange_Hosted" w:history="1">
              <w:r w:rsidR="0028221A" w:rsidRPr="00975F2D">
                <w:rPr>
                  <w:rStyle w:val="Hyperlink"/>
                  <w:b/>
                  <w:sz w:val="13"/>
                  <w:szCs w:val="13"/>
                </w:rPr>
                <w:t>50</w:t>
              </w:r>
            </w:hyperlink>
          </w:p>
        </w:tc>
        <w:tc>
          <w:tcPr>
            <w:tcW w:w="594" w:type="dxa"/>
            <w:tcBorders>
              <w:bottom w:val="single" w:sz="4" w:space="0" w:color="auto"/>
            </w:tcBorders>
            <w:shd w:val="clear" w:color="auto" w:fill="FABF8F"/>
            <w:vAlign w:val="center"/>
          </w:tcPr>
          <w:p w14:paraId="6511E600"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7AB1895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right w:val="single" w:sz="4" w:space="0" w:color="auto"/>
            </w:tcBorders>
            <w:shd w:val="clear" w:color="auto" w:fill="FABF8F"/>
            <w:vAlign w:val="center"/>
          </w:tcPr>
          <w:p w14:paraId="07EE5AF9" w14:textId="77777777" w:rsidR="00913A0A" w:rsidRPr="00975F2D" w:rsidRDefault="00913A0A" w:rsidP="001A63C6">
            <w:pPr>
              <w:pStyle w:val="TableText"/>
              <w:widowControl w:val="0"/>
              <w:rPr>
                <w:rFonts w:ascii="Tahoma" w:hAnsi="Tahoma" w:cs="Tahoma"/>
                <w:sz w:val="13"/>
              </w:rPr>
            </w:pPr>
          </w:p>
        </w:tc>
        <w:tc>
          <w:tcPr>
            <w:tcW w:w="432" w:type="dxa"/>
            <w:gridSpan w:val="3"/>
            <w:tcBorders>
              <w:left w:val="single" w:sz="4" w:space="0" w:color="auto"/>
              <w:bottom w:val="single" w:sz="4" w:space="0" w:color="auto"/>
              <w:right w:val="single" w:sz="4" w:space="0" w:color="auto"/>
            </w:tcBorders>
            <w:shd w:val="clear" w:color="auto" w:fill="FABF8F"/>
            <w:vAlign w:val="center"/>
          </w:tcPr>
          <w:p w14:paraId="5E24B4E2" w14:textId="77777777" w:rsidR="00913A0A" w:rsidRPr="00975F2D" w:rsidRDefault="00913A0A" w:rsidP="001A63C6">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FABF8F"/>
            <w:vAlign w:val="center"/>
          </w:tcPr>
          <w:p w14:paraId="413C254F" w14:textId="77777777" w:rsidR="00913A0A" w:rsidRPr="00975F2D" w:rsidRDefault="00913A0A" w:rsidP="001A63C6">
            <w:pPr>
              <w:pStyle w:val="TableText"/>
              <w:widowControl w:val="0"/>
              <w:rPr>
                <w:rFonts w:ascii="Tahoma" w:hAnsi="Tahoma" w:cs="Tahoma"/>
                <w:sz w:val="13"/>
              </w:rPr>
            </w:pPr>
          </w:p>
        </w:tc>
        <w:tc>
          <w:tcPr>
            <w:tcW w:w="441" w:type="dxa"/>
            <w:gridSpan w:val="3"/>
            <w:tcBorders>
              <w:left w:val="single" w:sz="4" w:space="0" w:color="auto"/>
              <w:bottom w:val="single" w:sz="4" w:space="0" w:color="auto"/>
              <w:right w:val="single" w:sz="4" w:space="0" w:color="auto"/>
            </w:tcBorders>
            <w:shd w:val="clear" w:color="auto" w:fill="FABF8F"/>
            <w:vAlign w:val="center"/>
          </w:tcPr>
          <w:p w14:paraId="3B700E0F" w14:textId="77777777" w:rsidR="00913A0A" w:rsidRPr="00975F2D"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FABF8F"/>
            <w:vAlign w:val="center"/>
          </w:tcPr>
          <w:p w14:paraId="54D81E6E" w14:textId="77777777" w:rsidR="00913A0A" w:rsidRPr="00975F2D" w:rsidRDefault="00913A0A" w:rsidP="001A63C6">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FABF8F"/>
            <w:vAlign w:val="center"/>
          </w:tcPr>
          <w:p w14:paraId="021438A8" w14:textId="77777777" w:rsidR="00913A0A" w:rsidRPr="00975F2D"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18" w:space="0" w:color="auto"/>
            </w:tcBorders>
            <w:shd w:val="clear" w:color="auto" w:fill="FABF8F"/>
            <w:vAlign w:val="center"/>
          </w:tcPr>
          <w:p w14:paraId="5CCE3E93"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6F437A6C"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0ABC7D18"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7C17BEE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604C006"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F4780E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25298FF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683B8A3"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464F25DF"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56CC1FD" w14:textId="77777777" w:rsidR="00913A0A" w:rsidRPr="00975F2D" w:rsidRDefault="00913A0A" w:rsidP="001A63C6">
            <w:pPr>
              <w:pStyle w:val="TableText"/>
              <w:widowControl w:val="0"/>
              <w:rPr>
                <w:rFonts w:ascii="Tahoma" w:hAnsi="Tahoma" w:cs="Tahoma"/>
                <w:sz w:val="13"/>
              </w:rPr>
            </w:pPr>
          </w:p>
        </w:tc>
      </w:tr>
      <w:tr w:rsidR="00CD6F4F" w:rsidRPr="00975F2D" w14:paraId="75DF764A" w14:textId="77777777" w:rsidTr="00F00176">
        <w:trPr>
          <w:trHeight w:val="145"/>
        </w:trPr>
        <w:tc>
          <w:tcPr>
            <w:tcW w:w="2383" w:type="dxa"/>
            <w:gridSpan w:val="2"/>
            <w:tcBorders>
              <w:bottom w:val="single" w:sz="4" w:space="0" w:color="auto"/>
            </w:tcBorders>
            <w:shd w:val="clear" w:color="auto" w:fill="auto"/>
          </w:tcPr>
          <w:p w14:paraId="72A64953" w14:textId="77777777" w:rsidR="00913A0A" w:rsidRPr="00975F2D" w:rsidRDefault="00913A0A" w:rsidP="001A63C6">
            <w:pPr>
              <w:pStyle w:val="ProductNames"/>
              <w:rPr>
                <w:rFonts w:ascii="Tahoma" w:hAnsi="Tahoma" w:cs="Tahoma"/>
                <w:position w:val="0"/>
                <w:sz w:val="14"/>
              </w:rPr>
            </w:pPr>
            <w:bookmarkStart w:id="200" w:name="_Toc336337949"/>
            <w:bookmarkStart w:id="201" w:name="_Toc377174601"/>
            <w:r w:rsidRPr="00975F2D">
              <w:rPr>
                <w:rFonts w:ascii="Tahoma" w:hAnsi="Tahoma" w:cs="Tahoma"/>
                <w:position w:val="0"/>
                <w:sz w:val="14"/>
              </w:rPr>
              <w:t>Exchange Hosted Archive Extra Storage (SL de Usuário)</w:t>
            </w:r>
            <w:bookmarkEnd w:id="200"/>
            <w:bookmarkEnd w:id="201"/>
          </w:p>
        </w:tc>
        <w:tc>
          <w:tcPr>
            <w:tcW w:w="531" w:type="dxa"/>
            <w:tcBorders>
              <w:bottom w:val="single" w:sz="4" w:space="0" w:color="auto"/>
            </w:tcBorders>
            <w:shd w:val="clear" w:color="auto" w:fill="auto"/>
            <w:vAlign w:val="center"/>
          </w:tcPr>
          <w:p w14:paraId="7057D9B4" w14:textId="77777777" w:rsidR="00913A0A" w:rsidRPr="00975F2D" w:rsidRDefault="00297A37" w:rsidP="003D4F46">
            <w:pPr>
              <w:pStyle w:val="TableText"/>
              <w:widowControl w:val="0"/>
              <w:rPr>
                <w:b/>
                <w:color w:val="000000"/>
                <w:sz w:val="13"/>
                <w:szCs w:val="13"/>
                <w:u w:val="single"/>
              </w:rPr>
            </w:pPr>
            <w:hyperlink w:anchor="_45_Exchange_Hosted" w:history="1">
              <w:r w:rsidR="0028221A" w:rsidRPr="00975F2D">
                <w:rPr>
                  <w:rStyle w:val="Hyperlink"/>
                  <w:b/>
                  <w:sz w:val="13"/>
                  <w:szCs w:val="13"/>
                </w:rPr>
                <w:t>50</w:t>
              </w:r>
            </w:hyperlink>
          </w:p>
        </w:tc>
        <w:tc>
          <w:tcPr>
            <w:tcW w:w="594" w:type="dxa"/>
            <w:tcBorders>
              <w:bottom w:val="single" w:sz="4" w:space="0" w:color="auto"/>
            </w:tcBorders>
            <w:shd w:val="clear" w:color="auto" w:fill="auto"/>
            <w:vAlign w:val="center"/>
          </w:tcPr>
          <w:p w14:paraId="7547C599"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5D747E7C"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right w:val="single" w:sz="4" w:space="0" w:color="auto"/>
            </w:tcBorders>
            <w:shd w:val="clear" w:color="auto" w:fill="auto"/>
            <w:vAlign w:val="center"/>
          </w:tcPr>
          <w:p w14:paraId="59253748" w14:textId="77777777" w:rsidR="00913A0A" w:rsidRPr="00975F2D" w:rsidRDefault="00913A0A" w:rsidP="001A63C6">
            <w:pPr>
              <w:pStyle w:val="TableText"/>
              <w:widowControl w:val="0"/>
              <w:rPr>
                <w:rFonts w:ascii="Tahoma" w:hAnsi="Tahoma" w:cs="Tahoma"/>
                <w:sz w:val="13"/>
              </w:rPr>
            </w:pPr>
          </w:p>
        </w:tc>
        <w:tc>
          <w:tcPr>
            <w:tcW w:w="432" w:type="dxa"/>
            <w:gridSpan w:val="3"/>
            <w:tcBorders>
              <w:left w:val="single" w:sz="4" w:space="0" w:color="auto"/>
              <w:bottom w:val="single" w:sz="4" w:space="0" w:color="auto"/>
              <w:right w:val="single" w:sz="4" w:space="0" w:color="auto"/>
            </w:tcBorders>
            <w:shd w:val="clear" w:color="auto" w:fill="auto"/>
            <w:vAlign w:val="center"/>
          </w:tcPr>
          <w:p w14:paraId="03C6B601" w14:textId="77777777" w:rsidR="00913A0A" w:rsidRPr="00975F2D" w:rsidRDefault="00913A0A" w:rsidP="001A63C6">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auto"/>
            <w:vAlign w:val="center"/>
          </w:tcPr>
          <w:p w14:paraId="7940E69A" w14:textId="77777777" w:rsidR="00913A0A" w:rsidRPr="00975F2D" w:rsidRDefault="00913A0A" w:rsidP="001A63C6">
            <w:pPr>
              <w:pStyle w:val="TableText"/>
              <w:widowControl w:val="0"/>
              <w:rPr>
                <w:rFonts w:ascii="Tahoma" w:hAnsi="Tahoma" w:cs="Tahoma"/>
                <w:sz w:val="13"/>
              </w:rPr>
            </w:pPr>
          </w:p>
        </w:tc>
        <w:tc>
          <w:tcPr>
            <w:tcW w:w="441" w:type="dxa"/>
            <w:gridSpan w:val="3"/>
            <w:tcBorders>
              <w:left w:val="single" w:sz="4" w:space="0" w:color="auto"/>
              <w:bottom w:val="single" w:sz="4" w:space="0" w:color="auto"/>
              <w:right w:val="single" w:sz="4" w:space="0" w:color="auto"/>
            </w:tcBorders>
            <w:shd w:val="clear" w:color="auto" w:fill="auto"/>
            <w:vAlign w:val="center"/>
          </w:tcPr>
          <w:p w14:paraId="49DBA286" w14:textId="77777777" w:rsidR="00913A0A" w:rsidRPr="00975F2D"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14:paraId="09F6BCD5" w14:textId="77777777" w:rsidR="00913A0A" w:rsidRPr="00975F2D" w:rsidRDefault="00913A0A" w:rsidP="001A63C6">
            <w:pPr>
              <w:pStyle w:val="TableText"/>
              <w:widowControl w:val="0"/>
              <w:rPr>
                <w:rFonts w:ascii="Tahoma" w:hAnsi="Tahoma" w:cs="Tahoma"/>
                <w:sz w:val="13"/>
              </w:rPr>
            </w:pPr>
          </w:p>
        </w:tc>
        <w:tc>
          <w:tcPr>
            <w:tcW w:w="441" w:type="dxa"/>
            <w:gridSpan w:val="4"/>
            <w:tcBorders>
              <w:left w:val="single" w:sz="4" w:space="0" w:color="auto"/>
              <w:bottom w:val="single" w:sz="4" w:space="0" w:color="auto"/>
              <w:right w:val="single" w:sz="4" w:space="0" w:color="auto"/>
            </w:tcBorders>
            <w:shd w:val="clear" w:color="auto" w:fill="auto"/>
            <w:vAlign w:val="center"/>
          </w:tcPr>
          <w:p w14:paraId="59B6FC29" w14:textId="77777777" w:rsidR="00913A0A" w:rsidRPr="00975F2D"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18" w:space="0" w:color="auto"/>
            </w:tcBorders>
            <w:shd w:val="clear" w:color="auto" w:fill="auto"/>
            <w:vAlign w:val="center"/>
          </w:tcPr>
          <w:p w14:paraId="5BF4A75B"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53C52E91"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4E9848B7" w14:textId="77777777" w:rsidR="00913A0A" w:rsidRPr="008F3053"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32A7EBB" w14:textId="77777777" w:rsidR="00913A0A" w:rsidRPr="008F3053"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04C9523"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5024B50"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64100F9B"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57339B74"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71DF8B6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27F4D015" w14:textId="77777777" w:rsidR="00913A0A" w:rsidRPr="00975F2D" w:rsidRDefault="00913A0A" w:rsidP="001A63C6">
            <w:pPr>
              <w:pStyle w:val="TableText"/>
              <w:widowControl w:val="0"/>
              <w:rPr>
                <w:rFonts w:ascii="Tahoma" w:hAnsi="Tahoma" w:cs="Tahoma"/>
                <w:sz w:val="13"/>
              </w:rPr>
            </w:pPr>
          </w:p>
        </w:tc>
      </w:tr>
      <w:tr w:rsidR="00CD6F4F" w:rsidRPr="00975F2D" w14:paraId="365AE9F2" w14:textId="77777777" w:rsidTr="00CD6F4F">
        <w:trPr>
          <w:trHeight w:val="145"/>
        </w:trPr>
        <w:tc>
          <w:tcPr>
            <w:tcW w:w="2383" w:type="dxa"/>
            <w:gridSpan w:val="2"/>
            <w:tcBorders>
              <w:bottom w:val="single" w:sz="4" w:space="0" w:color="auto"/>
            </w:tcBorders>
            <w:shd w:val="clear" w:color="auto" w:fill="FABF8F"/>
          </w:tcPr>
          <w:p w14:paraId="18C9EBB9" w14:textId="77777777" w:rsidR="00913A0A" w:rsidRPr="008E2993" w:rsidRDefault="00913A0A" w:rsidP="001A63C6">
            <w:pPr>
              <w:pStyle w:val="ProductNames"/>
              <w:rPr>
                <w:rFonts w:ascii="Tahoma" w:hAnsi="Tahoma" w:cs="Tahoma"/>
                <w:position w:val="0"/>
                <w:sz w:val="14"/>
                <w:lang w:val="da-DK"/>
              </w:rPr>
            </w:pPr>
            <w:bookmarkStart w:id="202" w:name="_Toc336337950"/>
            <w:bookmarkStart w:id="203" w:name="_Toc377174602"/>
            <w:r w:rsidRPr="008E2993">
              <w:rPr>
                <w:rFonts w:ascii="Tahoma" w:hAnsi="Tahoma" w:cs="Tahoma"/>
                <w:position w:val="0"/>
                <w:sz w:val="14"/>
                <w:lang w:val="da-DK"/>
              </w:rPr>
              <w:t>Exchange Hosted Encryption (SL de Usuário)</w:t>
            </w:r>
            <w:bookmarkEnd w:id="202"/>
            <w:bookmarkEnd w:id="203"/>
          </w:p>
        </w:tc>
        <w:tc>
          <w:tcPr>
            <w:tcW w:w="531" w:type="dxa"/>
            <w:tcBorders>
              <w:bottom w:val="single" w:sz="4" w:space="0" w:color="auto"/>
            </w:tcBorders>
            <w:shd w:val="clear" w:color="auto" w:fill="FABF8F"/>
            <w:vAlign w:val="center"/>
          </w:tcPr>
          <w:p w14:paraId="1564CEFC" w14:textId="77777777" w:rsidR="00913A0A" w:rsidRPr="00975F2D" w:rsidRDefault="00297A37" w:rsidP="003D4F46">
            <w:pPr>
              <w:pStyle w:val="TableText"/>
              <w:widowControl w:val="0"/>
              <w:rPr>
                <w:rStyle w:val="EndnoteReference"/>
                <w:b w:val="0"/>
                <w:color w:val="000000"/>
                <w:sz w:val="13"/>
                <w:szCs w:val="13"/>
                <w:u w:val="single"/>
              </w:rPr>
            </w:pPr>
            <w:hyperlink w:anchor="_46_Exchange_Hosted" w:history="1">
              <w:r w:rsidR="0028221A" w:rsidRPr="00975F2D">
                <w:rPr>
                  <w:rStyle w:val="Hyperlink"/>
                  <w:b/>
                  <w:sz w:val="13"/>
                  <w:szCs w:val="13"/>
                </w:rPr>
                <w:t>51</w:t>
              </w:r>
            </w:hyperlink>
          </w:p>
        </w:tc>
        <w:tc>
          <w:tcPr>
            <w:tcW w:w="594" w:type="dxa"/>
            <w:tcBorders>
              <w:bottom w:val="single" w:sz="4" w:space="0" w:color="auto"/>
            </w:tcBorders>
            <w:shd w:val="clear" w:color="auto" w:fill="FABF8F"/>
            <w:vAlign w:val="center"/>
          </w:tcPr>
          <w:p w14:paraId="5765448E"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04/06</w:t>
            </w:r>
          </w:p>
        </w:tc>
        <w:tc>
          <w:tcPr>
            <w:tcW w:w="342" w:type="dxa"/>
            <w:tcBorders>
              <w:bottom w:val="single" w:sz="4" w:space="0" w:color="auto"/>
              <w:right w:val="single" w:sz="18" w:space="0" w:color="auto"/>
            </w:tcBorders>
            <w:shd w:val="clear" w:color="auto" w:fill="FABF8F"/>
            <w:vAlign w:val="center"/>
          </w:tcPr>
          <w:p w14:paraId="6303DF77" w14:textId="77777777" w:rsidR="00913A0A" w:rsidRPr="00975F2D" w:rsidRDefault="00913A0A" w:rsidP="001A63C6">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26A0B6F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 ponto</w:t>
            </w:r>
          </w:p>
        </w:tc>
        <w:tc>
          <w:tcPr>
            <w:tcW w:w="423" w:type="dxa"/>
            <w:gridSpan w:val="3"/>
            <w:tcBorders>
              <w:left w:val="single" w:sz="18" w:space="0" w:color="auto"/>
              <w:bottom w:val="single" w:sz="4" w:space="0" w:color="auto"/>
            </w:tcBorders>
            <w:shd w:val="clear" w:color="auto" w:fill="FABF8F"/>
            <w:vAlign w:val="center"/>
          </w:tcPr>
          <w:p w14:paraId="7E9705CD"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02C689E7" w14:textId="77777777" w:rsidR="00913A0A" w:rsidRPr="008F3053"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15A52349" w14:textId="77777777" w:rsidR="00913A0A" w:rsidRPr="008F3053"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B475C1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7BA5EF5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7DCEEB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61BFEA21"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A85DE8A"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1CB712DA" w14:textId="77777777" w:rsidR="00913A0A" w:rsidRPr="00975F2D" w:rsidRDefault="00913A0A" w:rsidP="001A63C6">
            <w:pPr>
              <w:pStyle w:val="TableText"/>
              <w:widowControl w:val="0"/>
              <w:rPr>
                <w:rFonts w:ascii="Tahoma" w:hAnsi="Tahoma" w:cs="Tahoma"/>
                <w:sz w:val="13"/>
              </w:rPr>
            </w:pPr>
          </w:p>
        </w:tc>
      </w:tr>
      <w:tr w:rsidR="00F00176" w:rsidRPr="00975F2D" w14:paraId="642AA8B0" w14:textId="77777777" w:rsidTr="00F00176">
        <w:trPr>
          <w:trHeight w:val="145"/>
        </w:trPr>
        <w:tc>
          <w:tcPr>
            <w:tcW w:w="2383" w:type="dxa"/>
            <w:gridSpan w:val="2"/>
            <w:tcBorders>
              <w:bottom w:val="single" w:sz="4" w:space="0" w:color="auto"/>
            </w:tcBorders>
            <w:shd w:val="clear" w:color="auto" w:fill="auto"/>
            <w:vAlign w:val="center"/>
          </w:tcPr>
          <w:p w14:paraId="58CDBDF5" w14:textId="77777777" w:rsidR="00913A0A" w:rsidRPr="00975F2D" w:rsidRDefault="00913A0A" w:rsidP="00D66F68">
            <w:pPr>
              <w:pStyle w:val="Heading2"/>
              <w:ind w:left="0"/>
              <w:rPr>
                <w:rFonts w:ascii="Tahoma" w:hAnsi="Tahoma" w:cs="Tahoma"/>
                <w:b w:val="0"/>
                <w:sz w:val="14"/>
              </w:rPr>
            </w:pPr>
            <w:bookmarkStart w:id="204" w:name="_Toc377174603"/>
            <w:r w:rsidRPr="00975F2D">
              <w:rPr>
                <w:rFonts w:ascii="Tahoma" w:hAnsi="Tahoma" w:cs="Tahoma"/>
                <w:b w:val="0"/>
                <w:sz w:val="14"/>
              </w:rPr>
              <w:t>Exchange Online Archiving para Exchange Online A</w:t>
            </w:r>
            <w:bookmarkEnd w:id="204"/>
          </w:p>
        </w:tc>
        <w:tc>
          <w:tcPr>
            <w:tcW w:w="531" w:type="dxa"/>
            <w:tcBorders>
              <w:bottom w:val="single" w:sz="4" w:space="0" w:color="auto"/>
            </w:tcBorders>
            <w:shd w:val="clear" w:color="auto" w:fill="auto"/>
            <w:vAlign w:val="center"/>
          </w:tcPr>
          <w:p w14:paraId="67FD400F" w14:textId="77777777" w:rsidR="00913A0A" w:rsidRPr="00975F2D" w:rsidRDefault="00913A0A" w:rsidP="001A63C6">
            <w:pPr>
              <w:pStyle w:val="TableText"/>
              <w:widowControl w:val="0"/>
            </w:pPr>
          </w:p>
        </w:tc>
        <w:tc>
          <w:tcPr>
            <w:tcW w:w="594" w:type="dxa"/>
            <w:tcBorders>
              <w:bottom w:val="single" w:sz="4" w:space="0" w:color="auto"/>
            </w:tcBorders>
            <w:shd w:val="clear" w:color="auto" w:fill="auto"/>
            <w:vAlign w:val="center"/>
          </w:tcPr>
          <w:p w14:paraId="798F7A67"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03/13</w:t>
            </w:r>
          </w:p>
        </w:tc>
        <w:tc>
          <w:tcPr>
            <w:tcW w:w="342" w:type="dxa"/>
            <w:tcBorders>
              <w:bottom w:val="single" w:sz="4" w:space="0" w:color="auto"/>
              <w:right w:val="single" w:sz="18" w:space="0" w:color="auto"/>
            </w:tcBorders>
            <w:shd w:val="clear" w:color="auto" w:fill="auto"/>
            <w:vAlign w:val="center"/>
          </w:tcPr>
          <w:p w14:paraId="1057C46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12161DA7"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57C43A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3B3CD335"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277F7B3C"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A7849C"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5975062"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8F36ECE"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5DEEBF4F"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2B2E17D0"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22543F6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151259F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7C1348D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0ADEBC66"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1DEE496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ST (Somente EES</w:t>
            </w:r>
            <w:r w:rsidR="00383114">
              <w:rPr>
                <w:rFonts w:ascii="Tahoma" w:hAnsi="Tahoma" w:cs="Tahoma"/>
                <w:sz w:val="13"/>
              </w:rPr>
              <w:t>)</w:t>
            </w:r>
          </w:p>
        </w:tc>
        <w:tc>
          <w:tcPr>
            <w:tcW w:w="333" w:type="dxa"/>
            <w:tcBorders>
              <w:bottom w:val="single" w:sz="4" w:space="0" w:color="auto"/>
            </w:tcBorders>
            <w:shd w:val="clear" w:color="auto" w:fill="auto"/>
            <w:vAlign w:val="center"/>
          </w:tcPr>
          <w:p w14:paraId="5983D986"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323CDE58" w14:textId="77777777" w:rsidR="00913A0A" w:rsidRPr="00975F2D" w:rsidRDefault="00913A0A" w:rsidP="001A63C6">
            <w:pPr>
              <w:pStyle w:val="TableText"/>
              <w:widowControl w:val="0"/>
              <w:rPr>
                <w:rFonts w:ascii="Tahoma" w:hAnsi="Tahoma" w:cs="Tahoma"/>
                <w:sz w:val="13"/>
              </w:rPr>
            </w:pPr>
          </w:p>
        </w:tc>
      </w:tr>
      <w:tr w:rsidR="00CD6F4F" w:rsidRPr="00975F2D" w14:paraId="3D2BC420" w14:textId="77777777" w:rsidTr="00F00176">
        <w:trPr>
          <w:trHeight w:val="145"/>
        </w:trPr>
        <w:tc>
          <w:tcPr>
            <w:tcW w:w="2383" w:type="dxa"/>
            <w:gridSpan w:val="2"/>
            <w:tcBorders>
              <w:bottom w:val="single" w:sz="4" w:space="0" w:color="auto"/>
            </w:tcBorders>
            <w:shd w:val="clear" w:color="auto" w:fill="FABF8F"/>
          </w:tcPr>
          <w:p w14:paraId="53965628" w14:textId="77777777" w:rsidR="00913A0A" w:rsidRPr="008E2993" w:rsidRDefault="00913A0A" w:rsidP="001A63C6">
            <w:pPr>
              <w:pStyle w:val="Heading2"/>
              <w:ind w:left="0"/>
              <w:rPr>
                <w:rFonts w:ascii="Tahoma" w:hAnsi="Tahoma" w:cs="Tahoma"/>
                <w:b w:val="0"/>
                <w:sz w:val="14"/>
                <w:lang w:val="pt-BR"/>
              </w:rPr>
            </w:pPr>
            <w:bookmarkStart w:id="205" w:name="_Toc377174604"/>
            <w:r w:rsidRPr="008E2993">
              <w:rPr>
                <w:rFonts w:ascii="Tahoma" w:hAnsi="Tahoma" w:cs="Tahoma"/>
                <w:b w:val="0"/>
                <w:sz w:val="14"/>
                <w:lang w:val="pt-BR"/>
              </w:rPr>
              <w:t>Arquivamento do Exchange Online para Exchange Online</w:t>
            </w:r>
            <w:bookmarkEnd w:id="205"/>
          </w:p>
        </w:tc>
        <w:tc>
          <w:tcPr>
            <w:tcW w:w="531" w:type="dxa"/>
            <w:tcBorders>
              <w:bottom w:val="single" w:sz="4" w:space="0" w:color="auto"/>
            </w:tcBorders>
            <w:shd w:val="clear" w:color="auto" w:fill="FABF8F"/>
            <w:vAlign w:val="center"/>
          </w:tcPr>
          <w:p w14:paraId="49741DCA" w14:textId="77777777" w:rsidR="00913A0A" w:rsidRPr="008E2993" w:rsidRDefault="00913A0A" w:rsidP="001A63C6">
            <w:pPr>
              <w:pStyle w:val="TableText"/>
              <w:widowControl w:val="0"/>
              <w:rPr>
                <w:lang w:val="pt-BR"/>
              </w:rPr>
            </w:pPr>
          </w:p>
        </w:tc>
        <w:tc>
          <w:tcPr>
            <w:tcW w:w="594" w:type="dxa"/>
            <w:tcBorders>
              <w:bottom w:val="single" w:sz="4" w:space="0" w:color="auto"/>
            </w:tcBorders>
            <w:shd w:val="clear" w:color="auto" w:fill="FABF8F"/>
            <w:vAlign w:val="center"/>
          </w:tcPr>
          <w:p w14:paraId="06A79F62"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03/13</w:t>
            </w:r>
          </w:p>
        </w:tc>
        <w:tc>
          <w:tcPr>
            <w:tcW w:w="342" w:type="dxa"/>
            <w:tcBorders>
              <w:bottom w:val="single" w:sz="4" w:space="0" w:color="auto"/>
              <w:right w:val="single" w:sz="18" w:space="0" w:color="auto"/>
            </w:tcBorders>
            <w:shd w:val="clear" w:color="auto" w:fill="FABF8F"/>
            <w:vAlign w:val="center"/>
          </w:tcPr>
          <w:p w14:paraId="679A33A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21BBE788"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40AE14C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71604EB0"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6B7B6D1"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ED3397"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46E0DC2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B6ABC21"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08C0106A"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4B425E7E"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4C2FD32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1C44EA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30AC53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F3DD489"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520F4CA8"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2FFCAE6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BBBC2C5" w14:textId="77777777" w:rsidR="00913A0A" w:rsidRPr="00975F2D" w:rsidRDefault="00913A0A" w:rsidP="001A63C6">
            <w:pPr>
              <w:pStyle w:val="TableText"/>
              <w:widowControl w:val="0"/>
              <w:rPr>
                <w:rFonts w:ascii="Tahoma" w:hAnsi="Tahoma" w:cs="Tahoma"/>
                <w:sz w:val="13"/>
              </w:rPr>
            </w:pPr>
          </w:p>
        </w:tc>
      </w:tr>
      <w:tr w:rsidR="00F00176" w:rsidRPr="00975F2D" w14:paraId="00AEDD73" w14:textId="77777777" w:rsidTr="00F00176">
        <w:trPr>
          <w:trHeight w:val="145"/>
        </w:trPr>
        <w:tc>
          <w:tcPr>
            <w:tcW w:w="2383" w:type="dxa"/>
            <w:gridSpan w:val="2"/>
            <w:tcBorders>
              <w:bottom w:val="single" w:sz="4" w:space="0" w:color="auto"/>
            </w:tcBorders>
            <w:shd w:val="clear" w:color="auto" w:fill="auto"/>
          </w:tcPr>
          <w:p w14:paraId="530FE12E" w14:textId="77777777" w:rsidR="00913A0A" w:rsidRPr="008E2993" w:rsidRDefault="00913A0A" w:rsidP="001A63C6">
            <w:pPr>
              <w:pStyle w:val="Heading2"/>
              <w:ind w:left="0"/>
              <w:rPr>
                <w:rFonts w:ascii="Tahoma" w:hAnsi="Tahoma" w:cs="Tahoma"/>
                <w:b w:val="0"/>
                <w:sz w:val="14"/>
                <w:lang w:val="pt-BR"/>
              </w:rPr>
            </w:pPr>
            <w:bookmarkStart w:id="206" w:name="_Toc336337951"/>
            <w:bookmarkStart w:id="207" w:name="_Toc377174605"/>
            <w:r w:rsidRPr="008E2993">
              <w:rPr>
                <w:rFonts w:ascii="Tahoma" w:hAnsi="Tahoma" w:cs="Tahoma"/>
                <w:b w:val="0"/>
                <w:sz w:val="14"/>
                <w:lang w:val="pt-BR"/>
              </w:rPr>
              <w:t>Quiosque do Exchange Online (SL de Usuário)</w:t>
            </w:r>
            <w:bookmarkEnd w:id="206"/>
            <w:bookmarkEnd w:id="207"/>
          </w:p>
        </w:tc>
        <w:tc>
          <w:tcPr>
            <w:tcW w:w="531" w:type="dxa"/>
            <w:tcBorders>
              <w:bottom w:val="single" w:sz="4" w:space="0" w:color="auto"/>
            </w:tcBorders>
            <w:shd w:val="clear" w:color="auto" w:fill="auto"/>
            <w:vAlign w:val="center"/>
          </w:tcPr>
          <w:p w14:paraId="233E8E95" w14:textId="77777777" w:rsidR="00913A0A" w:rsidRPr="00975F2D" w:rsidRDefault="00297A37" w:rsidP="003D4F46">
            <w:pPr>
              <w:pStyle w:val="TableText"/>
              <w:widowControl w:val="0"/>
              <w:rPr>
                <w:rStyle w:val="EndnoteReference"/>
                <w:rFonts w:cs="Tahoma"/>
                <w:b w:val="0"/>
                <w:color w:val="000000"/>
                <w:sz w:val="13"/>
                <w:szCs w:val="13"/>
                <w:u w:val="single"/>
              </w:rPr>
            </w:pPr>
            <w:hyperlink w:anchor="_50_Exchange_Online" w:history="1">
              <w:r w:rsidR="0028221A" w:rsidRPr="00975F2D">
                <w:rPr>
                  <w:rStyle w:val="Hyperlink"/>
                  <w:b/>
                  <w:sz w:val="13"/>
                  <w:szCs w:val="13"/>
                </w:rPr>
                <w:t>52</w:t>
              </w:r>
            </w:hyperlink>
          </w:p>
        </w:tc>
        <w:tc>
          <w:tcPr>
            <w:tcW w:w="594" w:type="dxa"/>
            <w:tcBorders>
              <w:bottom w:val="single" w:sz="4" w:space="0" w:color="auto"/>
            </w:tcBorders>
            <w:shd w:val="clear" w:color="auto" w:fill="auto"/>
            <w:vAlign w:val="center"/>
          </w:tcPr>
          <w:p w14:paraId="31F0C10C"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7C2AB7C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 xml:space="preserve"> </w:t>
            </w:r>
          </w:p>
        </w:tc>
        <w:tc>
          <w:tcPr>
            <w:tcW w:w="441" w:type="dxa"/>
            <w:tcBorders>
              <w:left w:val="single" w:sz="18" w:space="0" w:color="auto"/>
              <w:bottom w:val="single" w:sz="4" w:space="0" w:color="auto"/>
            </w:tcBorders>
            <w:shd w:val="clear" w:color="auto" w:fill="auto"/>
            <w:vAlign w:val="center"/>
          </w:tcPr>
          <w:p w14:paraId="0DDA60DC"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DC297B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D420483"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68B42407"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D705EB"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10AFF5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DF330FB"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25AAEEBE"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2995B5AF"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6F67B910"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7933876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8DD9C1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8B9B79A"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07C5975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424AC86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49F615CB" w14:textId="77777777" w:rsidR="00913A0A" w:rsidRPr="00975F2D" w:rsidRDefault="00D93CA3"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66616DFC" w14:textId="77777777" w:rsidTr="00F00176">
        <w:trPr>
          <w:trHeight w:val="395"/>
        </w:trPr>
        <w:tc>
          <w:tcPr>
            <w:tcW w:w="2383" w:type="dxa"/>
            <w:gridSpan w:val="2"/>
            <w:tcBorders>
              <w:bottom w:val="single" w:sz="4" w:space="0" w:color="auto"/>
            </w:tcBorders>
            <w:shd w:val="clear" w:color="auto" w:fill="FABF8F"/>
            <w:vAlign w:val="center"/>
          </w:tcPr>
          <w:p w14:paraId="4F7229F1" w14:textId="77777777" w:rsidR="00913A0A" w:rsidRPr="008E2993" w:rsidRDefault="00913A0A" w:rsidP="00D66F68">
            <w:pPr>
              <w:pStyle w:val="Heading2"/>
              <w:ind w:left="0"/>
              <w:rPr>
                <w:rFonts w:ascii="Tahoma" w:hAnsi="Tahoma" w:cs="Tahoma"/>
                <w:b w:val="0"/>
                <w:sz w:val="14"/>
                <w:lang w:val="pt-BR"/>
              </w:rPr>
            </w:pPr>
            <w:bookmarkStart w:id="208" w:name="_Toc377174606"/>
            <w:r w:rsidRPr="008E2993">
              <w:rPr>
                <w:rFonts w:ascii="Tahoma" w:hAnsi="Tahoma" w:cs="Tahoma"/>
                <w:b w:val="0"/>
                <w:sz w:val="14"/>
                <w:lang w:val="pt-BR"/>
              </w:rPr>
              <w:t>Complemento do Exchange Online Plano 1 (SL de Usuário)</w:t>
            </w:r>
            <w:bookmarkEnd w:id="208"/>
          </w:p>
        </w:tc>
        <w:tc>
          <w:tcPr>
            <w:tcW w:w="531" w:type="dxa"/>
            <w:tcBorders>
              <w:bottom w:val="single" w:sz="4" w:space="0" w:color="auto"/>
            </w:tcBorders>
            <w:shd w:val="clear" w:color="auto" w:fill="FABF8F"/>
            <w:vAlign w:val="center"/>
          </w:tcPr>
          <w:p w14:paraId="69BFDFFC" w14:textId="77777777" w:rsidR="00913A0A" w:rsidRPr="00975F2D" w:rsidRDefault="00297A37" w:rsidP="003D4F46">
            <w:pPr>
              <w:pStyle w:val="TableText"/>
              <w:widowControl w:val="0"/>
              <w:rPr>
                <w:b/>
                <w:sz w:val="13"/>
                <w:szCs w:val="13"/>
              </w:rPr>
            </w:pPr>
            <w:hyperlink w:anchor="_48_Exchange_Online" w:history="1">
              <w:r w:rsidR="0028221A" w:rsidRPr="00975F2D">
                <w:rPr>
                  <w:rStyle w:val="Hyperlink"/>
                  <w:b/>
                  <w:sz w:val="13"/>
                  <w:szCs w:val="13"/>
                </w:rPr>
                <w:t>53</w:t>
              </w:r>
            </w:hyperlink>
          </w:p>
        </w:tc>
        <w:tc>
          <w:tcPr>
            <w:tcW w:w="594" w:type="dxa"/>
            <w:tcBorders>
              <w:bottom w:val="single" w:sz="4" w:space="0" w:color="auto"/>
            </w:tcBorders>
            <w:shd w:val="clear" w:color="auto" w:fill="FABF8F"/>
            <w:vAlign w:val="center"/>
          </w:tcPr>
          <w:p w14:paraId="0100BF43"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08/13</w:t>
            </w:r>
          </w:p>
        </w:tc>
        <w:tc>
          <w:tcPr>
            <w:tcW w:w="342" w:type="dxa"/>
            <w:tcBorders>
              <w:bottom w:val="single" w:sz="4" w:space="0" w:color="auto"/>
              <w:right w:val="single" w:sz="18" w:space="0" w:color="auto"/>
            </w:tcBorders>
            <w:shd w:val="clear" w:color="auto" w:fill="FABF8F"/>
            <w:vAlign w:val="center"/>
          </w:tcPr>
          <w:p w14:paraId="14B6125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27EAFC8F"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CE7D492"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4D2ECB2"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ACF5071"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4DC87B"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910F0D3"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9F395D6"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50C7FBA6"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30DDF08"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6631F39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55A14B0"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BD865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7CBF61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36ACAFE4"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9E48803"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F4287D2" w14:textId="77777777" w:rsidR="00913A0A" w:rsidRPr="00975F2D" w:rsidRDefault="00D93CA3" w:rsidP="001A63C6">
            <w:pPr>
              <w:pStyle w:val="TableText"/>
              <w:widowControl w:val="0"/>
              <w:rPr>
                <w:rFonts w:ascii="Tahoma" w:hAnsi="Tahoma" w:cs="Tahoma"/>
                <w:sz w:val="13"/>
              </w:rPr>
            </w:pPr>
            <w:r w:rsidRPr="00975F2D">
              <w:rPr>
                <w:rFonts w:ascii="Tahoma" w:hAnsi="Tahoma" w:cs="Tahoma"/>
                <w:sz w:val="13"/>
              </w:rPr>
              <w:t>A</w:t>
            </w:r>
          </w:p>
        </w:tc>
      </w:tr>
      <w:tr w:rsidR="00F00176" w:rsidRPr="00975F2D" w14:paraId="3BA8E8BF" w14:textId="77777777" w:rsidTr="00F00176">
        <w:trPr>
          <w:trHeight w:val="395"/>
        </w:trPr>
        <w:tc>
          <w:tcPr>
            <w:tcW w:w="2383" w:type="dxa"/>
            <w:gridSpan w:val="2"/>
            <w:tcBorders>
              <w:bottom w:val="single" w:sz="4" w:space="0" w:color="auto"/>
            </w:tcBorders>
            <w:shd w:val="clear" w:color="auto" w:fill="auto"/>
            <w:vAlign w:val="center"/>
          </w:tcPr>
          <w:p w14:paraId="42C54F90" w14:textId="77777777" w:rsidR="00913A0A" w:rsidRPr="008E2993" w:rsidRDefault="00913A0A" w:rsidP="00D66F68">
            <w:pPr>
              <w:pStyle w:val="Heading2"/>
              <w:ind w:left="0"/>
              <w:rPr>
                <w:rFonts w:ascii="Tahoma" w:hAnsi="Tahoma" w:cs="Tahoma"/>
                <w:b w:val="0"/>
                <w:sz w:val="14"/>
                <w:lang w:val="pt-BR"/>
              </w:rPr>
            </w:pPr>
            <w:bookmarkStart w:id="209" w:name="_Toc336337952"/>
            <w:bookmarkStart w:id="210" w:name="_Toc377174607"/>
            <w:r w:rsidRPr="008E2993">
              <w:rPr>
                <w:rFonts w:ascii="Tahoma" w:hAnsi="Tahoma" w:cs="Tahoma"/>
                <w:b w:val="0"/>
                <w:sz w:val="14"/>
                <w:lang w:val="pt-BR"/>
              </w:rPr>
              <w:t>Exchange Online Plano 1 (SL de Usuário)</w:t>
            </w:r>
            <w:bookmarkEnd w:id="209"/>
            <w:bookmarkEnd w:id="210"/>
          </w:p>
        </w:tc>
        <w:tc>
          <w:tcPr>
            <w:tcW w:w="531" w:type="dxa"/>
            <w:tcBorders>
              <w:bottom w:val="single" w:sz="4" w:space="0" w:color="auto"/>
            </w:tcBorders>
            <w:shd w:val="clear" w:color="auto" w:fill="auto"/>
            <w:vAlign w:val="center"/>
          </w:tcPr>
          <w:p w14:paraId="268A1A2F" w14:textId="77777777" w:rsidR="00913A0A" w:rsidRPr="00975F2D" w:rsidRDefault="00297A37" w:rsidP="003D4F46">
            <w:pPr>
              <w:pStyle w:val="TableText"/>
              <w:widowControl w:val="0"/>
              <w:rPr>
                <w:rStyle w:val="EndnoteReference"/>
                <w:rFonts w:cs="Tahoma"/>
                <w:b w:val="0"/>
                <w:color w:val="0000FF"/>
                <w:sz w:val="13"/>
                <w:szCs w:val="13"/>
                <w:u w:val="single"/>
              </w:rPr>
            </w:pPr>
            <w:hyperlink w:anchor="_48_Exchange_Online" w:history="1">
              <w:r w:rsidR="007F1FAA" w:rsidRPr="00975F2D">
                <w:rPr>
                  <w:rStyle w:val="Hyperlink"/>
                  <w:b/>
                  <w:sz w:val="13"/>
                  <w:szCs w:val="13"/>
                </w:rPr>
                <w:t>53</w:t>
              </w:r>
            </w:hyperlink>
          </w:p>
        </w:tc>
        <w:tc>
          <w:tcPr>
            <w:tcW w:w="594" w:type="dxa"/>
            <w:tcBorders>
              <w:bottom w:val="single" w:sz="4" w:space="0" w:color="auto"/>
            </w:tcBorders>
            <w:shd w:val="clear" w:color="auto" w:fill="auto"/>
            <w:vAlign w:val="center"/>
          </w:tcPr>
          <w:p w14:paraId="1B1B52DF"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0246E7A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75323680"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2261D33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1DF112E4"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46E7EDB"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05831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4828935"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ED68227"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364C1272"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1F6C780E"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1F46865B"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F9D1FA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9D45E9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33EFDD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029DC3C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796B8CFD" w14:textId="77777777" w:rsidR="00913A0A" w:rsidRPr="00975F2D" w:rsidRDefault="000956ED"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tcPr>
          <w:p w14:paraId="2E0CC9DD" w14:textId="77777777" w:rsidR="00913A0A" w:rsidRPr="00975F2D" w:rsidRDefault="00D93CA3"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52E3AD94" w14:textId="77777777" w:rsidTr="00F00176">
        <w:trPr>
          <w:trHeight w:val="145"/>
        </w:trPr>
        <w:tc>
          <w:tcPr>
            <w:tcW w:w="2383" w:type="dxa"/>
            <w:gridSpan w:val="2"/>
            <w:tcBorders>
              <w:bottom w:val="single" w:sz="4" w:space="0" w:color="auto"/>
            </w:tcBorders>
            <w:shd w:val="clear" w:color="auto" w:fill="FABF8F"/>
          </w:tcPr>
          <w:p w14:paraId="59F5A979" w14:textId="77777777" w:rsidR="00913A0A" w:rsidRPr="008E2993" w:rsidRDefault="00913A0A" w:rsidP="001A63C6">
            <w:pPr>
              <w:pStyle w:val="Heading2"/>
              <w:ind w:left="0"/>
              <w:rPr>
                <w:rFonts w:ascii="Tahoma" w:hAnsi="Tahoma" w:cs="Tahoma"/>
                <w:b w:val="0"/>
                <w:sz w:val="14"/>
                <w:lang w:val="pt-BR"/>
              </w:rPr>
            </w:pPr>
            <w:bookmarkStart w:id="211" w:name="_Toc336337953"/>
            <w:bookmarkStart w:id="212" w:name="_Toc377174608"/>
            <w:r w:rsidRPr="008E2993">
              <w:rPr>
                <w:rFonts w:ascii="Tahoma" w:hAnsi="Tahoma" w:cs="Tahoma"/>
                <w:b w:val="0"/>
                <w:sz w:val="14"/>
                <w:lang w:val="pt-BR"/>
              </w:rPr>
              <w:t>Exchange Online Plano 2 (SL de Usuário)</w:t>
            </w:r>
            <w:bookmarkEnd w:id="211"/>
            <w:bookmarkEnd w:id="212"/>
          </w:p>
        </w:tc>
        <w:tc>
          <w:tcPr>
            <w:tcW w:w="531" w:type="dxa"/>
            <w:tcBorders>
              <w:bottom w:val="single" w:sz="4" w:space="0" w:color="auto"/>
            </w:tcBorders>
            <w:shd w:val="clear" w:color="auto" w:fill="FABF8F"/>
            <w:vAlign w:val="center"/>
          </w:tcPr>
          <w:p w14:paraId="407368BD" w14:textId="77777777" w:rsidR="00913A0A" w:rsidRPr="00975F2D" w:rsidRDefault="00297A37" w:rsidP="003D4F46">
            <w:pPr>
              <w:pStyle w:val="TableText"/>
              <w:widowControl w:val="0"/>
              <w:rPr>
                <w:rStyle w:val="EndnoteReference"/>
                <w:b w:val="0"/>
                <w:color w:val="000000"/>
                <w:sz w:val="13"/>
                <w:szCs w:val="13"/>
                <w:u w:val="single"/>
              </w:rPr>
            </w:pPr>
            <w:hyperlink w:anchor="_49_Exchange_Online" w:history="1">
              <w:r w:rsidR="0028221A" w:rsidRPr="00975F2D">
                <w:rPr>
                  <w:rStyle w:val="Hyperlink"/>
                  <w:b/>
                  <w:sz w:val="13"/>
                  <w:szCs w:val="13"/>
                </w:rPr>
                <w:t>54</w:t>
              </w:r>
            </w:hyperlink>
            <w:hyperlink w:anchor="_49_Exchange_Online" w:history="1"/>
          </w:p>
        </w:tc>
        <w:tc>
          <w:tcPr>
            <w:tcW w:w="594" w:type="dxa"/>
            <w:tcBorders>
              <w:bottom w:val="single" w:sz="4" w:space="0" w:color="auto"/>
            </w:tcBorders>
            <w:shd w:val="clear" w:color="auto" w:fill="FABF8F"/>
            <w:vAlign w:val="center"/>
          </w:tcPr>
          <w:p w14:paraId="2685F613" w14:textId="77777777" w:rsidR="00913A0A" w:rsidRPr="00975F2D" w:rsidRDefault="00913A0A" w:rsidP="007E466C">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14:paraId="7C3E017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71CAB513"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8919683"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447D5C3"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62E08031"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A2B649"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237EA3B"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621BFDC"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17CA4061"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45147A77"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3DAB0E08"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6462AD6"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CE63D1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7C2840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1C4FF73B"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42CC617C"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35C49DBA" w14:textId="77777777" w:rsidR="00913A0A" w:rsidRPr="00975F2D" w:rsidRDefault="00D93CA3"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2271FF13" w14:textId="77777777" w:rsidTr="00F00176">
        <w:trPr>
          <w:trHeight w:val="145"/>
        </w:trPr>
        <w:tc>
          <w:tcPr>
            <w:tcW w:w="2383" w:type="dxa"/>
            <w:gridSpan w:val="2"/>
            <w:tcBorders>
              <w:bottom w:val="single" w:sz="4" w:space="0" w:color="auto"/>
            </w:tcBorders>
            <w:shd w:val="clear" w:color="auto" w:fill="FFFFFF" w:themeFill="background1"/>
          </w:tcPr>
          <w:p w14:paraId="0386EBC6" w14:textId="77777777" w:rsidR="00913A0A" w:rsidRPr="008E2993" w:rsidRDefault="00913A0A" w:rsidP="001A63C6">
            <w:pPr>
              <w:pStyle w:val="Heading3"/>
              <w:rPr>
                <w:rFonts w:ascii="Tahoma" w:hAnsi="Tahoma" w:cs="Tahoma"/>
                <w:b w:val="0"/>
                <w:sz w:val="14"/>
                <w:lang w:val="pt-BR"/>
              </w:rPr>
            </w:pPr>
            <w:bookmarkStart w:id="213" w:name="_Toc336337954"/>
            <w:bookmarkStart w:id="214" w:name="_Toc377174609"/>
            <w:r w:rsidRPr="008E2993">
              <w:rPr>
                <w:rFonts w:ascii="Tahoma" w:hAnsi="Tahoma" w:cs="Tahoma"/>
                <w:b w:val="0"/>
                <w:sz w:val="14"/>
                <w:lang w:val="pt-BR"/>
              </w:rPr>
              <w:t>Exchange Online Plano 1A para Alunos (SL do Usuário)</w:t>
            </w:r>
            <w:bookmarkEnd w:id="213"/>
            <w:bookmarkEnd w:id="214"/>
          </w:p>
        </w:tc>
        <w:tc>
          <w:tcPr>
            <w:tcW w:w="531" w:type="dxa"/>
            <w:tcBorders>
              <w:bottom w:val="single" w:sz="4" w:space="0" w:color="auto"/>
            </w:tcBorders>
            <w:shd w:val="clear" w:color="auto" w:fill="FFFFFF" w:themeFill="background1"/>
            <w:vAlign w:val="center"/>
          </w:tcPr>
          <w:p w14:paraId="6A0FB8B5" w14:textId="77777777" w:rsidR="00913A0A" w:rsidRPr="008E2993" w:rsidRDefault="00913A0A" w:rsidP="001A63C6">
            <w:pPr>
              <w:pStyle w:val="TableText"/>
              <w:widowControl w:val="0"/>
              <w:rPr>
                <w:b/>
                <w:color w:val="000000"/>
                <w:sz w:val="13"/>
                <w:szCs w:val="13"/>
                <w:u w:val="single"/>
                <w:lang w:val="pt-BR"/>
              </w:rPr>
            </w:pPr>
          </w:p>
        </w:tc>
        <w:tc>
          <w:tcPr>
            <w:tcW w:w="594" w:type="dxa"/>
            <w:tcBorders>
              <w:bottom w:val="single" w:sz="4" w:space="0" w:color="auto"/>
            </w:tcBorders>
            <w:shd w:val="clear" w:color="auto" w:fill="FFFFFF" w:themeFill="background1"/>
            <w:vAlign w:val="center"/>
          </w:tcPr>
          <w:p w14:paraId="782DF747"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06/12</w:t>
            </w:r>
          </w:p>
        </w:tc>
        <w:tc>
          <w:tcPr>
            <w:tcW w:w="342" w:type="dxa"/>
            <w:tcBorders>
              <w:bottom w:val="single" w:sz="4" w:space="0" w:color="auto"/>
              <w:right w:val="single" w:sz="18" w:space="0" w:color="auto"/>
            </w:tcBorders>
            <w:shd w:val="clear" w:color="auto" w:fill="FFFFFF" w:themeFill="background1"/>
            <w:vAlign w:val="center"/>
          </w:tcPr>
          <w:p w14:paraId="167464D8"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0A4D644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560D896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605E284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173C64DE"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F66527"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41934E1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4B28197B"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FFFFF" w:themeFill="background1"/>
            <w:vAlign w:val="center"/>
          </w:tcPr>
          <w:p w14:paraId="5C6672F3"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FFFFF" w:themeFill="background1"/>
            <w:vAlign w:val="center"/>
          </w:tcPr>
          <w:p w14:paraId="6154CA5D"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FFFFF" w:themeFill="background1"/>
            <w:vAlign w:val="center"/>
          </w:tcPr>
          <w:p w14:paraId="0CE435D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29F15936"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2AF82EA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0E21B14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vAlign w:val="center"/>
          </w:tcPr>
          <w:p w14:paraId="3D9BB68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(somente EES)</w:t>
            </w:r>
          </w:p>
        </w:tc>
        <w:tc>
          <w:tcPr>
            <w:tcW w:w="333" w:type="dxa"/>
            <w:tcBorders>
              <w:bottom w:val="single" w:sz="4" w:space="0" w:color="auto"/>
            </w:tcBorders>
            <w:shd w:val="clear" w:color="auto" w:fill="FFFFFF" w:themeFill="background1"/>
            <w:vAlign w:val="center"/>
          </w:tcPr>
          <w:p w14:paraId="19B5636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5EB35FE0" w14:textId="77777777" w:rsidR="00913A0A" w:rsidRPr="00975F2D" w:rsidRDefault="00913A0A" w:rsidP="001A63C6">
            <w:pPr>
              <w:pStyle w:val="TableText"/>
              <w:widowControl w:val="0"/>
              <w:rPr>
                <w:rFonts w:ascii="Tahoma" w:hAnsi="Tahoma" w:cs="Tahoma"/>
                <w:sz w:val="13"/>
              </w:rPr>
            </w:pPr>
          </w:p>
        </w:tc>
      </w:tr>
      <w:tr w:rsidR="00CD6F4F" w:rsidRPr="00975F2D" w14:paraId="477B90DB" w14:textId="77777777" w:rsidTr="00F00176">
        <w:trPr>
          <w:trHeight w:val="145"/>
        </w:trPr>
        <w:tc>
          <w:tcPr>
            <w:tcW w:w="2383" w:type="dxa"/>
            <w:gridSpan w:val="2"/>
            <w:tcBorders>
              <w:bottom w:val="single" w:sz="4" w:space="0" w:color="auto"/>
            </w:tcBorders>
            <w:shd w:val="clear" w:color="auto" w:fill="FABF8F"/>
          </w:tcPr>
          <w:p w14:paraId="0A53488F" w14:textId="77777777" w:rsidR="000E0C44" w:rsidRPr="008E2993" w:rsidRDefault="000E0C44" w:rsidP="001A63C6">
            <w:pPr>
              <w:pStyle w:val="Heading3"/>
              <w:rPr>
                <w:rFonts w:ascii="Tahoma" w:hAnsi="Tahoma" w:cs="Tahoma"/>
                <w:b w:val="0"/>
                <w:sz w:val="14"/>
                <w:lang w:val="pt-BR"/>
              </w:rPr>
            </w:pPr>
            <w:bookmarkStart w:id="215" w:name="_Toc336337955"/>
            <w:bookmarkStart w:id="216" w:name="_Toc377174610"/>
            <w:r w:rsidRPr="008E2993">
              <w:rPr>
                <w:rFonts w:ascii="Tahoma" w:hAnsi="Tahoma" w:cs="Tahoma"/>
                <w:b w:val="0"/>
                <w:sz w:val="14"/>
                <w:lang w:val="pt-BR"/>
              </w:rPr>
              <w:t>Exchange Online Plano 2A (SL de Usuário)</w:t>
            </w:r>
            <w:bookmarkEnd w:id="215"/>
            <w:bookmarkEnd w:id="216"/>
          </w:p>
        </w:tc>
        <w:tc>
          <w:tcPr>
            <w:tcW w:w="531" w:type="dxa"/>
            <w:tcBorders>
              <w:bottom w:val="single" w:sz="4" w:space="0" w:color="auto"/>
            </w:tcBorders>
            <w:shd w:val="clear" w:color="auto" w:fill="FABF8F"/>
            <w:vAlign w:val="center"/>
          </w:tcPr>
          <w:p w14:paraId="38134275" w14:textId="77777777" w:rsidR="000E0C44" w:rsidRPr="008E2993" w:rsidRDefault="000E0C44" w:rsidP="001A63C6">
            <w:pPr>
              <w:pStyle w:val="TableText"/>
              <w:widowControl w:val="0"/>
              <w:rPr>
                <w:b/>
                <w:color w:val="000000"/>
                <w:sz w:val="13"/>
                <w:szCs w:val="13"/>
                <w:u w:val="single"/>
                <w:lang w:val="pt-BR"/>
              </w:rPr>
            </w:pPr>
          </w:p>
        </w:tc>
        <w:tc>
          <w:tcPr>
            <w:tcW w:w="594" w:type="dxa"/>
            <w:tcBorders>
              <w:bottom w:val="single" w:sz="4" w:space="0" w:color="auto"/>
            </w:tcBorders>
            <w:shd w:val="clear" w:color="auto" w:fill="FABF8F"/>
            <w:vAlign w:val="center"/>
          </w:tcPr>
          <w:p w14:paraId="55E9584C" w14:textId="77777777" w:rsidR="000E0C44" w:rsidRPr="00975F2D" w:rsidRDefault="000E0C44" w:rsidP="001A63C6">
            <w:pPr>
              <w:pStyle w:val="TableText"/>
              <w:widowControl w:val="0"/>
              <w:spacing w:before="80"/>
              <w:rPr>
                <w:rFonts w:ascii="Tahoma" w:hAnsi="Tahoma" w:cs="Tahoma"/>
                <w:sz w:val="13"/>
              </w:rPr>
            </w:pPr>
            <w:r w:rsidRPr="00975F2D">
              <w:rPr>
                <w:rFonts w:ascii="Tahoma" w:hAnsi="Tahoma" w:cs="Tahoma"/>
                <w:sz w:val="13"/>
              </w:rPr>
              <w:t>06/12</w:t>
            </w:r>
          </w:p>
        </w:tc>
        <w:tc>
          <w:tcPr>
            <w:tcW w:w="342" w:type="dxa"/>
            <w:tcBorders>
              <w:bottom w:val="single" w:sz="4" w:space="0" w:color="auto"/>
              <w:right w:val="single" w:sz="18" w:space="0" w:color="auto"/>
            </w:tcBorders>
            <w:shd w:val="clear" w:color="auto" w:fill="FABF8F"/>
            <w:vAlign w:val="center"/>
          </w:tcPr>
          <w:p w14:paraId="73ED349F" w14:textId="77777777" w:rsidR="000E0C44" w:rsidRPr="00975F2D" w:rsidRDefault="000E0C44"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6E08AFDF" w14:textId="77777777" w:rsidR="000E0C44" w:rsidRPr="00975F2D" w:rsidRDefault="000E0C44"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E4FDE71" w14:textId="77777777" w:rsidR="000E0C44" w:rsidRPr="00975F2D" w:rsidRDefault="000E0C44"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9158C90" w14:textId="77777777" w:rsidR="000E0C44" w:rsidRPr="00975F2D" w:rsidRDefault="000E0C44"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ABE3F4A" w14:textId="77777777" w:rsidR="000E0C44" w:rsidRPr="00975F2D"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8EBE98" w14:textId="77777777" w:rsidR="000E0C44" w:rsidRPr="00975F2D" w:rsidRDefault="000E0C44"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62329659"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9BEB8F6" w14:textId="77777777" w:rsidR="000E0C44" w:rsidRPr="00975F2D" w:rsidRDefault="000E0C44"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FABF8F"/>
            <w:vAlign w:val="center"/>
          </w:tcPr>
          <w:p w14:paraId="34CA8D09"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599159AD"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382A1FA9" w14:textId="77777777" w:rsidR="000E0C44" w:rsidRPr="00975F2D" w:rsidRDefault="000E0C44"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30D59C1"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72392644" w14:textId="77777777" w:rsidR="000E0C44" w:rsidRPr="00975F2D" w:rsidRDefault="000E0C44" w:rsidP="000E0C44">
            <w:pPr>
              <w:pStyle w:val="TableText"/>
              <w:widowControl w:val="0"/>
              <w:rPr>
                <w:rFonts w:ascii="Tahoma" w:hAnsi="Tahoma" w:cs="Tahoma"/>
                <w:sz w:val="13"/>
              </w:rPr>
            </w:pPr>
            <w:r w:rsidRPr="00975F2D">
              <w:rPr>
                <w:rFonts w:ascii="Tahoma" w:hAnsi="Tahoma" w:cs="Tahoma"/>
                <w:sz w:val="13"/>
              </w:rPr>
              <w:t xml:space="preserve">A, ST (EES), A, ST </w:t>
            </w:r>
            <w:r w:rsidR="004E39AC">
              <w:rPr>
                <w:rFonts w:ascii="Tahoma" w:hAnsi="Tahoma" w:cs="Tahoma"/>
                <w:sz w:val="13"/>
              </w:rPr>
              <w:br/>
            </w:r>
            <w:r w:rsidRPr="00975F2D">
              <w:rPr>
                <w:rFonts w:ascii="Tahoma" w:hAnsi="Tahoma" w:cs="Tahoma"/>
                <w:sz w:val="13"/>
              </w:rPr>
              <w:t>(OVS-ES)</w:t>
            </w:r>
          </w:p>
        </w:tc>
        <w:tc>
          <w:tcPr>
            <w:tcW w:w="333" w:type="dxa"/>
            <w:tcBorders>
              <w:bottom w:val="single" w:sz="4" w:space="0" w:color="auto"/>
            </w:tcBorders>
            <w:shd w:val="clear" w:color="auto" w:fill="FABF8F"/>
            <w:vAlign w:val="center"/>
          </w:tcPr>
          <w:p w14:paraId="157DE0CA"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19255005" w14:textId="77777777" w:rsidR="000E0C44" w:rsidRPr="00975F2D" w:rsidRDefault="000E0C44" w:rsidP="001A63C6">
            <w:pPr>
              <w:pStyle w:val="TableText"/>
              <w:widowControl w:val="0"/>
              <w:rPr>
                <w:rFonts w:ascii="Tahoma" w:hAnsi="Tahoma" w:cs="Tahoma"/>
                <w:sz w:val="13"/>
              </w:rPr>
            </w:pPr>
          </w:p>
        </w:tc>
      </w:tr>
      <w:tr w:rsidR="00CD6F4F" w:rsidRPr="00975F2D" w14:paraId="68BE133E" w14:textId="77777777" w:rsidTr="00F00176">
        <w:trPr>
          <w:trHeight w:val="145"/>
        </w:trPr>
        <w:tc>
          <w:tcPr>
            <w:tcW w:w="2383" w:type="dxa"/>
            <w:gridSpan w:val="2"/>
            <w:tcBorders>
              <w:bottom w:val="single" w:sz="4" w:space="0" w:color="auto"/>
            </w:tcBorders>
            <w:shd w:val="clear" w:color="auto" w:fill="FFFFFF" w:themeFill="background1"/>
          </w:tcPr>
          <w:p w14:paraId="6A70EE82" w14:textId="77777777" w:rsidR="00913A0A" w:rsidRPr="00975F2D" w:rsidRDefault="00913A0A" w:rsidP="001A63C6">
            <w:pPr>
              <w:pStyle w:val="ProductNames"/>
              <w:rPr>
                <w:rFonts w:ascii="Tahoma" w:hAnsi="Tahoma" w:cs="Tahoma"/>
                <w:position w:val="0"/>
                <w:sz w:val="14"/>
              </w:rPr>
            </w:pPr>
            <w:bookmarkStart w:id="217" w:name="_Toc377174611"/>
            <w:r w:rsidRPr="00975F2D">
              <w:rPr>
                <w:rFonts w:ascii="Tahoma" w:hAnsi="Tahoma" w:cs="Tahoma"/>
                <w:position w:val="0"/>
                <w:sz w:val="14"/>
              </w:rPr>
              <w:t>Exchange Online Protection (SL de Usuário)</w:t>
            </w:r>
            <w:bookmarkEnd w:id="217"/>
          </w:p>
        </w:tc>
        <w:tc>
          <w:tcPr>
            <w:tcW w:w="531" w:type="dxa"/>
            <w:tcBorders>
              <w:bottom w:val="single" w:sz="4" w:space="0" w:color="auto"/>
            </w:tcBorders>
            <w:shd w:val="clear" w:color="auto" w:fill="FFFFFF" w:themeFill="background1"/>
            <w:vAlign w:val="center"/>
          </w:tcPr>
          <w:p w14:paraId="097ADFF9" w14:textId="77777777" w:rsidR="00913A0A" w:rsidRPr="00975F2D" w:rsidRDefault="00297A37" w:rsidP="003D4F46">
            <w:pPr>
              <w:pStyle w:val="TableText"/>
              <w:widowControl w:val="0"/>
            </w:pPr>
            <w:hyperlink w:anchor="_49_Exchange_Server" w:history="1">
              <w:r w:rsidR="0028221A" w:rsidRPr="00975F2D">
                <w:rPr>
                  <w:rStyle w:val="Hyperlink"/>
                  <w:b/>
                  <w:sz w:val="13"/>
                  <w:szCs w:val="13"/>
                </w:rPr>
                <w:t>55</w:t>
              </w:r>
            </w:hyperlink>
            <w:hyperlink w:anchor="_49_Exchange_Server" w:history="1"/>
          </w:p>
        </w:tc>
        <w:tc>
          <w:tcPr>
            <w:tcW w:w="594" w:type="dxa"/>
            <w:tcBorders>
              <w:bottom w:val="single" w:sz="4" w:space="0" w:color="auto"/>
            </w:tcBorders>
            <w:shd w:val="clear" w:color="auto" w:fill="FFFFFF" w:themeFill="background1"/>
            <w:vAlign w:val="center"/>
          </w:tcPr>
          <w:p w14:paraId="49EF18C4"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7495F1B7"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3766E381"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0132A69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0F2E3A84"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7B8781E3"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8EE60E"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3D1C5744"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034C9DAE"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FFFFF" w:themeFill="background1"/>
            <w:vAlign w:val="center"/>
          </w:tcPr>
          <w:p w14:paraId="2D49C4C0"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FFFFF" w:themeFill="background1"/>
            <w:vAlign w:val="center"/>
          </w:tcPr>
          <w:p w14:paraId="020DB77F"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FFFFF" w:themeFill="background1"/>
            <w:vAlign w:val="center"/>
          </w:tcPr>
          <w:p w14:paraId="6345410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72DC84BB"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10DCEC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067AF93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36B7DC78"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4691BC7D" w14:textId="77777777" w:rsidR="00913A0A" w:rsidRPr="00975F2D" w:rsidRDefault="000956ED"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FFFFF" w:themeFill="background1"/>
          </w:tcPr>
          <w:p w14:paraId="5FF8D988"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44B2ED58" w14:textId="77777777" w:rsidTr="00F00176">
        <w:trPr>
          <w:trHeight w:val="145"/>
        </w:trPr>
        <w:tc>
          <w:tcPr>
            <w:tcW w:w="2383" w:type="dxa"/>
            <w:gridSpan w:val="2"/>
            <w:tcBorders>
              <w:bottom w:val="single" w:sz="4" w:space="0" w:color="auto"/>
            </w:tcBorders>
            <w:shd w:val="clear" w:color="auto" w:fill="FABF8F"/>
          </w:tcPr>
          <w:p w14:paraId="5EF50D62" w14:textId="77777777" w:rsidR="00913A0A" w:rsidRPr="00975F2D" w:rsidRDefault="00913A0A" w:rsidP="001A63C6">
            <w:pPr>
              <w:pStyle w:val="ProductNames"/>
              <w:rPr>
                <w:rFonts w:ascii="Tahoma" w:hAnsi="Tahoma" w:cs="Tahoma"/>
                <w:position w:val="0"/>
                <w:sz w:val="14"/>
              </w:rPr>
            </w:pPr>
            <w:bookmarkStart w:id="218" w:name="_Toc336337958"/>
            <w:bookmarkStart w:id="219" w:name="_Toc377174612"/>
            <w:r w:rsidRPr="00975F2D">
              <w:rPr>
                <w:rFonts w:ascii="Tahoma" w:hAnsi="Tahoma" w:cs="Tahoma"/>
                <w:position w:val="0"/>
                <w:sz w:val="14"/>
              </w:rPr>
              <w:t>Exchange Server Enterprise</w:t>
            </w:r>
            <w:bookmarkEnd w:id="218"/>
            <w:r w:rsidRPr="00975F2D">
              <w:rPr>
                <w:rFonts w:ascii="Tahoma" w:hAnsi="Tahoma" w:cs="Tahoma"/>
                <w:position w:val="0"/>
                <w:sz w:val="14"/>
              </w:rPr>
              <w:t xml:space="preserve"> 2013</w:t>
            </w:r>
            <w:bookmarkEnd w:id="219"/>
          </w:p>
        </w:tc>
        <w:tc>
          <w:tcPr>
            <w:tcW w:w="531" w:type="dxa"/>
            <w:tcBorders>
              <w:bottom w:val="single" w:sz="4" w:space="0" w:color="auto"/>
            </w:tcBorders>
            <w:shd w:val="clear" w:color="auto" w:fill="FABF8F"/>
            <w:vAlign w:val="center"/>
          </w:tcPr>
          <w:p w14:paraId="7A0F5CF6" w14:textId="77777777" w:rsidR="00913A0A" w:rsidRPr="00975F2D" w:rsidRDefault="00297A37" w:rsidP="003D4F46">
            <w:pPr>
              <w:pStyle w:val="TableText"/>
              <w:widowControl w:val="0"/>
              <w:rPr>
                <w:b/>
                <w:color w:val="0000FF"/>
                <w:sz w:val="13"/>
                <w:szCs w:val="13"/>
                <w:u w:val="single"/>
              </w:rPr>
            </w:pPr>
            <w:hyperlink w:anchor="_52_51_Exchange" w:history="1">
              <w:r w:rsidR="0028221A" w:rsidRPr="00975F2D">
                <w:rPr>
                  <w:rStyle w:val="Hyperlink"/>
                  <w:b/>
                  <w:sz w:val="13"/>
                  <w:szCs w:val="13"/>
                </w:rPr>
                <w:t>56</w:t>
              </w:r>
            </w:hyperlink>
            <w:hyperlink w:anchor="_49_Exchange_Server" w:history="1"/>
          </w:p>
        </w:tc>
        <w:tc>
          <w:tcPr>
            <w:tcW w:w="594" w:type="dxa"/>
            <w:tcBorders>
              <w:bottom w:val="single" w:sz="4" w:space="0" w:color="auto"/>
            </w:tcBorders>
            <w:shd w:val="clear" w:color="auto" w:fill="FABF8F"/>
            <w:vAlign w:val="center"/>
          </w:tcPr>
          <w:p w14:paraId="3A6E4CF1"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10/12</w:t>
            </w:r>
          </w:p>
        </w:tc>
        <w:tc>
          <w:tcPr>
            <w:tcW w:w="342" w:type="dxa"/>
            <w:tcBorders>
              <w:bottom w:val="single" w:sz="4" w:space="0" w:color="auto"/>
              <w:right w:val="single" w:sz="18" w:space="0" w:color="auto"/>
            </w:tcBorders>
            <w:shd w:val="clear" w:color="auto" w:fill="FABF8F"/>
            <w:vAlign w:val="center"/>
          </w:tcPr>
          <w:p w14:paraId="348A91E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430BB7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32" w:type="dxa"/>
            <w:gridSpan w:val="3"/>
            <w:tcBorders>
              <w:bottom w:val="single" w:sz="4" w:space="0" w:color="auto"/>
            </w:tcBorders>
            <w:shd w:val="clear" w:color="auto" w:fill="FABF8F"/>
            <w:vAlign w:val="center"/>
          </w:tcPr>
          <w:p w14:paraId="338ED49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41" w:type="dxa"/>
            <w:gridSpan w:val="4"/>
            <w:tcBorders>
              <w:bottom w:val="single" w:sz="4" w:space="0" w:color="auto"/>
            </w:tcBorders>
            <w:shd w:val="clear" w:color="auto" w:fill="FABF8F"/>
            <w:vAlign w:val="center"/>
          </w:tcPr>
          <w:p w14:paraId="097DF88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FABF8F"/>
            <w:vAlign w:val="center"/>
          </w:tcPr>
          <w:p w14:paraId="40B30BF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50" w:type="dxa"/>
            <w:gridSpan w:val="2"/>
            <w:tcBorders>
              <w:bottom w:val="single" w:sz="4" w:space="0" w:color="auto"/>
            </w:tcBorders>
            <w:shd w:val="clear" w:color="auto" w:fill="FABF8F"/>
            <w:vAlign w:val="center"/>
          </w:tcPr>
          <w:p w14:paraId="2FDE9E7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32" w:type="dxa"/>
            <w:gridSpan w:val="3"/>
            <w:tcBorders>
              <w:bottom w:val="single" w:sz="4" w:space="0" w:color="auto"/>
            </w:tcBorders>
            <w:shd w:val="clear" w:color="auto" w:fill="FABF8F"/>
            <w:vAlign w:val="center"/>
          </w:tcPr>
          <w:p w14:paraId="0A71A9E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45909E2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23" w:type="dxa"/>
            <w:gridSpan w:val="3"/>
            <w:tcBorders>
              <w:left w:val="single" w:sz="18" w:space="0" w:color="auto"/>
              <w:bottom w:val="single" w:sz="4" w:space="0" w:color="auto"/>
            </w:tcBorders>
            <w:shd w:val="clear" w:color="auto" w:fill="FABF8F"/>
            <w:vAlign w:val="center"/>
          </w:tcPr>
          <w:p w14:paraId="580FE25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gridSpan w:val="2"/>
            <w:tcBorders>
              <w:bottom w:val="single" w:sz="4" w:space="0" w:color="auto"/>
            </w:tcBorders>
            <w:shd w:val="clear" w:color="auto" w:fill="FABF8F"/>
            <w:vAlign w:val="center"/>
          </w:tcPr>
          <w:p w14:paraId="746BB2F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50" w:type="dxa"/>
            <w:gridSpan w:val="2"/>
            <w:tcBorders>
              <w:bottom w:val="single" w:sz="4" w:space="0" w:color="auto"/>
              <w:right w:val="single" w:sz="18" w:space="0" w:color="auto"/>
            </w:tcBorders>
            <w:shd w:val="clear" w:color="auto" w:fill="FABF8F"/>
            <w:vAlign w:val="center"/>
          </w:tcPr>
          <w:p w14:paraId="62BEB6B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4974F28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26893A0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7982EFB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2F33E20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7473F625"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1FB6D916"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1121ECC7" w14:textId="77777777" w:rsidTr="00F00176">
        <w:trPr>
          <w:trHeight w:val="145"/>
        </w:trPr>
        <w:tc>
          <w:tcPr>
            <w:tcW w:w="2383" w:type="dxa"/>
            <w:gridSpan w:val="2"/>
            <w:tcBorders>
              <w:bottom w:val="single" w:sz="4" w:space="0" w:color="auto"/>
            </w:tcBorders>
            <w:shd w:val="clear" w:color="auto" w:fill="FFFFFF" w:themeFill="background1"/>
          </w:tcPr>
          <w:p w14:paraId="1F482655" w14:textId="77777777" w:rsidR="00913A0A" w:rsidRPr="00975F2D" w:rsidRDefault="00913A0A" w:rsidP="001A63C6">
            <w:pPr>
              <w:pStyle w:val="ProductNames"/>
              <w:rPr>
                <w:rFonts w:ascii="Tahoma" w:hAnsi="Tahoma" w:cs="Tahoma"/>
                <w:position w:val="0"/>
                <w:sz w:val="14"/>
              </w:rPr>
            </w:pPr>
            <w:bookmarkStart w:id="220" w:name="_Toc336337959"/>
            <w:bookmarkStart w:id="221" w:name="_Toc377174613"/>
            <w:r w:rsidRPr="00975F2D">
              <w:rPr>
                <w:rFonts w:ascii="Tahoma" w:hAnsi="Tahoma" w:cs="Tahoma"/>
                <w:position w:val="0"/>
                <w:sz w:val="14"/>
              </w:rPr>
              <w:t>Exchange Server Standard</w:t>
            </w:r>
            <w:bookmarkEnd w:id="220"/>
            <w:r w:rsidRPr="00975F2D">
              <w:rPr>
                <w:rFonts w:ascii="Tahoma" w:hAnsi="Tahoma" w:cs="Tahoma"/>
                <w:position w:val="0"/>
                <w:sz w:val="14"/>
              </w:rPr>
              <w:t xml:space="preserve"> 2013</w:t>
            </w:r>
            <w:bookmarkEnd w:id="221"/>
          </w:p>
        </w:tc>
        <w:tc>
          <w:tcPr>
            <w:tcW w:w="531" w:type="dxa"/>
            <w:tcBorders>
              <w:bottom w:val="single" w:sz="4" w:space="0" w:color="auto"/>
            </w:tcBorders>
            <w:shd w:val="clear" w:color="auto" w:fill="FFFFFF" w:themeFill="background1"/>
            <w:vAlign w:val="center"/>
          </w:tcPr>
          <w:p w14:paraId="2DF34ACB" w14:textId="77777777" w:rsidR="00913A0A" w:rsidRPr="00975F2D" w:rsidRDefault="00297A37" w:rsidP="003D4F46">
            <w:pPr>
              <w:pStyle w:val="TableText"/>
              <w:widowControl w:val="0"/>
              <w:rPr>
                <w:b/>
                <w:color w:val="0000FF"/>
                <w:sz w:val="13"/>
                <w:szCs w:val="13"/>
                <w:u w:val="single"/>
              </w:rPr>
            </w:pPr>
            <w:hyperlink w:anchor="_52_51_Exchange" w:history="1">
              <w:r w:rsidR="007F1FAA" w:rsidRPr="00975F2D">
                <w:rPr>
                  <w:rStyle w:val="Hyperlink"/>
                  <w:b/>
                  <w:sz w:val="13"/>
                  <w:szCs w:val="13"/>
                </w:rPr>
                <w:t>56</w:t>
              </w:r>
            </w:hyperlink>
            <w:hyperlink w:anchor="_49_Exchange_Server" w:history="1"/>
          </w:p>
        </w:tc>
        <w:tc>
          <w:tcPr>
            <w:tcW w:w="594" w:type="dxa"/>
            <w:tcBorders>
              <w:bottom w:val="single" w:sz="4" w:space="0" w:color="auto"/>
            </w:tcBorders>
            <w:shd w:val="clear" w:color="auto" w:fill="FFFFFF" w:themeFill="background1"/>
            <w:vAlign w:val="center"/>
          </w:tcPr>
          <w:p w14:paraId="69892543"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10/12</w:t>
            </w:r>
          </w:p>
        </w:tc>
        <w:tc>
          <w:tcPr>
            <w:tcW w:w="342" w:type="dxa"/>
            <w:tcBorders>
              <w:bottom w:val="single" w:sz="4" w:space="0" w:color="auto"/>
              <w:right w:val="single" w:sz="18" w:space="0" w:color="auto"/>
            </w:tcBorders>
            <w:shd w:val="clear" w:color="auto" w:fill="FFFFFF" w:themeFill="background1"/>
            <w:vAlign w:val="center"/>
          </w:tcPr>
          <w:p w14:paraId="4D675B2C"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11218D0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32" w:type="dxa"/>
            <w:gridSpan w:val="3"/>
            <w:tcBorders>
              <w:bottom w:val="single" w:sz="4" w:space="0" w:color="auto"/>
            </w:tcBorders>
            <w:shd w:val="clear" w:color="auto" w:fill="FFFFFF" w:themeFill="background1"/>
            <w:vAlign w:val="center"/>
          </w:tcPr>
          <w:p w14:paraId="4F2C7B3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41" w:type="dxa"/>
            <w:gridSpan w:val="4"/>
            <w:tcBorders>
              <w:bottom w:val="single" w:sz="4" w:space="0" w:color="auto"/>
            </w:tcBorders>
            <w:shd w:val="clear" w:color="auto" w:fill="FFFFFF" w:themeFill="background1"/>
            <w:vAlign w:val="center"/>
          </w:tcPr>
          <w:p w14:paraId="7880E5B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w:t>
            </w:r>
          </w:p>
        </w:tc>
        <w:tc>
          <w:tcPr>
            <w:tcW w:w="441" w:type="dxa"/>
            <w:gridSpan w:val="3"/>
            <w:tcBorders>
              <w:bottom w:val="single" w:sz="4" w:space="0" w:color="auto"/>
            </w:tcBorders>
            <w:shd w:val="clear" w:color="auto" w:fill="FFFFFF" w:themeFill="background1"/>
            <w:vAlign w:val="center"/>
          </w:tcPr>
          <w:p w14:paraId="03F9A8C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BCC812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32" w:type="dxa"/>
            <w:gridSpan w:val="3"/>
            <w:tcBorders>
              <w:bottom w:val="single" w:sz="4" w:space="0" w:color="auto"/>
            </w:tcBorders>
            <w:shd w:val="clear" w:color="auto" w:fill="FFFFFF" w:themeFill="background1"/>
            <w:vAlign w:val="center"/>
          </w:tcPr>
          <w:p w14:paraId="0F84A5F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FFFFF" w:themeFill="background1"/>
            <w:vAlign w:val="center"/>
          </w:tcPr>
          <w:p w14:paraId="6EDFCFE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23" w:type="dxa"/>
            <w:gridSpan w:val="3"/>
            <w:tcBorders>
              <w:left w:val="single" w:sz="18" w:space="0" w:color="auto"/>
              <w:bottom w:val="single" w:sz="4" w:space="0" w:color="auto"/>
            </w:tcBorders>
            <w:shd w:val="clear" w:color="auto" w:fill="FFFFFF" w:themeFill="background1"/>
            <w:vAlign w:val="center"/>
          </w:tcPr>
          <w:p w14:paraId="1B38466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gridSpan w:val="2"/>
            <w:tcBorders>
              <w:bottom w:val="single" w:sz="4" w:space="0" w:color="auto"/>
            </w:tcBorders>
            <w:shd w:val="clear" w:color="auto" w:fill="FFFFFF" w:themeFill="background1"/>
            <w:vAlign w:val="center"/>
          </w:tcPr>
          <w:p w14:paraId="58F0F98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w:t>
            </w:r>
          </w:p>
        </w:tc>
        <w:tc>
          <w:tcPr>
            <w:tcW w:w="450" w:type="dxa"/>
            <w:gridSpan w:val="2"/>
            <w:tcBorders>
              <w:bottom w:val="single" w:sz="4" w:space="0" w:color="auto"/>
              <w:right w:val="single" w:sz="18" w:space="0" w:color="auto"/>
            </w:tcBorders>
            <w:shd w:val="clear" w:color="auto" w:fill="FFFFFF" w:themeFill="background1"/>
            <w:vAlign w:val="center"/>
          </w:tcPr>
          <w:p w14:paraId="2FA1F81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513" w:type="dxa"/>
            <w:tcBorders>
              <w:left w:val="single" w:sz="18" w:space="0" w:color="auto"/>
              <w:bottom w:val="single" w:sz="4" w:space="0" w:color="auto"/>
            </w:tcBorders>
            <w:shd w:val="clear" w:color="auto" w:fill="FFFFFF" w:themeFill="background1"/>
            <w:vAlign w:val="center"/>
          </w:tcPr>
          <w:p w14:paraId="73B7D68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FFFFF" w:themeFill="background1"/>
            <w:vAlign w:val="center"/>
          </w:tcPr>
          <w:p w14:paraId="6EAE1E7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28D4574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7525561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3463E67A"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778DAC8F"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A9B0BBB" w14:textId="77777777" w:rsidTr="00F00176">
        <w:trPr>
          <w:trHeight w:val="145"/>
        </w:trPr>
        <w:tc>
          <w:tcPr>
            <w:tcW w:w="2383" w:type="dxa"/>
            <w:gridSpan w:val="2"/>
            <w:tcBorders>
              <w:bottom w:val="single" w:sz="4" w:space="0" w:color="auto"/>
            </w:tcBorders>
            <w:shd w:val="clear" w:color="auto" w:fill="FABF8F"/>
          </w:tcPr>
          <w:p w14:paraId="5D854776" w14:textId="77777777" w:rsidR="00913A0A" w:rsidRPr="00975F2D" w:rsidRDefault="00913A0A" w:rsidP="001A63C6">
            <w:pPr>
              <w:pStyle w:val="ProductNames"/>
              <w:rPr>
                <w:rFonts w:ascii="Tahoma" w:hAnsi="Tahoma" w:cs="Tahoma"/>
                <w:position w:val="0"/>
                <w:sz w:val="14"/>
              </w:rPr>
            </w:pPr>
            <w:bookmarkStart w:id="222" w:name="_Toc336337960"/>
            <w:bookmarkStart w:id="223" w:name="_Toc377174614"/>
            <w:r w:rsidRPr="00975F2D">
              <w:rPr>
                <w:rFonts w:ascii="Tahoma" w:hAnsi="Tahoma" w:cs="Tahoma"/>
                <w:position w:val="0"/>
                <w:sz w:val="14"/>
              </w:rPr>
              <w:t>Exchange Server 2007 Standard for Small Business</w:t>
            </w:r>
            <w:bookmarkEnd w:id="222"/>
            <w:bookmarkEnd w:id="223"/>
          </w:p>
        </w:tc>
        <w:tc>
          <w:tcPr>
            <w:tcW w:w="531" w:type="dxa"/>
            <w:tcBorders>
              <w:bottom w:val="single" w:sz="4" w:space="0" w:color="auto"/>
            </w:tcBorders>
            <w:shd w:val="clear" w:color="auto" w:fill="FABF8F"/>
            <w:vAlign w:val="center"/>
          </w:tcPr>
          <w:p w14:paraId="5D136A68" w14:textId="77777777" w:rsidR="00913A0A" w:rsidRPr="00975F2D" w:rsidRDefault="00913A0A" w:rsidP="001A63C6">
            <w:pPr>
              <w:pStyle w:val="TableText"/>
              <w:widowControl w:val="0"/>
              <w:rPr>
                <w:rStyle w:val="EndnoteReference"/>
                <w:color w:val="000000"/>
                <w:sz w:val="13"/>
                <w:szCs w:val="13"/>
                <w:u w:val="single"/>
              </w:rPr>
            </w:pPr>
          </w:p>
        </w:tc>
        <w:tc>
          <w:tcPr>
            <w:tcW w:w="594" w:type="dxa"/>
            <w:tcBorders>
              <w:bottom w:val="single" w:sz="4" w:space="0" w:color="auto"/>
            </w:tcBorders>
            <w:shd w:val="clear" w:color="auto" w:fill="FABF8F"/>
            <w:vAlign w:val="center"/>
          </w:tcPr>
          <w:p w14:paraId="4CE6113D"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10/09</w:t>
            </w:r>
          </w:p>
        </w:tc>
        <w:tc>
          <w:tcPr>
            <w:tcW w:w="342" w:type="dxa"/>
            <w:tcBorders>
              <w:bottom w:val="single" w:sz="4" w:space="0" w:color="auto"/>
              <w:right w:val="single" w:sz="18" w:space="0" w:color="auto"/>
            </w:tcBorders>
            <w:shd w:val="clear" w:color="auto" w:fill="FABF8F"/>
            <w:vAlign w:val="center"/>
          </w:tcPr>
          <w:p w14:paraId="31303BD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22753393"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548614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44C8903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5D51B3B8"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6891F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20B41E00"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8EFB01B"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5E43C7E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gridSpan w:val="2"/>
            <w:tcBorders>
              <w:bottom w:val="single" w:sz="4" w:space="0" w:color="auto"/>
            </w:tcBorders>
            <w:shd w:val="clear" w:color="auto" w:fill="FABF8F"/>
            <w:vAlign w:val="center"/>
          </w:tcPr>
          <w:p w14:paraId="695A0AA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w:t>
            </w:r>
          </w:p>
        </w:tc>
        <w:tc>
          <w:tcPr>
            <w:tcW w:w="450" w:type="dxa"/>
            <w:gridSpan w:val="2"/>
            <w:tcBorders>
              <w:bottom w:val="single" w:sz="4" w:space="0" w:color="auto"/>
              <w:right w:val="single" w:sz="18" w:space="0" w:color="auto"/>
            </w:tcBorders>
            <w:shd w:val="clear" w:color="auto" w:fill="FABF8F"/>
            <w:vAlign w:val="center"/>
          </w:tcPr>
          <w:p w14:paraId="3E57283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513" w:type="dxa"/>
            <w:tcBorders>
              <w:left w:val="single" w:sz="18" w:space="0" w:color="auto"/>
              <w:bottom w:val="single" w:sz="4" w:space="0" w:color="auto"/>
            </w:tcBorders>
            <w:shd w:val="clear" w:color="auto" w:fill="FABF8F"/>
            <w:vAlign w:val="center"/>
          </w:tcPr>
          <w:p w14:paraId="30AEC2B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B7190B2"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EC8D3C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49726931"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453A5118"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945ECD1" w14:textId="77777777" w:rsidR="00913A0A" w:rsidRPr="00975F2D" w:rsidRDefault="00913A0A" w:rsidP="001A63C6">
            <w:pPr>
              <w:pStyle w:val="TableText"/>
              <w:widowControl w:val="0"/>
              <w:rPr>
                <w:rFonts w:ascii="Tahoma" w:hAnsi="Tahoma" w:cs="Tahoma"/>
                <w:sz w:val="13"/>
              </w:rPr>
            </w:pPr>
          </w:p>
        </w:tc>
      </w:tr>
      <w:tr w:rsidR="00CD6F4F" w:rsidRPr="00975F2D" w14:paraId="17F37BD7" w14:textId="77777777" w:rsidTr="00F00176">
        <w:trPr>
          <w:trHeight w:val="145"/>
        </w:trPr>
        <w:tc>
          <w:tcPr>
            <w:tcW w:w="2383" w:type="dxa"/>
            <w:gridSpan w:val="2"/>
            <w:tcBorders>
              <w:bottom w:val="single" w:sz="4" w:space="0" w:color="auto"/>
            </w:tcBorders>
            <w:shd w:val="clear" w:color="auto" w:fill="FFFFFF" w:themeFill="background1"/>
          </w:tcPr>
          <w:p w14:paraId="691DDDCC" w14:textId="77777777" w:rsidR="00913A0A" w:rsidRPr="00975F2D" w:rsidRDefault="00913A0A" w:rsidP="001A63C6">
            <w:pPr>
              <w:pStyle w:val="ProductNames"/>
              <w:rPr>
                <w:rFonts w:ascii="Tahoma" w:hAnsi="Tahoma" w:cs="Tahoma"/>
                <w:position w:val="0"/>
                <w:sz w:val="14"/>
              </w:rPr>
            </w:pPr>
            <w:bookmarkStart w:id="224" w:name="_Toc336337961"/>
            <w:bookmarkStart w:id="225" w:name="_Toc377174615"/>
            <w:r w:rsidRPr="00975F2D">
              <w:rPr>
                <w:rFonts w:ascii="Tahoma" w:hAnsi="Tahoma" w:cs="Tahoma"/>
                <w:position w:val="0"/>
                <w:sz w:val="14"/>
              </w:rPr>
              <w:t>CAL do Exchange Server 2007 Standard for Small Business</w:t>
            </w:r>
            <w:bookmarkEnd w:id="224"/>
            <w:bookmarkEnd w:id="225"/>
          </w:p>
        </w:tc>
        <w:tc>
          <w:tcPr>
            <w:tcW w:w="531" w:type="dxa"/>
            <w:tcBorders>
              <w:bottom w:val="single" w:sz="4" w:space="0" w:color="auto"/>
            </w:tcBorders>
            <w:shd w:val="clear" w:color="auto" w:fill="FFFFFF" w:themeFill="background1"/>
            <w:vAlign w:val="center"/>
          </w:tcPr>
          <w:p w14:paraId="39D2C549" w14:textId="77777777" w:rsidR="00913A0A" w:rsidRPr="00975F2D" w:rsidRDefault="00913A0A" w:rsidP="001A63C6">
            <w:pPr>
              <w:pStyle w:val="TableText"/>
              <w:widowControl w:val="0"/>
              <w:rPr>
                <w:rStyle w:val="EndnoteReference"/>
                <w:color w:val="000000"/>
                <w:sz w:val="13"/>
                <w:szCs w:val="13"/>
                <w:u w:val="single"/>
              </w:rPr>
            </w:pPr>
          </w:p>
        </w:tc>
        <w:tc>
          <w:tcPr>
            <w:tcW w:w="594" w:type="dxa"/>
            <w:tcBorders>
              <w:bottom w:val="single" w:sz="4" w:space="0" w:color="auto"/>
            </w:tcBorders>
            <w:shd w:val="clear" w:color="auto" w:fill="FFFFFF" w:themeFill="background1"/>
            <w:vAlign w:val="center"/>
          </w:tcPr>
          <w:p w14:paraId="65E743C1"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11/09</w:t>
            </w:r>
          </w:p>
        </w:tc>
        <w:tc>
          <w:tcPr>
            <w:tcW w:w="342" w:type="dxa"/>
            <w:tcBorders>
              <w:bottom w:val="single" w:sz="4" w:space="0" w:color="auto"/>
              <w:right w:val="single" w:sz="18" w:space="0" w:color="auto"/>
            </w:tcBorders>
            <w:shd w:val="clear" w:color="auto" w:fill="FFFFFF" w:themeFill="background1"/>
            <w:vAlign w:val="center"/>
          </w:tcPr>
          <w:p w14:paraId="741F32D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6BEDE88C"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20FF34AD"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7994A763"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56E6794C"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2C84E0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396607D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1A4847EF"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FFFFF" w:themeFill="background1"/>
            <w:vAlign w:val="center"/>
          </w:tcPr>
          <w:p w14:paraId="61FC5A7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FFFFFF" w:themeFill="background1"/>
            <w:vAlign w:val="center"/>
          </w:tcPr>
          <w:p w14:paraId="29275B6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FFFFFF" w:themeFill="background1"/>
            <w:vAlign w:val="center"/>
          </w:tcPr>
          <w:p w14:paraId="65E94B0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FFFFF" w:themeFill="background1"/>
            <w:vAlign w:val="center"/>
          </w:tcPr>
          <w:p w14:paraId="41F09E5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46F6618B"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508DC5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6FFA2DC7"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6BBB176A"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037E1B8C" w14:textId="77777777" w:rsidR="00913A0A" w:rsidRPr="00975F2D" w:rsidRDefault="00913A0A" w:rsidP="001A63C6">
            <w:pPr>
              <w:pStyle w:val="TableText"/>
              <w:widowControl w:val="0"/>
              <w:rPr>
                <w:rFonts w:ascii="Tahoma" w:hAnsi="Tahoma" w:cs="Tahoma"/>
                <w:sz w:val="13"/>
              </w:rPr>
            </w:pPr>
          </w:p>
        </w:tc>
      </w:tr>
      <w:tr w:rsidR="00CD6F4F" w:rsidRPr="00975F2D" w14:paraId="2F0DD0B4" w14:textId="77777777" w:rsidTr="00383114">
        <w:trPr>
          <w:trHeight w:val="145"/>
        </w:trPr>
        <w:tc>
          <w:tcPr>
            <w:tcW w:w="2383" w:type="dxa"/>
            <w:gridSpan w:val="2"/>
            <w:tcBorders>
              <w:bottom w:val="single" w:sz="4" w:space="0" w:color="auto"/>
            </w:tcBorders>
            <w:shd w:val="clear" w:color="auto" w:fill="FABF8F"/>
          </w:tcPr>
          <w:p w14:paraId="72E2A07F" w14:textId="77777777" w:rsidR="00913A0A" w:rsidRPr="008E2993" w:rsidRDefault="00913A0A" w:rsidP="001A63C6">
            <w:pPr>
              <w:pStyle w:val="ProductNames"/>
              <w:rPr>
                <w:rFonts w:ascii="Tahoma" w:hAnsi="Tahoma" w:cs="Tahoma"/>
                <w:position w:val="0"/>
                <w:sz w:val="14"/>
                <w:lang w:val="pt-BR"/>
              </w:rPr>
            </w:pPr>
            <w:bookmarkStart w:id="226" w:name="_Toc336337963"/>
            <w:bookmarkStart w:id="227" w:name="_Toc377174616"/>
            <w:r w:rsidRPr="008E2993">
              <w:rPr>
                <w:rFonts w:ascii="Tahoma" w:hAnsi="Tahoma" w:cs="Tahoma"/>
                <w:position w:val="0"/>
                <w:sz w:val="14"/>
                <w:lang w:val="pt-BR"/>
              </w:rPr>
              <w:t>CAL do Exchange Server 2010 Standard (Dispositivo e Usuário)</w:t>
            </w:r>
            <w:bookmarkEnd w:id="226"/>
            <w:bookmarkEnd w:id="227"/>
          </w:p>
        </w:tc>
        <w:tc>
          <w:tcPr>
            <w:tcW w:w="531" w:type="dxa"/>
            <w:tcBorders>
              <w:bottom w:val="single" w:sz="4" w:space="0" w:color="auto"/>
            </w:tcBorders>
            <w:shd w:val="clear" w:color="auto" w:fill="FABF8F"/>
            <w:vAlign w:val="center"/>
          </w:tcPr>
          <w:p w14:paraId="7B342D95" w14:textId="77777777" w:rsidR="00913A0A" w:rsidRPr="00975F2D" w:rsidRDefault="00297A37" w:rsidP="003D4F46">
            <w:pPr>
              <w:pStyle w:val="TableText"/>
              <w:widowControl w:val="0"/>
              <w:rPr>
                <w:rStyle w:val="EndnoteReference"/>
                <w:color w:val="0000FF"/>
                <w:sz w:val="13"/>
                <w:szCs w:val="13"/>
                <w:u w:val="single"/>
              </w:rPr>
            </w:pPr>
            <w:hyperlink w:anchor="_50_Exchange_Server" w:history="1">
              <w:r w:rsidR="0028221A" w:rsidRPr="00975F2D">
                <w:rPr>
                  <w:rStyle w:val="Hyperlink"/>
                  <w:b/>
                  <w:sz w:val="13"/>
                  <w:szCs w:val="13"/>
                </w:rPr>
                <w:t>57</w:t>
              </w:r>
            </w:hyperlink>
            <w:hyperlink w:anchor="_50_Exchange_Server" w:history="1"/>
          </w:p>
        </w:tc>
        <w:tc>
          <w:tcPr>
            <w:tcW w:w="594" w:type="dxa"/>
            <w:tcBorders>
              <w:bottom w:val="single" w:sz="4" w:space="0" w:color="auto"/>
            </w:tcBorders>
            <w:shd w:val="clear" w:color="auto" w:fill="FABF8F"/>
            <w:vAlign w:val="center"/>
          </w:tcPr>
          <w:p w14:paraId="1BC59A4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11/09</w:t>
            </w:r>
          </w:p>
        </w:tc>
        <w:tc>
          <w:tcPr>
            <w:tcW w:w="342" w:type="dxa"/>
            <w:tcBorders>
              <w:bottom w:val="single" w:sz="4" w:space="0" w:color="auto"/>
              <w:right w:val="single" w:sz="18" w:space="0" w:color="auto"/>
            </w:tcBorders>
            <w:shd w:val="clear" w:color="auto" w:fill="FABF8F"/>
            <w:vAlign w:val="center"/>
          </w:tcPr>
          <w:p w14:paraId="06BD487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2692354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32" w:type="dxa"/>
            <w:gridSpan w:val="3"/>
            <w:tcBorders>
              <w:bottom w:val="single" w:sz="4" w:space="0" w:color="auto"/>
            </w:tcBorders>
            <w:shd w:val="clear" w:color="auto" w:fill="FABF8F"/>
            <w:vAlign w:val="center"/>
          </w:tcPr>
          <w:p w14:paraId="5211DCA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41" w:type="dxa"/>
            <w:gridSpan w:val="4"/>
            <w:tcBorders>
              <w:bottom w:val="single" w:sz="4" w:space="0" w:color="auto"/>
            </w:tcBorders>
            <w:shd w:val="clear" w:color="auto" w:fill="FABF8F"/>
            <w:vAlign w:val="center"/>
          </w:tcPr>
          <w:p w14:paraId="124AA49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54984DD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tcBorders>
            <w:shd w:val="clear" w:color="auto" w:fill="FABF8F"/>
            <w:vAlign w:val="center"/>
          </w:tcPr>
          <w:p w14:paraId="71EEA13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ABF8F"/>
            <w:vAlign w:val="center"/>
          </w:tcPr>
          <w:p w14:paraId="6AABCE1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5C0D2B3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FABF8F"/>
            <w:vAlign w:val="center"/>
          </w:tcPr>
          <w:p w14:paraId="0040541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FABF8F"/>
            <w:vAlign w:val="center"/>
          </w:tcPr>
          <w:p w14:paraId="3EE6F88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FABF8F"/>
            <w:vAlign w:val="center"/>
          </w:tcPr>
          <w:p w14:paraId="3DD85A4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300B85B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4514D0D6"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A9C6D0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6E102DE3"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7DBD5712" w14:textId="77777777" w:rsidR="00913A0A" w:rsidRPr="00975F2D" w:rsidRDefault="00913A0A" w:rsidP="00383114">
            <w:pPr>
              <w:pStyle w:val="TableText"/>
              <w:widowControl w:val="0"/>
              <w:rPr>
                <w:rFonts w:ascii="Tahoma" w:hAnsi="Tahoma" w:cs="Tahoma"/>
                <w:sz w:val="13"/>
              </w:rPr>
            </w:pPr>
          </w:p>
        </w:tc>
        <w:tc>
          <w:tcPr>
            <w:tcW w:w="342" w:type="dxa"/>
            <w:tcBorders>
              <w:bottom w:val="single" w:sz="4" w:space="0" w:color="auto"/>
            </w:tcBorders>
            <w:shd w:val="clear" w:color="auto" w:fill="FABF8F"/>
          </w:tcPr>
          <w:p w14:paraId="63C2463F" w14:textId="77777777" w:rsidR="00913A0A" w:rsidRPr="00975F2D" w:rsidRDefault="00913A0A" w:rsidP="001A63C6">
            <w:pPr>
              <w:pStyle w:val="TableText"/>
              <w:widowControl w:val="0"/>
              <w:rPr>
                <w:rFonts w:ascii="Tahoma" w:hAnsi="Tahoma" w:cs="Tahoma"/>
                <w:sz w:val="13"/>
              </w:rPr>
            </w:pPr>
          </w:p>
        </w:tc>
      </w:tr>
      <w:tr w:rsidR="00CD6F4F" w:rsidRPr="00975F2D" w:rsidDel="00515A83" w14:paraId="3D6773DA" w14:textId="77777777" w:rsidTr="00F00176">
        <w:trPr>
          <w:trHeight w:val="145"/>
        </w:trPr>
        <w:tc>
          <w:tcPr>
            <w:tcW w:w="2383" w:type="dxa"/>
            <w:gridSpan w:val="2"/>
            <w:tcBorders>
              <w:bottom w:val="single" w:sz="4" w:space="0" w:color="auto"/>
            </w:tcBorders>
            <w:shd w:val="clear" w:color="auto" w:fill="FFFFFF" w:themeFill="background1"/>
          </w:tcPr>
          <w:p w14:paraId="400C5FDC" w14:textId="77777777" w:rsidR="00913A0A" w:rsidRPr="00975F2D" w:rsidDel="00515A83" w:rsidRDefault="00913A0A" w:rsidP="001A63C6">
            <w:pPr>
              <w:pStyle w:val="ProductNames"/>
              <w:rPr>
                <w:rFonts w:ascii="Tahoma" w:hAnsi="Tahoma" w:cs="Tahoma"/>
                <w:position w:val="0"/>
                <w:sz w:val="14"/>
              </w:rPr>
            </w:pPr>
            <w:bookmarkStart w:id="228" w:name="_Toc336337965"/>
            <w:bookmarkStart w:id="229" w:name="_Toc377174617"/>
            <w:r w:rsidRPr="00975F2D">
              <w:rPr>
                <w:rFonts w:ascii="Tahoma" w:hAnsi="Tahoma" w:cs="Tahoma"/>
                <w:position w:val="0"/>
                <w:sz w:val="14"/>
              </w:rPr>
              <w:t>Forefront Endpoint Protection</w:t>
            </w:r>
            <w:bookmarkEnd w:id="228"/>
            <w:bookmarkEnd w:id="229"/>
          </w:p>
        </w:tc>
        <w:tc>
          <w:tcPr>
            <w:tcW w:w="531" w:type="dxa"/>
            <w:tcBorders>
              <w:bottom w:val="single" w:sz="4" w:space="0" w:color="auto"/>
            </w:tcBorders>
            <w:shd w:val="clear" w:color="auto" w:fill="FFFFFF" w:themeFill="background1"/>
            <w:vAlign w:val="center"/>
          </w:tcPr>
          <w:p w14:paraId="35C645ED" w14:textId="77777777" w:rsidR="00913A0A" w:rsidRPr="00975F2D" w:rsidDel="00515A83" w:rsidRDefault="00297A37" w:rsidP="003D4F46">
            <w:pPr>
              <w:pStyle w:val="TableText"/>
              <w:widowControl w:val="0"/>
              <w:rPr>
                <w:rStyle w:val="EndnoteReference"/>
                <w:color w:val="000000"/>
                <w:sz w:val="13"/>
                <w:szCs w:val="13"/>
                <w:u w:val="single"/>
              </w:rPr>
            </w:pPr>
            <w:hyperlink w:anchor="_58_Forefront_Endpoint" w:history="1">
              <w:r w:rsidR="0028221A" w:rsidRPr="00975F2D">
                <w:rPr>
                  <w:rStyle w:val="Hyperlink"/>
                  <w:b/>
                  <w:sz w:val="13"/>
                  <w:szCs w:val="13"/>
                </w:rPr>
                <w:t>58</w:t>
              </w:r>
            </w:hyperlink>
          </w:p>
        </w:tc>
        <w:tc>
          <w:tcPr>
            <w:tcW w:w="594" w:type="dxa"/>
            <w:tcBorders>
              <w:bottom w:val="single" w:sz="4" w:space="0" w:color="auto"/>
            </w:tcBorders>
            <w:shd w:val="clear" w:color="auto" w:fill="FFFFFF" w:themeFill="background1"/>
            <w:vAlign w:val="center"/>
          </w:tcPr>
          <w:p w14:paraId="1275681F" w14:textId="77777777" w:rsidR="00913A0A" w:rsidRPr="00975F2D" w:rsidDel="00515A83"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3D282AA1" w14:textId="77777777" w:rsidR="00913A0A" w:rsidRPr="00975F2D" w:rsidDel="00515A83" w:rsidRDefault="00913A0A" w:rsidP="001A63C6">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FFFFFF" w:themeFill="background1"/>
            <w:vAlign w:val="center"/>
          </w:tcPr>
          <w:p w14:paraId="48F83343" w14:textId="77777777" w:rsidR="00913A0A" w:rsidRPr="00975F2D" w:rsidDel="00515A83"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FFFFF" w:themeFill="background1"/>
            <w:vAlign w:val="center"/>
          </w:tcPr>
          <w:p w14:paraId="74D363D5" w14:textId="77777777" w:rsidR="00913A0A" w:rsidRPr="00975F2D" w:rsidDel="00515A83"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FFFFF" w:themeFill="background1"/>
            <w:vAlign w:val="center"/>
          </w:tcPr>
          <w:p w14:paraId="6CA9E20E" w14:textId="77777777" w:rsidR="00913A0A" w:rsidRPr="00975F2D" w:rsidDel="00515A83"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FFFFF" w:themeFill="background1"/>
            <w:vAlign w:val="center"/>
          </w:tcPr>
          <w:p w14:paraId="4C5220B5" w14:textId="77777777" w:rsidR="00913A0A" w:rsidRPr="00975F2D" w:rsidDel="00515A83"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05BD8FB5" w14:textId="77777777" w:rsidR="00913A0A" w:rsidRPr="00975F2D" w:rsidDel="00515A83"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543EBEF6" w14:textId="77777777" w:rsidR="00913A0A" w:rsidRPr="00975F2D" w:rsidDel="00515A83"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0630C3A7" w14:textId="77777777" w:rsidR="00913A0A" w:rsidRPr="00975F2D" w:rsidDel="00515A83"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17CEA0CE" w14:textId="77777777" w:rsidR="00913A0A" w:rsidRPr="00975F2D" w:rsidDel="00515A83"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6CFBCF15" w14:textId="77777777" w:rsidR="00913A0A" w:rsidRPr="00975F2D" w:rsidDel="00515A83"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13444714" w14:textId="77777777" w:rsidR="00913A0A" w:rsidRPr="00975F2D" w:rsidDel="00515A83" w:rsidRDefault="00913A0A" w:rsidP="001A63C6">
            <w:pPr>
              <w:pStyle w:val="TableText"/>
              <w:widowControl w:val="0"/>
              <w:rPr>
                <w:rFonts w:ascii="Tahoma" w:hAnsi="Tahoma" w:cs="Tahoma"/>
                <w:sz w:val="13"/>
              </w:rPr>
            </w:pPr>
          </w:p>
        </w:tc>
      </w:tr>
      <w:tr w:rsidR="00CD6F4F" w:rsidRPr="00975F2D" w14:paraId="48CB9E48" w14:textId="77777777" w:rsidTr="00383114">
        <w:trPr>
          <w:trHeight w:val="145"/>
        </w:trPr>
        <w:tc>
          <w:tcPr>
            <w:tcW w:w="2383" w:type="dxa"/>
            <w:gridSpan w:val="2"/>
            <w:tcBorders>
              <w:bottom w:val="single" w:sz="4" w:space="0" w:color="auto"/>
            </w:tcBorders>
            <w:shd w:val="clear" w:color="auto" w:fill="FABF8F"/>
          </w:tcPr>
          <w:p w14:paraId="44D444C4" w14:textId="77777777" w:rsidR="00913A0A" w:rsidRPr="008E2993" w:rsidRDefault="00913A0A" w:rsidP="001A63C6">
            <w:pPr>
              <w:pStyle w:val="ProductNames"/>
              <w:rPr>
                <w:rFonts w:ascii="Tahoma" w:hAnsi="Tahoma" w:cs="Tahoma"/>
                <w:position w:val="0"/>
                <w:sz w:val="14"/>
                <w:lang w:val="pt-BR"/>
              </w:rPr>
            </w:pPr>
            <w:bookmarkStart w:id="230" w:name="_Toc336337966"/>
            <w:bookmarkStart w:id="231" w:name="_Toc377174618"/>
            <w:r w:rsidRPr="008E2993">
              <w:rPr>
                <w:rFonts w:ascii="Tahoma" w:hAnsi="Tahoma" w:cs="Tahoma"/>
                <w:position w:val="0"/>
                <w:sz w:val="14"/>
                <w:lang w:val="pt-BR"/>
              </w:rPr>
              <w:t>CAL do Forefront Identity Manager 2010 R2 (Somente usuário)</w:t>
            </w:r>
            <w:bookmarkEnd w:id="230"/>
            <w:bookmarkEnd w:id="231"/>
          </w:p>
        </w:tc>
        <w:tc>
          <w:tcPr>
            <w:tcW w:w="531" w:type="dxa"/>
            <w:tcBorders>
              <w:bottom w:val="single" w:sz="4" w:space="0" w:color="auto"/>
            </w:tcBorders>
            <w:shd w:val="clear" w:color="auto" w:fill="FABF8F"/>
            <w:vAlign w:val="center"/>
          </w:tcPr>
          <w:p w14:paraId="1E5EF37D" w14:textId="77777777" w:rsidR="00913A0A" w:rsidRPr="00975F2D" w:rsidRDefault="00297A37" w:rsidP="003D4F46">
            <w:pPr>
              <w:pStyle w:val="TableText"/>
              <w:widowControl w:val="0"/>
              <w:rPr>
                <w:rStyle w:val="EndnoteReference"/>
                <w:b w:val="0"/>
                <w:color w:val="0000FF"/>
                <w:sz w:val="13"/>
                <w:szCs w:val="13"/>
                <w:u w:val="single"/>
              </w:rPr>
            </w:pPr>
            <w:hyperlink w:anchor="_54_Forefront_Identity" w:history="1">
              <w:r w:rsidR="0028221A" w:rsidRPr="00975F2D">
                <w:rPr>
                  <w:rStyle w:val="Hyperlink"/>
                  <w:b/>
                  <w:sz w:val="13"/>
                  <w:szCs w:val="13"/>
                </w:rPr>
                <w:t>59</w:t>
              </w:r>
            </w:hyperlink>
          </w:p>
        </w:tc>
        <w:tc>
          <w:tcPr>
            <w:tcW w:w="594" w:type="dxa"/>
            <w:tcBorders>
              <w:bottom w:val="single" w:sz="4" w:space="0" w:color="auto"/>
            </w:tcBorders>
            <w:shd w:val="clear" w:color="auto" w:fill="FABF8F"/>
            <w:vAlign w:val="center"/>
          </w:tcPr>
          <w:p w14:paraId="3BAFC58C"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07/10</w:t>
            </w:r>
          </w:p>
        </w:tc>
        <w:tc>
          <w:tcPr>
            <w:tcW w:w="342" w:type="dxa"/>
            <w:tcBorders>
              <w:bottom w:val="single" w:sz="4" w:space="0" w:color="auto"/>
              <w:right w:val="single" w:sz="18" w:space="0" w:color="auto"/>
            </w:tcBorders>
            <w:shd w:val="clear" w:color="auto" w:fill="FABF8F"/>
            <w:vAlign w:val="center"/>
          </w:tcPr>
          <w:p w14:paraId="613A5C1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16EC6641"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423" w:type="dxa"/>
            <w:gridSpan w:val="2"/>
            <w:tcBorders>
              <w:bottom w:val="single" w:sz="4" w:space="0" w:color="auto"/>
            </w:tcBorders>
            <w:shd w:val="clear" w:color="auto" w:fill="FABF8F"/>
            <w:vAlign w:val="center"/>
          </w:tcPr>
          <w:p w14:paraId="061B9B6A"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3</w:t>
            </w:r>
          </w:p>
        </w:tc>
        <w:tc>
          <w:tcPr>
            <w:tcW w:w="450" w:type="dxa"/>
            <w:gridSpan w:val="5"/>
            <w:tcBorders>
              <w:bottom w:val="single" w:sz="4" w:space="0" w:color="auto"/>
            </w:tcBorders>
            <w:shd w:val="clear" w:color="auto" w:fill="FABF8F"/>
            <w:vAlign w:val="center"/>
          </w:tcPr>
          <w:p w14:paraId="6C25F624"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w:t>
            </w:r>
          </w:p>
        </w:tc>
        <w:tc>
          <w:tcPr>
            <w:tcW w:w="441" w:type="dxa"/>
            <w:gridSpan w:val="3"/>
            <w:tcBorders>
              <w:bottom w:val="single" w:sz="4" w:space="0" w:color="auto"/>
            </w:tcBorders>
            <w:shd w:val="clear" w:color="auto" w:fill="FABF8F"/>
            <w:vAlign w:val="center"/>
          </w:tcPr>
          <w:p w14:paraId="0760AB9B"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2A41BC6"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w:t>
            </w:r>
          </w:p>
        </w:tc>
        <w:tc>
          <w:tcPr>
            <w:tcW w:w="432" w:type="dxa"/>
            <w:gridSpan w:val="3"/>
            <w:tcBorders>
              <w:bottom w:val="single" w:sz="4" w:space="0" w:color="auto"/>
            </w:tcBorders>
            <w:shd w:val="clear" w:color="auto" w:fill="FABF8F"/>
            <w:vAlign w:val="center"/>
          </w:tcPr>
          <w:p w14:paraId="0CCA32D4"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FABF8F"/>
            <w:vAlign w:val="center"/>
          </w:tcPr>
          <w:p w14:paraId="440CB5D3"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423" w:type="dxa"/>
            <w:gridSpan w:val="3"/>
            <w:tcBorders>
              <w:left w:val="single" w:sz="18" w:space="0" w:color="auto"/>
              <w:bottom w:val="single" w:sz="4" w:space="0" w:color="auto"/>
            </w:tcBorders>
            <w:shd w:val="clear" w:color="auto" w:fill="FABF8F"/>
            <w:vAlign w:val="center"/>
          </w:tcPr>
          <w:p w14:paraId="36A82C15"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459" w:type="dxa"/>
            <w:gridSpan w:val="2"/>
            <w:tcBorders>
              <w:bottom w:val="single" w:sz="4" w:space="0" w:color="auto"/>
            </w:tcBorders>
            <w:shd w:val="clear" w:color="auto" w:fill="FABF8F"/>
            <w:vAlign w:val="center"/>
          </w:tcPr>
          <w:p w14:paraId="6CAFDF98"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w:t>
            </w:r>
          </w:p>
        </w:tc>
        <w:tc>
          <w:tcPr>
            <w:tcW w:w="450" w:type="dxa"/>
            <w:gridSpan w:val="2"/>
            <w:tcBorders>
              <w:bottom w:val="single" w:sz="4" w:space="0" w:color="auto"/>
              <w:right w:val="single" w:sz="18" w:space="0" w:color="auto"/>
            </w:tcBorders>
            <w:shd w:val="clear" w:color="auto" w:fill="FABF8F"/>
            <w:vAlign w:val="center"/>
          </w:tcPr>
          <w:p w14:paraId="3221AC60"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513" w:type="dxa"/>
            <w:tcBorders>
              <w:left w:val="single" w:sz="18" w:space="0" w:color="auto"/>
              <w:bottom w:val="single" w:sz="4" w:space="0" w:color="auto"/>
            </w:tcBorders>
            <w:shd w:val="clear" w:color="auto" w:fill="FABF8F"/>
            <w:vAlign w:val="center"/>
          </w:tcPr>
          <w:p w14:paraId="50DEB6EA"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FABF8F"/>
            <w:vAlign w:val="center"/>
          </w:tcPr>
          <w:p w14:paraId="0B1C1942"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001C22E" w14:textId="77777777" w:rsidR="00913A0A" w:rsidRPr="00975F2D" w:rsidRDefault="00913A0A" w:rsidP="00383114">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6E834A4E"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A,</w:t>
            </w:r>
            <w:r w:rsidR="0050794E">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3DC68C3F"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4FF14BF"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5C6D3251" w14:textId="77777777" w:rsidTr="00383114">
        <w:trPr>
          <w:trHeight w:val="145"/>
        </w:trPr>
        <w:tc>
          <w:tcPr>
            <w:tcW w:w="2383" w:type="dxa"/>
            <w:gridSpan w:val="2"/>
            <w:tcBorders>
              <w:bottom w:val="single" w:sz="4" w:space="0" w:color="auto"/>
            </w:tcBorders>
            <w:shd w:val="clear" w:color="auto" w:fill="FFFFFF" w:themeFill="background1"/>
          </w:tcPr>
          <w:p w14:paraId="46840127" w14:textId="77777777" w:rsidR="00913A0A" w:rsidRPr="00975F2D" w:rsidRDefault="00913A0A" w:rsidP="001A63C6">
            <w:pPr>
              <w:pStyle w:val="ProductNames"/>
              <w:rPr>
                <w:rFonts w:ascii="Tahoma" w:hAnsi="Tahoma" w:cs="Tahoma"/>
                <w:position w:val="0"/>
                <w:sz w:val="14"/>
              </w:rPr>
            </w:pPr>
            <w:bookmarkStart w:id="232" w:name="_Toc336337967"/>
            <w:bookmarkStart w:id="233" w:name="_Toc377174619"/>
            <w:r w:rsidRPr="00975F2D">
              <w:rPr>
                <w:rFonts w:ascii="Tahoma" w:hAnsi="Tahoma" w:cs="Tahoma"/>
                <w:position w:val="0"/>
                <w:sz w:val="14"/>
              </w:rPr>
              <w:t>Forefront Identity Manager 2010 R2 External Connector</w:t>
            </w:r>
            <w:bookmarkEnd w:id="232"/>
            <w:bookmarkEnd w:id="233"/>
          </w:p>
        </w:tc>
        <w:tc>
          <w:tcPr>
            <w:tcW w:w="531" w:type="dxa"/>
            <w:tcBorders>
              <w:bottom w:val="single" w:sz="4" w:space="0" w:color="auto"/>
            </w:tcBorders>
            <w:shd w:val="clear" w:color="auto" w:fill="FFFFFF" w:themeFill="background1"/>
            <w:vAlign w:val="center"/>
          </w:tcPr>
          <w:p w14:paraId="512D1C91" w14:textId="77777777" w:rsidR="00913A0A" w:rsidRPr="00975F2D" w:rsidRDefault="00297A37" w:rsidP="003D4F46">
            <w:pPr>
              <w:pStyle w:val="TableText"/>
              <w:widowControl w:val="0"/>
              <w:rPr>
                <w:rStyle w:val="EndnoteReference"/>
                <w:color w:val="000000"/>
                <w:sz w:val="13"/>
                <w:szCs w:val="13"/>
                <w:u w:val="single"/>
              </w:rPr>
            </w:pPr>
            <w:hyperlink w:anchor="_54_Forefront_Identity" w:history="1">
              <w:r w:rsidR="007F1FAA" w:rsidRPr="00975F2D">
                <w:rPr>
                  <w:rStyle w:val="Hyperlink"/>
                  <w:b/>
                  <w:sz w:val="13"/>
                  <w:szCs w:val="13"/>
                </w:rPr>
                <w:t>59</w:t>
              </w:r>
            </w:hyperlink>
          </w:p>
        </w:tc>
        <w:tc>
          <w:tcPr>
            <w:tcW w:w="594" w:type="dxa"/>
            <w:tcBorders>
              <w:bottom w:val="single" w:sz="4" w:space="0" w:color="auto"/>
            </w:tcBorders>
            <w:shd w:val="clear" w:color="auto" w:fill="FFFFFF" w:themeFill="background1"/>
            <w:vAlign w:val="center"/>
          </w:tcPr>
          <w:p w14:paraId="4AADD9F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07/10</w:t>
            </w:r>
          </w:p>
        </w:tc>
        <w:tc>
          <w:tcPr>
            <w:tcW w:w="342" w:type="dxa"/>
            <w:tcBorders>
              <w:bottom w:val="single" w:sz="4" w:space="0" w:color="auto"/>
              <w:right w:val="single" w:sz="18" w:space="0" w:color="auto"/>
            </w:tcBorders>
            <w:shd w:val="clear" w:color="auto" w:fill="FFFFFF" w:themeFill="background1"/>
            <w:vAlign w:val="center"/>
          </w:tcPr>
          <w:p w14:paraId="0A90ADA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6B62CB56"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23" w:type="dxa"/>
            <w:gridSpan w:val="2"/>
            <w:tcBorders>
              <w:bottom w:val="single" w:sz="4" w:space="0" w:color="auto"/>
            </w:tcBorders>
            <w:shd w:val="clear" w:color="auto" w:fill="FFFFFF" w:themeFill="background1"/>
            <w:vAlign w:val="center"/>
          </w:tcPr>
          <w:p w14:paraId="481FA31E"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313</w:t>
            </w:r>
          </w:p>
        </w:tc>
        <w:tc>
          <w:tcPr>
            <w:tcW w:w="450" w:type="dxa"/>
            <w:gridSpan w:val="5"/>
            <w:tcBorders>
              <w:bottom w:val="single" w:sz="4" w:space="0" w:color="auto"/>
            </w:tcBorders>
            <w:shd w:val="clear" w:color="auto" w:fill="FFFFFF" w:themeFill="background1"/>
            <w:vAlign w:val="center"/>
          </w:tcPr>
          <w:p w14:paraId="00C19FED"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250</w:t>
            </w:r>
          </w:p>
        </w:tc>
        <w:tc>
          <w:tcPr>
            <w:tcW w:w="441" w:type="dxa"/>
            <w:gridSpan w:val="3"/>
            <w:tcBorders>
              <w:bottom w:val="single" w:sz="4" w:space="0" w:color="auto"/>
            </w:tcBorders>
            <w:shd w:val="clear" w:color="auto" w:fill="FFFFFF" w:themeFill="background1"/>
            <w:vAlign w:val="center"/>
          </w:tcPr>
          <w:p w14:paraId="1F20FB66"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4F5949A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188</w:t>
            </w:r>
          </w:p>
        </w:tc>
        <w:tc>
          <w:tcPr>
            <w:tcW w:w="432" w:type="dxa"/>
            <w:gridSpan w:val="3"/>
            <w:tcBorders>
              <w:bottom w:val="single" w:sz="4" w:space="0" w:color="auto"/>
            </w:tcBorders>
            <w:shd w:val="clear" w:color="auto" w:fill="FFFFFF" w:themeFill="background1"/>
            <w:vAlign w:val="center"/>
          </w:tcPr>
          <w:p w14:paraId="2F6B6998"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tcBorders>
              <w:bottom w:val="single" w:sz="4" w:space="0" w:color="auto"/>
              <w:right w:val="single" w:sz="18" w:space="0" w:color="auto"/>
            </w:tcBorders>
            <w:shd w:val="clear" w:color="auto" w:fill="FFFFFF" w:themeFill="background1"/>
            <w:vAlign w:val="center"/>
          </w:tcPr>
          <w:p w14:paraId="46BEA6D0"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63</w:t>
            </w:r>
          </w:p>
        </w:tc>
        <w:tc>
          <w:tcPr>
            <w:tcW w:w="423" w:type="dxa"/>
            <w:gridSpan w:val="3"/>
            <w:tcBorders>
              <w:left w:val="single" w:sz="18" w:space="0" w:color="auto"/>
              <w:bottom w:val="single" w:sz="4" w:space="0" w:color="auto"/>
            </w:tcBorders>
            <w:shd w:val="clear" w:color="auto" w:fill="FFFFFF" w:themeFill="background1"/>
            <w:vAlign w:val="center"/>
          </w:tcPr>
          <w:p w14:paraId="1B12550D"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gridSpan w:val="2"/>
            <w:tcBorders>
              <w:bottom w:val="single" w:sz="4" w:space="0" w:color="auto"/>
            </w:tcBorders>
            <w:shd w:val="clear" w:color="auto" w:fill="FFFFFF" w:themeFill="background1"/>
            <w:vAlign w:val="center"/>
          </w:tcPr>
          <w:p w14:paraId="2955A53F"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250</w:t>
            </w:r>
          </w:p>
        </w:tc>
        <w:tc>
          <w:tcPr>
            <w:tcW w:w="450" w:type="dxa"/>
            <w:gridSpan w:val="2"/>
            <w:tcBorders>
              <w:bottom w:val="single" w:sz="4" w:space="0" w:color="auto"/>
              <w:right w:val="single" w:sz="18" w:space="0" w:color="auto"/>
            </w:tcBorders>
            <w:shd w:val="clear" w:color="auto" w:fill="FFFFFF" w:themeFill="background1"/>
            <w:vAlign w:val="center"/>
          </w:tcPr>
          <w:p w14:paraId="55B12D5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513" w:type="dxa"/>
            <w:tcBorders>
              <w:left w:val="single" w:sz="18" w:space="0" w:color="auto"/>
              <w:bottom w:val="single" w:sz="4" w:space="0" w:color="auto"/>
            </w:tcBorders>
            <w:shd w:val="clear" w:color="auto" w:fill="FFFFFF" w:themeFill="background1"/>
            <w:vAlign w:val="center"/>
          </w:tcPr>
          <w:p w14:paraId="09253914"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tcBorders>
              <w:bottom w:val="single" w:sz="4" w:space="0" w:color="auto"/>
              <w:right w:val="single" w:sz="18" w:space="0" w:color="auto"/>
            </w:tcBorders>
            <w:shd w:val="clear" w:color="auto" w:fill="FFFFFF" w:themeFill="background1"/>
            <w:vAlign w:val="center"/>
          </w:tcPr>
          <w:p w14:paraId="740B58E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25E8F4D"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vAlign w:val="center"/>
          </w:tcPr>
          <w:p w14:paraId="30AC60B4"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6006AA3D" w14:textId="77777777" w:rsidR="00913A0A" w:rsidRPr="00975F2D" w:rsidRDefault="00913A0A" w:rsidP="00383114">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vAlign w:val="center"/>
          </w:tcPr>
          <w:p w14:paraId="7ABDBF9F" w14:textId="77777777" w:rsidR="00913A0A" w:rsidRPr="00975F2D" w:rsidRDefault="002C4BA9" w:rsidP="00383114">
            <w:pPr>
              <w:pStyle w:val="TableText"/>
              <w:widowControl w:val="0"/>
              <w:rPr>
                <w:rFonts w:ascii="Tahoma" w:hAnsi="Tahoma" w:cs="Tahoma"/>
                <w:sz w:val="13"/>
              </w:rPr>
            </w:pPr>
            <w:r w:rsidRPr="00975F2D">
              <w:rPr>
                <w:rFonts w:ascii="Tahoma" w:hAnsi="Tahoma" w:cs="Tahoma"/>
                <w:sz w:val="13"/>
              </w:rPr>
              <w:t>A</w:t>
            </w:r>
          </w:p>
        </w:tc>
      </w:tr>
      <w:tr w:rsidR="00CD6F4F" w:rsidRPr="00975F2D" w14:paraId="4852A8CC" w14:textId="77777777" w:rsidTr="00383114">
        <w:trPr>
          <w:trHeight w:val="145"/>
        </w:trPr>
        <w:tc>
          <w:tcPr>
            <w:tcW w:w="2383" w:type="dxa"/>
            <w:gridSpan w:val="2"/>
            <w:tcBorders>
              <w:bottom w:val="single" w:sz="4" w:space="0" w:color="auto"/>
            </w:tcBorders>
            <w:shd w:val="clear" w:color="auto" w:fill="FABF8F"/>
          </w:tcPr>
          <w:p w14:paraId="64303B7E" w14:textId="77777777" w:rsidR="00913A0A" w:rsidRPr="00975F2D" w:rsidRDefault="00913A0A" w:rsidP="001A63C6">
            <w:pPr>
              <w:pStyle w:val="ProductNames"/>
              <w:rPr>
                <w:rFonts w:ascii="Tahoma" w:hAnsi="Tahoma" w:cs="Tahoma"/>
                <w:position w:val="0"/>
                <w:sz w:val="14"/>
              </w:rPr>
            </w:pPr>
            <w:bookmarkStart w:id="234" w:name="_Toc336337968"/>
            <w:bookmarkStart w:id="235" w:name="_Toc377174620"/>
            <w:r w:rsidRPr="00975F2D">
              <w:rPr>
                <w:rFonts w:ascii="Tahoma" w:hAnsi="Tahoma" w:cs="Tahoma"/>
                <w:position w:val="0"/>
                <w:sz w:val="14"/>
              </w:rPr>
              <w:t>Forefront Identity Manager 2010 R2 Server</w:t>
            </w:r>
            <w:bookmarkEnd w:id="234"/>
            <w:bookmarkEnd w:id="235"/>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29674A75" w14:textId="77777777" w:rsidR="00913A0A" w:rsidRPr="00975F2D" w:rsidRDefault="00297A37" w:rsidP="0045693C">
            <w:pPr>
              <w:pStyle w:val="TableText"/>
              <w:widowControl w:val="0"/>
              <w:rPr>
                <w:rStyle w:val="EndnoteReference"/>
                <w:color w:val="000000"/>
                <w:sz w:val="13"/>
                <w:szCs w:val="13"/>
                <w:u w:val="single"/>
              </w:rPr>
            </w:pPr>
            <w:hyperlink w:anchor="_54_Forefront_Identity" w:history="1">
              <w:r w:rsidR="007F1FAA" w:rsidRPr="00975F2D">
                <w:rPr>
                  <w:rStyle w:val="Hyperlink"/>
                  <w:b/>
                  <w:sz w:val="13"/>
                  <w:szCs w:val="13"/>
                </w:rPr>
                <w:t>59</w:t>
              </w:r>
            </w:hyperlink>
          </w:p>
        </w:tc>
        <w:tc>
          <w:tcPr>
            <w:tcW w:w="594" w:type="dxa"/>
            <w:tcBorders>
              <w:bottom w:val="single" w:sz="4" w:space="0" w:color="auto"/>
            </w:tcBorders>
            <w:shd w:val="clear" w:color="auto" w:fill="FABF8F"/>
            <w:vAlign w:val="center"/>
          </w:tcPr>
          <w:p w14:paraId="7AA043BE"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07/10</w:t>
            </w:r>
          </w:p>
        </w:tc>
        <w:tc>
          <w:tcPr>
            <w:tcW w:w="342" w:type="dxa"/>
            <w:tcBorders>
              <w:bottom w:val="single" w:sz="4" w:space="0" w:color="auto"/>
              <w:right w:val="single" w:sz="18" w:space="0" w:color="auto"/>
            </w:tcBorders>
            <w:shd w:val="clear" w:color="auto" w:fill="FABF8F"/>
            <w:vAlign w:val="center"/>
          </w:tcPr>
          <w:p w14:paraId="7153B6A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3393DEFE"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23" w:type="dxa"/>
            <w:gridSpan w:val="2"/>
            <w:tcBorders>
              <w:bottom w:val="single" w:sz="4" w:space="0" w:color="auto"/>
            </w:tcBorders>
            <w:shd w:val="clear" w:color="auto" w:fill="FABF8F"/>
            <w:vAlign w:val="center"/>
          </w:tcPr>
          <w:p w14:paraId="4ADE8F83"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313</w:t>
            </w:r>
          </w:p>
        </w:tc>
        <w:tc>
          <w:tcPr>
            <w:tcW w:w="450" w:type="dxa"/>
            <w:gridSpan w:val="5"/>
            <w:tcBorders>
              <w:bottom w:val="single" w:sz="4" w:space="0" w:color="auto"/>
            </w:tcBorders>
            <w:shd w:val="clear" w:color="auto" w:fill="FABF8F"/>
            <w:vAlign w:val="center"/>
          </w:tcPr>
          <w:p w14:paraId="57347B3E"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250</w:t>
            </w:r>
          </w:p>
        </w:tc>
        <w:tc>
          <w:tcPr>
            <w:tcW w:w="441" w:type="dxa"/>
            <w:gridSpan w:val="3"/>
            <w:tcBorders>
              <w:bottom w:val="single" w:sz="4" w:space="0" w:color="auto"/>
            </w:tcBorders>
            <w:shd w:val="clear" w:color="auto" w:fill="FABF8F"/>
            <w:vAlign w:val="center"/>
          </w:tcPr>
          <w:p w14:paraId="1368CD85"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36A1328C"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188</w:t>
            </w:r>
          </w:p>
        </w:tc>
        <w:tc>
          <w:tcPr>
            <w:tcW w:w="432" w:type="dxa"/>
            <w:gridSpan w:val="3"/>
            <w:tcBorders>
              <w:bottom w:val="single" w:sz="4" w:space="0" w:color="auto"/>
            </w:tcBorders>
            <w:shd w:val="clear" w:color="auto" w:fill="FABF8F"/>
            <w:vAlign w:val="center"/>
          </w:tcPr>
          <w:p w14:paraId="611CE66C"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tcBorders>
              <w:bottom w:val="single" w:sz="4" w:space="0" w:color="auto"/>
              <w:right w:val="single" w:sz="18" w:space="0" w:color="auto"/>
            </w:tcBorders>
            <w:shd w:val="clear" w:color="auto" w:fill="FABF8F"/>
            <w:vAlign w:val="center"/>
          </w:tcPr>
          <w:p w14:paraId="2CC0949A"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63</w:t>
            </w:r>
          </w:p>
        </w:tc>
        <w:tc>
          <w:tcPr>
            <w:tcW w:w="423" w:type="dxa"/>
            <w:gridSpan w:val="3"/>
            <w:tcBorders>
              <w:left w:val="single" w:sz="18" w:space="0" w:color="auto"/>
              <w:bottom w:val="single" w:sz="4" w:space="0" w:color="auto"/>
            </w:tcBorders>
            <w:shd w:val="clear" w:color="auto" w:fill="FABF8F"/>
            <w:vAlign w:val="center"/>
          </w:tcPr>
          <w:p w14:paraId="7311A9D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gridSpan w:val="2"/>
            <w:tcBorders>
              <w:bottom w:val="single" w:sz="4" w:space="0" w:color="auto"/>
            </w:tcBorders>
            <w:shd w:val="clear" w:color="auto" w:fill="FABF8F"/>
            <w:vAlign w:val="center"/>
          </w:tcPr>
          <w:p w14:paraId="07AD8B6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250</w:t>
            </w:r>
          </w:p>
        </w:tc>
        <w:tc>
          <w:tcPr>
            <w:tcW w:w="450" w:type="dxa"/>
            <w:gridSpan w:val="2"/>
            <w:tcBorders>
              <w:bottom w:val="single" w:sz="4" w:space="0" w:color="auto"/>
              <w:right w:val="single" w:sz="18" w:space="0" w:color="auto"/>
            </w:tcBorders>
            <w:shd w:val="clear" w:color="auto" w:fill="FABF8F"/>
            <w:vAlign w:val="center"/>
          </w:tcPr>
          <w:p w14:paraId="27C9B048"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513" w:type="dxa"/>
            <w:tcBorders>
              <w:left w:val="single" w:sz="18" w:space="0" w:color="auto"/>
              <w:bottom w:val="single" w:sz="4" w:space="0" w:color="auto"/>
            </w:tcBorders>
            <w:shd w:val="clear" w:color="auto" w:fill="FABF8F"/>
            <w:vAlign w:val="center"/>
          </w:tcPr>
          <w:p w14:paraId="7F7C8707"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sz w:val="13"/>
                <w:szCs w:val="13"/>
              </w:rPr>
              <w:t>125</w:t>
            </w:r>
          </w:p>
        </w:tc>
        <w:tc>
          <w:tcPr>
            <w:tcW w:w="459" w:type="dxa"/>
            <w:tcBorders>
              <w:bottom w:val="single" w:sz="4" w:space="0" w:color="auto"/>
              <w:right w:val="single" w:sz="18" w:space="0" w:color="auto"/>
            </w:tcBorders>
            <w:shd w:val="clear" w:color="auto" w:fill="FABF8F"/>
            <w:vAlign w:val="center"/>
          </w:tcPr>
          <w:p w14:paraId="675525AE" w14:textId="77777777" w:rsidR="00913A0A" w:rsidRPr="00975F2D" w:rsidRDefault="00913A0A" w:rsidP="00383114">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8937414"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5BD9045F"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2F8999F0" w14:textId="77777777" w:rsidR="00913A0A" w:rsidRPr="00975F2D" w:rsidRDefault="00913A0A" w:rsidP="0038311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4CE35578" w14:textId="77777777" w:rsidR="00913A0A" w:rsidRPr="00975F2D" w:rsidRDefault="002C4BA9" w:rsidP="00383114">
            <w:pPr>
              <w:pStyle w:val="TableText"/>
              <w:widowControl w:val="0"/>
              <w:rPr>
                <w:rFonts w:ascii="Tahoma" w:hAnsi="Tahoma" w:cs="Tahoma"/>
                <w:sz w:val="13"/>
              </w:rPr>
            </w:pPr>
            <w:r w:rsidRPr="00975F2D">
              <w:rPr>
                <w:rFonts w:ascii="Tahoma" w:hAnsi="Tahoma" w:cs="Tahoma"/>
                <w:sz w:val="13"/>
              </w:rPr>
              <w:t>A</w:t>
            </w:r>
          </w:p>
        </w:tc>
      </w:tr>
      <w:tr w:rsidR="00CD6F4F" w:rsidRPr="00975F2D" w14:paraId="3370AE63" w14:textId="77777777" w:rsidTr="00383114">
        <w:trPr>
          <w:trHeight w:val="145"/>
        </w:trPr>
        <w:tc>
          <w:tcPr>
            <w:tcW w:w="2383" w:type="dxa"/>
            <w:gridSpan w:val="2"/>
            <w:tcBorders>
              <w:bottom w:val="single" w:sz="4" w:space="0" w:color="auto"/>
            </w:tcBorders>
            <w:shd w:val="clear" w:color="auto" w:fill="FFFFFF" w:themeFill="background1"/>
          </w:tcPr>
          <w:p w14:paraId="26226989" w14:textId="77777777" w:rsidR="00913A0A" w:rsidRPr="00975F2D" w:rsidRDefault="00913A0A" w:rsidP="001A63C6">
            <w:pPr>
              <w:pStyle w:val="Heading2"/>
              <w:ind w:left="0"/>
              <w:rPr>
                <w:rFonts w:ascii="Tahoma" w:hAnsi="Tahoma" w:cs="Tahoma"/>
                <w:b w:val="0"/>
              </w:rPr>
            </w:pPr>
            <w:bookmarkStart w:id="236" w:name="_Toc336337969"/>
            <w:bookmarkStart w:id="237" w:name="_Toc377174621"/>
            <w:r w:rsidRPr="00975F2D">
              <w:rPr>
                <w:rFonts w:ascii="Tahoma" w:hAnsi="Tahoma" w:cs="Tahoma"/>
                <w:b w:val="0"/>
                <w:sz w:val="14"/>
              </w:rPr>
              <w:t>Forefront Identity Manager 2010 R2 – Windows Live Edition</w:t>
            </w:r>
            <w:bookmarkEnd w:id="236"/>
            <w:bookmarkEnd w:id="237"/>
          </w:p>
        </w:tc>
        <w:tc>
          <w:tcPr>
            <w:tcW w:w="531" w:type="dxa"/>
            <w:tcBorders>
              <w:bottom w:val="single" w:sz="4" w:space="0" w:color="auto"/>
            </w:tcBorders>
            <w:shd w:val="clear" w:color="auto" w:fill="FFFFFF" w:themeFill="background1"/>
            <w:vAlign w:val="center"/>
          </w:tcPr>
          <w:p w14:paraId="113774EE" w14:textId="77777777" w:rsidR="00913A0A" w:rsidRPr="00975F2D" w:rsidRDefault="00297A37" w:rsidP="003D4F46">
            <w:pPr>
              <w:pStyle w:val="TableText"/>
              <w:widowControl w:val="0"/>
              <w:rPr>
                <w:b/>
                <w:color w:val="0000FF"/>
                <w:sz w:val="13"/>
                <w:szCs w:val="13"/>
                <w:u w:val="single"/>
              </w:rPr>
            </w:pPr>
            <w:hyperlink w:anchor="_55_Forefront_Identity" w:history="1">
              <w:r w:rsidR="0028221A" w:rsidRPr="00975F2D">
                <w:rPr>
                  <w:rStyle w:val="Hyperlink"/>
                  <w:b/>
                  <w:sz w:val="13"/>
                  <w:szCs w:val="13"/>
                </w:rPr>
                <w:t>60</w:t>
              </w:r>
            </w:hyperlink>
          </w:p>
        </w:tc>
        <w:tc>
          <w:tcPr>
            <w:tcW w:w="594" w:type="dxa"/>
            <w:tcBorders>
              <w:bottom w:val="single" w:sz="4" w:space="0" w:color="auto"/>
            </w:tcBorders>
            <w:shd w:val="clear" w:color="auto" w:fill="FFFFFF" w:themeFill="background1"/>
            <w:vAlign w:val="center"/>
          </w:tcPr>
          <w:p w14:paraId="178D7EDE"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07/11</w:t>
            </w:r>
          </w:p>
        </w:tc>
        <w:tc>
          <w:tcPr>
            <w:tcW w:w="342" w:type="dxa"/>
            <w:tcBorders>
              <w:bottom w:val="single" w:sz="4" w:space="0" w:color="auto"/>
              <w:right w:val="single" w:sz="18" w:space="0" w:color="auto"/>
            </w:tcBorders>
            <w:shd w:val="clear" w:color="auto" w:fill="FFFFFF" w:themeFill="background1"/>
            <w:vAlign w:val="center"/>
          </w:tcPr>
          <w:p w14:paraId="2A48CB2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45A6CCCB"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25</w:t>
            </w:r>
          </w:p>
        </w:tc>
        <w:tc>
          <w:tcPr>
            <w:tcW w:w="423" w:type="dxa"/>
            <w:gridSpan w:val="2"/>
            <w:tcBorders>
              <w:bottom w:val="single" w:sz="4" w:space="0" w:color="auto"/>
            </w:tcBorders>
            <w:shd w:val="clear" w:color="auto" w:fill="FFFFFF" w:themeFill="background1"/>
            <w:vAlign w:val="center"/>
          </w:tcPr>
          <w:p w14:paraId="2B0B6CFA"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63</w:t>
            </w:r>
          </w:p>
        </w:tc>
        <w:tc>
          <w:tcPr>
            <w:tcW w:w="450" w:type="dxa"/>
            <w:gridSpan w:val="5"/>
            <w:tcBorders>
              <w:bottom w:val="single" w:sz="4" w:space="0" w:color="auto"/>
            </w:tcBorders>
            <w:shd w:val="clear" w:color="auto" w:fill="FFFFFF" w:themeFill="background1"/>
            <w:vAlign w:val="center"/>
          </w:tcPr>
          <w:p w14:paraId="70607581"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50</w:t>
            </w:r>
          </w:p>
        </w:tc>
        <w:tc>
          <w:tcPr>
            <w:tcW w:w="441" w:type="dxa"/>
            <w:gridSpan w:val="3"/>
            <w:tcBorders>
              <w:bottom w:val="single" w:sz="4" w:space="0" w:color="auto"/>
            </w:tcBorders>
            <w:shd w:val="clear" w:color="auto" w:fill="FFFFFF" w:themeFill="background1"/>
            <w:vAlign w:val="center"/>
          </w:tcPr>
          <w:p w14:paraId="3F88C907"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7D94F26C"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38</w:t>
            </w:r>
          </w:p>
        </w:tc>
        <w:tc>
          <w:tcPr>
            <w:tcW w:w="432" w:type="dxa"/>
            <w:gridSpan w:val="3"/>
            <w:tcBorders>
              <w:bottom w:val="single" w:sz="4" w:space="0" w:color="auto"/>
            </w:tcBorders>
            <w:shd w:val="clear" w:color="auto" w:fill="FFFFFF" w:themeFill="background1"/>
            <w:vAlign w:val="center"/>
          </w:tcPr>
          <w:p w14:paraId="5625141E"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25</w:t>
            </w:r>
          </w:p>
        </w:tc>
        <w:tc>
          <w:tcPr>
            <w:tcW w:w="459" w:type="dxa"/>
            <w:tcBorders>
              <w:bottom w:val="single" w:sz="4" w:space="0" w:color="auto"/>
              <w:right w:val="single" w:sz="18" w:space="0" w:color="auto"/>
            </w:tcBorders>
            <w:shd w:val="clear" w:color="auto" w:fill="FFFFFF" w:themeFill="background1"/>
            <w:vAlign w:val="center"/>
          </w:tcPr>
          <w:p w14:paraId="6781988A"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13</w:t>
            </w:r>
          </w:p>
        </w:tc>
        <w:tc>
          <w:tcPr>
            <w:tcW w:w="423" w:type="dxa"/>
            <w:gridSpan w:val="3"/>
            <w:tcBorders>
              <w:left w:val="single" w:sz="18" w:space="0" w:color="auto"/>
              <w:bottom w:val="single" w:sz="4" w:space="0" w:color="auto"/>
            </w:tcBorders>
            <w:shd w:val="clear" w:color="auto" w:fill="FFFFFF" w:themeFill="background1"/>
            <w:vAlign w:val="center"/>
          </w:tcPr>
          <w:p w14:paraId="71C5D792"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25</w:t>
            </w:r>
          </w:p>
        </w:tc>
        <w:tc>
          <w:tcPr>
            <w:tcW w:w="459" w:type="dxa"/>
            <w:gridSpan w:val="2"/>
            <w:tcBorders>
              <w:bottom w:val="single" w:sz="4" w:space="0" w:color="auto"/>
            </w:tcBorders>
            <w:shd w:val="clear" w:color="auto" w:fill="FFFFFF" w:themeFill="background1"/>
            <w:vAlign w:val="center"/>
          </w:tcPr>
          <w:p w14:paraId="4DEBFC64"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50</w:t>
            </w:r>
          </w:p>
        </w:tc>
        <w:tc>
          <w:tcPr>
            <w:tcW w:w="450" w:type="dxa"/>
            <w:gridSpan w:val="2"/>
            <w:tcBorders>
              <w:bottom w:val="single" w:sz="4" w:space="0" w:color="auto"/>
              <w:right w:val="single" w:sz="18" w:space="0" w:color="auto"/>
            </w:tcBorders>
            <w:shd w:val="clear" w:color="auto" w:fill="FFFFFF" w:themeFill="background1"/>
            <w:vAlign w:val="center"/>
          </w:tcPr>
          <w:p w14:paraId="713E6802"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25</w:t>
            </w:r>
          </w:p>
        </w:tc>
        <w:tc>
          <w:tcPr>
            <w:tcW w:w="513" w:type="dxa"/>
            <w:tcBorders>
              <w:left w:val="single" w:sz="18" w:space="0" w:color="auto"/>
              <w:bottom w:val="single" w:sz="4" w:space="0" w:color="auto"/>
            </w:tcBorders>
            <w:shd w:val="clear" w:color="auto" w:fill="FFFFFF" w:themeFill="background1"/>
            <w:vAlign w:val="center"/>
          </w:tcPr>
          <w:p w14:paraId="02291336" w14:textId="77777777" w:rsidR="00913A0A" w:rsidRPr="00975F2D" w:rsidRDefault="00913A0A" w:rsidP="00383114">
            <w:pPr>
              <w:pStyle w:val="TableText"/>
              <w:widowControl w:val="0"/>
              <w:rPr>
                <w:rFonts w:ascii="Tahoma" w:hAnsi="Tahoma" w:cs="Tahoma"/>
                <w:color w:val="000000"/>
                <w:sz w:val="13"/>
                <w:szCs w:val="13"/>
              </w:rPr>
            </w:pPr>
            <w:r w:rsidRPr="00975F2D">
              <w:rPr>
                <w:rFonts w:ascii="Tahoma" w:hAnsi="Tahoma" w:cs="Tahoma"/>
                <w:sz w:val="13"/>
                <w:szCs w:val="13"/>
              </w:rPr>
              <w:t>25</w:t>
            </w:r>
          </w:p>
        </w:tc>
        <w:tc>
          <w:tcPr>
            <w:tcW w:w="459" w:type="dxa"/>
            <w:tcBorders>
              <w:bottom w:val="single" w:sz="4" w:space="0" w:color="auto"/>
              <w:right w:val="single" w:sz="18" w:space="0" w:color="auto"/>
            </w:tcBorders>
            <w:shd w:val="clear" w:color="auto" w:fill="FFFFFF" w:themeFill="background1"/>
            <w:vAlign w:val="center"/>
          </w:tcPr>
          <w:p w14:paraId="7CD2A31B" w14:textId="77777777" w:rsidR="00913A0A" w:rsidRPr="00975F2D" w:rsidRDefault="00913A0A" w:rsidP="00383114">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7C82E42" w14:textId="77777777" w:rsidR="00913A0A" w:rsidRPr="00975F2D" w:rsidRDefault="00913A0A" w:rsidP="0038311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vAlign w:val="center"/>
          </w:tcPr>
          <w:p w14:paraId="15A376AA" w14:textId="77777777" w:rsidR="00913A0A" w:rsidRPr="00975F2D" w:rsidRDefault="00913A0A" w:rsidP="00383114">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3B0C25AF" w14:textId="77777777" w:rsidR="00913A0A" w:rsidRPr="00975F2D" w:rsidRDefault="00913A0A" w:rsidP="00383114">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vAlign w:val="center"/>
          </w:tcPr>
          <w:p w14:paraId="5C0E80D1" w14:textId="77777777" w:rsidR="00913A0A" w:rsidRPr="00975F2D" w:rsidRDefault="00913A0A" w:rsidP="00383114">
            <w:pPr>
              <w:pStyle w:val="TableText"/>
              <w:widowControl w:val="0"/>
              <w:rPr>
                <w:rFonts w:ascii="Tahoma" w:hAnsi="Tahoma" w:cs="Tahoma"/>
                <w:sz w:val="13"/>
              </w:rPr>
            </w:pPr>
          </w:p>
        </w:tc>
      </w:tr>
      <w:tr w:rsidR="00CD6F4F" w:rsidRPr="00975F2D" w14:paraId="66DC0B41" w14:textId="77777777" w:rsidTr="00F00176">
        <w:trPr>
          <w:trHeight w:val="145"/>
        </w:trPr>
        <w:tc>
          <w:tcPr>
            <w:tcW w:w="2383" w:type="dxa"/>
            <w:gridSpan w:val="2"/>
            <w:tcBorders>
              <w:bottom w:val="single" w:sz="4" w:space="0" w:color="auto"/>
            </w:tcBorders>
            <w:shd w:val="clear" w:color="auto" w:fill="FABF8F"/>
          </w:tcPr>
          <w:p w14:paraId="04DEEB5A" w14:textId="77777777" w:rsidR="00913A0A" w:rsidRPr="00975F2D" w:rsidRDefault="00913A0A" w:rsidP="001A63C6">
            <w:pPr>
              <w:pStyle w:val="Heading2"/>
              <w:ind w:left="0"/>
              <w:rPr>
                <w:rFonts w:ascii="Tahoma" w:hAnsi="Tahoma" w:cs="Tahoma"/>
                <w:b w:val="0"/>
                <w:sz w:val="14"/>
              </w:rPr>
            </w:pPr>
            <w:bookmarkStart w:id="238" w:name="_Toc377174622"/>
            <w:r w:rsidRPr="00975F2D">
              <w:rPr>
                <w:rFonts w:ascii="Tahoma" w:hAnsi="Tahoma" w:cs="Tahoma"/>
                <w:b w:val="0"/>
                <w:sz w:val="14"/>
              </w:rPr>
              <w:t>Forefront Online Protection for Exchange (SL de Dispositivo e Usuário)</w:t>
            </w:r>
            <w:bookmarkEnd w:id="238"/>
          </w:p>
        </w:tc>
        <w:tc>
          <w:tcPr>
            <w:tcW w:w="531" w:type="dxa"/>
            <w:tcBorders>
              <w:bottom w:val="single" w:sz="4" w:space="0" w:color="auto"/>
            </w:tcBorders>
            <w:shd w:val="clear" w:color="auto" w:fill="FABF8F"/>
            <w:vAlign w:val="center"/>
          </w:tcPr>
          <w:p w14:paraId="76F797EF" w14:textId="77777777" w:rsidR="00913A0A" w:rsidRPr="00975F2D" w:rsidRDefault="00297A37" w:rsidP="003D4F46">
            <w:pPr>
              <w:pStyle w:val="TableText"/>
              <w:widowControl w:val="0"/>
              <w:rPr>
                <w:b/>
                <w:sz w:val="13"/>
                <w:szCs w:val="13"/>
              </w:rPr>
            </w:pPr>
            <w:hyperlink w:anchor="_59_Forefront_Online" w:history="1">
              <w:r w:rsidR="0028221A" w:rsidRPr="00975F2D">
                <w:rPr>
                  <w:rStyle w:val="Hyperlink"/>
                  <w:b/>
                  <w:sz w:val="13"/>
                  <w:szCs w:val="13"/>
                </w:rPr>
                <w:t>61</w:t>
              </w:r>
            </w:hyperlink>
          </w:p>
        </w:tc>
        <w:tc>
          <w:tcPr>
            <w:tcW w:w="594" w:type="dxa"/>
            <w:tcBorders>
              <w:bottom w:val="single" w:sz="4" w:space="0" w:color="auto"/>
            </w:tcBorders>
            <w:shd w:val="clear" w:color="auto" w:fill="FABF8F"/>
            <w:vAlign w:val="center"/>
          </w:tcPr>
          <w:p w14:paraId="138CAD87"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07/13</w:t>
            </w:r>
          </w:p>
        </w:tc>
        <w:tc>
          <w:tcPr>
            <w:tcW w:w="342" w:type="dxa"/>
            <w:tcBorders>
              <w:bottom w:val="single" w:sz="4" w:space="0" w:color="auto"/>
              <w:right w:val="single" w:sz="18" w:space="0" w:color="auto"/>
            </w:tcBorders>
            <w:shd w:val="clear" w:color="auto" w:fill="FABF8F"/>
            <w:vAlign w:val="center"/>
          </w:tcPr>
          <w:p w14:paraId="16E9D7B5"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bottom"/>
          </w:tcPr>
          <w:p w14:paraId="2404EF0E"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23" w:type="dxa"/>
            <w:gridSpan w:val="2"/>
            <w:tcBorders>
              <w:bottom w:val="single" w:sz="4" w:space="0" w:color="auto"/>
            </w:tcBorders>
            <w:shd w:val="clear" w:color="auto" w:fill="FABF8F"/>
            <w:vAlign w:val="bottom"/>
          </w:tcPr>
          <w:p w14:paraId="6C53BDAE"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0" w:type="dxa"/>
            <w:gridSpan w:val="5"/>
            <w:tcBorders>
              <w:bottom w:val="single" w:sz="4" w:space="0" w:color="auto"/>
            </w:tcBorders>
            <w:shd w:val="clear" w:color="auto" w:fill="FABF8F"/>
            <w:vAlign w:val="bottom"/>
          </w:tcPr>
          <w:p w14:paraId="63A0B4FE"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41" w:type="dxa"/>
            <w:gridSpan w:val="3"/>
            <w:tcBorders>
              <w:bottom w:val="single" w:sz="4" w:space="0" w:color="auto"/>
            </w:tcBorders>
            <w:shd w:val="clear" w:color="auto" w:fill="FABF8F"/>
            <w:vAlign w:val="bottom"/>
          </w:tcPr>
          <w:p w14:paraId="274C6CFC"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9FDCAED"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32" w:type="dxa"/>
            <w:gridSpan w:val="3"/>
            <w:tcBorders>
              <w:bottom w:val="single" w:sz="4" w:space="0" w:color="auto"/>
            </w:tcBorders>
            <w:shd w:val="clear" w:color="auto" w:fill="FABF8F"/>
            <w:vAlign w:val="bottom"/>
          </w:tcPr>
          <w:p w14:paraId="585EB598"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bottom"/>
          </w:tcPr>
          <w:p w14:paraId="44697DB5"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23" w:type="dxa"/>
            <w:gridSpan w:val="3"/>
            <w:tcBorders>
              <w:left w:val="single" w:sz="18" w:space="0" w:color="auto"/>
              <w:bottom w:val="single" w:sz="4" w:space="0" w:color="auto"/>
            </w:tcBorders>
            <w:shd w:val="clear" w:color="auto" w:fill="FABF8F"/>
            <w:vAlign w:val="bottom"/>
          </w:tcPr>
          <w:p w14:paraId="1E085B67"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9" w:type="dxa"/>
            <w:gridSpan w:val="2"/>
            <w:tcBorders>
              <w:bottom w:val="single" w:sz="4" w:space="0" w:color="auto"/>
            </w:tcBorders>
            <w:shd w:val="clear" w:color="auto" w:fill="FABF8F"/>
            <w:vAlign w:val="bottom"/>
          </w:tcPr>
          <w:p w14:paraId="41A73F4E"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right w:val="single" w:sz="18" w:space="0" w:color="auto"/>
            </w:tcBorders>
            <w:shd w:val="clear" w:color="auto" w:fill="FABF8F"/>
            <w:vAlign w:val="bottom"/>
          </w:tcPr>
          <w:p w14:paraId="483478B7"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513" w:type="dxa"/>
            <w:tcBorders>
              <w:left w:val="single" w:sz="18" w:space="0" w:color="auto"/>
              <w:bottom w:val="single" w:sz="4" w:space="0" w:color="auto"/>
            </w:tcBorders>
            <w:shd w:val="clear" w:color="auto" w:fill="FABF8F"/>
            <w:vAlign w:val="bottom"/>
          </w:tcPr>
          <w:p w14:paraId="2007D51B" w14:textId="77777777" w:rsidR="00913A0A" w:rsidRPr="00975F2D" w:rsidRDefault="00913A0A" w:rsidP="001A63C6">
            <w:pPr>
              <w:pStyle w:val="TableText"/>
              <w:widowControl w:val="0"/>
              <w:spacing w:before="100" w:beforeAutospacing="1" w:after="12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6787315E"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87DC4B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1BF01A44"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652C534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7082D96D" w14:textId="77777777" w:rsidR="00913A0A" w:rsidRPr="00975F2D" w:rsidRDefault="00913A0A" w:rsidP="001A63C6">
            <w:pPr>
              <w:pStyle w:val="TableText"/>
              <w:widowControl w:val="0"/>
              <w:rPr>
                <w:rFonts w:ascii="Tahoma" w:hAnsi="Tahoma" w:cs="Tahoma"/>
                <w:sz w:val="13"/>
              </w:rPr>
            </w:pPr>
          </w:p>
        </w:tc>
      </w:tr>
      <w:tr w:rsidR="00F00176" w:rsidRPr="00975F2D" w14:paraId="5F069132" w14:textId="77777777" w:rsidTr="00F00176">
        <w:trPr>
          <w:trHeight w:val="145"/>
        </w:trPr>
        <w:tc>
          <w:tcPr>
            <w:tcW w:w="2383" w:type="dxa"/>
            <w:gridSpan w:val="2"/>
            <w:tcBorders>
              <w:bottom w:val="single" w:sz="4" w:space="0" w:color="auto"/>
            </w:tcBorders>
            <w:shd w:val="clear" w:color="auto" w:fill="auto"/>
          </w:tcPr>
          <w:p w14:paraId="22A8A2BE" w14:textId="77777777" w:rsidR="00913A0A" w:rsidRPr="00975F2D" w:rsidRDefault="00913A0A" w:rsidP="006B0D91">
            <w:pPr>
              <w:pStyle w:val="ProductNames"/>
              <w:keepNext/>
              <w:rPr>
                <w:rFonts w:ascii="Tahoma" w:hAnsi="Tahoma" w:cs="Tahoma"/>
                <w:position w:val="0"/>
                <w:sz w:val="14"/>
              </w:rPr>
            </w:pPr>
            <w:bookmarkStart w:id="239" w:name="_Toc336337971"/>
            <w:bookmarkStart w:id="240" w:name="_Toc377174623"/>
            <w:r w:rsidRPr="00975F2D">
              <w:rPr>
                <w:rFonts w:ascii="Tahoma" w:hAnsi="Tahoma" w:cs="Tahoma"/>
                <w:position w:val="0"/>
                <w:sz w:val="14"/>
              </w:rPr>
              <w:lastRenderedPageBreak/>
              <w:t>Forefront Protection 2010 for Exchange Server (SL de Dispositivo e Usuário)</w:t>
            </w:r>
            <w:bookmarkEnd w:id="239"/>
            <w:bookmarkEnd w:id="240"/>
          </w:p>
        </w:tc>
        <w:tc>
          <w:tcPr>
            <w:tcW w:w="531" w:type="dxa"/>
            <w:tcBorders>
              <w:bottom w:val="single" w:sz="4" w:space="0" w:color="auto"/>
            </w:tcBorders>
            <w:shd w:val="clear" w:color="auto" w:fill="auto"/>
            <w:vAlign w:val="center"/>
          </w:tcPr>
          <w:p w14:paraId="3A781C9B" w14:textId="77777777" w:rsidR="00913A0A" w:rsidRPr="00975F2D" w:rsidRDefault="00297A37" w:rsidP="006B0D91">
            <w:pPr>
              <w:pStyle w:val="TableText"/>
              <w:keepNext/>
              <w:keepLines/>
              <w:widowControl w:val="0"/>
              <w:rPr>
                <w:b/>
                <w:color w:val="000000"/>
                <w:sz w:val="13"/>
                <w:szCs w:val="13"/>
                <w:u w:val="single"/>
              </w:rPr>
            </w:pPr>
            <w:hyperlink w:anchor="_54_Forefront_Protection" w:history="1">
              <w:r w:rsidR="0028221A" w:rsidRPr="00975F2D">
                <w:rPr>
                  <w:rStyle w:val="Hyperlink"/>
                  <w:b/>
                  <w:sz w:val="13"/>
                  <w:szCs w:val="13"/>
                </w:rPr>
                <w:t>62</w:t>
              </w:r>
            </w:hyperlink>
          </w:p>
        </w:tc>
        <w:tc>
          <w:tcPr>
            <w:tcW w:w="594" w:type="dxa"/>
            <w:tcBorders>
              <w:bottom w:val="single" w:sz="4" w:space="0" w:color="auto"/>
            </w:tcBorders>
            <w:shd w:val="clear" w:color="auto" w:fill="auto"/>
            <w:vAlign w:val="center"/>
          </w:tcPr>
          <w:p w14:paraId="2CEE2806" w14:textId="77777777" w:rsidR="00913A0A" w:rsidRPr="00975F2D" w:rsidRDefault="00913A0A" w:rsidP="006B0D91">
            <w:pPr>
              <w:pStyle w:val="TableText"/>
              <w:keepNext/>
              <w:keepLines/>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47822D1F" w14:textId="77777777" w:rsidR="00913A0A" w:rsidRPr="00975F2D" w:rsidRDefault="00913A0A" w:rsidP="006B0D91">
            <w:pPr>
              <w:pStyle w:val="TableText"/>
              <w:keepNext/>
              <w:keepLines/>
              <w:widowControl w:val="0"/>
              <w:rPr>
                <w:rFonts w:ascii="Tahoma" w:hAnsi="Tahoma" w:cs="Tahoma"/>
                <w:sz w:val="13"/>
              </w:rPr>
            </w:pPr>
          </w:p>
        </w:tc>
        <w:tc>
          <w:tcPr>
            <w:tcW w:w="441" w:type="dxa"/>
            <w:tcBorders>
              <w:left w:val="single" w:sz="18" w:space="0" w:color="auto"/>
              <w:bottom w:val="single" w:sz="4" w:space="0" w:color="auto"/>
              <w:right w:val="single" w:sz="4" w:space="0" w:color="auto"/>
            </w:tcBorders>
            <w:shd w:val="clear" w:color="auto" w:fill="auto"/>
            <w:vAlign w:val="center"/>
          </w:tcPr>
          <w:p w14:paraId="6809C7EA" w14:textId="77777777" w:rsidR="00913A0A" w:rsidRPr="00975F2D" w:rsidRDefault="00913A0A" w:rsidP="006B0D91">
            <w:pPr>
              <w:pStyle w:val="TableText"/>
              <w:keepNext/>
              <w:keepLines/>
              <w:widowControl w:val="0"/>
              <w:rPr>
                <w:rFonts w:ascii="Tahoma" w:hAnsi="Tahoma" w:cs="Tahoma"/>
                <w:sz w:val="13"/>
              </w:rPr>
            </w:pPr>
          </w:p>
        </w:tc>
        <w:tc>
          <w:tcPr>
            <w:tcW w:w="423" w:type="dxa"/>
            <w:gridSpan w:val="2"/>
            <w:tcBorders>
              <w:left w:val="single" w:sz="4" w:space="0" w:color="auto"/>
              <w:bottom w:val="single" w:sz="4" w:space="0" w:color="auto"/>
              <w:right w:val="single" w:sz="4" w:space="0" w:color="auto"/>
            </w:tcBorders>
            <w:shd w:val="clear" w:color="auto" w:fill="auto"/>
            <w:vAlign w:val="center"/>
          </w:tcPr>
          <w:p w14:paraId="5A474B0D" w14:textId="77777777" w:rsidR="00913A0A" w:rsidRPr="00975F2D" w:rsidRDefault="00913A0A" w:rsidP="006B0D91">
            <w:pPr>
              <w:pStyle w:val="TableText"/>
              <w:keepNext/>
              <w:keepLines/>
              <w:widowControl w:val="0"/>
              <w:rPr>
                <w:rFonts w:ascii="Tahoma" w:hAnsi="Tahoma" w:cs="Tahoma"/>
                <w:sz w:val="13"/>
              </w:rPr>
            </w:pPr>
          </w:p>
        </w:tc>
        <w:tc>
          <w:tcPr>
            <w:tcW w:w="450" w:type="dxa"/>
            <w:gridSpan w:val="5"/>
            <w:tcBorders>
              <w:left w:val="single" w:sz="4" w:space="0" w:color="auto"/>
              <w:bottom w:val="single" w:sz="4" w:space="0" w:color="auto"/>
              <w:right w:val="single" w:sz="4" w:space="0" w:color="auto"/>
            </w:tcBorders>
            <w:shd w:val="clear" w:color="auto" w:fill="auto"/>
            <w:vAlign w:val="center"/>
          </w:tcPr>
          <w:p w14:paraId="7C1712E7" w14:textId="77777777" w:rsidR="00913A0A" w:rsidRPr="00975F2D" w:rsidRDefault="00913A0A" w:rsidP="006B0D91">
            <w:pPr>
              <w:pStyle w:val="TableText"/>
              <w:keepNext/>
              <w:keepLines/>
              <w:widowControl w:val="0"/>
              <w:rPr>
                <w:rFonts w:ascii="Tahoma" w:hAnsi="Tahoma" w:cs="Tahoma"/>
                <w:sz w:val="13"/>
              </w:rPr>
            </w:pPr>
          </w:p>
        </w:tc>
        <w:tc>
          <w:tcPr>
            <w:tcW w:w="441" w:type="dxa"/>
            <w:gridSpan w:val="3"/>
            <w:tcBorders>
              <w:left w:val="single" w:sz="4" w:space="0" w:color="auto"/>
              <w:bottom w:val="single" w:sz="4" w:space="0" w:color="auto"/>
              <w:right w:val="single" w:sz="4" w:space="0" w:color="auto"/>
            </w:tcBorders>
            <w:shd w:val="clear" w:color="auto" w:fill="auto"/>
            <w:vAlign w:val="center"/>
          </w:tcPr>
          <w:p w14:paraId="1C3D1850" w14:textId="77777777" w:rsidR="00913A0A" w:rsidRPr="00975F2D" w:rsidRDefault="00913A0A" w:rsidP="006B0D91">
            <w:pPr>
              <w:pStyle w:val="TableText"/>
              <w:keepNext/>
              <w:keepLines/>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6EDA7A38" w14:textId="77777777" w:rsidR="00913A0A" w:rsidRPr="00975F2D" w:rsidRDefault="00913A0A" w:rsidP="006B0D91">
            <w:pPr>
              <w:pStyle w:val="TableText"/>
              <w:keepNext/>
              <w:keepLines/>
              <w:widowControl w:val="0"/>
              <w:rPr>
                <w:rFonts w:ascii="Tahoma" w:hAnsi="Tahoma" w:cs="Tahoma"/>
                <w:sz w:val="13"/>
              </w:rPr>
            </w:pPr>
          </w:p>
        </w:tc>
        <w:tc>
          <w:tcPr>
            <w:tcW w:w="432" w:type="dxa"/>
            <w:gridSpan w:val="3"/>
            <w:tcBorders>
              <w:left w:val="single" w:sz="4" w:space="0" w:color="auto"/>
              <w:bottom w:val="single" w:sz="4" w:space="0" w:color="auto"/>
              <w:right w:val="single" w:sz="4" w:space="0" w:color="auto"/>
            </w:tcBorders>
            <w:shd w:val="clear" w:color="auto" w:fill="auto"/>
            <w:vAlign w:val="center"/>
          </w:tcPr>
          <w:p w14:paraId="4E8FA948" w14:textId="77777777" w:rsidR="00913A0A" w:rsidRPr="00975F2D" w:rsidRDefault="00913A0A" w:rsidP="006B0D91">
            <w:pPr>
              <w:pStyle w:val="TableText"/>
              <w:keepNext/>
              <w:keepLines/>
              <w:widowControl w:val="0"/>
              <w:rPr>
                <w:rFonts w:ascii="Tahoma" w:hAnsi="Tahoma" w:cs="Tahoma"/>
                <w:sz w:val="13"/>
              </w:rPr>
            </w:pPr>
          </w:p>
        </w:tc>
        <w:tc>
          <w:tcPr>
            <w:tcW w:w="459" w:type="dxa"/>
            <w:tcBorders>
              <w:left w:val="single" w:sz="4" w:space="0" w:color="auto"/>
              <w:bottom w:val="single" w:sz="4" w:space="0" w:color="auto"/>
              <w:right w:val="single" w:sz="18" w:space="0" w:color="auto"/>
            </w:tcBorders>
            <w:shd w:val="clear" w:color="auto" w:fill="auto"/>
            <w:vAlign w:val="center"/>
          </w:tcPr>
          <w:p w14:paraId="785E2192" w14:textId="77777777" w:rsidR="00913A0A" w:rsidRPr="00975F2D" w:rsidRDefault="00913A0A" w:rsidP="006B0D91">
            <w:pPr>
              <w:pStyle w:val="TableText"/>
              <w:keepNext/>
              <w:keepLines/>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4E3AC5E4" w14:textId="77777777" w:rsidR="00913A0A" w:rsidRPr="00975F2D" w:rsidRDefault="00913A0A" w:rsidP="006B0D91">
            <w:pPr>
              <w:pStyle w:val="TableText"/>
              <w:keepNext/>
              <w:keepLines/>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3FC68C60" w14:textId="77777777" w:rsidR="00913A0A" w:rsidRPr="00975F2D" w:rsidRDefault="00913A0A" w:rsidP="006B0D91">
            <w:pPr>
              <w:pStyle w:val="TableText"/>
              <w:keepNext/>
              <w:keepLines/>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3F0422D4" w14:textId="77777777" w:rsidR="00913A0A" w:rsidRPr="00975F2D" w:rsidRDefault="00913A0A" w:rsidP="006B0D91">
            <w:pPr>
              <w:pStyle w:val="TableText"/>
              <w:keepNext/>
              <w:keepLines/>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1CB904B2" w14:textId="77777777" w:rsidR="00913A0A" w:rsidRPr="00975F2D" w:rsidRDefault="00913A0A" w:rsidP="006B0D91">
            <w:pPr>
              <w:pStyle w:val="TableText"/>
              <w:keepNext/>
              <w:keepLines/>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0F5E6CD" w14:textId="77777777" w:rsidR="00913A0A" w:rsidRPr="00975F2D" w:rsidRDefault="00913A0A" w:rsidP="006B0D91">
            <w:pPr>
              <w:pStyle w:val="TableText"/>
              <w:keepNext/>
              <w:keepLines/>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4A3FA8C" w14:textId="77777777" w:rsidR="00913A0A" w:rsidRPr="00975F2D" w:rsidRDefault="00913A0A" w:rsidP="006B0D91">
            <w:pPr>
              <w:pStyle w:val="TableText"/>
              <w:keepNext/>
              <w:keepLines/>
              <w:widowControl w:val="0"/>
              <w:rPr>
                <w:rFonts w:ascii="Tahoma" w:hAnsi="Tahoma" w:cs="Tahoma"/>
                <w:sz w:val="13"/>
              </w:rPr>
            </w:pPr>
          </w:p>
        </w:tc>
        <w:tc>
          <w:tcPr>
            <w:tcW w:w="657" w:type="dxa"/>
            <w:tcBorders>
              <w:bottom w:val="single" w:sz="4" w:space="0" w:color="auto"/>
            </w:tcBorders>
            <w:shd w:val="clear" w:color="auto" w:fill="auto"/>
            <w:vAlign w:val="center"/>
          </w:tcPr>
          <w:p w14:paraId="51CFAFEA" w14:textId="77777777" w:rsidR="00913A0A" w:rsidRPr="00975F2D" w:rsidRDefault="00913A0A" w:rsidP="006B0D91">
            <w:pPr>
              <w:pStyle w:val="TableText"/>
              <w:keepNext/>
              <w:keepLines/>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279C8E55" w14:textId="77777777" w:rsidR="00913A0A" w:rsidRPr="00975F2D" w:rsidRDefault="00913A0A" w:rsidP="006B0D91">
            <w:pPr>
              <w:pStyle w:val="TableText"/>
              <w:keepNext/>
              <w:keepLines/>
              <w:widowControl w:val="0"/>
              <w:rPr>
                <w:rFonts w:ascii="Tahoma" w:hAnsi="Tahoma" w:cs="Tahoma"/>
                <w:sz w:val="13"/>
              </w:rPr>
            </w:pPr>
          </w:p>
        </w:tc>
        <w:tc>
          <w:tcPr>
            <w:tcW w:w="342" w:type="dxa"/>
            <w:tcBorders>
              <w:bottom w:val="single" w:sz="4" w:space="0" w:color="auto"/>
            </w:tcBorders>
          </w:tcPr>
          <w:p w14:paraId="3C0D230E" w14:textId="77777777" w:rsidR="00913A0A" w:rsidRPr="00975F2D" w:rsidRDefault="00913A0A" w:rsidP="006B0D91">
            <w:pPr>
              <w:pStyle w:val="TableText"/>
              <w:keepNext/>
              <w:keepLines/>
              <w:widowControl w:val="0"/>
              <w:rPr>
                <w:rFonts w:ascii="Tahoma" w:hAnsi="Tahoma" w:cs="Tahoma"/>
                <w:sz w:val="13"/>
              </w:rPr>
            </w:pPr>
          </w:p>
        </w:tc>
      </w:tr>
      <w:tr w:rsidR="00CD6F4F" w:rsidRPr="00975F2D" w14:paraId="387931DF" w14:textId="77777777" w:rsidTr="00F00176">
        <w:trPr>
          <w:trHeight w:val="145"/>
        </w:trPr>
        <w:tc>
          <w:tcPr>
            <w:tcW w:w="2383" w:type="dxa"/>
            <w:gridSpan w:val="2"/>
            <w:tcBorders>
              <w:bottom w:val="single" w:sz="4" w:space="0" w:color="auto"/>
            </w:tcBorders>
            <w:shd w:val="clear" w:color="auto" w:fill="FABF8F"/>
          </w:tcPr>
          <w:p w14:paraId="19FD2573" w14:textId="77777777" w:rsidR="00913A0A" w:rsidRPr="00975F2D" w:rsidRDefault="00913A0A" w:rsidP="001A63C6">
            <w:pPr>
              <w:pStyle w:val="ProductNames"/>
              <w:rPr>
                <w:rFonts w:ascii="Tahoma" w:hAnsi="Tahoma" w:cs="Tahoma"/>
                <w:position w:val="0"/>
                <w:sz w:val="14"/>
              </w:rPr>
            </w:pPr>
            <w:bookmarkStart w:id="241" w:name="_Toc336337976"/>
            <w:bookmarkStart w:id="242" w:name="_Toc377174624"/>
            <w:r w:rsidRPr="00975F2D">
              <w:rPr>
                <w:rFonts w:ascii="Tahoma" w:hAnsi="Tahoma" w:cs="Tahoma"/>
                <w:position w:val="0"/>
                <w:sz w:val="14"/>
              </w:rPr>
              <w:t>Forefront Protection 2010 for SharePoint (SL de Dispositivo e Usuário)</w:t>
            </w:r>
            <w:bookmarkEnd w:id="241"/>
            <w:bookmarkEnd w:id="242"/>
          </w:p>
        </w:tc>
        <w:tc>
          <w:tcPr>
            <w:tcW w:w="531" w:type="dxa"/>
            <w:tcBorders>
              <w:bottom w:val="single" w:sz="4" w:space="0" w:color="auto"/>
            </w:tcBorders>
            <w:shd w:val="clear" w:color="auto" w:fill="FABF8F"/>
            <w:vAlign w:val="center"/>
          </w:tcPr>
          <w:p w14:paraId="1F92710A" w14:textId="77777777" w:rsidR="00913A0A" w:rsidRPr="00975F2D" w:rsidRDefault="00297A37" w:rsidP="003D4F46">
            <w:pPr>
              <w:pStyle w:val="TableText"/>
              <w:widowControl w:val="0"/>
              <w:rPr>
                <w:rStyle w:val="EndnoteReference"/>
                <w:b w:val="0"/>
                <w:color w:val="000000"/>
                <w:sz w:val="13"/>
                <w:szCs w:val="13"/>
                <w:u w:val="single"/>
              </w:rPr>
            </w:pPr>
            <w:hyperlink w:anchor="_54_Forefront_Protection" w:history="1">
              <w:r w:rsidR="007F1FAA" w:rsidRPr="00975F2D">
                <w:rPr>
                  <w:rStyle w:val="Hyperlink"/>
                  <w:b/>
                  <w:sz w:val="13"/>
                  <w:szCs w:val="13"/>
                </w:rPr>
                <w:t>62</w:t>
              </w:r>
            </w:hyperlink>
          </w:p>
        </w:tc>
        <w:tc>
          <w:tcPr>
            <w:tcW w:w="594" w:type="dxa"/>
            <w:tcBorders>
              <w:bottom w:val="single" w:sz="4" w:space="0" w:color="auto"/>
            </w:tcBorders>
            <w:shd w:val="clear" w:color="auto" w:fill="FABF8F"/>
          </w:tcPr>
          <w:p w14:paraId="50075251"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43EDC46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right w:val="single" w:sz="4" w:space="0" w:color="auto"/>
            </w:tcBorders>
            <w:shd w:val="clear" w:color="auto" w:fill="FABF8F"/>
            <w:vAlign w:val="center"/>
          </w:tcPr>
          <w:p w14:paraId="1395124B" w14:textId="77777777" w:rsidR="00913A0A" w:rsidRPr="00975F2D" w:rsidRDefault="00913A0A" w:rsidP="001A63C6">
            <w:pPr>
              <w:pStyle w:val="TableText"/>
              <w:widowControl w:val="0"/>
              <w:rPr>
                <w:rFonts w:ascii="Tahoma" w:hAnsi="Tahoma" w:cs="Tahoma"/>
                <w:sz w:val="13"/>
              </w:rPr>
            </w:pPr>
          </w:p>
        </w:tc>
        <w:tc>
          <w:tcPr>
            <w:tcW w:w="423" w:type="dxa"/>
            <w:gridSpan w:val="2"/>
            <w:tcBorders>
              <w:left w:val="single" w:sz="4" w:space="0" w:color="auto"/>
              <w:bottom w:val="single" w:sz="4" w:space="0" w:color="auto"/>
              <w:right w:val="single" w:sz="4" w:space="0" w:color="auto"/>
            </w:tcBorders>
            <w:shd w:val="clear" w:color="auto" w:fill="FABF8F"/>
            <w:vAlign w:val="center"/>
          </w:tcPr>
          <w:p w14:paraId="58EB7D6B" w14:textId="77777777" w:rsidR="00913A0A" w:rsidRPr="00975F2D" w:rsidRDefault="00913A0A" w:rsidP="001A63C6">
            <w:pPr>
              <w:pStyle w:val="TableText"/>
              <w:widowControl w:val="0"/>
              <w:rPr>
                <w:rFonts w:ascii="Tahoma" w:hAnsi="Tahoma" w:cs="Tahoma"/>
                <w:sz w:val="13"/>
              </w:rPr>
            </w:pPr>
          </w:p>
        </w:tc>
        <w:tc>
          <w:tcPr>
            <w:tcW w:w="450" w:type="dxa"/>
            <w:gridSpan w:val="5"/>
            <w:tcBorders>
              <w:left w:val="single" w:sz="4" w:space="0" w:color="auto"/>
              <w:bottom w:val="single" w:sz="4" w:space="0" w:color="auto"/>
              <w:right w:val="single" w:sz="4" w:space="0" w:color="auto"/>
            </w:tcBorders>
            <w:shd w:val="clear" w:color="auto" w:fill="FABF8F"/>
            <w:vAlign w:val="center"/>
          </w:tcPr>
          <w:p w14:paraId="5D375839" w14:textId="77777777" w:rsidR="00913A0A" w:rsidRPr="00975F2D" w:rsidRDefault="00913A0A" w:rsidP="001A63C6">
            <w:pPr>
              <w:pStyle w:val="TableText"/>
              <w:widowControl w:val="0"/>
              <w:rPr>
                <w:rFonts w:ascii="Tahoma" w:hAnsi="Tahoma" w:cs="Tahoma"/>
                <w:sz w:val="13"/>
              </w:rPr>
            </w:pPr>
          </w:p>
        </w:tc>
        <w:tc>
          <w:tcPr>
            <w:tcW w:w="441" w:type="dxa"/>
            <w:gridSpan w:val="3"/>
            <w:tcBorders>
              <w:left w:val="single" w:sz="4" w:space="0" w:color="auto"/>
              <w:bottom w:val="single" w:sz="4" w:space="0" w:color="auto"/>
              <w:right w:val="single" w:sz="4" w:space="0" w:color="auto"/>
            </w:tcBorders>
            <w:shd w:val="clear" w:color="auto" w:fill="FABF8F"/>
            <w:vAlign w:val="center"/>
          </w:tcPr>
          <w:p w14:paraId="2F406131"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53DD7083" w14:textId="77777777" w:rsidR="00913A0A" w:rsidRPr="00975F2D" w:rsidRDefault="00913A0A" w:rsidP="001A63C6">
            <w:pPr>
              <w:pStyle w:val="TableText"/>
              <w:widowControl w:val="0"/>
              <w:rPr>
                <w:rFonts w:ascii="Tahoma" w:hAnsi="Tahoma" w:cs="Tahoma"/>
                <w:sz w:val="13"/>
              </w:rPr>
            </w:pPr>
          </w:p>
        </w:tc>
        <w:tc>
          <w:tcPr>
            <w:tcW w:w="432" w:type="dxa"/>
            <w:gridSpan w:val="3"/>
            <w:tcBorders>
              <w:left w:val="single" w:sz="4" w:space="0" w:color="auto"/>
              <w:bottom w:val="single" w:sz="4" w:space="0" w:color="auto"/>
              <w:right w:val="single" w:sz="4" w:space="0" w:color="auto"/>
            </w:tcBorders>
            <w:shd w:val="clear" w:color="auto" w:fill="FABF8F"/>
            <w:vAlign w:val="center"/>
          </w:tcPr>
          <w:p w14:paraId="71323804" w14:textId="77777777" w:rsidR="00913A0A" w:rsidRPr="00975F2D"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18" w:space="0" w:color="auto"/>
            </w:tcBorders>
            <w:shd w:val="clear" w:color="auto" w:fill="FABF8F"/>
            <w:vAlign w:val="center"/>
          </w:tcPr>
          <w:p w14:paraId="2E9BD6E8"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2B905A06"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5BDA668E"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649D2F46"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D2B7A86"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8086EAE"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68AB066"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519E12D1"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3844CCFE"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427909C9" w14:textId="77777777" w:rsidR="00913A0A" w:rsidRPr="00975F2D" w:rsidRDefault="00913A0A" w:rsidP="001A63C6">
            <w:pPr>
              <w:pStyle w:val="TableText"/>
              <w:widowControl w:val="0"/>
              <w:rPr>
                <w:rFonts w:ascii="Tahoma" w:hAnsi="Tahoma" w:cs="Tahoma"/>
                <w:sz w:val="13"/>
              </w:rPr>
            </w:pPr>
          </w:p>
        </w:tc>
      </w:tr>
      <w:tr w:rsidR="00913A0A" w:rsidRPr="00975F2D" w14:paraId="686AB7A8" w14:textId="77777777" w:rsidTr="00F00176">
        <w:trPr>
          <w:trHeight w:val="145"/>
        </w:trPr>
        <w:tc>
          <w:tcPr>
            <w:tcW w:w="2383" w:type="dxa"/>
            <w:gridSpan w:val="2"/>
            <w:tcBorders>
              <w:bottom w:val="single" w:sz="4" w:space="0" w:color="auto"/>
            </w:tcBorders>
            <w:shd w:val="clear" w:color="auto" w:fill="auto"/>
          </w:tcPr>
          <w:p w14:paraId="1C7B074A" w14:textId="77777777" w:rsidR="00913A0A" w:rsidRPr="00975F2D" w:rsidRDefault="00913A0A" w:rsidP="001A63C6">
            <w:pPr>
              <w:pStyle w:val="ProductNames"/>
              <w:rPr>
                <w:rFonts w:ascii="Tahoma" w:hAnsi="Tahoma" w:cs="Tahoma"/>
                <w:position w:val="0"/>
                <w:sz w:val="14"/>
              </w:rPr>
            </w:pPr>
            <w:bookmarkStart w:id="243" w:name="_Toc336337977"/>
            <w:bookmarkStart w:id="244" w:name="_Toc377174625"/>
            <w:r w:rsidRPr="00975F2D">
              <w:rPr>
                <w:rFonts w:ascii="Tahoma" w:hAnsi="Tahoma" w:cs="Tahoma"/>
                <w:position w:val="0"/>
                <w:sz w:val="14"/>
              </w:rPr>
              <w:t>Forefront Protection 2010 for SharePoint for Internet Sites (SL Complementar)</w:t>
            </w:r>
            <w:bookmarkEnd w:id="243"/>
            <w:bookmarkEnd w:id="244"/>
          </w:p>
        </w:tc>
        <w:tc>
          <w:tcPr>
            <w:tcW w:w="531" w:type="dxa"/>
            <w:tcBorders>
              <w:bottom w:val="single" w:sz="4" w:space="0" w:color="auto"/>
            </w:tcBorders>
            <w:shd w:val="clear" w:color="auto" w:fill="auto"/>
            <w:vAlign w:val="center"/>
          </w:tcPr>
          <w:p w14:paraId="36D35C1A" w14:textId="77777777" w:rsidR="00913A0A" w:rsidRPr="00975F2D" w:rsidRDefault="00297A37" w:rsidP="003D4F46">
            <w:pPr>
              <w:pStyle w:val="TableText"/>
              <w:widowControl w:val="0"/>
              <w:rPr>
                <w:rStyle w:val="EndnoteReference"/>
                <w:b w:val="0"/>
                <w:color w:val="000000"/>
                <w:sz w:val="13"/>
                <w:szCs w:val="13"/>
                <w:u w:val="single"/>
              </w:rPr>
            </w:pPr>
            <w:hyperlink w:anchor="_54_Forefront_Protection" w:history="1">
              <w:r w:rsidR="007F1FAA" w:rsidRPr="00975F2D">
                <w:rPr>
                  <w:rStyle w:val="Hyperlink"/>
                  <w:b/>
                  <w:sz w:val="13"/>
                  <w:szCs w:val="13"/>
                </w:rPr>
                <w:t>62</w:t>
              </w:r>
            </w:hyperlink>
          </w:p>
        </w:tc>
        <w:tc>
          <w:tcPr>
            <w:tcW w:w="594" w:type="dxa"/>
            <w:tcBorders>
              <w:bottom w:val="single" w:sz="4" w:space="0" w:color="auto"/>
            </w:tcBorders>
            <w:shd w:val="clear" w:color="auto" w:fill="auto"/>
          </w:tcPr>
          <w:p w14:paraId="65813074"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04/10</w:t>
            </w:r>
          </w:p>
        </w:tc>
        <w:tc>
          <w:tcPr>
            <w:tcW w:w="342" w:type="dxa"/>
            <w:tcBorders>
              <w:bottom w:val="single" w:sz="4" w:space="0" w:color="auto"/>
              <w:right w:val="single" w:sz="18" w:space="0" w:color="auto"/>
            </w:tcBorders>
            <w:shd w:val="clear" w:color="auto" w:fill="auto"/>
            <w:vAlign w:val="center"/>
          </w:tcPr>
          <w:p w14:paraId="282CB84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56A5F8A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 ponto</w:t>
            </w:r>
          </w:p>
        </w:tc>
        <w:tc>
          <w:tcPr>
            <w:tcW w:w="423" w:type="dxa"/>
            <w:gridSpan w:val="3"/>
            <w:tcBorders>
              <w:left w:val="single" w:sz="18" w:space="0" w:color="auto"/>
              <w:bottom w:val="single" w:sz="4" w:space="0" w:color="auto"/>
            </w:tcBorders>
            <w:shd w:val="clear" w:color="auto" w:fill="auto"/>
            <w:vAlign w:val="center"/>
          </w:tcPr>
          <w:p w14:paraId="3840BA05"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262D10C2"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29E8AC2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E205D0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auto"/>
            <w:vAlign w:val="center"/>
          </w:tcPr>
          <w:p w14:paraId="1A9DDD1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537856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2E04EC20"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DE3543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OV</w:t>
            </w:r>
          </w:p>
        </w:tc>
        <w:tc>
          <w:tcPr>
            <w:tcW w:w="342" w:type="dxa"/>
            <w:tcBorders>
              <w:bottom w:val="single" w:sz="4" w:space="0" w:color="auto"/>
            </w:tcBorders>
          </w:tcPr>
          <w:p w14:paraId="65221ACB"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2319D4C8" w14:textId="77777777" w:rsidTr="000F43C1">
        <w:trPr>
          <w:trHeight w:val="145"/>
        </w:trPr>
        <w:tc>
          <w:tcPr>
            <w:tcW w:w="2383" w:type="dxa"/>
            <w:gridSpan w:val="2"/>
            <w:tcBorders>
              <w:bottom w:val="single" w:sz="4" w:space="0" w:color="auto"/>
            </w:tcBorders>
            <w:shd w:val="clear" w:color="auto" w:fill="FABF8F"/>
          </w:tcPr>
          <w:p w14:paraId="6114A708" w14:textId="77777777" w:rsidR="003D4F46" w:rsidRPr="00975F2D" w:rsidRDefault="003D4F46" w:rsidP="001A63C6">
            <w:pPr>
              <w:pStyle w:val="ProductNames"/>
              <w:rPr>
                <w:rFonts w:ascii="Tahoma" w:hAnsi="Tahoma" w:cs="Tahoma"/>
                <w:position w:val="0"/>
                <w:sz w:val="14"/>
              </w:rPr>
            </w:pPr>
            <w:bookmarkStart w:id="245" w:name="_Toc377174626"/>
            <w:r w:rsidRPr="00975F2D">
              <w:rPr>
                <w:rFonts w:ascii="Tahoma" w:hAnsi="Tahoma" w:cs="Tahoma"/>
                <w:position w:val="0"/>
                <w:sz w:val="14"/>
              </w:rPr>
              <w:t>Forefront Protection Suite (SL de Dispositivo e Usuário)</w:t>
            </w:r>
            <w:bookmarkEnd w:id="245"/>
          </w:p>
        </w:tc>
        <w:tc>
          <w:tcPr>
            <w:tcW w:w="531" w:type="dxa"/>
            <w:tcBorders>
              <w:bottom w:val="single" w:sz="4" w:space="0" w:color="auto"/>
            </w:tcBorders>
            <w:shd w:val="clear" w:color="auto" w:fill="FABF8F"/>
            <w:vAlign w:val="center"/>
          </w:tcPr>
          <w:p w14:paraId="7058D989" w14:textId="77777777" w:rsidR="003D4F46" w:rsidRPr="00CF1B26" w:rsidRDefault="00297A37">
            <w:pPr>
              <w:pStyle w:val="TableText"/>
              <w:widowControl w:val="0"/>
              <w:rPr>
                <w:rStyle w:val="Hyperlink"/>
                <w:b/>
                <w:sz w:val="13"/>
                <w:szCs w:val="13"/>
              </w:rPr>
            </w:pPr>
            <w:hyperlink w:anchor="_61_Forefront_Protection" w:history="1">
              <w:r w:rsidR="00CF1B26" w:rsidRPr="00CF1B26">
                <w:rPr>
                  <w:rStyle w:val="Hyperlink"/>
                  <w:b/>
                  <w:sz w:val="13"/>
                  <w:szCs w:val="13"/>
                </w:rPr>
                <w:t>63</w:t>
              </w:r>
            </w:hyperlink>
          </w:p>
        </w:tc>
        <w:tc>
          <w:tcPr>
            <w:tcW w:w="594" w:type="dxa"/>
            <w:tcBorders>
              <w:bottom w:val="single" w:sz="4" w:space="0" w:color="auto"/>
            </w:tcBorders>
            <w:shd w:val="clear" w:color="auto" w:fill="FABF8F"/>
          </w:tcPr>
          <w:p w14:paraId="1B9E51BC" w14:textId="77777777" w:rsidR="003D4F46" w:rsidRPr="00975F2D" w:rsidRDefault="003D4F46"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23B2619B" w14:textId="77777777" w:rsidR="003D4F46" w:rsidRPr="00975F2D" w:rsidRDefault="003D4F46"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0D5735A7" w14:textId="77777777" w:rsidR="003D4F46" w:rsidRPr="00975F2D" w:rsidRDefault="003D4F46"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5B1FFF0" w14:textId="77777777" w:rsidR="003D4F46" w:rsidRPr="00975F2D" w:rsidRDefault="003D4F46"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8B483D5" w14:textId="77777777" w:rsidR="003D4F46" w:rsidRPr="00975F2D" w:rsidRDefault="003D4F46"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403286ED" w14:textId="77777777" w:rsidR="003D4F46" w:rsidRPr="00975F2D" w:rsidRDefault="003D4F46"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D6F185F" w14:textId="77777777" w:rsidR="003D4F46" w:rsidRPr="00975F2D" w:rsidRDefault="003D4F46"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A06F264" w14:textId="77777777" w:rsidR="003D4F46" w:rsidRPr="00975F2D" w:rsidRDefault="003D4F46"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78DC629" w14:textId="77777777" w:rsidR="003D4F46" w:rsidRPr="00975F2D" w:rsidRDefault="003D4F46"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74F7F8F2" w14:textId="77777777" w:rsidR="003D4F46" w:rsidRPr="00975F2D" w:rsidRDefault="003D4F46"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681644E3" w14:textId="77777777" w:rsidR="003D4F46" w:rsidRPr="00975F2D" w:rsidRDefault="003D4F46"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395DA4BD" w14:textId="77777777" w:rsidR="003D4F46" w:rsidRPr="00975F2D" w:rsidRDefault="003D4F46"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885AC31" w14:textId="77777777" w:rsidR="003D4F46" w:rsidRPr="00975F2D" w:rsidRDefault="003D4F46"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B2BC339" w14:textId="77777777" w:rsidR="003D4F46" w:rsidRPr="00975F2D" w:rsidRDefault="003D4F46"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8ED1900" w14:textId="77777777" w:rsidR="003D4F46" w:rsidRPr="00975F2D" w:rsidRDefault="003D4F46"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3AE51727" w14:textId="77777777" w:rsidR="003D4F46" w:rsidRPr="00975F2D" w:rsidRDefault="003D4F46"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01B5FA47" w14:textId="77777777" w:rsidR="003D4F46" w:rsidRPr="00975F2D" w:rsidRDefault="003D4F46"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3D4F37BB" w14:textId="77777777" w:rsidR="003D4F46" w:rsidRPr="00975F2D" w:rsidRDefault="003D4F46" w:rsidP="001A63C6">
            <w:pPr>
              <w:pStyle w:val="TableText"/>
              <w:widowControl w:val="0"/>
              <w:rPr>
                <w:rFonts w:ascii="Tahoma" w:hAnsi="Tahoma" w:cs="Tahoma"/>
                <w:sz w:val="13"/>
              </w:rPr>
            </w:pPr>
          </w:p>
        </w:tc>
      </w:tr>
      <w:tr w:rsidR="000F43C1" w:rsidRPr="00975F2D" w14:paraId="71C7126B" w14:textId="77777777" w:rsidTr="000F43C1">
        <w:trPr>
          <w:trHeight w:val="145"/>
        </w:trPr>
        <w:tc>
          <w:tcPr>
            <w:tcW w:w="2383" w:type="dxa"/>
            <w:gridSpan w:val="2"/>
            <w:tcBorders>
              <w:bottom w:val="single" w:sz="4" w:space="0" w:color="auto"/>
            </w:tcBorders>
            <w:shd w:val="clear" w:color="auto" w:fill="auto"/>
          </w:tcPr>
          <w:p w14:paraId="3104D0F4" w14:textId="77777777" w:rsidR="003D4F46" w:rsidRPr="00975F2D" w:rsidRDefault="003D4F46" w:rsidP="001A63C6">
            <w:pPr>
              <w:pStyle w:val="ProductNames"/>
              <w:rPr>
                <w:rFonts w:ascii="Tahoma" w:hAnsi="Tahoma" w:cs="Tahoma"/>
                <w:position w:val="0"/>
                <w:sz w:val="14"/>
              </w:rPr>
            </w:pPr>
            <w:bookmarkStart w:id="246" w:name="_Toc377174627"/>
            <w:r w:rsidRPr="00975F2D">
              <w:rPr>
                <w:rFonts w:ascii="Tahoma" w:hAnsi="Tahoma" w:cs="Tahoma"/>
                <w:position w:val="0"/>
                <w:sz w:val="14"/>
              </w:rPr>
              <w:t>Forefront Security for Office Communications Server (SL de Dispositivo e Usuário)</w:t>
            </w:r>
            <w:bookmarkEnd w:id="246"/>
          </w:p>
        </w:tc>
        <w:tc>
          <w:tcPr>
            <w:tcW w:w="531" w:type="dxa"/>
            <w:tcBorders>
              <w:bottom w:val="single" w:sz="4" w:space="0" w:color="auto"/>
            </w:tcBorders>
            <w:shd w:val="clear" w:color="auto" w:fill="auto"/>
            <w:vAlign w:val="center"/>
          </w:tcPr>
          <w:p w14:paraId="20D0E162" w14:textId="77777777" w:rsidR="003D4F46" w:rsidRPr="00383114" w:rsidRDefault="00297A37" w:rsidP="003D4F46">
            <w:pPr>
              <w:pStyle w:val="TableText"/>
              <w:widowControl w:val="0"/>
              <w:rPr>
                <w:b/>
                <w:bCs/>
                <w:sz w:val="13"/>
                <w:szCs w:val="13"/>
              </w:rPr>
            </w:pPr>
            <w:hyperlink w:anchor="_64_Forefront_Security" w:history="1">
              <w:r w:rsidR="00CF1B26" w:rsidRPr="00383114">
                <w:rPr>
                  <w:rStyle w:val="Hyperlink"/>
                  <w:b/>
                  <w:bCs/>
                  <w:sz w:val="13"/>
                  <w:szCs w:val="13"/>
                </w:rPr>
                <w:t>64</w:t>
              </w:r>
            </w:hyperlink>
          </w:p>
        </w:tc>
        <w:tc>
          <w:tcPr>
            <w:tcW w:w="594" w:type="dxa"/>
            <w:tcBorders>
              <w:bottom w:val="single" w:sz="4" w:space="0" w:color="auto"/>
            </w:tcBorders>
            <w:shd w:val="clear" w:color="auto" w:fill="auto"/>
          </w:tcPr>
          <w:p w14:paraId="08631DAF" w14:textId="77777777" w:rsidR="003D4F46" w:rsidRPr="00975F2D" w:rsidRDefault="003D4F46"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5D767513" w14:textId="77777777" w:rsidR="003D4F46" w:rsidRPr="00975F2D" w:rsidRDefault="003D4F46"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24764414" w14:textId="77777777" w:rsidR="003D4F46" w:rsidRPr="00975F2D" w:rsidRDefault="003D4F46"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81E7580" w14:textId="77777777" w:rsidR="003D4F46" w:rsidRPr="00975F2D" w:rsidRDefault="003D4F46"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38E9F37" w14:textId="77777777" w:rsidR="003D4F46" w:rsidRPr="00975F2D" w:rsidRDefault="003D4F46"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17EFA84" w14:textId="77777777" w:rsidR="003D4F46" w:rsidRPr="00975F2D" w:rsidRDefault="003D4F46"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F5D6568" w14:textId="77777777" w:rsidR="003D4F46" w:rsidRPr="00975F2D" w:rsidRDefault="003D4F46"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D081D3F" w14:textId="77777777" w:rsidR="003D4F46" w:rsidRPr="00975F2D" w:rsidRDefault="003D4F46"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3B56EB41" w14:textId="77777777" w:rsidR="003D4F46" w:rsidRPr="00975F2D" w:rsidRDefault="003D4F46"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108BEFB6" w14:textId="77777777" w:rsidR="003D4F46" w:rsidRPr="00975F2D" w:rsidRDefault="003D4F46"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6377DD73" w14:textId="77777777" w:rsidR="003D4F46" w:rsidRPr="00975F2D" w:rsidRDefault="003D4F46"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087777CC" w14:textId="77777777" w:rsidR="003D4F46" w:rsidRPr="00975F2D" w:rsidRDefault="003D4F46"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A3B799D" w14:textId="77777777" w:rsidR="003D4F46" w:rsidRPr="00975F2D" w:rsidRDefault="003D4F46"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6B57832" w14:textId="77777777" w:rsidR="003D4F46" w:rsidRPr="00975F2D" w:rsidRDefault="003D4F46"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AD0C8D0" w14:textId="77777777" w:rsidR="003D4F46" w:rsidRPr="00975F2D" w:rsidRDefault="003D4F46"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36B4CBAC" w14:textId="77777777" w:rsidR="003D4F46" w:rsidRPr="00975F2D" w:rsidRDefault="003D4F46"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50F665EB" w14:textId="77777777" w:rsidR="003D4F46" w:rsidRPr="00975F2D" w:rsidRDefault="003D4F46"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17B0B972" w14:textId="77777777" w:rsidR="003D4F46" w:rsidRPr="00975F2D" w:rsidRDefault="003D4F46" w:rsidP="001A63C6">
            <w:pPr>
              <w:pStyle w:val="TableText"/>
              <w:widowControl w:val="0"/>
              <w:rPr>
                <w:rFonts w:ascii="Tahoma" w:hAnsi="Tahoma" w:cs="Tahoma"/>
                <w:sz w:val="13"/>
              </w:rPr>
            </w:pPr>
          </w:p>
        </w:tc>
      </w:tr>
      <w:tr w:rsidR="00CD6F4F" w:rsidRPr="00975F2D" w14:paraId="311F313C" w14:textId="77777777" w:rsidTr="000F43C1">
        <w:trPr>
          <w:trHeight w:val="145"/>
        </w:trPr>
        <w:tc>
          <w:tcPr>
            <w:tcW w:w="2383" w:type="dxa"/>
            <w:gridSpan w:val="2"/>
            <w:tcBorders>
              <w:bottom w:val="single" w:sz="4" w:space="0" w:color="auto"/>
            </w:tcBorders>
            <w:shd w:val="clear" w:color="auto" w:fill="FABF8F"/>
          </w:tcPr>
          <w:p w14:paraId="7D1A8210" w14:textId="77777777" w:rsidR="00913A0A" w:rsidRPr="00975F2D" w:rsidRDefault="00913A0A" w:rsidP="001A63C6">
            <w:pPr>
              <w:pStyle w:val="ProductNames"/>
              <w:rPr>
                <w:rFonts w:ascii="Tahoma" w:hAnsi="Tahoma" w:cs="Tahoma"/>
                <w:position w:val="0"/>
                <w:sz w:val="14"/>
              </w:rPr>
            </w:pPr>
            <w:bookmarkStart w:id="247" w:name="_Toc336337981"/>
            <w:bookmarkStart w:id="248" w:name="_Toc377174628"/>
            <w:r w:rsidRPr="00975F2D">
              <w:rPr>
                <w:rFonts w:ascii="Tahoma" w:hAnsi="Tahoma" w:cs="Tahoma"/>
                <w:position w:val="0"/>
                <w:sz w:val="14"/>
              </w:rPr>
              <w:t>Forefront Threat Management Gateway Web Protection Services</w:t>
            </w:r>
            <w:bookmarkEnd w:id="247"/>
            <w:bookmarkEnd w:id="248"/>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7CFC8EEE" w14:textId="77777777" w:rsidR="00913A0A" w:rsidRPr="00975F2D" w:rsidRDefault="00297A37" w:rsidP="003D4F46">
            <w:pPr>
              <w:pStyle w:val="TableText"/>
              <w:widowControl w:val="0"/>
              <w:rPr>
                <w:rStyle w:val="EndnoteReference"/>
                <w:b w:val="0"/>
                <w:color w:val="0000FF"/>
                <w:sz w:val="13"/>
                <w:szCs w:val="13"/>
                <w:u w:val="single"/>
              </w:rPr>
            </w:pPr>
            <w:hyperlink w:anchor="_50__Forefront" w:history="1">
              <w:r w:rsidR="0028221A" w:rsidRPr="00975F2D">
                <w:rPr>
                  <w:rStyle w:val="Hyperlink"/>
                  <w:b/>
                  <w:sz w:val="13"/>
                  <w:szCs w:val="13"/>
                </w:rPr>
                <w:t>65</w:t>
              </w:r>
            </w:hyperlink>
            <w:hyperlink w:anchor="_57_Forefront_Threat" w:history="1"/>
          </w:p>
        </w:tc>
        <w:tc>
          <w:tcPr>
            <w:tcW w:w="594" w:type="dxa"/>
            <w:tcBorders>
              <w:bottom w:val="single" w:sz="4" w:space="0" w:color="auto"/>
            </w:tcBorders>
            <w:shd w:val="clear" w:color="auto" w:fill="FABF8F"/>
          </w:tcPr>
          <w:p w14:paraId="000428B1" w14:textId="77777777" w:rsidR="00913A0A" w:rsidRPr="00975F2D" w:rsidRDefault="00913A0A"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3A99B4E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35BD5736"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BC785CA"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06461AF"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56046578"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1B57FD8"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AF62D6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137A6A7"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0F0118EE"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8262825"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2ADEEA6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4D479BE"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64F4A90"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AEC364D"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62EC0675"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13C09238"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DB62E68" w14:textId="77777777" w:rsidR="00913A0A" w:rsidRPr="00975F2D" w:rsidRDefault="00913A0A" w:rsidP="001A63C6">
            <w:pPr>
              <w:pStyle w:val="TableText"/>
              <w:widowControl w:val="0"/>
              <w:rPr>
                <w:rFonts w:ascii="Tahoma" w:hAnsi="Tahoma" w:cs="Tahoma"/>
                <w:sz w:val="13"/>
              </w:rPr>
            </w:pPr>
          </w:p>
        </w:tc>
      </w:tr>
      <w:tr w:rsidR="000F43C1" w:rsidRPr="00975F2D" w14:paraId="30E140A4" w14:textId="77777777" w:rsidTr="000F43C1">
        <w:trPr>
          <w:trHeight w:val="145"/>
        </w:trPr>
        <w:tc>
          <w:tcPr>
            <w:tcW w:w="2383" w:type="dxa"/>
            <w:gridSpan w:val="2"/>
            <w:tcBorders>
              <w:bottom w:val="single" w:sz="4" w:space="0" w:color="auto"/>
            </w:tcBorders>
            <w:shd w:val="clear" w:color="auto" w:fill="auto"/>
          </w:tcPr>
          <w:p w14:paraId="14B0A264" w14:textId="77777777" w:rsidR="00913A0A" w:rsidRPr="00975F2D" w:rsidRDefault="00913A0A" w:rsidP="001A63C6">
            <w:pPr>
              <w:pStyle w:val="ProductNames"/>
              <w:rPr>
                <w:rFonts w:ascii="Tahoma" w:hAnsi="Tahoma" w:cs="Tahoma"/>
                <w:position w:val="0"/>
                <w:sz w:val="14"/>
              </w:rPr>
            </w:pPr>
            <w:bookmarkStart w:id="249" w:name="_Toc336337982"/>
            <w:bookmarkStart w:id="250" w:name="_Toc377174629"/>
            <w:r w:rsidRPr="00975F2D">
              <w:rPr>
                <w:rFonts w:ascii="Tahoma" w:hAnsi="Tahoma" w:cs="Tahoma"/>
                <w:position w:val="0"/>
                <w:sz w:val="14"/>
              </w:rPr>
              <w:t>Forefront Unified Access Gateway Server 2010</w:t>
            </w:r>
            <w:bookmarkEnd w:id="249"/>
            <w:bookmarkEnd w:id="250"/>
          </w:p>
        </w:tc>
        <w:tc>
          <w:tcPr>
            <w:tcW w:w="531" w:type="dxa"/>
            <w:tcBorders>
              <w:bottom w:val="single" w:sz="4" w:space="0" w:color="auto"/>
            </w:tcBorders>
            <w:shd w:val="clear" w:color="auto" w:fill="auto"/>
            <w:vAlign w:val="center"/>
          </w:tcPr>
          <w:p w14:paraId="575296C4" w14:textId="77777777" w:rsidR="00913A0A" w:rsidRPr="00975F2D" w:rsidRDefault="00297A37" w:rsidP="003D4F46">
            <w:pPr>
              <w:pStyle w:val="TableText"/>
              <w:widowControl w:val="0"/>
              <w:rPr>
                <w:b/>
                <w:color w:val="000000"/>
                <w:sz w:val="13"/>
                <w:szCs w:val="13"/>
                <w:u w:val="single"/>
              </w:rPr>
            </w:pPr>
            <w:hyperlink w:anchor="_67_Forefront_Unified" w:history="1">
              <w:r w:rsidR="0028221A" w:rsidRPr="00975F2D">
                <w:rPr>
                  <w:rStyle w:val="Hyperlink"/>
                  <w:b/>
                  <w:sz w:val="13"/>
                  <w:szCs w:val="13"/>
                </w:rPr>
                <w:t>66</w:t>
              </w:r>
            </w:hyperlink>
            <w:hyperlink w:anchor="Srv_52ForefrontUnifiedAccessGtwy2010" w:history="1"/>
          </w:p>
        </w:tc>
        <w:tc>
          <w:tcPr>
            <w:tcW w:w="594" w:type="dxa"/>
            <w:tcBorders>
              <w:bottom w:val="single" w:sz="4" w:space="0" w:color="auto"/>
            </w:tcBorders>
            <w:shd w:val="clear" w:color="auto" w:fill="auto"/>
          </w:tcPr>
          <w:p w14:paraId="166EBF23"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01/10</w:t>
            </w:r>
          </w:p>
        </w:tc>
        <w:tc>
          <w:tcPr>
            <w:tcW w:w="342" w:type="dxa"/>
            <w:tcBorders>
              <w:bottom w:val="single" w:sz="4" w:space="0" w:color="auto"/>
              <w:right w:val="single" w:sz="18" w:space="0" w:color="auto"/>
            </w:tcBorders>
            <w:shd w:val="clear" w:color="auto" w:fill="auto"/>
            <w:vAlign w:val="center"/>
          </w:tcPr>
          <w:p w14:paraId="31A764B4"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7DCF0FB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41" w:type="dxa"/>
            <w:gridSpan w:val="4"/>
            <w:tcBorders>
              <w:bottom w:val="single" w:sz="4" w:space="0" w:color="auto"/>
            </w:tcBorders>
            <w:shd w:val="clear" w:color="auto" w:fill="auto"/>
            <w:vAlign w:val="center"/>
          </w:tcPr>
          <w:p w14:paraId="0B9A3CB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w:t>
            </w:r>
          </w:p>
        </w:tc>
        <w:tc>
          <w:tcPr>
            <w:tcW w:w="432" w:type="dxa"/>
            <w:gridSpan w:val="3"/>
            <w:tcBorders>
              <w:bottom w:val="single" w:sz="4" w:space="0" w:color="auto"/>
            </w:tcBorders>
            <w:shd w:val="clear" w:color="auto" w:fill="auto"/>
            <w:vAlign w:val="center"/>
          </w:tcPr>
          <w:p w14:paraId="3718078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gridSpan w:val="3"/>
            <w:tcBorders>
              <w:bottom w:val="single" w:sz="4" w:space="0" w:color="auto"/>
            </w:tcBorders>
            <w:shd w:val="clear" w:color="auto" w:fill="auto"/>
            <w:vAlign w:val="center"/>
          </w:tcPr>
          <w:p w14:paraId="2FE5B816"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tcBorders>
              <w:bottom w:val="single" w:sz="4" w:space="0" w:color="auto"/>
            </w:tcBorders>
            <w:shd w:val="clear" w:color="auto" w:fill="auto"/>
            <w:vAlign w:val="center"/>
          </w:tcPr>
          <w:p w14:paraId="1AD3E90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gridSpan w:val="4"/>
            <w:tcBorders>
              <w:bottom w:val="single" w:sz="4" w:space="0" w:color="auto"/>
            </w:tcBorders>
            <w:shd w:val="clear" w:color="auto" w:fill="auto"/>
            <w:vAlign w:val="center"/>
          </w:tcPr>
          <w:p w14:paraId="4E9E8A0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auto"/>
            <w:vAlign w:val="center"/>
          </w:tcPr>
          <w:p w14:paraId="33211C8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23" w:type="dxa"/>
            <w:gridSpan w:val="3"/>
            <w:tcBorders>
              <w:left w:val="single" w:sz="18" w:space="0" w:color="auto"/>
              <w:bottom w:val="single" w:sz="4" w:space="0" w:color="auto"/>
            </w:tcBorders>
            <w:shd w:val="clear" w:color="auto" w:fill="auto"/>
            <w:vAlign w:val="center"/>
          </w:tcPr>
          <w:p w14:paraId="184F806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gridSpan w:val="2"/>
            <w:tcBorders>
              <w:bottom w:val="single" w:sz="4" w:space="0" w:color="auto"/>
            </w:tcBorders>
            <w:shd w:val="clear" w:color="auto" w:fill="auto"/>
            <w:vAlign w:val="center"/>
          </w:tcPr>
          <w:p w14:paraId="3CFD5C0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50" w:type="dxa"/>
            <w:gridSpan w:val="2"/>
            <w:tcBorders>
              <w:bottom w:val="single" w:sz="4" w:space="0" w:color="auto"/>
              <w:right w:val="single" w:sz="18" w:space="0" w:color="auto"/>
            </w:tcBorders>
            <w:shd w:val="clear" w:color="auto" w:fill="auto"/>
            <w:vAlign w:val="center"/>
          </w:tcPr>
          <w:p w14:paraId="5EBFB73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513" w:type="dxa"/>
            <w:tcBorders>
              <w:left w:val="single" w:sz="18" w:space="0" w:color="auto"/>
              <w:bottom w:val="single" w:sz="4" w:space="0" w:color="auto"/>
            </w:tcBorders>
            <w:shd w:val="clear" w:color="auto" w:fill="auto"/>
            <w:vAlign w:val="center"/>
          </w:tcPr>
          <w:p w14:paraId="7BE4371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auto"/>
            <w:vAlign w:val="center"/>
          </w:tcPr>
          <w:p w14:paraId="7D22F24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0B493B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6A947154"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5BCCA225"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54753E3B"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F75B1CE" w14:textId="77777777" w:rsidTr="000F43C1">
        <w:trPr>
          <w:trHeight w:val="145"/>
        </w:trPr>
        <w:tc>
          <w:tcPr>
            <w:tcW w:w="2383" w:type="dxa"/>
            <w:gridSpan w:val="2"/>
            <w:tcBorders>
              <w:bottom w:val="single" w:sz="4" w:space="0" w:color="auto"/>
            </w:tcBorders>
            <w:shd w:val="clear" w:color="auto" w:fill="FABF8F"/>
          </w:tcPr>
          <w:p w14:paraId="4C7999EF" w14:textId="77777777" w:rsidR="00913A0A" w:rsidRPr="00975F2D" w:rsidRDefault="00913A0A" w:rsidP="001A63C6">
            <w:pPr>
              <w:pStyle w:val="ProductNames"/>
              <w:rPr>
                <w:rFonts w:ascii="Tahoma" w:hAnsi="Tahoma" w:cs="Tahoma"/>
                <w:position w:val="0"/>
                <w:sz w:val="14"/>
              </w:rPr>
            </w:pPr>
            <w:bookmarkStart w:id="251" w:name="_Toc336337983"/>
            <w:bookmarkStart w:id="252" w:name="_Toc377174630"/>
            <w:r w:rsidRPr="00975F2D">
              <w:rPr>
                <w:rFonts w:ascii="Tahoma" w:hAnsi="Tahoma" w:cs="Tahoma"/>
                <w:position w:val="0"/>
                <w:sz w:val="14"/>
              </w:rPr>
              <w:t>External Connector do Forefront Unified Access Gateway 2010</w:t>
            </w:r>
            <w:bookmarkEnd w:id="251"/>
            <w:bookmarkEnd w:id="252"/>
          </w:p>
        </w:tc>
        <w:tc>
          <w:tcPr>
            <w:tcW w:w="531" w:type="dxa"/>
            <w:tcBorders>
              <w:bottom w:val="single" w:sz="4" w:space="0" w:color="auto"/>
            </w:tcBorders>
            <w:shd w:val="clear" w:color="auto" w:fill="FABF8F"/>
            <w:vAlign w:val="center"/>
          </w:tcPr>
          <w:p w14:paraId="7013552A" w14:textId="77777777" w:rsidR="00913A0A" w:rsidRPr="00975F2D" w:rsidRDefault="00297A37" w:rsidP="003D4F46">
            <w:pPr>
              <w:pStyle w:val="TableText"/>
              <w:widowControl w:val="0"/>
              <w:rPr>
                <w:b/>
                <w:color w:val="000000"/>
                <w:sz w:val="13"/>
                <w:szCs w:val="13"/>
                <w:u w:val="single"/>
              </w:rPr>
            </w:pPr>
            <w:hyperlink w:anchor="_67_Forefront_Unified" w:history="1">
              <w:r w:rsidR="007F1FAA" w:rsidRPr="00975F2D">
                <w:rPr>
                  <w:rStyle w:val="Hyperlink"/>
                  <w:b/>
                  <w:sz w:val="13"/>
                  <w:szCs w:val="13"/>
                </w:rPr>
                <w:t>66</w:t>
              </w:r>
            </w:hyperlink>
            <w:hyperlink w:anchor="Srv_56ForefrontUnifiedAccessGtwy2010" w:history="1"/>
          </w:p>
        </w:tc>
        <w:tc>
          <w:tcPr>
            <w:tcW w:w="594" w:type="dxa"/>
            <w:tcBorders>
              <w:bottom w:val="single" w:sz="4" w:space="0" w:color="auto"/>
            </w:tcBorders>
            <w:shd w:val="clear" w:color="auto" w:fill="FABF8F"/>
          </w:tcPr>
          <w:p w14:paraId="30B72950"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01/10</w:t>
            </w:r>
          </w:p>
        </w:tc>
        <w:tc>
          <w:tcPr>
            <w:tcW w:w="342" w:type="dxa"/>
            <w:tcBorders>
              <w:bottom w:val="single" w:sz="4" w:space="0" w:color="auto"/>
              <w:right w:val="single" w:sz="18" w:space="0" w:color="auto"/>
            </w:tcBorders>
            <w:shd w:val="clear" w:color="auto" w:fill="FABF8F"/>
            <w:vAlign w:val="center"/>
          </w:tcPr>
          <w:p w14:paraId="7DB8C20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33F913F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41" w:type="dxa"/>
            <w:gridSpan w:val="4"/>
            <w:tcBorders>
              <w:bottom w:val="single" w:sz="4" w:space="0" w:color="auto"/>
            </w:tcBorders>
            <w:shd w:val="clear" w:color="auto" w:fill="FABF8F"/>
            <w:vAlign w:val="center"/>
          </w:tcPr>
          <w:p w14:paraId="75808B4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500</w:t>
            </w:r>
          </w:p>
        </w:tc>
        <w:tc>
          <w:tcPr>
            <w:tcW w:w="432" w:type="dxa"/>
            <w:gridSpan w:val="3"/>
            <w:tcBorders>
              <w:bottom w:val="single" w:sz="4" w:space="0" w:color="auto"/>
            </w:tcBorders>
            <w:shd w:val="clear" w:color="auto" w:fill="FABF8F"/>
            <w:vAlign w:val="center"/>
          </w:tcPr>
          <w:p w14:paraId="5F6C0FB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400</w:t>
            </w:r>
          </w:p>
        </w:tc>
        <w:tc>
          <w:tcPr>
            <w:tcW w:w="441" w:type="dxa"/>
            <w:gridSpan w:val="3"/>
            <w:tcBorders>
              <w:bottom w:val="single" w:sz="4" w:space="0" w:color="auto"/>
            </w:tcBorders>
            <w:shd w:val="clear" w:color="auto" w:fill="FABF8F"/>
            <w:vAlign w:val="center"/>
          </w:tcPr>
          <w:p w14:paraId="4FA4A3B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300</w:t>
            </w:r>
          </w:p>
        </w:tc>
        <w:tc>
          <w:tcPr>
            <w:tcW w:w="441" w:type="dxa"/>
            <w:tcBorders>
              <w:bottom w:val="single" w:sz="4" w:space="0" w:color="auto"/>
            </w:tcBorders>
            <w:shd w:val="clear" w:color="auto" w:fill="FABF8F"/>
            <w:vAlign w:val="center"/>
          </w:tcPr>
          <w:p w14:paraId="7A28BBE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300</w:t>
            </w:r>
          </w:p>
        </w:tc>
        <w:tc>
          <w:tcPr>
            <w:tcW w:w="441" w:type="dxa"/>
            <w:gridSpan w:val="4"/>
            <w:tcBorders>
              <w:bottom w:val="single" w:sz="4" w:space="0" w:color="auto"/>
            </w:tcBorders>
            <w:shd w:val="clear" w:color="auto" w:fill="FABF8F"/>
            <w:vAlign w:val="center"/>
          </w:tcPr>
          <w:p w14:paraId="07BE724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59" w:type="dxa"/>
            <w:tcBorders>
              <w:bottom w:val="single" w:sz="4" w:space="0" w:color="auto"/>
              <w:right w:val="single" w:sz="18" w:space="0" w:color="auto"/>
            </w:tcBorders>
            <w:shd w:val="clear" w:color="auto" w:fill="FABF8F"/>
            <w:vAlign w:val="center"/>
          </w:tcPr>
          <w:p w14:paraId="3031E48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100</w:t>
            </w:r>
          </w:p>
        </w:tc>
        <w:tc>
          <w:tcPr>
            <w:tcW w:w="423" w:type="dxa"/>
            <w:gridSpan w:val="3"/>
            <w:tcBorders>
              <w:left w:val="single" w:sz="18" w:space="0" w:color="auto"/>
              <w:bottom w:val="single" w:sz="4" w:space="0" w:color="auto"/>
            </w:tcBorders>
            <w:shd w:val="clear" w:color="auto" w:fill="FABF8F"/>
            <w:vAlign w:val="center"/>
          </w:tcPr>
          <w:p w14:paraId="051902B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59" w:type="dxa"/>
            <w:gridSpan w:val="2"/>
            <w:tcBorders>
              <w:bottom w:val="single" w:sz="4" w:space="0" w:color="auto"/>
            </w:tcBorders>
            <w:shd w:val="clear" w:color="auto" w:fill="FABF8F"/>
            <w:vAlign w:val="center"/>
          </w:tcPr>
          <w:p w14:paraId="2B8AAB2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400</w:t>
            </w:r>
          </w:p>
        </w:tc>
        <w:tc>
          <w:tcPr>
            <w:tcW w:w="450" w:type="dxa"/>
            <w:gridSpan w:val="2"/>
            <w:tcBorders>
              <w:bottom w:val="single" w:sz="4" w:space="0" w:color="auto"/>
              <w:right w:val="single" w:sz="18" w:space="0" w:color="auto"/>
            </w:tcBorders>
            <w:shd w:val="clear" w:color="auto" w:fill="FABF8F"/>
            <w:vAlign w:val="center"/>
          </w:tcPr>
          <w:p w14:paraId="01D4F49A"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513" w:type="dxa"/>
            <w:tcBorders>
              <w:left w:val="single" w:sz="18" w:space="0" w:color="auto"/>
              <w:bottom w:val="single" w:sz="4" w:space="0" w:color="auto"/>
            </w:tcBorders>
            <w:shd w:val="clear" w:color="auto" w:fill="FABF8F"/>
            <w:vAlign w:val="center"/>
          </w:tcPr>
          <w:p w14:paraId="61B86DF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59" w:type="dxa"/>
            <w:tcBorders>
              <w:bottom w:val="single" w:sz="4" w:space="0" w:color="auto"/>
              <w:right w:val="single" w:sz="18" w:space="0" w:color="auto"/>
            </w:tcBorders>
            <w:shd w:val="clear" w:color="auto" w:fill="FABF8F"/>
            <w:vAlign w:val="center"/>
          </w:tcPr>
          <w:p w14:paraId="7B5F9B8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DDDC7F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604CD40C"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7E6FCC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22089CD7"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5FFC0BEB" w14:textId="77777777" w:rsidTr="000F43C1">
        <w:trPr>
          <w:trHeight w:val="145"/>
        </w:trPr>
        <w:tc>
          <w:tcPr>
            <w:tcW w:w="2383" w:type="dxa"/>
            <w:gridSpan w:val="2"/>
            <w:tcBorders>
              <w:bottom w:val="single" w:sz="4" w:space="0" w:color="auto"/>
            </w:tcBorders>
            <w:shd w:val="clear" w:color="auto" w:fill="auto"/>
          </w:tcPr>
          <w:p w14:paraId="2133138A" w14:textId="77777777" w:rsidR="00913A0A" w:rsidRPr="00975F2D" w:rsidRDefault="00913A0A" w:rsidP="001A63C6">
            <w:pPr>
              <w:pStyle w:val="ProductNames"/>
              <w:rPr>
                <w:rFonts w:ascii="Tahoma" w:hAnsi="Tahoma" w:cs="Tahoma"/>
                <w:position w:val="0"/>
                <w:sz w:val="14"/>
              </w:rPr>
            </w:pPr>
            <w:bookmarkStart w:id="253" w:name="_Toc336337984"/>
            <w:bookmarkStart w:id="254" w:name="_Toc377174631"/>
            <w:r w:rsidRPr="00975F2D">
              <w:rPr>
                <w:rFonts w:ascii="Tahoma" w:hAnsi="Tahoma" w:cs="Tahoma"/>
                <w:position w:val="0"/>
                <w:sz w:val="14"/>
              </w:rPr>
              <w:t>CAL do Forefront Unified Access Gateway 2010</w:t>
            </w:r>
            <w:bookmarkEnd w:id="253"/>
            <w:bookmarkEnd w:id="254"/>
            <w:r w:rsidRPr="00975F2D">
              <w:rPr>
                <w:rFonts w:ascii="Tahoma" w:hAnsi="Tahoma" w:cs="Tahoma"/>
                <w:position w:val="0"/>
                <w:sz w:val="14"/>
              </w:rPr>
              <w:t xml:space="preserve"> </w:t>
            </w:r>
          </w:p>
        </w:tc>
        <w:tc>
          <w:tcPr>
            <w:tcW w:w="531" w:type="dxa"/>
            <w:tcBorders>
              <w:bottom w:val="single" w:sz="4" w:space="0" w:color="auto"/>
            </w:tcBorders>
            <w:shd w:val="clear" w:color="auto" w:fill="auto"/>
            <w:vAlign w:val="center"/>
          </w:tcPr>
          <w:p w14:paraId="3F815798" w14:textId="77777777" w:rsidR="00913A0A" w:rsidRPr="00975F2D" w:rsidRDefault="00297A37" w:rsidP="00793532">
            <w:pPr>
              <w:pStyle w:val="TableText"/>
              <w:widowControl w:val="0"/>
              <w:rPr>
                <w:b/>
                <w:color w:val="000000"/>
                <w:sz w:val="13"/>
                <w:szCs w:val="13"/>
                <w:u w:val="single"/>
              </w:rPr>
            </w:pPr>
            <w:hyperlink w:anchor="_67_Forefront_Unified" w:history="1">
              <w:r w:rsidR="007F1FAA" w:rsidRPr="00975F2D">
                <w:rPr>
                  <w:rStyle w:val="Hyperlink"/>
                  <w:b/>
                  <w:sz w:val="13"/>
                  <w:szCs w:val="13"/>
                </w:rPr>
                <w:t>66</w:t>
              </w:r>
            </w:hyperlink>
            <w:hyperlink w:anchor="Srv_52ForefrontUnifiedAccessGtwy2010" w:history="1"/>
          </w:p>
        </w:tc>
        <w:tc>
          <w:tcPr>
            <w:tcW w:w="594" w:type="dxa"/>
            <w:tcBorders>
              <w:bottom w:val="single" w:sz="4" w:space="0" w:color="auto"/>
            </w:tcBorders>
            <w:shd w:val="clear" w:color="auto" w:fill="auto"/>
          </w:tcPr>
          <w:p w14:paraId="600A407A"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01/10</w:t>
            </w:r>
          </w:p>
        </w:tc>
        <w:tc>
          <w:tcPr>
            <w:tcW w:w="342" w:type="dxa"/>
            <w:tcBorders>
              <w:bottom w:val="single" w:sz="4" w:space="0" w:color="auto"/>
              <w:right w:val="single" w:sz="18" w:space="0" w:color="auto"/>
            </w:tcBorders>
            <w:shd w:val="clear" w:color="auto" w:fill="auto"/>
            <w:vAlign w:val="center"/>
          </w:tcPr>
          <w:p w14:paraId="0458757F"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50A02F3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41" w:type="dxa"/>
            <w:gridSpan w:val="4"/>
            <w:tcBorders>
              <w:bottom w:val="single" w:sz="4" w:space="0" w:color="auto"/>
            </w:tcBorders>
            <w:shd w:val="clear" w:color="auto" w:fill="auto"/>
            <w:vAlign w:val="center"/>
          </w:tcPr>
          <w:p w14:paraId="2C3F9BD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w:t>
            </w:r>
          </w:p>
        </w:tc>
        <w:tc>
          <w:tcPr>
            <w:tcW w:w="432" w:type="dxa"/>
            <w:gridSpan w:val="3"/>
            <w:tcBorders>
              <w:bottom w:val="single" w:sz="4" w:space="0" w:color="auto"/>
            </w:tcBorders>
            <w:shd w:val="clear" w:color="auto" w:fill="auto"/>
            <w:vAlign w:val="center"/>
          </w:tcPr>
          <w:p w14:paraId="1F4B02B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gridSpan w:val="3"/>
            <w:tcBorders>
              <w:bottom w:val="single" w:sz="4" w:space="0" w:color="auto"/>
            </w:tcBorders>
            <w:shd w:val="clear" w:color="auto" w:fill="auto"/>
            <w:vAlign w:val="center"/>
          </w:tcPr>
          <w:p w14:paraId="1BB3FE60"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tcBorders>
              <w:bottom w:val="single" w:sz="4" w:space="0" w:color="auto"/>
            </w:tcBorders>
            <w:shd w:val="clear" w:color="auto" w:fill="auto"/>
            <w:vAlign w:val="center"/>
          </w:tcPr>
          <w:p w14:paraId="63325ED2"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41" w:type="dxa"/>
            <w:gridSpan w:val="4"/>
            <w:tcBorders>
              <w:bottom w:val="single" w:sz="4" w:space="0" w:color="auto"/>
            </w:tcBorders>
            <w:shd w:val="clear" w:color="auto" w:fill="auto"/>
            <w:vAlign w:val="center"/>
          </w:tcPr>
          <w:p w14:paraId="1E6C961A"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auto"/>
            <w:vAlign w:val="center"/>
          </w:tcPr>
          <w:p w14:paraId="46C727E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23" w:type="dxa"/>
            <w:gridSpan w:val="3"/>
            <w:tcBorders>
              <w:left w:val="single" w:sz="18" w:space="0" w:color="auto"/>
              <w:bottom w:val="single" w:sz="4" w:space="0" w:color="auto"/>
            </w:tcBorders>
            <w:shd w:val="clear" w:color="auto" w:fill="auto"/>
            <w:vAlign w:val="center"/>
          </w:tcPr>
          <w:p w14:paraId="6153B00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gridSpan w:val="2"/>
            <w:tcBorders>
              <w:bottom w:val="single" w:sz="4" w:space="0" w:color="auto"/>
            </w:tcBorders>
            <w:shd w:val="clear" w:color="auto" w:fill="auto"/>
            <w:vAlign w:val="center"/>
          </w:tcPr>
          <w:p w14:paraId="6295AD5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w:t>
            </w:r>
          </w:p>
        </w:tc>
        <w:tc>
          <w:tcPr>
            <w:tcW w:w="450" w:type="dxa"/>
            <w:gridSpan w:val="2"/>
            <w:tcBorders>
              <w:bottom w:val="single" w:sz="4" w:space="0" w:color="auto"/>
              <w:right w:val="single" w:sz="18" w:space="0" w:color="auto"/>
            </w:tcBorders>
            <w:shd w:val="clear" w:color="auto" w:fill="auto"/>
            <w:vAlign w:val="center"/>
          </w:tcPr>
          <w:p w14:paraId="23282C3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513" w:type="dxa"/>
            <w:tcBorders>
              <w:left w:val="single" w:sz="18" w:space="0" w:color="auto"/>
              <w:bottom w:val="single" w:sz="4" w:space="0" w:color="auto"/>
            </w:tcBorders>
            <w:shd w:val="clear" w:color="auto" w:fill="auto"/>
            <w:vAlign w:val="center"/>
          </w:tcPr>
          <w:p w14:paraId="5735F22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auto"/>
            <w:vAlign w:val="center"/>
          </w:tcPr>
          <w:p w14:paraId="4B96D140"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3E6685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693E384F"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auto"/>
            <w:vAlign w:val="center"/>
          </w:tcPr>
          <w:p w14:paraId="13031308"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77FDD5B2"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4EC497F3" w14:textId="77777777" w:rsidTr="000F43C1">
        <w:trPr>
          <w:trHeight w:val="145"/>
        </w:trPr>
        <w:tc>
          <w:tcPr>
            <w:tcW w:w="2383" w:type="dxa"/>
            <w:gridSpan w:val="2"/>
            <w:tcBorders>
              <w:bottom w:val="single" w:sz="4" w:space="0" w:color="auto"/>
            </w:tcBorders>
            <w:shd w:val="clear" w:color="auto" w:fill="FABF8F"/>
          </w:tcPr>
          <w:p w14:paraId="636212C1" w14:textId="77777777" w:rsidR="00913A0A" w:rsidRPr="00975F2D" w:rsidRDefault="00913A0A" w:rsidP="001A63C6">
            <w:pPr>
              <w:pStyle w:val="ProductNames"/>
              <w:rPr>
                <w:rFonts w:ascii="Tahoma" w:hAnsi="Tahoma" w:cs="Tahoma"/>
                <w:position w:val="0"/>
                <w:sz w:val="14"/>
              </w:rPr>
            </w:pPr>
            <w:bookmarkStart w:id="255" w:name="_Toc336337985"/>
            <w:bookmarkStart w:id="256" w:name="_Toc377174632"/>
            <w:r w:rsidRPr="00975F2D">
              <w:rPr>
                <w:rFonts w:ascii="Tahoma" w:hAnsi="Tahoma" w:cs="Tahoma"/>
                <w:position w:val="0"/>
                <w:sz w:val="14"/>
              </w:rPr>
              <w:t>Pacote CAL do Forefront Unified Access Gateway 2010 10K</w:t>
            </w:r>
            <w:bookmarkEnd w:id="255"/>
            <w:bookmarkEnd w:id="256"/>
          </w:p>
        </w:tc>
        <w:tc>
          <w:tcPr>
            <w:tcW w:w="531" w:type="dxa"/>
            <w:tcBorders>
              <w:bottom w:val="single" w:sz="4" w:space="0" w:color="auto"/>
            </w:tcBorders>
            <w:shd w:val="clear" w:color="auto" w:fill="FABF8F"/>
            <w:vAlign w:val="center"/>
          </w:tcPr>
          <w:p w14:paraId="447674E4" w14:textId="77777777" w:rsidR="00913A0A" w:rsidRPr="00975F2D" w:rsidRDefault="00297A37" w:rsidP="00793532">
            <w:pPr>
              <w:pStyle w:val="TableText"/>
              <w:widowControl w:val="0"/>
              <w:rPr>
                <w:b/>
                <w:color w:val="000000"/>
                <w:sz w:val="13"/>
                <w:szCs w:val="13"/>
                <w:u w:val="single"/>
              </w:rPr>
            </w:pPr>
            <w:hyperlink w:anchor="_67_Forefront_Unified" w:history="1">
              <w:r w:rsidR="0028221A" w:rsidRPr="00975F2D">
                <w:rPr>
                  <w:rStyle w:val="Hyperlink"/>
                  <w:b/>
                  <w:sz w:val="13"/>
                  <w:szCs w:val="13"/>
                </w:rPr>
                <w:t>66</w:t>
              </w:r>
            </w:hyperlink>
            <w:hyperlink w:anchor="Srv_52ForefrontUnifiedAccessGtwy2010" w:history="1"/>
          </w:p>
        </w:tc>
        <w:tc>
          <w:tcPr>
            <w:tcW w:w="594" w:type="dxa"/>
            <w:tcBorders>
              <w:bottom w:val="single" w:sz="4" w:space="0" w:color="auto"/>
            </w:tcBorders>
            <w:shd w:val="clear" w:color="auto" w:fill="FABF8F"/>
          </w:tcPr>
          <w:p w14:paraId="0F6F358F"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01/10</w:t>
            </w:r>
          </w:p>
        </w:tc>
        <w:tc>
          <w:tcPr>
            <w:tcW w:w="342" w:type="dxa"/>
            <w:tcBorders>
              <w:bottom w:val="single" w:sz="4" w:space="0" w:color="auto"/>
              <w:right w:val="single" w:sz="18" w:space="0" w:color="auto"/>
            </w:tcBorders>
            <w:shd w:val="clear" w:color="auto" w:fill="FABF8F"/>
            <w:vAlign w:val="center"/>
          </w:tcPr>
          <w:p w14:paraId="3866638D"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4B05DF5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41" w:type="dxa"/>
            <w:gridSpan w:val="4"/>
            <w:tcBorders>
              <w:bottom w:val="single" w:sz="4" w:space="0" w:color="auto"/>
            </w:tcBorders>
            <w:shd w:val="clear" w:color="auto" w:fill="FABF8F"/>
            <w:vAlign w:val="center"/>
          </w:tcPr>
          <w:p w14:paraId="3B5581D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500</w:t>
            </w:r>
          </w:p>
        </w:tc>
        <w:tc>
          <w:tcPr>
            <w:tcW w:w="432" w:type="dxa"/>
            <w:gridSpan w:val="3"/>
            <w:tcBorders>
              <w:bottom w:val="single" w:sz="4" w:space="0" w:color="auto"/>
            </w:tcBorders>
            <w:shd w:val="clear" w:color="auto" w:fill="FABF8F"/>
            <w:vAlign w:val="center"/>
          </w:tcPr>
          <w:p w14:paraId="5A6202C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400</w:t>
            </w:r>
          </w:p>
        </w:tc>
        <w:tc>
          <w:tcPr>
            <w:tcW w:w="441" w:type="dxa"/>
            <w:gridSpan w:val="3"/>
            <w:tcBorders>
              <w:bottom w:val="single" w:sz="4" w:space="0" w:color="auto"/>
            </w:tcBorders>
            <w:shd w:val="clear" w:color="auto" w:fill="FABF8F"/>
            <w:vAlign w:val="center"/>
          </w:tcPr>
          <w:p w14:paraId="7D11233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300</w:t>
            </w:r>
          </w:p>
        </w:tc>
        <w:tc>
          <w:tcPr>
            <w:tcW w:w="441" w:type="dxa"/>
            <w:tcBorders>
              <w:bottom w:val="single" w:sz="4" w:space="0" w:color="auto"/>
            </w:tcBorders>
            <w:shd w:val="clear" w:color="auto" w:fill="FABF8F"/>
            <w:vAlign w:val="center"/>
          </w:tcPr>
          <w:p w14:paraId="15810B8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300</w:t>
            </w:r>
          </w:p>
        </w:tc>
        <w:tc>
          <w:tcPr>
            <w:tcW w:w="441" w:type="dxa"/>
            <w:gridSpan w:val="4"/>
            <w:tcBorders>
              <w:bottom w:val="single" w:sz="4" w:space="0" w:color="auto"/>
            </w:tcBorders>
            <w:shd w:val="clear" w:color="auto" w:fill="FABF8F"/>
            <w:vAlign w:val="center"/>
          </w:tcPr>
          <w:p w14:paraId="12A3774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200</w:t>
            </w:r>
          </w:p>
        </w:tc>
        <w:tc>
          <w:tcPr>
            <w:tcW w:w="459" w:type="dxa"/>
            <w:tcBorders>
              <w:bottom w:val="single" w:sz="4" w:space="0" w:color="auto"/>
              <w:right w:val="single" w:sz="18" w:space="0" w:color="auto"/>
            </w:tcBorders>
            <w:shd w:val="clear" w:color="auto" w:fill="FABF8F"/>
            <w:vAlign w:val="center"/>
          </w:tcPr>
          <w:p w14:paraId="2423E51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100</w:t>
            </w:r>
          </w:p>
        </w:tc>
        <w:tc>
          <w:tcPr>
            <w:tcW w:w="423" w:type="dxa"/>
            <w:gridSpan w:val="3"/>
            <w:tcBorders>
              <w:left w:val="single" w:sz="18" w:space="0" w:color="auto"/>
              <w:bottom w:val="single" w:sz="4" w:space="0" w:color="auto"/>
            </w:tcBorders>
            <w:shd w:val="clear" w:color="auto" w:fill="FABF8F"/>
            <w:vAlign w:val="center"/>
          </w:tcPr>
          <w:p w14:paraId="101783D6" w14:textId="77777777" w:rsidR="00913A0A" w:rsidRPr="00975F2D" w:rsidRDefault="00913A0A" w:rsidP="001A63C6">
            <w:pPr>
              <w:pStyle w:val="TableText"/>
              <w:widowControl w:val="0"/>
              <w:rPr>
                <w:rFonts w:ascii="Tahoma" w:hAnsi="Tahoma" w:cs="Tahoma"/>
                <w:color w:val="000000"/>
                <w:sz w:val="13"/>
              </w:rPr>
            </w:pPr>
          </w:p>
        </w:tc>
        <w:tc>
          <w:tcPr>
            <w:tcW w:w="459" w:type="dxa"/>
            <w:gridSpan w:val="2"/>
            <w:tcBorders>
              <w:bottom w:val="single" w:sz="4" w:space="0" w:color="auto"/>
            </w:tcBorders>
            <w:shd w:val="clear" w:color="auto" w:fill="FABF8F"/>
            <w:vAlign w:val="center"/>
          </w:tcPr>
          <w:p w14:paraId="7129673B" w14:textId="77777777" w:rsidR="00913A0A" w:rsidRPr="00975F2D"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14:paraId="5C6A2F01"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709A1AD8"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FABF8F"/>
            <w:vAlign w:val="center"/>
          </w:tcPr>
          <w:p w14:paraId="6304B65F"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6D5358D"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7C74304B"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106DB7CB"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C3094AD"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285489BF" w14:textId="77777777" w:rsidTr="000F43C1">
        <w:trPr>
          <w:trHeight w:val="145"/>
        </w:trPr>
        <w:tc>
          <w:tcPr>
            <w:tcW w:w="2383" w:type="dxa"/>
            <w:gridSpan w:val="2"/>
            <w:tcBorders>
              <w:bottom w:val="single" w:sz="4" w:space="0" w:color="auto"/>
            </w:tcBorders>
            <w:shd w:val="clear" w:color="auto" w:fill="auto"/>
          </w:tcPr>
          <w:p w14:paraId="67061CB7" w14:textId="77777777" w:rsidR="00913A0A" w:rsidRPr="00975F2D" w:rsidRDefault="00913A0A" w:rsidP="001A63C6">
            <w:pPr>
              <w:pStyle w:val="ProductNames"/>
              <w:rPr>
                <w:rFonts w:ascii="Tahoma" w:hAnsi="Tahoma" w:cs="Tahoma"/>
                <w:position w:val="0"/>
                <w:sz w:val="14"/>
              </w:rPr>
            </w:pPr>
            <w:bookmarkStart w:id="257" w:name="_Toc336337990"/>
            <w:bookmarkStart w:id="258" w:name="_Toc377174633"/>
            <w:r w:rsidRPr="00975F2D">
              <w:rPr>
                <w:rFonts w:ascii="Tahoma" w:hAnsi="Tahoma" w:cs="Tahoma"/>
                <w:position w:val="0"/>
                <w:sz w:val="14"/>
              </w:rPr>
              <w:t>HPC Pack 2008 R2 Enterprise</w:t>
            </w:r>
            <w:bookmarkEnd w:id="257"/>
            <w:bookmarkEnd w:id="258"/>
          </w:p>
        </w:tc>
        <w:tc>
          <w:tcPr>
            <w:tcW w:w="531" w:type="dxa"/>
            <w:tcBorders>
              <w:bottom w:val="single" w:sz="4" w:space="0" w:color="auto"/>
            </w:tcBorders>
            <w:shd w:val="clear" w:color="auto" w:fill="auto"/>
            <w:vAlign w:val="center"/>
          </w:tcPr>
          <w:p w14:paraId="708897B5" w14:textId="77777777" w:rsidR="00913A0A" w:rsidRPr="00F2424B" w:rsidRDefault="00297A37" w:rsidP="00793532">
            <w:pPr>
              <w:pStyle w:val="TableText"/>
              <w:widowControl w:val="0"/>
              <w:rPr>
                <w:rStyle w:val="EndnoteReference"/>
                <w:rFonts w:cs="Tahoma"/>
                <w:color w:val="000000"/>
                <w:sz w:val="13"/>
                <w:szCs w:val="13"/>
                <w:u w:val="single"/>
              </w:rPr>
            </w:pPr>
            <w:hyperlink w:anchor="_51_High_Performance" w:history="1">
              <w:r w:rsidR="00F2424B" w:rsidRPr="00F2424B">
                <w:rPr>
                  <w:rStyle w:val="Hyperlink"/>
                  <w:sz w:val="13"/>
                  <w:szCs w:val="13"/>
                </w:rPr>
                <w:t>67</w:t>
              </w:r>
            </w:hyperlink>
          </w:p>
        </w:tc>
        <w:tc>
          <w:tcPr>
            <w:tcW w:w="594" w:type="dxa"/>
            <w:tcBorders>
              <w:bottom w:val="single" w:sz="4" w:space="0" w:color="auto"/>
            </w:tcBorders>
            <w:shd w:val="clear" w:color="auto" w:fill="auto"/>
          </w:tcPr>
          <w:p w14:paraId="4330E4E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09/10</w:t>
            </w:r>
          </w:p>
        </w:tc>
        <w:tc>
          <w:tcPr>
            <w:tcW w:w="342" w:type="dxa"/>
            <w:tcBorders>
              <w:bottom w:val="single" w:sz="4" w:space="0" w:color="auto"/>
              <w:right w:val="single" w:sz="18" w:space="0" w:color="auto"/>
            </w:tcBorders>
            <w:shd w:val="clear" w:color="auto" w:fill="auto"/>
            <w:vAlign w:val="center"/>
          </w:tcPr>
          <w:p w14:paraId="45CB40C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2180BC41"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auto"/>
            <w:vAlign w:val="center"/>
          </w:tcPr>
          <w:p w14:paraId="62C2D8A9"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auto"/>
            <w:vAlign w:val="center"/>
          </w:tcPr>
          <w:p w14:paraId="67FEBD6F"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auto"/>
            <w:vAlign w:val="center"/>
          </w:tcPr>
          <w:p w14:paraId="32B636B3"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135D2FAC"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auto"/>
            <w:vAlign w:val="center"/>
          </w:tcPr>
          <w:p w14:paraId="78FA8743"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auto"/>
            <w:vAlign w:val="center"/>
          </w:tcPr>
          <w:p w14:paraId="3E2414DE" w14:textId="77777777" w:rsidR="00913A0A" w:rsidRPr="00975F2D" w:rsidRDefault="00913A0A" w:rsidP="001A63C6">
            <w:pPr>
              <w:pStyle w:val="TableText"/>
              <w:widowControl w:val="0"/>
              <w:rPr>
                <w:rFonts w:ascii="Tahoma" w:hAnsi="Tahoma" w:cs="Tahoma"/>
                <w:color w:val="000000"/>
                <w:sz w:val="13"/>
              </w:rPr>
            </w:pPr>
          </w:p>
        </w:tc>
        <w:tc>
          <w:tcPr>
            <w:tcW w:w="423" w:type="dxa"/>
            <w:gridSpan w:val="3"/>
            <w:tcBorders>
              <w:left w:val="single" w:sz="18" w:space="0" w:color="auto"/>
              <w:bottom w:val="single" w:sz="4" w:space="0" w:color="auto"/>
            </w:tcBorders>
            <w:shd w:val="clear" w:color="auto" w:fill="auto"/>
            <w:vAlign w:val="center"/>
          </w:tcPr>
          <w:p w14:paraId="0941687C" w14:textId="77777777" w:rsidR="00913A0A" w:rsidRPr="00975F2D" w:rsidRDefault="00913A0A" w:rsidP="001A63C6">
            <w:pPr>
              <w:pStyle w:val="TableText"/>
              <w:widowControl w:val="0"/>
              <w:rPr>
                <w:rFonts w:ascii="Tahoma" w:hAnsi="Tahoma" w:cs="Tahoma"/>
                <w:color w:val="000000"/>
                <w:sz w:val="13"/>
              </w:rPr>
            </w:pPr>
          </w:p>
        </w:tc>
        <w:tc>
          <w:tcPr>
            <w:tcW w:w="459" w:type="dxa"/>
            <w:gridSpan w:val="2"/>
            <w:tcBorders>
              <w:bottom w:val="single" w:sz="4" w:space="0" w:color="auto"/>
            </w:tcBorders>
            <w:shd w:val="clear" w:color="auto" w:fill="auto"/>
            <w:vAlign w:val="center"/>
          </w:tcPr>
          <w:p w14:paraId="2D521CBD" w14:textId="77777777" w:rsidR="00913A0A" w:rsidRPr="00975F2D"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14:paraId="42254146"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auto"/>
            <w:vAlign w:val="center"/>
          </w:tcPr>
          <w:p w14:paraId="2A45E044"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auto"/>
            <w:vAlign w:val="center"/>
          </w:tcPr>
          <w:p w14:paraId="55B94F44"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4122D73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70A842CE"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0217DE83"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68BFFCDD" w14:textId="77777777" w:rsidR="00913A0A" w:rsidRPr="00975F2D" w:rsidRDefault="00913A0A" w:rsidP="001A63C6">
            <w:pPr>
              <w:pStyle w:val="TableText"/>
              <w:widowControl w:val="0"/>
              <w:rPr>
                <w:rFonts w:ascii="Tahoma" w:hAnsi="Tahoma" w:cs="Tahoma"/>
                <w:sz w:val="13"/>
              </w:rPr>
            </w:pPr>
          </w:p>
        </w:tc>
      </w:tr>
      <w:tr w:rsidR="00CD6F4F" w:rsidRPr="00975F2D" w14:paraId="048F5F77" w14:textId="77777777" w:rsidTr="000F43C1">
        <w:trPr>
          <w:trHeight w:val="145"/>
        </w:trPr>
        <w:tc>
          <w:tcPr>
            <w:tcW w:w="2383" w:type="dxa"/>
            <w:gridSpan w:val="2"/>
            <w:tcBorders>
              <w:bottom w:val="single" w:sz="4" w:space="0" w:color="auto"/>
            </w:tcBorders>
            <w:shd w:val="clear" w:color="auto" w:fill="FABF8F"/>
          </w:tcPr>
          <w:p w14:paraId="4E353E9A" w14:textId="77777777" w:rsidR="00913A0A" w:rsidRPr="00975F2D" w:rsidRDefault="00913A0A" w:rsidP="001A63C6">
            <w:pPr>
              <w:pStyle w:val="ProductNames"/>
              <w:rPr>
                <w:rFonts w:ascii="Tahoma" w:hAnsi="Tahoma" w:cs="Tahoma"/>
                <w:position w:val="0"/>
                <w:sz w:val="14"/>
              </w:rPr>
            </w:pPr>
            <w:bookmarkStart w:id="259" w:name="_Toc336337991"/>
            <w:bookmarkStart w:id="260" w:name="_Toc377174634"/>
            <w:r w:rsidRPr="00975F2D">
              <w:rPr>
                <w:rFonts w:ascii="Tahoma" w:hAnsi="Tahoma" w:cs="Tahoma"/>
                <w:position w:val="0"/>
                <w:sz w:val="14"/>
              </w:rPr>
              <w:t>HPC Pack 2008 R2 para Workstation</w:t>
            </w:r>
            <w:bookmarkEnd w:id="259"/>
            <w:bookmarkEnd w:id="260"/>
          </w:p>
        </w:tc>
        <w:tc>
          <w:tcPr>
            <w:tcW w:w="531" w:type="dxa"/>
            <w:tcBorders>
              <w:bottom w:val="single" w:sz="4" w:space="0" w:color="auto"/>
            </w:tcBorders>
            <w:shd w:val="clear" w:color="auto" w:fill="FABF8F"/>
            <w:vAlign w:val="center"/>
          </w:tcPr>
          <w:p w14:paraId="6BAF6818" w14:textId="77777777" w:rsidR="00913A0A" w:rsidRPr="00975F2D" w:rsidRDefault="00297A37" w:rsidP="00793532">
            <w:pPr>
              <w:pStyle w:val="TableText"/>
              <w:widowControl w:val="0"/>
              <w:rPr>
                <w:rStyle w:val="EndnoteReference"/>
                <w:rFonts w:cs="Tahoma"/>
                <w:b w:val="0"/>
                <w:color w:val="000000"/>
                <w:sz w:val="13"/>
                <w:szCs w:val="13"/>
                <w:u w:val="single"/>
              </w:rPr>
            </w:pPr>
            <w:hyperlink w:anchor="_51_High_Performance" w:history="1">
              <w:r w:rsidR="00BC5630" w:rsidRPr="00F2424B">
                <w:rPr>
                  <w:rStyle w:val="Hyperlink"/>
                  <w:sz w:val="13"/>
                  <w:szCs w:val="13"/>
                </w:rPr>
                <w:t>67</w:t>
              </w:r>
            </w:hyperlink>
          </w:p>
        </w:tc>
        <w:tc>
          <w:tcPr>
            <w:tcW w:w="594" w:type="dxa"/>
            <w:tcBorders>
              <w:bottom w:val="single" w:sz="4" w:space="0" w:color="auto"/>
            </w:tcBorders>
            <w:shd w:val="clear" w:color="auto" w:fill="FABF8F"/>
          </w:tcPr>
          <w:p w14:paraId="43394BDE"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09/10</w:t>
            </w:r>
          </w:p>
        </w:tc>
        <w:tc>
          <w:tcPr>
            <w:tcW w:w="342" w:type="dxa"/>
            <w:tcBorders>
              <w:bottom w:val="single" w:sz="4" w:space="0" w:color="auto"/>
              <w:right w:val="single" w:sz="18" w:space="0" w:color="auto"/>
            </w:tcBorders>
            <w:shd w:val="clear" w:color="auto" w:fill="FABF8F"/>
            <w:vAlign w:val="center"/>
          </w:tcPr>
          <w:p w14:paraId="082053E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5B3F66A2"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2A514B04"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0BB79D17"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ABF8F"/>
            <w:vAlign w:val="center"/>
          </w:tcPr>
          <w:p w14:paraId="1E123D85"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3CCED9B4"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6682A5AE"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FABF8F"/>
            <w:vAlign w:val="center"/>
          </w:tcPr>
          <w:p w14:paraId="3D1AF581" w14:textId="77777777" w:rsidR="00913A0A" w:rsidRPr="00975F2D" w:rsidRDefault="00913A0A" w:rsidP="001A63C6">
            <w:pPr>
              <w:pStyle w:val="TableText"/>
              <w:widowControl w:val="0"/>
              <w:rPr>
                <w:rFonts w:ascii="Tahoma" w:hAnsi="Tahoma" w:cs="Tahoma"/>
                <w:color w:val="000000"/>
                <w:sz w:val="13"/>
              </w:rPr>
            </w:pPr>
          </w:p>
        </w:tc>
        <w:tc>
          <w:tcPr>
            <w:tcW w:w="423" w:type="dxa"/>
            <w:gridSpan w:val="3"/>
            <w:tcBorders>
              <w:left w:val="single" w:sz="18" w:space="0" w:color="auto"/>
              <w:bottom w:val="single" w:sz="4" w:space="0" w:color="auto"/>
            </w:tcBorders>
            <w:shd w:val="clear" w:color="auto" w:fill="FABF8F"/>
            <w:vAlign w:val="center"/>
          </w:tcPr>
          <w:p w14:paraId="4E4921EA" w14:textId="77777777" w:rsidR="00913A0A" w:rsidRPr="00975F2D" w:rsidRDefault="00913A0A" w:rsidP="001A63C6">
            <w:pPr>
              <w:pStyle w:val="TableText"/>
              <w:widowControl w:val="0"/>
              <w:rPr>
                <w:rFonts w:ascii="Tahoma" w:hAnsi="Tahoma" w:cs="Tahoma"/>
                <w:color w:val="000000"/>
                <w:sz w:val="13"/>
              </w:rPr>
            </w:pPr>
          </w:p>
        </w:tc>
        <w:tc>
          <w:tcPr>
            <w:tcW w:w="459" w:type="dxa"/>
            <w:gridSpan w:val="2"/>
            <w:tcBorders>
              <w:bottom w:val="single" w:sz="4" w:space="0" w:color="auto"/>
            </w:tcBorders>
            <w:shd w:val="clear" w:color="auto" w:fill="FABF8F"/>
            <w:vAlign w:val="center"/>
          </w:tcPr>
          <w:p w14:paraId="66A6F5DB" w14:textId="77777777" w:rsidR="00913A0A" w:rsidRPr="00975F2D"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14:paraId="2E32C952"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6D6224CE"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FABF8F"/>
            <w:vAlign w:val="center"/>
          </w:tcPr>
          <w:p w14:paraId="692AE0C1"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2CFD37F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0957B447"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04ABC33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4C6CCA07" w14:textId="77777777" w:rsidR="00913A0A" w:rsidRPr="00975F2D" w:rsidRDefault="00913A0A" w:rsidP="001A63C6">
            <w:pPr>
              <w:pStyle w:val="TableText"/>
              <w:widowControl w:val="0"/>
              <w:rPr>
                <w:rFonts w:ascii="Tahoma" w:hAnsi="Tahoma" w:cs="Tahoma"/>
                <w:sz w:val="13"/>
              </w:rPr>
            </w:pPr>
          </w:p>
        </w:tc>
      </w:tr>
      <w:tr w:rsidR="000F43C1" w:rsidRPr="00975F2D" w14:paraId="5BBF561D" w14:textId="77777777" w:rsidTr="000F43C1">
        <w:trPr>
          <w:trHeight w:val="145"/>
        </w:trPr>
        <w:tc>
          <w:tcPr>
            <w:tcW w:w="2383" w:type="dxa"/>
            <w:gridSpan w:val="2"/>
            <w:tcBorders>
              <w:bottom w:val="single" w:sz="4" w:space="0" w:color="auto"/>
            </w:tcBorders>
            <w:shd w:val="clear" w:color="auto" w:fill="auto"/>
            <w:vAlign w:val="center"/>
          </w:tcPr>
          <w:p w14:paraId="0B4E0172" w14:textId="77777777" w:rsidR="00913A0A" w:rsidRPr="008E2993" w:rsidRDefault="00913A0A" w:rsidP="001A63C6">
            <w:pPr>
              <w:pStyle w:val="Heading2"/>
              <w:ind w:left="0"/>
              <w:rPr>
                <w:rFonts w:ascii="Tahoma" w:hAnsi="Tahoma" w:cs="Tahoma"/>
                <w:b w:val="0"/>
                <w:sz w:val="14"/>
                <w:szCs w:val="16"/>
                <w:lang w:val="pt-BR"/>
              </w:rPr>
            </w:pPr>
            <w:bookmarkStart w:id="261" w:name="_Toc377174635"/>
            <w:r w:rsidRPr="008E2993">
              <w:rPr>
                <w:rFonts w:ascii="Tahoma" w:hAnsi="Tahoma" w:cs="Tahoma"/>
                <w:b w:val="0"/>
                <w:sz w:val="14"/>
                <w:szCs w:val="16"/>
                <w:lang w:val="pt-BR"/>
              </w:rPr>
              <w:t>Complemento do Lync Online Plano 1 (SL de Usuário)</w:t>
            </w:r>
            <w:bookmarkEnd w:id="261"/>
          </w:p>
        </w:tc>
        <w:tc>
          <w:tcPr>
            <w:tcW w:w="531" w:type="dxa"/>
            <w:tcBorders>
              <w:bottom w:val="single" w:sz="4" w:space="0" w:color="auto"/>
            </w:tcBorders>
            <w:shd w:val="clear" w:color="auto" w:fill="auto"/>
            <w:vAlign w:val="center"/>
          </w:tcPr>
          <w:p w14:paraId="4A9A2225" w14:textId="77777777" w:rsidR="00913A0A" w:rsidRPr="00975F2D" w:rsidRDefault="00297A37" w:rsidP="00793532">
            <w:pPr>
              <w:pStyle w:val="TableText"/>
              <w:widowControl w:val="0"/>
              <w:rPr>
                <w:b/>
                <w:sz w:val="13"/>
                <w:szCs w:val="13"/>
              </w:rPr>
            </w:pPr>
            <w:hyperlink w:anchor="_58_Learning_Solutions" w:history="1">
              <w:r w:rsidR="0028221A" w:rsidRPr="00975F2D">
                <w:rPr>
                  <w:rStyle w:val="Hyperlink"/>
                  <w:b/>
                  <w:sz w:val="13"/>
                  <w:szCs w:val="13"/>
                </w:rPr>
                <w:t>68</w:t>
              </w:r>
            </w:hyperlink>
          </w:p>
        </w:tc>
        <w:tc>
          <w:tcPr>
            <w:tcW w:w="594" w:type="dxa"/>
            <w:tcBorders>
              <w:bottom w:val="single" w:sz="4" w:space="0" w:color="auto"/>
            </w:tcBorders>
            <w:shd w:val="clear" w:color="auto" w:fill="auto"/>
          </w:tcPr>
          <w:p w14:paraId="161CB3F8"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08/13</w:t>
            </w:r>
          </w:p>
        </w:tc>
        <w:tc>
          <w:tcPr>
            <w:tcW w:w="342" w:type="dxa"/>
            <w:tcBorders>
              <w:bottom w:val="single" w:sz="4" w:space="0" w:color="auto"/>
              <w:right w:val="single" w:sz="18" w:space="0" w:color="auto"/>
            </w:tcBorders>
            <w:shd w:val="clear" w:color="auto" w:fill="auto"/>
            <w:vAlign w:val="center"/>
          </w:tcPr>
          <w:p w14:paraId="6630F25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7ECE6EE9"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5081E963"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22E367D6"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091353A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57D48D8"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2606720"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7611C99"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63932206"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1E8D378B"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2A989089"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9EDA4B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CD515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5AA072A"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26E1B0D9"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3B4A3F76"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2A716869"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7042E678" w14:textId="77777777" w:rsidTr="000F43C1">
        <w:trPr>
          <w:trHeight w:val="145"/>
        </w:trPr>
        <w:tc>
          <w:tcPr>
            <w:tcW w:w="2383" w:type="dxa"/>
            <w:gridSpan w:val="2"/>
            <w:tcBorders>
              <w:bottom w:val="single" w:sz="4" w:space="0" w:color="auto"/>
            </w:tcBorders>
            <w:shd w:val="clear" w:color="auto" w:fill="FABF8F"/>
            <w:vAlign w:val="center"/>
          </w:tcPr>
          <w:p w14:paraId="56578BCC" w14:textId="77777777" w:rsidR="000E0C44" w:rsidRPr="008E2993" w:rsidRDefault="000E0C44" w:rsidP="001A63C6">
            <w:pPr>
              <w:pStyle w:val="Heading2"/>
              <w:ind w:left="0"/>
              <w:rPr>
                <w:rFonts w:ascii="Tahoma" w:hAnsi="Tahoma" w:cs="Tahoma"/>
                <w:b w:val="0"/>
                <w:sz w:val="14"/>
                <w:szCs w:val="16"/>
                <w:lang w:val="pt-BR"/>
              </w:rPr>
            </w:pPr>
            <w:bookmarkStart w:id="262" w:name="_Toc336337995"/>
            <w:bookmarkStart w:id="263" w:name="_Toc377174636"/>
            <w:r w:rsidRPr="008E2993">
              <w:rPr>
                <w:rFonts w:ascii="Tahoma" w:hAnsi="Tahoma" w:cs="Tahoma"/>
                <w:b w:val="0"/>
                <w:sz w:val="14"/>
                <w:szCs w:val="16"/>
                <w:lang w:val="pt-BR"/>
              </w:rPr>
              <w:t>Lync Online Plano 1 (SL de Usuário)</w:t>
            </w:r>
            <w:bookmarkEnd w:id="262"/>
            <w:bookmarkEnd w:id="263"/>
          </w:p>
        </w:tc>
        <w:tc>
          <w:tcPr>
            <w:tcW w:w="531" w:type="dxa"/>
            <w:tcBorders>
              <w:bottom w:val="single" w:sz="4" w:space="0" w:color="auto"/>
            </w:tcBorders>
            <w:shd w:val="clear" w:color="auto" w:fill="FABF8F"/>
            <w:vAlign w:val="center"/>
          </w:tcPr>
          <w:p w14:paraId="779AF536" w14:textId="77777777" w:rsidR="000E0C44" w:rsidRPr="00975F2D" w:rsidRDefault="00297A37" w:rsidP="00793532">
            <w:pPr>
              <w:pStyle w:val="TableText"/>
              <w:widowControl w:val="0"/>
              <w:rPr>
                <w:b/>
                <w:color w:val="0000FF"/>
                <w:sz w:val="13"/>
                <w:szCs w:val="13"/>
                <w:u w:val="single"/>
              </w:rPr>
            </w:pPr>
            <w:hyperlink w:anchor="_58_Learning_Solutions" w:history="1">
              <w:r w:rsidR="00BC5630" w:rsidRPr="00975F2D">
                <w:rPr>
                  <w:rStyle w:val="Hyperlink"/>
                  <w:b/>
                  <w:sz w:val="13"/>
                  <w:szCs w:val="13"/>
                </w:rPr>
                <w:t>68</w:t>
              </w:r>
            </w:hyperlink>
          </w:p>
        </w:tc>
        <w:tc>
          <w:tcPr>
            <w:tcW w:w="594" w:type="dxa"/>
            <w:tcBorders>
              <w:bottom w:val="single" w:sz="4" w:space="0" w:color="auto"/>
            </w:tcBorders>
            <w:shd w:val="clear" w:color="auto" w:fill="FABF8F"/>
          </w:tcPr>
          <w:p w14:paraId="0EBE0C3C" w14:textId="77777777" w:rsidR="000E0C44" w:rsidRPr="00975F2D" w:rsidRDefault="000E0C44" w:rsidP="001A63C6">
            <w:pPr>
              <w:pStyle w:val="TableText"/>
              <w:widowControl w:val="0"/>
              <w:spacing w:before="12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14:paraId="2BE817C4" w14:textId="77777777" w:rsidR="000E0C44" w:rsidRPr="00975F2D" w:rsidRDefault="000E0C44"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01E47600" w14:textId="77777777" w:rsidR="000E0C44" w:rsidRPr="00975F2D" w:rsidRDefault="000E0C44"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48F8F87" w14:textId="77777777" w:rsidR="000E0C44" w:rsidRPr="00975F2D" w:rsidRDefault="000E0C44"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2820A5C" w14:textId="77777777" w:rsidR="000E0C44" w:rsidRPr="00975F2D" w:rsidRDefault="000E0C44"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51D42D82" w14:textId="77777777" w:rsidR="000E0C44" w:rsidRPr="00975F2D" w:rsidRDefault="000E0C44"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3E2B602" w14:textId="77777777" w:rsidR="000E0C44" w:rsidRPr="00975F2D" w:rsidRDefault="000E0C44"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B6D5D25"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D9B15ED" w14:textId="77777777" w:rsidR="000E0C44" w:rsidRPr="00975F2D" w:rsidRDefault="000E0C44"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FABF8F"/>
            <w:vAlign w:val="center"/>
          </w:tcPr>
          <w:p w14:paraId="71A51BDB"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662A9D03"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BD6710E"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3CBBEE51"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10B2772A" w14:textId="77777777" w:rsidR="000E0C44" w:rsidRPr="00975F2D" w:rsidRDefault="000E0C44"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299242A7"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6B13C394"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3E475F26" w14:textId="77777777" w:rsidTr="000F43C1">
        <w:trPr>
          <w:trHeight w:val="145"/>
        </w:trPr>
        <w:tc>
          <w:tcPr>
            <w:tcW w:w="2383" w:type="dxa"/>
            <w:gridSpan w:val="2"/>
            <w:tcBorders>
              <w:bottom w:val="single" w:sz="4" w:space="0" w:color="auto"/>
            </w:tcBorders>
            <w:shd w:val="clear" w:color="auto" w:fill="auto"/>
            <w:vAlign w:val="center"/>
          </w:tcPr>
          <w:p w14:paraId="51908467" w14:textId="77777777" w:rsidR="000E0C44" w:rsidRPr="008E2993" w:rsidRDefault="000E0C44" w:rsidP="001A63C6">
            <w:pPr>
              <w:pStyle w:val="Heading2"/>
              <w:ind w:left="0"/>
              <w:rPr>
                <w:rFonts w:ascii="Tahoma" w:hAnsi="Tahoma" w:cs="Tahoma"/>
                <w:b w:val="0"/>
                <w:sz w:val="14"/>
                <w:szCs w:val="16"/>
                <w:lang w:val="pt-BR"/>
              </w:rPr>
            </w:pPr>
            <w:bookmarkStart w:id="264" w:name="_Toc336337996"/>
            <w:bookmarkStart w:id="265" w:name="_Toc377174637"/>
            <w:r w:rsidRPr="008E2993">
              <w:rPr>
                <w:rFonts w:ascii="Tahoma" w:hAnsi="Tahoma" w:cs="Tahoma"/>
                <w:b w:val="0"/>
                <w:sz w:val="14"/>
                <w:szCs w:val="16"/>
                <w:lang w:val="pt-BR"/>
              </w:rPr>
              <w:t>Lync Online Plano 2 (SL de Usuário)</w:t>
            </w:r>
            <w:bookmarkEnd w:id="264"/>
            <w:bookmarkEnd w:id="265"/>
          </w:p>
        </w:tc>
        <w:tc>
          <w:tcPr>
            <w:tcW w:w="531" w:type="dxa"/>
            <w:tcBorders>
              <w:bottom w:val="single" w:sz="4" w:space="0" w:color="auto"/>
            </w:tcBorders>
            <w:shd w:val="clear" w:color="auto" w:fill="auto"/>
            <w:vAlign w:val="center"/>
          </w:tcPr>
          <w:p w14:paraId="3034322B" w14:textId="77777777" w:rsidR="000E0C44" w:rsidRPr="00975F2D" w:rsidRDefault="00297A37" w:rsidP="00793532">
            <w:pPr>
              <w:pStyle w:val="TableText"/>
              <w:widowControl w:val="0"/>
              <w:rPr>
                <w:b/>
                <w:color w:val="0000FF"/>
                <w:sz w:val="13"/>
                <w:szCs w:val="13"/>
                <w:u w:val="single"/>
              </w:rPr>
            </w:pPr>
            <w:hyperlink w:anchor="_58_Learning_Solutions" w:history="1">
              <w:r w:rsidR="00BC5630" w:rsidRPr="00975F2D">
                <w:rPr>
                  <w:rStyle w:val="Hyperlink"/>
                  <w:b/>
                  <w:sz w:val="13"/>
                  <w:szCs w:val="13"/>
                </w:rPr>
                <w:t>68</w:t>
              </w:r>
            </w:hyperlink>
          </w:p>
        </w:tc>
        <w:tc>
          <w:tcPr>
            <w:tcW w:w="594" w:type="dxa"/>
            <w:tcBorders>
              <w:bottom w:val="single" w:sz="4" w:space="0" w:color="auto"/>
            </w:tcBorders>
            <w:shd w:val="clear" w:color="auto" w:fill="auto"/>
          </w:tcPr>
          <w:p w14:paraId="5D7571CA" w14:textId="77777777" w:rsidR="000E0C44" w:rsidRPr="00975F2D" w:rsidRDefault="000E0C44" w:rsidP="001A63C6">
            <w:pPr>
              <w:pStyle w:val="TableText"/>
              <w:widowControl w:val="0"/>
              <w:spacing w:before="12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auto"/>
            <w:vAlign w:val="center"/>
          </w:tcPr>
          <w:p w14:paraId="7D9B27DF" w14:textId="77777777" w:rsidR="000E0C44" w:rsidRPr="00975F2D" w:rsidRDefault="000E0C44"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44559FE1" w14:textId="77777777" w:rsidR="000E0C44" w:rsidRPr="00975F2D" w:rsidRDefault="000E0C44"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3E35CF9" w14:textId="77777777" w:rsidR="000E0C44" w:rsidRPr="00975F2D" w:rsidRDefault="000E0C44"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647274F3" w14:textId="77777777" w:rsidR="000E0C44" w:rsidRPr="00975F2D" w:rsidRDefault="000E0C44"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15FD8CD6" w14:textId="77777777" w:rsidR="000E0C44" w:rsidRPr="00975F2D" w:rsidRDefault="000E0C44"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B109934" w14:textId="77777777" w:rsidR="000E0C44" w:rsidRPr="00975F2D" w:rsidRDefault="000E0C44"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6D220DB"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643378B" w14:textId="77777777" w:rsidR="000E0C44" w:rsidRPr="00975F2D" w:rsidRDefault="000E0C44"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auto"/>
            <w:vAlign w:val="center"/>
          </w:tcPr>
          <w:p w14:paraId="1BB69C00"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478B70EF"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B785EDC"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3DBF62F"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0880683B" w14:textId="77777777" w:rsidR="000E0C44" w:rsidRPr="00975F2D" w:rsidRDefault="000E0C44"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412B5C47"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tcPr>
          <w:p w14:paraId="377FD627"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2CACDA88" w14:textId="77777777" w:rsidTr="006A356A">
        <w:trPr>
          <w:trHeight w:val="145"/>
        </w:trPr>
        <w:tc>
          <w:tcPr>
            <w:tcW w:w="2383" w:type="dxa"/>
            <w:gridSpan w:val="2"/>
            <w:tcBorders>
              <w:bottom w:val="single" w:sz="4" w:space="0" w:color="auto"/>
            </w:tcBorders>
            <w:shd w:val="clear" w:color="auto" w:fill="FABF8F"/>
            <w:vAlign w:val="center"/>
          </w:tcPr>
          <w:p w14:paraId="531A0B7F" w14:textId="77777777" w:rsidR="00913A0A" w:rsidRPr="008E2993" w:rsidRDefault="00913A0A" w:rsidP="001A63C6">
            <w:pPr>
              <w:pStyle w:val="Heading2"/>
              <w:ind w:left="0"/>
              <w:rPr>
                <w:rFonts w:ascii="Tahoma" w:hAnsi="Tahoma" w:cs="Tahoma"/>
                <w:b w:val="0"/>
                <w:sz w:val="14"/>
                <w:szCs w:val="16"/>
                <w:lang w:val="pt-BR"/>
              </w:rPr>
            </w:pPr>
            <w:bookmarkStart w:id="266" w:name="_Toc336337997"/>
            <w:bookmarkStart w:id="267" w:name="_Toc377174638"/>
            <w:r w:rsidRPr="008E2993">
              <w:rPr>
                <w:rFonts w:ascii="Tahoma" w:hAnsi="Tahoma" w:cs="Tahoma"/>
                <w:b w:val="0"/>
                <w:sz w:val="14"/>
                <w:szCs w:val="16"/>
                <w:lang w:val="pt-BR"/>
              </w:rPr>
              <w:t>Lync Online Plano 3 (SL de Usuário)</w:t>
            </w:r>
            <w:bookmarkEnd w:id="266"/>
            <w:bookmarkEnd w:id="267"/>
          </w:p>
        </w:tc>
        <w:tc>
          <w:tcPr>
            <w:tcW w:w="531" w:type="dxa"/>
            <w:tcBorders>
              <w:bottom w:val="single" w:sz="4" w:space="0" w:color="auto"/>
            </w:tcBorders>
            <w:shd w:val="clear" w:color="auto" w:fill="FABF8F"/>
            <w:vAlign w:val="center"/>
          </w:tcPr>
          <w:p w14:paraId="2937E70C" w14:textId="77777777" w:rsidR="00913A0A" w:rsidRPr="00975F2D" w:rsidRDefault="00297A37" w:rsidP="00793532">
            <w:pPr>
              <w:pStyle w:val="TableText"/>
              <w:widowControl w:val="0"/>
              <w:rPr>
                <w:b/>
                <w:color w:val="0000FF"/>
                <w:sz w:val="13"/>
                <w:szCs w:val="13"/>
                <w:u w:val="single"/>
              </w:rPr>
            </w:pPr>
            <w:hyperlink w:anchor="_58_Learning_Solutions" w:history="1">
              <w:r w:rsidR="00BC5630" w:rsidRPr="00975F2D">
                <w:rPr>
                  <w:rStyle w:val="Hyperlink"/>
                  <w:b/>
                  <w:sz w:val="13"/>
                  <w:szCs w:val="13"/>
                </w:rPr>
                <w:t>68</w:t>
              </w:r>
            </w:hyperlink>
          </w:p>
        </w:tc>
        <w:tc>
          <w:tcPr>
            <w:tcW w:w="594" w:type="dxa"/>
            <w:tcBorders>
              <w:bottom w:val="single" w:sz="4" w:space="0" w:color="auto"/>
            </w:tcBorders>
            <w:shd w:val="clear" w:color="auto" w:fill="FABF8F"/>
          </w:tcPr>
          <w:p w14:paraId="60A77E04"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07/12</w:t>
            </w:r>
          </w:p>
        </w:tc>
        <w:tc>
          <w:tcPr>
            <w:tcW w:w="342" w:type="dxa"/>
            <w:tcBorders>
              <w:bottom w:val="single" w:sz="4" w:space="0" w:color="auto"/>
              <w:right w:val="single" w:sz="18" w:space="0" w:color="auto"/>
            </w:tcBorders>
            <w:shd w:val="clear" w:color="auto" w:fill="FABF8F"/>
            <w:vAlign w:val="center"/>
          </w:tcPr>
          <w:p w14:paraId="149A444F"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7D3B50E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79BB5B0"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B95FFDF"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2485ED2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0E87EAF"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250E747"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4C55141"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00CB08E1"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08204030"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84B1780"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3D1795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6287C5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7A379E06"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2B64CC2"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66AB7CA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BD8F145"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531DD05E" w14:textId="77777777" w:rsidTr="006A356A">
        <w:trPr>
          <w:trHeight w:val="145"/>
        </w:trPr>
        <w:tc>
          <w:tcPr>
            <w:tcW w:w="2383" w:type="dxa"/>
            <w:gridSpan w:val="2"/>
            <w:tcBorders>
              <w:bottom w:val="single" w:sz="4" w:space="0" w:color="auto"/>
            </w:tcBorders>
            <w:shd w:val="clear" w:color="auto" w:fill="auto"/>
            <w:vAlign w:val="center"/>
          </w:tcPr>
          <w:p w14:paraId="7E484D8C" w14:textId="77777777" w:rsidR="00913A0A" w:rsidRPr="008E2993" w:rsidRDefault="00913A0A" w:rsidP="001A63C6">
            <w:pPr>
              <w:pStyle w:val="Heading2"/>
              <w:ind w:left="0"/>
              <w:rPr>
                <w:rFonts w:ascii="Tahoma" w:hAnsi="Tahoma" w:cs="Tahoma"/>
                <w:b w:val="0"/>
                <w:sz w:val="14"/>
                <w:szCs w:val="16"/>
                <w:lang w:val="pt-BR"/>
              </w:rPr>
            </w:pPr>
            <w:bookmarkStart w:id="268" w:name="_Toc336337998"/>
            <w:bookmarkStart w:id="269" w:name="_Toc377174639"/>
            <w:r w:rsidRPr="008E2993">
              <w:rPr>
                <w:rFonts w:ascii="Tahoma" w:hAnsi="Tahoma" w:cs="Tahoma"/>
                <w:b w:val="0"/>
                <w:sz w:val="14"/>
                <w:szCs w:val="16"/>
                <w:lang w:val="pt-BR"/>
              </w:rPr>
              <w:t>Lync Online Plano 3A (SL de Usuário)</w:t>
            </w:r>
            <w:bookmarkEnd w:id="268"/>
            <w:bookmarkEnd w:id="269"/>
          </w:p>
        </w:tc>
        <w:tc>
          <w:tcPr>
            <w:tcW w:w="531" w:type="dxa"/>
            <w:tcBorders>
              <w:bottom w:val="single" w:sz="4" w:space="0" w:color="auto"/>
            </w:tcBorders>
            <w:shd w:val="clear" w:color="auto" w:fill="auto"/>
            <w:vAlign w:val="center"/>
          </w:tcPr>
          <w:p w14:paraId="36D3F244" w14:textId="77777777" w:rsidR="00913A0A" w:rsidRPr="00975F2D" w:rsidRDefault="00297A37" w:rsidP="00793532">
            <w:pPr>
              <w:pStyle w:val="TableText"/>
              <w:widowControl w:val="0"/>
              <w:rPr>
                <w:b/>
                <w:color w:val="0000FF"/>
                <w:sz w:val="13"/>
                <w:szCs w:val="13"/>
                <w:u w:val="single"/>
              </w:rPr>
            </w:pPr>
            <w:hyperlink w:anchor="_58_Learning_Solutions" w:history="1">
              <w:r w:rsidR="00BC5630" w:rsidRPr="00975F2D">
                <w:rPr>
                  <w:rStyle w:val="Hyperlink"/>
                  <w:b/>
                  <w:sz w:val="13"/>
                  <w:szCs w:val="13"/>
                </w:rPr>
                <w:t>68</w:t>
              </w:r>
            </w:hyperlink>
          </w:p>
        </w:tc>
        <w:tc>
          <w:tcPr>
            <w:tcW w:w="594" w:type="dxa"/>
            <w:tcBorders>
              <w:bottom w:val="single" w:sz="4" w:space="0" w:color="auto"/>
            </w:tcBorders>
            <w:shd w:val="clear" w:color="auto" w:fill="auto"/>
            <w:vAlign w:val="center"/>
          </w:tcPr>
          <w:p w14:paraId="7C01DEA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07/12</w:t>
            </w:r>
          </w:p>
        </w:tc>
        <w:tc>
          <w:tcPr>
            <w:tcW w:w="342" w:type="dxa"/>
            <w:tcBorders>
              <w:bottom w:val="single" w:sz="4" w:space="0" w:color="auto"/>
              <w:right w:val="single" w:sz="18" w:space="0" w:color="auto"/>
            </w:tcBorders>
            <w:shd w:val="clear" w:color="auto" w:fill="auto"/>
            <w:vAlign w:val="center"/>
          </w:tcPr>
          <w:p w14:paraId="6EC7EFEE"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074C651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18CEDEE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34AED15"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7C76274D"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BCEABA8"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29C4172"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5F877E17"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6BFD23BA"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69507B92"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FA18A8C"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034CF60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3A8723D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D77AD6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23442A4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auto"/>
            <w:vAlign w:val="center"/>
          </w:tcPr>
          <w:p w14:paraId="0916A1F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44502EBD"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67F8A177" w14:textId="77777777" w:rsidTr="006A356A">
        <w:trPr>
          <w:trHeight w:val="145"/>
        </w:trPr>
        <w:tc>
          <w:tcPr>
            <w:tcW w:w="2383" w:type="dxa"/>
            <w:gridSpan w:val="2"/>
            <w:tcBorders>
              <w:bottom w:val="single" w:sz="4" w:space="0" w:color="auto"/>
            </w:tcBorders>
            <w:shd w:val="clear" w:color="auto" w:fill="FABF8F"/>
            <w:vAlign w:val="center"/>
          </w:tcPr>
          <w:p w14:paraId="39CF7978" w14:textId="77777777" w:rsidR="00913A0A" w:rsidRPr="00975F2D" w:rsidRDefault="00913A0A" w:rsidP="001A63C6">
            <w:pPr>
              <w:pStyle w:val="Heading2"/>
              <w:ind w:left="0"/>
              <w:rPr>
                <w:rFonts w:ascii="Tahoma" w:hAnsi="Tahoma" w:cs="Tahoma"/>
                <w:b w:val="0"/>
                <w:sz w:val="14"/>
                <w:szCs w:val="16"/>
              </w:rPr>
            </w:pPr>
            <w:bookmarkStart w:id="270" w:name="_Toc336337999"/>
            <w:bookmarkStart w:id="271" w:name="_Toc377174640"/>
            <w:r w:rsidRPr="00975F2D">
              <w:rPr>
                <w:rFonts w:ascii="Tahoma" w:hAnsi="Tahoma" w:cs="Tahoma"/>
                <w:b w:val="0"/>
                <w:sz w:val="14"/>
                <w:szCs w:val="16"/>
              </w:rPr>
              <w:t xml:space="preserve">Lync Server </w:t>
            </w:r>
            <w:bookmarkEnd w:id="270"/>
            <w:r w:rsidRPr="00975F2D">
              <w:rPr>
                <w:rFonts w:ascii="Tahoma" w:hAnsi="Tahoma" w:cs="Tahoma"/>
                <w:b w:val="0"/>
                <w:sz w:val="14"/>
                <w:szCs w:val="16"/>
              </w:rPr>
              <w:t>2013</w:t>
            </w:r>
            <w:bookmarkEnd w:id="271"/>
          </w:p>
        </w:tc>
        <w:tc>
          <w:tcPr>
            <w:tcW w:w="531" w:type="dxa"/>
            <w:tcBorders>
              <w:bottom w:val="single" w:sz="4" w:space="0" w:color="auto"/>
            </w:tcBorders>
            <w:shd w:val="clear" w:color="auto" w:fill="FABF8F"/>
            <w:vAlign w:val="center"/>
          </w:tcPr>
          <w:p w14:paraId="6773C9D5" w14:textId="77777777" w:rsidR="00913A0A" w:rsidRPr="00975F2D" w:rsidRDefault="00297A37" w:rsidP="00793532">
            <w:pPr>
              <w:pStyle w:val="TableText"/>
              <w:widowControl w:val="0"/>
              <w:rPr>
                <w:b/>
                <w:color w:val="0000FF"/>
                <w:sz w:val="13"/>
                <w:szCs w:val="13"/>
                <w:u w:val="single"/>
              </w:rPr>
            </w:pPr>
            <w:hyperlink w:anchor="_62_Lync_Server" w:history="1">
              <w:r w:rsidR="0028221A" w:rsidRPr="00975F2D">
                <w:rPr>
                  <w:rStyle w:val="Hyperlink"/>
                  <w:b/>
                  <w:sz w:val="13"/>
                  <w:szCs w:val="13"/>
                </w:rPr>
                <w:t>69</w:t>
              </w:r>
            </w:hyperlink>
          </w:p>
        </w:tc>
        <w:tc>
          <w:tcPr>
            <w:tcW w:w="594" w:type="dxa"/>
            <w:tcBorders>
              <w:bottom w:val="single" w:sz="4" w:space="0" w:color="auto"/>
            </w:tcBorders>
            <w:shd w:val="clear" w:color="auto" w:fill="FABF8F"/>
          </w:tcPr>
          <w:p w14:paraId="6012D707"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14:paraId="4DD021E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44B1662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FABF8F"/>
            <w:vAlign w:val="center"/>
          </w:tcPr>
          <w:p w14:paraId="64A8815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FABF8F"/>
            <w:vAlign w:val="center"/>
          </w:tcPr>
          <w:p w14:paraId="2F77CA8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FABF8F"/>
            <w:vAlign w:val="center"/>
          </w:tcPr>
          <w:p w14:paraId="21A0FBD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FABF8F"/>
            <w:vAlign w:val="center"/>
          </w:tcPr>
          <w:p w14:paraId="37EAA22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gridSpan w:val="4"/>
            <w:tcBorders>
              <w:bottom w:val="single" w:sz="4" w:space="0" w:color="auto"/>
            </w:tcBorders>
            <w:shd w:val="clear" w:color="auto" w:fill="FABF8F"/>
            <w:vAlign w:val="center"/>
          </w:tcPr>
          <w:p w14:paraId="3F5A8DD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1000B11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23" w:type="dxa"/>
            <w:gridSpan w:val="3"/>
            <w:tcBorders>
              <w:left w:val="single" w:sz="18" w:space="0" w:color="auto"/>
              <w:bottom w:val="single" w:sz="4" w:space="0" w:color="auto"/>
            </w:tcBorders>
            <w:shd w:val="clear" w:color="auto" w:fill="FABF8F"/>
            <w:vAlign w:val="center"/>
          </w:tcPr>
          <w:p w14:paraId="0595E75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gridSpan w:val="2"/>
            <w:tcBorders>
              <w:bottom w:val="single" w:sz="4" w:space="0" w:color="auto"/>
            </w:tcBorders>
            <w:shd w:val="clear" w:color="auto" w:fill="FABF8F"/>
            <w:vAlign w:val="center"/>
          </w:tcPr>
          <w:p w14:paraId="62D7D7D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50" w:type="dxa"/>
            <w:gridSpan w:val="2"/>
            <w:tcBorders>
              <w:bottom w:val="single" w:sz="4" w:space="0" w:color="auto"/>
              <w:right w:val="single" w:sz="18" w:space="0" w:color="auto"/>
            </w:tcBorders>
            <w:shd w:val="clear" w:color="auto" w:fill="FABF8F"/>
            <w:vAlign w:val="center"/>
          </w:tcPr>
          <w:p w14:paraId="0D80C6B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2053883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3F9D488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FF40C6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208CAF73"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5033950F"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5EA48D3"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4B99E51D" w14:textId="77777777" w:rsidTr="006A356A">
        <w:trPr>
          <w:trHeight w:val="145"/>
        </w:trPr>
        <w:tc>
          <w:tcPr>
            <w:tcW w:w="2383" w:type="dxa"/>
            <w:gridSpan w:val="2"/>
            <w:tcBorders>
              <w:bottom w:val="single" w:sz="4" w:space="0" w:color="auto"/>
            </w:tcBorders>
            <w:shd w:val="clear" w:color="auto" w:fill="auto"/>
            <w:vAlign w:val="center"/>
          </w:tcPr>
          <w:p w14:paraId="485731C4" w14:textId="77777777" w:rsidR="00913A0A" w:rsidRPr="008E2993" w:rsidDel="006A2F66" w:rsidRDefault="00913A0A" w:rsidP="001A63C6">
            <w:pPr>
              <w:pStyle w:val="Heading2"/>
              <w:ind w:left="0"/>
              <w:rPr>
                <w:rFonts w:ascii="Tahoma" w:hAnsi="Tahoma" w:cs="Tahoma"/>
                <w:b w:val="0"/>
                <w:sz w:val="14"/>
                <w:szCs w:val="16"/>
                <w:lang w:val="pt-BR"/>
              </w:rPr>
            </w:pPr>
            <w:bookmarkStart w:id="272" w:name="_Toc336338000"/>
            <w:bookmarkStart w:id="273" w:name="_Toc377174641"/>
            <w:r w:rsidRPr="008E2993">
              <w:rPr>
                <w:rFonts w:ascii="Tahoma" w:hAnsi="Tahoma" w:cs="Tahoma"/>
                <w:b w:val="0"/>
                <w:sz w:val="14"/>
                <w:szCs w:val="16"/>
                <w:lang w:val="pt-BR"/>
              </w:rPr>
              <w:t>CAL Empresarial do Lync Server</w:t>
            </w:r>
            <w:bookmarkEnd w:id="272"/>
            <w:r w:rsidRPr="008E2993">
              <w:rPr>
                <w:rFonts w:ascii="Tahoma" w:hAnsi="Tahoma" w:cs="Tahoma"/>
                <w:b w:val="0"/>
                <w:sz w:val="14"/>
                <w:szCs w:val="16"/>
                <w:lang w:val="pt-BR"/>
              </w:rPr>
              <w:t xml:space="preserve"> 2013</w:t>
            </w:r>
            <w:bookmarkEnd w:id="273"/>
          </w:p>
        </w:tc>
        <w:tc>
          <w:tcPr>
            <w:tcW w:w="531" w:type="dxa"/>
            <w:tcBorders>
              <w:bottom w:val="single" w:sz="4" w:space="0" w:color="auto"/>
            </w:tcBorders>
            <w:shd w:val="clear" w:color="auto" w:fill="auto"/>
            <w:vAlign w:val="center"/>
          </w:tcPr>
          <w:p w14:paraId="541CF662" w14:textId="77777777" w:rsidR="00913A0A" w:rsidRPr="008E2993" w:rsidDel="006A2F66" w:rsidRDefault="00913A0A" w:rsidP="001A63C6">
            <w:pPr>
              <w:pStyle w:val="TableText"/>
              <w:widowControl w:val="0"/>
              <w:rPr>
                <w:b/>
                <w:color w:val="0000FF"/>
                <w:sz w:val="13"/>
                <w:szCs w:val="13"/>
                <w:u w:val="single"/>
                <w:lang w:val="pt-BR"/>
              </w:rPr>
            </w:pPr>
          </w:p>
        </w:tc>
        <w:tc>
          <w:tcPr>
            <w:tcW w:w="594" w:type="dxa"/>
            <w:tcBorders>
              <w:bottom w:val="single" w:sz="4" w:space="0" w:color="auto"/>
            </w:tcBorders>
            <w:shd w:val="clear" w:color="auto" w:fill="auto"/>
          </w:tcPr>
          <w:p w14:paraId="7624E0B2" w14:textId="77777777" w:rsidR="00913A0A" w:rsidRPr="00975F2D" w:rsidDel="006A2F66"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14:paraId="7FCCF75C"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753A776F"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auto"/>
            <w:vAlign w:val="center"/>
          </w:tcPr>
          <w:p w14:paraId="5F04D6A2"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auto"/>
            <w:vAlign w:val="center"/>
          </w:tcPr>
          <w:p w14:paraId="57AAE1B0"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auto"/>
            <w:vAlign w:val="center"/>
          </w:tcPr>
          <w:p w14:paraId="51A0F8CD"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auto"/>
            <w:vAlign w:val="center"/>
          </w:tcPr>
          <w:p w14:paraId="27759E7A"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auto"/>
            <w:vAlign w:val="center"/>
          </w:tcPr>
          <w:p w14:paraId="664D652A"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422EFAF6"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auto"/>
            <w:vAlign w:val="center"/>
          </w:tcPr>
          <w:p w14:paraId="1F5E8F21"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auto"/>
            <w:vAlign w:val="center"/>
          </w:tcPr>
          <w:p w14:paraId="09A59DB6"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auto"/>
            <w:vAlign w:val="center"/>
          </w:tcPr>
          <w:p w14:paraId="31A015DA"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657311A7"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0A791C1F"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3388CAE"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0B79CAA1" w14:textId="77777777" w:rsidR="00913A0A" w:rsidRPr="00975F2D" w:rsidDel="006A2F66"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auto"/>
            <w:vAlign w:val="center"/>
          </w:tcPr>
          <w:p w14:paraId="5A5F26A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0F5BB0CA"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2974B0E5" w14:textId="77777777" w:rsidTr="006A356A">
        <w:trPr>
          <w:trHeight w:val="145"/>
        </w:trPr>
        <w:tc>
          <w:tcPr>
            <w:tcW w:w="2383" w:type="dxa"/>
            <w:gridSpan w:val="2"/>
            <w:tcBorders>
              <w:bottom w:val="single" w:sz="4" w:space="0" w:color="auto"/>
            </w:tcBorders>
            <w:shd w:val="clear" w:color="auto" w:fill="FABF8F"/>
            <w:vAlign w:val="center"/>
          </w:tcPr>
          <w:p w14:paraId="69F7580F" w14:textId="77777777" w:rsidR="00913A0A" w:rsidRPr="00975F2D" w:rsidDel="006A2F66" w:rsidRDefault="00913A0A" w:rsidP="001A63C6">
            <w:pPr>
              <w:pStyle w:val="Heading2"/>
              <w:ind w:left="0"/>
              <w:rPr>
                <w:rFonts w:ascii="Tahoma" w:hAnsi="Tahoma" w:cs="Tahoma"/>
                <w:b w:val="0"/>
                <w:sz w:val="14"/>
                <w:szCs w:val="16"/>
              </w:rPr>
            </w:pPr>
            <w:bookmarkStart w:id="274" w:name="_Toc336338002"/>
            <w:bookmarkStart w:id="275" w:name="_Toc377174642"/>
            <w:r w:rsidRPr="00975F2D">
              <w:rPr>
                <w:rFonts w:ascii="Tahoma" w:hAnsi="Tahoma" w:cs="Tahoma"/>
                <w:b w:val="0"/>
                <w:sz w:val="14"/>
                <w:szCs w:val="16"/>
              </w:rPr>
              <w:t>CAL do Lync Server Plus</w:t>
            </w:r>
            <w:bookmarkEnd w:id="274"/>
            <w:r w:rsidRPr="00975F2D">
              <w:rPr>
                <w:rFonts w:ascii="Tahoma" w:hAnsi="Tahoma" w:cs="Tahoma"/>
                <w:b w:val="0"/>
                <w:sz w:val="14"/>
                <w:szCs w:val="16"/>
              </w:rPr>
              <w:t xml:space="preserve"> 2013</w:t>
            </w:r>
            <w:bookmarkEnd w:id="275"/>
          </w:p>
        </w:tc>
        <w:tc>
          <w:tcPr>
            <w:tcW w:w="531" w:type="dxa"/>
            <w:tcBorders>
              <w:bottom w:val="single" w:sz="4" w:space="0" w:color="auto"/>
            </w:tcBorders>
            <w:shd w:val="clear" w:color="auto" w:fill="FABF8F"/>
            <w:vAlign w:val="center"/>
          </w:tcPr>
          <w:p w14:paraId="50FA1F13" w14:textId="77777777" w:rsidR="00913A0A" w:rsidRPr="00975F2D" w:rsidDel="006A2F66" w:rsidRDefault="00913A0A" w:rsidP="001A63C6">
            <w:pPr>
              <w:pStyle w:val="TableText"/>
              <w:widowControl w:val="0"/>
              <w:rPr>
                <w:b/>
                <w:color w:val="0000FF"/>
                <w:sz w:val="13"/>
                <w:szCs w:val="13"/>
                <w:u w:val="single"/>
              </w:rPr>
            </w:pPr>
            <w:bookmarkStart w:id="276" w:name="_Hlt335908886"/>
          </w:p>
        </w:tc>
        <w:bookmarkEnd w:id="276"/>
        <w:tc>
          <w:tcPr>
            <w:tcW w:w="594" w:type="dxa"/>
            <w:tcBorders>
              <w:bottom w:val="single" w:sz="4" w:space="0" w:color="auto"/>
            </w:tcBorders>
            <w:shd w:val="clear" w:color="auto" w:fill="FABF8F"/>
          </w:tcPr>
          <w:p w14:paraId="2686FDC3" w14:textId="77777777" w:rsidR="00913A0A" w:rsidRPr="00975F2D" w:rsidDel="006A2F66"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14:paraId="23C1DDDC"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5F69075A"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5B4BFE01"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ABF8F"/>
            <w:vAlign w:val="center"/>
          </w:tcPr>
          <w:p w14:paraId="0D5C654D"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2CA6F4E5"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ABF8F"/>
            <w:vAlign w:val="center"/>
          </w:tcPr>
          <w:p w14:paraId="1C0DB854"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FABF8F"/>
            <w:vAlign w:val="center"/>
          </w:tcPr>
          <w:p w14:paraId="55653EC3"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825AD4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FABF8F"/>
            <w:vAlign w:val="center"/>
          </w:tcPr>
          <w:p w14:paraId="48759951"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FABF8F"/>
            <w:vAlign w:val="center"/>
          </w:tcPr>
          <w:p w14:paraId="6287A36C"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FABF8F"/>
            <w:vAlign w:val="center"/>
          </w:tcPr>
          <w:p w14:paraId="08954EC3"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62FB513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5E67F55C"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53CBBB6"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15FA2789" w14:textId="77777777" w:rsidR="00913A0A" w:rsidRPr="00975F2D" w:rsidDel="006A2F66" w:rsidRDefault="00913A0A" w:rsidP="001A63C6">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38CB7442"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7037D85F"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0F43C1" w:rsidRPr="00975F2D" w14:paraId="394EF5D3" w14:textId="77777777" w:rsidTr="006A356A">
        <w:trPr>
          <w:trHeight w:val="145"/>
        </w:trPr>
        <w:tc>
          <w:tcPr>
            <w:tcW w:w="2383" w:type="dxa"/>
            <w:gridSpan w:val="2"/>
            <w:tcBorders>
              <w:bottom w:val="single" w:sz="4" w:space="0" w:color="auto"/>
            </w:tcBorders>
            <w:shd w:val="clear" w:color="auto" w:fill="auto"/>
            <w:vAlign w:val="center"/>
          </w:tcPr>
          <w:p w14:paraId="7CB308BF" w14:textId="77777777" w:rsidR="00913A0A" w:rsidRPr="008E2993" w:rsidDel="006A2F66" w:rsidRDefault="00913A0A" w:rsidP="001A63C6">
            <w:pPr>
              <w:pStyle w:val="Heading2"/>
              <w:ind w:left="0"/>
              <w:rPr>
                <w:rFonts w:ascii="Tahoma" w:hAnsi="Tahoma" w:cs="Tahoma"/>
                <w:b w:val="0"/>
                <w:sz w:val="14"/>
                <w:szCs w:val="16"/>
                <w:lang w:val="pt-BR"/>
              </w:rPr>
            </w:pPr>
            <w:bookmarkStart w:id="277" w:name="_Toc336338005"/>
            <w:bookmarkStart w:id="278" w:name="_Toc377174643"/>
            <w:r w:rsidRPr="008E2993">
              <w:rPr>
                <w:rFonts w:ascii="Tahoma" w:hAnsi="Tahoma" w:cs="Tahoma"/>
                <w:b w:val="0"/>
                <w:sz w:val="14"/>
                <w:szCs w:val="16"/>
                <w:lang w:val="pt-BR"/>
              </w:rPr>
              <w:t>CAL Padrão do Lync Server</w:t>
            </w:r>
            <w:bookmarkEnd w:id="277"/>
            <w:r w:rsidRPr="008E2993">
              <w:rPr>
                <w:rFonts w:ascii="Tahoma" w:hAnsi="Tahoma" w:cs="Tahoma"/>
                <w:b w:val="0"/>
                <w:sz w:val="14"/>
                <w:szCs w:val="16"/>
                <w:lang w:val="pt-BR"/>
              </w:rPr>
              <w:t xml:space="preserve"> 2013</w:t>
            </w:r>
            <w:bookmarkEnd w:id="278"/>
          </w:p>
        </w:tc>
        <w:tc>
          <w:tcPr>
            <w:tcW w:w="531" w:type="dxa"/>
            <w:tcBorders>
              <w:bottom w:val="single" w:sz="4" w:space="0" w:color="auto"/>
            </w:tcBorders>
            <w:shd w:val="clear" w:color="auto" w:fill="auto"/>
            <w:vAlign w:val="center"/>
          </w:tcPr>
          <w:p w14:paraId="7B637321" w14:textId="77777777" w:rsidR="00913A0A" w:rsidRPr="008E2993" w:rsidDel="006A2F66" w:rsidRDefault="00913A0A" w:rsidP="001A63C6">
            <w:pPr>
              <w:pStyle w:val="TableText"/>
              <w:widowControl w:val="0"/>
              <w:rPr>
                <w:b/>
                <w:color w:val="0000FF"/>
                <w:sz w:val="13"/>
                <w:szCs w:val="13"/>
                <w:u w:val="single"/>
                <w:lang w:val="pt-BR"/>
              </w:rPr>
            </w:pPr>
          </w:p>
        </w:tc>
        <w:tc>
          <w:tcPr>
            <w:tcW w:w="594" w:type="dxa"/>
            <w:tcBorders>
              <w:bottom w:val="single" w:sz="4" w:space="0" w:color="auto"/>
            </w:tcBorders>
            <w:shd w:val="clear" w:color="auto" w:fill="auto"/>
          </w:tcPr>
          <w:p w14:paraId="3144C0FC" w14:textId="77777777" w:rsidR="00913A0A" w:rsidRPr="00975F2D" w:rsidDel="006A2F66"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14:paraId="35AC511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2EB005D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auto"/>
            <w:vAlign w:val="center"/>
          </w:tcPr>
          <w:p w14:paraId="31DD208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auto"/>
            <w:vAlign w:val="center"/>
          </w:tcPr>
          <w:p w14:paraId="0B360549"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auto"/>
            <w:vAlign w:val="center"/>
          </w:tcPr>
          <w:p w14:paraId="32756902"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auto"/>
            <w:vAlign w:val="center"/>
          </w:tcPr>
          <w:p w14:paraId="5D4A4100"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auto"/>
            <w:vAlign w:val="center"/>
          </w:tcPr>
          <w:p w14:paraId="04AC7D96"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685A9C23"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auto"/>
            <w:vAlign w:val="center"/>
          </w:tcPr>
          <w:p w14:paraId="7724D0D7"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gridSpan w:val="2"/>
            <w:tcBorders>
              <w:bottom w:val="single" w:sz="4" w:space="0" w:color="auto"/>
            </w:tcBorders>
            <w:shd w:val="clear" w:color="auto" w:fill="auto"/>
            <w:vAlign w:val="center"/>
          </w:tcPr>
          <w:p w14:paraId="5A6CB80C"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auto"/>
            <w:vAlign w:val="center"/>
          </w:tcPr>
          <w:p w14:paraId="17DD8C96"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2967235F"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74C4B4EC" w14:textId="77777777" w:rsidR="00913A0A" w:rsidRPr="00975F2D" w:rsidDel="006A2F66"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395DB187" w14:textId="77777777" w:rsidR="00913A0A" w:rsidRPr="00975F2D" w:rsidDel="006A2F6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5A70622E" w14:textId="77777777" w:rsidR="00913A0A" w:rsidRPr="00975F2D" w:rsidDel="006A2F66" w:rsidRDefault="00913A0A" w:rsidP="001A63C6">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24736C42"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7B0CE8E1"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FC87A75" w14:textId="77777777" w:rsidTr="006A356A">
        <w:trPr>
          <w:trHeight w:val="70"/>
        </w:trPr>
        <w:tc>
          <w:tcPr>
            <w:tcW w:w="2383" w:type="dxa"/>
            <w:gridSpan w:val="2"/>
            <w:tcBorders>
              <w:bottom w:val="single" w:sz="4" w:space="0" w:color="auto"/>
            </w:tcBorders>
            <w:shd w:val="clear" w:color="auto" w:fill="FABF8F"/>
            <w:vAlign w:val="center"/>
          </w:tcPr>
          <w:p w14:paraId="253983AF" w14:textId="77777777" w:rsidR="00913A0A" w:rsidRPr="008E2993" w:rsidRDefault="00913A0A">
            <w:pPr>
              <w:pStyle w:val="Heading2"/>
              <w:ind w:left="0"/>
              <w:rPr>
                <w:rFonts w:ascii="Tahoma" w:hAnsi="Tahoma" w:cs="Tahoma"/>
                <w:b w:val="0"/>
                <w:sz w:val="14"/>
                <w:szCs w:val="14"/>
                <w:lang w:val="pt-BR"/>
              </w:rPr>
            </w:pPr>
            <w:bookmarkStart w:id="279" w:name="_Toc336338007"/>
            <w:bookmarkStart w:id="280" w:name="_Toc377174644"/>
            <w:r w:rsidRPr="008E2993">
              <w:rPr>
                <w:rFonts w:ascii="Tahoma" w:hAnsi="Tahoma" w:cs="Tahoma"/>
                <w:b w:val="0"/>
                <w:sz w:val="14"/>
                <w:szCs w:val="14"/>
                <w:lang w:val="pt-BR"/>
              </w:rPr>
              <w:t>CAL Empresarial Aditiva do Microsoft Dynamics AX 2012 R2 (Usuário e Dispositivo)</w:t>
            </w:r>
            <w:bookmarkEnd w:id="279"/>
            <w:bookmarkEnd w:id="280"/>
          </w:p>
        </w:tc>
        <w:tc>
          <w:tcPr>
            <w:tcW w:w="531" w:type="dxa"/>
            <w:tcBorders>
              <w:bottom w:val="single" w:sz="4" w:space="0" w:color="auto"/>
            </w:tcBorders>
            <w:shd w:val="clear" w:color="auto" w:fill="FABF8F"/>
            <w:vAlign w:val="center"/>
          </w:tcPr>
          <w:p w14:paraId="2A7D96DC"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28221A" w:rsidRPr="00975F2D">
                <w:rPr>
                  <w:rStyle w:val="Hyperlink"/>
                  <w:rFonts w:cs="Tahoma"/>
                  <w:b/>
                  <w:sz w:val="13"/>
                  <w:szCs w:val="13"/>
                </w:rPr>
                <w:t>70</w:t>
              </w:r>
            </w:hyperlink>
          </w:p>
        </w:tc>
        <w:tc>
          <w:tcPr>
            <w:tcW w:w="594" w:type="dxa"/>
            <w:tcBorders>
              <w:bottom w:val="single" w:sz="4" w:space="0" w:color="auto"/>
            </w:tcBorders>
            <w:shd w:val="clear" w:color="auto" w:fill="FABF8F"/>
          </w:tcPr>
          <w:p w14:paraId="2F1137E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14:paraId="429BA6A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68549ABF"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0C181EF"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6AA25A8E"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7178E448"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5DA912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D0017E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7A2E239"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7ECD79BF"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BC49ACF"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3073CBF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563C71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3FD9EF29"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26B8D302"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1B83C8C6"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29BA0DA0"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shd w:val="clear" w:color="auto" w:fill="FABF8F"/>
          </w:tcPr>
          <w:p w14:paraId="61A987B8" w14:textId="77777777" w:rsidR="00913A0A" w:rsidRPr="00975F2D" w:rsidRDefault="00913A0A" w:rsidP="001A63C6">
            <w:pPr>
              <w:pStyle w:val="TableText"/>
              <w:widowControl w:val="0"/>
              <w:jc w:val="left"/>
              <w:rPr>
                <w:rFonts w:ascii="Tahoma" w:hAnsi="Tahoma" w:cs="Tahoma"/>
                <w:sz w:val="13"/>
              </w:rPr>
            </w:pPr>
          </w:p>
        </w:tc>
      </w:tr>
      <w:tr w:rsidR="000F43C1" w:rsidRPr="00975F2D" w14:paraId="28D62E14" w14:textId="77777777" w:rsidTr="006A356A">
        <w:trPr>
          <w:trHeight w:val="145"/>
        </w:trPr>
        <w:tc>
          <w:tcPr>
            <w:tcW w:w="2383" w:type="dxa"/>
            <w:gridSpan w:val="2"/>
            <w:tcBorders>
              <w:bottom w:val="single" w:sz="4" w:space="0" w:color="auto"/>
            </w:tcBorders>
            <w:shd w:val="clear" w:color="auto" w:fill="auto"/>
            <w:vAlign w:val="center"/>
          </w:tcPr>
          <w:p w14:paraId="090EA177" w14:textId="77777777" w:rsidR="00913A0A" w:rsidRPr="008E2993" w:rsidRDefault="00913A0A" w:rsidP="00A30BC3">
            <w:pPr>
              <w:pStyle w:val="Heading2"/>
              <w:ind w:left="0"/>
              <w:rPr>
                <w:rFonts w:ascii="Tahoma" w:hAnsi="Tahoma" w:cs="Tahoma"/>
                <w:b w:val="0"/>
                <w:sz w:val="14"/>
                <w:szCs w:val="14"/>
                <w:lang w:val="pt-BR"/>
              </w:rPr>
            </w:pPr>
            <w:bookmarkStart w:id="281" w:name="_Toc336338008"/>
            <w:bookmarkStart w:id="282" w:name="_Toc377174645"/>
            <w:r w:rsidRPr="008E2993">
              <w:rPr>
                <w:rFonts w:ascii="Tahoma" w:hAnsi="Tahoma" w:cs="Tahoma"/>
                <w:b w:val="0"/>
                <w:sz w:val="14"/>
                <w:szCs w:val="14"/>
                <w:lang w:val="pt-BR"/>
              </w:rPr>
              <w:t>CAL Empresarial do Microsoft Dynamics AX 2012 R2 (Usuário e</w:t>
            </w:r>
            <w:r w:rsidR="00A30BC3" w:rsidRPr="008E2993">
              <w:rPr>
                <w:rFonts w:ascii="Tahoma" w:hAnsi="Tahoma" w:cs="Tahoma"/>
                <w:b w:val="0"/>
                <w:sz w:val="14"/>
                <w:szCs w:val="14"/>
                <w:lang w:val="pt-BR"/>
              </w:rPr>
              <w:t> </w:t>
            </w:r>
            <w:r w:rsidRPr="008E2993">
              <w:rPr>
                <w:rFonts w:ascii="Tahoma" w:hAnsi="Tahoma" w:cs="Tahoma"/>
                <w:b w:val="0"/>
                <w:sz w:val="14"/>
                <w:szCs w:val="14"/>
                <w:lang w:val="pt-BR"/>
              </w:rPr>
              <w:t>Dispositivo)</w:t>
            </w:r>
            <w:bookmarkEnd w:id="281"/>
            <w:bookmarkEnd w:id="282"/>
          </w:p>
        </w:tc>
        <w:tc>
          <w:tcPr>
            <w:tcW w:w="531" w:type="dxa"/>
            <w:tcBorders>
              <w:bottom w:val="single" w:sz="4" w:space="0" w:color="auto"/>
            </w:tcBorders>
            <w:shd w:val="clear" w:color="auto" w:fill="auto"/>
            <w:vAlign w:val="center"/>
          </w:tcPr>
          <w:p w14:paraId="1155063C"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auto"/>
          </w:tcPr>
          <w:p w14:paraId="05DCE18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14:paraId="05C48E3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6090F18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338FAE0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2A14FDEB"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025DE802"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79A3AB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2CB5BD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E8F4462"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093F586B"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E2FBB3D"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682F001B"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E23E9B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72C91BFD"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843C04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4A3552D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7AB8E304"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tcPr>
          <w:p w14:paraId="21E9FE86" w14:textId="77777777" w:rsidR="00913A0A" w:rsidRPr="00975F2D" w:rsidRDefault="00913A0A" w:rsidP="001A63C6">
            <w:pPr>
              <w:pStyle w:val="TableText"/>
              <w:widowControl w:val="0"/>
              <w:jc w:val="left"/>
              <w:rPr>
                <w:rFonts w:ascii="Tahoma" w:hAnsi="Tahoma" w:cs="Tahoma"/>
                <w:sz w:val="13"/>
              </w:rPr>
            </w:pPr>
          </w:p>
        </w:tc>
      </w:tr>
      <w:tr w:rsidR="00CD6F4F" w:rsidRPr="00975F2D" w14:paraId="54FCDE81" w14:textId="77777777" w:rsidTr="006A356A">
        <w:trPr>
          <w:trHeight w:val="145"/>
        </w:trPr>
        <w:tc>
          <w:tcPr>
            <w:tcW w:w="2383" w:type="dxa"/>
            <w:gridSpan w:val="2"/>
            <w:tcBorders>
              <w:bottom w:val="single" w:sz="4" w:space="0" w:color="auto"/>
            </w:tcBorders>
            <w:shd w:val="clear" w:color="auto" w:fill="FABF8F"/>
            <w:vAlign w:val="center"/>
          </w:tcPr>
          <w:p w14:paraId="3BB26F1C" w14:textId="77777777" w:rsidR="00913A0A" w:rsidRPr="008E2993" w:rsidRDefault="00913A0A" w:rsidP="001A63C6">
            <w:pPr>
              <w:pStyle w:val="Heading2"/>
              <w:ind w:left="0"/>
              <w:rPr>
                <w:rFonts w:ascii="Tahoma" w:hAnsi="Tahoma" w:cs="Tahoma"/>
                <w:b w:val="0"/>
                <w:sz w:val="14"/>
                <w:szCs w:val="14"/>
                <w:lang w:val="pt-BR"/>
              </w:rPr>
            </w:pPr>
            <w:bookmarkStart w:id="283" w:name="_Toc336338009"/>
            <w:bookmarkStart w:id="284" w:name="_Toc377174646"/>
            <w:r w:rsidRPr="008E2993">
              <w:rPr>
                <w:rFonts w:ascii="Tahoma" w:hAnsi="Tahoma" w:cs="Tahoma"/>
                <w:b w:val="0"/>
                <w:sz w:val="14"/>
                <w:szCs w:val="14"/>
                <w:lang w:val="pt-BR"/>
              </w:rPr>
              <w:t>CAL Aditiva do Microsoft Dynamics AX 2012 R2 Funcional (Usuário e Dispositivo)</w:t>
            </w:r>
            <w:bookmarkEnd w:id="283"/>
            <w:bookmarkEnd w:id="284"/>
          </w:p>
        </w:tc>
        <w:tc>
          <w:tcPr>
            <w:tcW w:w="531" w:type="dxa"/>
            <w:tcBorders>
              <w:bottom w:val="single" w:sz="4" w:space="0" w:color="auto"/>
            </w:tcBorders>
            <w:shd w:val="clear" w:color="auto" w:fill="FABF8F"/>
            <w:vAlign w:val="center"/>
          </w:tcPr>
          <w:p w14:paraId="475D67B4"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FABF8F"/>
          </w:tcPr>
          <w:p w14:paraId="656038C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14:paraId="376E588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1F47C62F"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F8AABF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25F36FEE"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719D176"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48540B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7112DD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919284A"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152B70C8"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E927096"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12F612B8"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0538E9B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ABF8F"/>
            <w:vAlign w:val="center"/>
          </w:tcPr>
          <w:p w14:paraId="736B1F9E"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FA8E03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3CAD91F1"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9C491CE"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shd w:val="clear" w:color="auto" w:fill="FABF8F"/>
          </w:tcPr>
          <w:p w14:paraId="351A8213" w14:textId="77777777" w:rsidR="00913A0A" w:rsidRPr="00975F2D" w:rsidRDefault="00913A0A" w:rsidP="001A63C6">
            <w:pPr>
              <w:pStyle w:val="TableText"/>
              <w:widowControl w:val="0"/>
              <w:jc w:val="left"/>
              <w:rPr>
                <w:rFonts w:ascii="Tahoma" w:hAnsi="Tahoma" w:cs="Tahoma"/>
                <w:sz w:val="13"/>
              </w:rPr>
            </w:pPr>
          </w:p>
        </w:tc>
      </w:tr>
      <w:tr w:rsidR="000F43C1" w:rsidRPr="00975F2D" w14:paraId="69F3C140" w14:textId="77777777" w:rsidTr="006A356A">
        <w:trPr>
          <w:trHeight w:val="145"/>
        </w:trPr>
        <w:tc>
          <w:tcPr>
            <w:tcW w:w="2383" w:type="dxa"/>
            <w:gridSpan w:val="2"/>
            <w:tcBorders>
              <w:bottom w:val="single" w:sz="4" w:space="0" w:color="auto"/>
            </w:tcBorders>
            <w:shd w:val="clear" w:color="auto" w:fill="auto"/>
            <w:vAlign w:val="center"/>
          </w:tcPr>
          <w:p w14:paraId="03F0DF45" w14:textId="77777777" w:rsidR="00913A0A" w:rsidRPr="008E2993" w:rsidRDefault="00913A0A" w:rsidP="001A63C6">
            <w:pPr>
              <w:pStyle w:val="Heading2"/>
              <w:ind w:left="0"/>
              <w:rPr>
                <w:rFonts w:ascii="Tahoma" w:hAnsi="Tahoma" w:cs="Tahoma"/>
                <w:b w:val="0"/>
                <w:sz w:val="14"/>
                <w:szCs w:val="14"/>
                <w:lang w:val="pt-BR"/>
              </w:rPr>
            </w:pPr>
            <w:bookmarkStart w:id="285" w:name="_Toc336338010"/>
            <w:bookmarkStart w:id="286" w:name="_Toc377174647"/>
            <w:r w:rsidRPr="008E2993">
              <w:rPr>
                <w:rFonts w:ascii="Tahoma" w:hAnsi="Tahoma" w:cs="Tahoma"/>
                <w:b w:val="0"/>
                <w:sz w:val="14"/>
                <w:szCs w:val="14"/>
                <w:lang w:val="pt-BR"/>
              </w:rPr>
              <w:t>CAL Funcional do Microsoft Dynamics AX 2012 R2 (Usuário e Dispositivo)</w:t>
            </w:r>
            <w:bookmarkEnd w:id="285"/>
            <w:bookmarkEnd w:id="286"/>
          </w:p>
        </w:tc>
        <w:tc>
          <w:tcPr>
            <w:tcW w:w="531" w:type="dxa"/>
            <w:tcBorders>
              <w:bottom w:val="single" w:sz="4" w:space="0" w:color="auto"/>
            </w:tcBorders>
            <w:shd w:val="clear" w:color="auto" w:fill="auto"/>
            <w:vAlign w:val="center"/>
          </w:tcPr>
          <w:p w14:paraId="4AB21CD4"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auto"/>
          </w:tcPr>
          <w:p w14:paraId="2E08C4C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14:paraId="21722FB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349D00A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62FE97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71BE39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03F76A5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5B6FB32"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17CF8F7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10BFD46D"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2A45074E"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35360D89"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75B1FE35"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872355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59" w:type="dxa"/>
            <w:tcBorders>
              <w:bottom w:val="single" w:sz="4" w:space="0" w:color="auto"/>
              <w:right w:val="single" w:sz="18" w:space="0" w:color="auto"/>
            </w:tcBorders>
            <w:shd w:val="clear" w:color="auto" w:fill="auto"/>
            <w:vAlign w:val="center"/>
          </w:tcPr>
          <w:p w14:paraId="6075D8D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40DC3AC"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3F185D19"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24B86A17"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tcPr>
          <w:p w14:paraId="51CABE4F" w14:textId="77777777" w:rsidR="00913A0A" w:rsidRPr="00975F2D" w:rsidRDefault="00913A0A" w:rsidP="001A63C6">
            <w:pPr>
              <w:pStyle w:val="TableText"/>
              <w:widowControl w:val="0"/>
              <w:jc w:val="left"/>
              <w:rPr>
                <w:rFonts w:ascii="Tahoma" w:hAnsi="Tahoma" w:cs="Tahoma"/>
                <w:sz w:val="13"/>
              </w:rPr>
            </w:pPr>
          </w:p>
        </w:tc>
      </w:tr>
      <w:tr w:rsidR="00CD6F4F" w:rsidRPr="00975F2D" w14:paraId="4309C22F" w14:textId="77777777" w:rsidTr="006A356A">
        <w:trPr>
          <w:trHeight w:val="233"/>
        </w:trPr>
        <w:tc>
          <w:tcPr>
            <w:tcW w:w="2383" w:type="dxa"/>
            <w:gridSpan w:val="2"/>
            <w:tcBorders>
              <w:bottom w:val="single" w:sz="4" w:space="0" w:color="auto"/>
            </w:tcBorders>
            <w:shd w:val="clear" w:color="auto" w:fill="FABF8F"/>
            <w:vAlign w:val="center"/>
          </w:tcPr>
          <w:p w14:paraId="4749AB50" w14:textId="77777777" w:rsidR="00913A0A" w:rsidRPr="008E2993" w:rsidRDefault="00913A0A" w:rsidP="001A63C6">
            <w:pPr>
              <w:pStyle w:val="Heading2"/>
              <w:ind w:left="0"/>
              <w:rPr>
                <w:rFonts w:ascii="Tahoma" w:hAnsi="Tahoma" w:cs="Tahoma"/>
                <w:b w:val="0"/>
                <w:sz w:val="14"/>
                <w:szCs w:val="14"/>
                <w:lang w:val="pt-BR"/>
              </w:rPr>
            </w:pPr>
            <w:bookmarkStart w:id="287" w:name="_Toc336338011"/>
            <w:bookmarkStart w:id="288" w:name="_Toc377174648"/>
            <w:r w:rsidRPr="008E2993">
              <w:rPr>
                <w:rFonts w:ascii="Tahoma" w:hAnsi="Tahoma" w:cs="Tahoma"/>
                <w:b w:val="0"/>
                <w:sz w:val="14"/>
                <w:szCs w:val="14"/>
                <w:lang w:val="pt-BR"/>
              </w:rPr>
              <w:t>CAL de Autoatendimento do Microsoft Dynamics AX 2012 R2 (Usuário e Dispositivo)</w:t>
            </w:r>
            <w:bookmarkEnd w:id="287"/>
            <w:bookmarkEnd w:id="288"/>
          </w:p>
        </w:tc>
        <w:tc>
          <w:tcPr>
            <w:tcW w:w="531" w:type="dxa"/>
            <w:tcBorders>
              <w:bottom w:val="single" w:sz="4" w:space="0" w:color="auto"/>
            </w:tcBorders>
            <w:shd w:val="clear" w:color="auto" w:fill="FABF8F"/>
            <w:vAlign w:val="center"/>
          </w:tcPr>
          <w:p w14:paraId="703DE796"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FABF8F"/>
          </w:tcPr>
          <w:p w14:paraId="11EA694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14:paraId="68D6293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7AF78A4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57FBBB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050A503"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0D7158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6624AD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3DDEFAE"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4408F6C"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7BCAF853"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4A57D0B"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4BBAD04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8D455D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64EDAEC2"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D56354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3F468E61"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0D0F1D0"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shd w:val="clear" w:color="auto" w:fill="FABF8F"/>
          </w:tcPr>
          <w:p w14:paraId="3AD9727C" w14:textId="77777777" w:rsidR="00913A0A" w:rsidRPr="00975F2D" w:rsidRDefault="00913A0A" w:rsidP="001A63C6">
            <w:pPr>
              <w:pStyle w:val="TableText"/>
              <w:widowControl w:val="0"/>
              <w:jc w:val="left"/>
              <w:rPr>
                <w:rFonts w:ascii="Tahoma" w:hAnsi="Tahoma" w:cs="Tahoma"/>
                <w:sz w:val="13"/>
              </w:rPr>
            </w:pPr>
          </w:p>
        </w:tc>
      </w:tr>
      <w:tr w:rsidR="000F43C1" w:rsidRPr="00975F2D" w14:paraId="03AA7B92" w14:textId="77777777" w:rsidTr="006A356A">
        <w:trPr>
          <w:trHeight w:val="242"/>
        </w:trPr>
        <w:tc>
          <w:tcPr>
            <w:tcW w:w="2383" w:type="dxa"/>
            <w:gridSpan w:val="2"/>
            <w:tcBorders>
              <w:bottom w:val="single" w:sz="4" w:space="0" w:color="auto"/>
            </w:tcBorders>
            <w:shd w:val="clear" w:color="auto" w:fill="auto"/>
            <w:vAlign w:val="center"/>
          </w:tcPr>
          <w:p w14:paraId="686B5552" w14:textId="77777777" w:rsidR="00913A0A" w:rsidRPr="008E2993" w:rsidRDefault="00913A0A" w:rsidP="001A63C6">
            <w:pPr>
              <w:pStyle w:val="Heading2"/>
              <w:ind w:left="0"/>
              <w:rPr>
                <w:rFonts w:ascii="Tahoma" w:hAnsi="Tahoma" w:cs="Tahoma"/>
                <w:b w:val="0"/>
                <w:sz w:val="14"/>
                <w:szCs w:val="14"/>
                <w:lang w:val="pt-BR"/>
              </w:rPr>
            </w:pPr>
            <w:bookmarkStart w:id="289" w:name="_Toc336338012"/>
            <w:bookmarkStart w:id="290" w:name="_Toc377174649"/>
            <w:r w:rsidRPr="008E2993">
              <w:rPr>
                <w:rFonts w:ascii="Tahoma" w:hAnsi="Tahoma" w:cs="Tahoma"/>
                <w:b w:val="0"/>
                <w:sz w:val="14"/>
                <w:szCs w:val="14"/>
                <w:lang w:val="pt-BR"/>
              </w:rPr>
              <w:t>Microsoft Dynamics AX 2012 R2 Server</w:t>
            </w:r>
            <w:bookmarkEnd w:id="289"/>
            <w:bookmarkEnd w:id="290"/>
          </w:p>
        </w:tc>
        <w:tc>
          <w:tcPr>
            <w:tcW w:w="531" w:type="dxa"/>
            <w:tcBorders>
              <w:bottom w:val="single" w:sz="4" w:space="0" w:color="auto"/>
            </w:tcBorders>
            <w:shd w:val="clear" w:color="auto" w:fill="auto"/>
            <w:vAlign w:val="center"/>
          </w:tcPr>
          <w:p w14:paraId="78B5193B"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auto"/>
          </w:tcPr>
          <w:p w14:paraId="5695E29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14:paraId="4F22CC4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05042261"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AA7A182"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BEBA987"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7AD38DC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0F4426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55A3203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E1882F3"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3D64865C"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483486B"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B7E1846"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F76026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2D4631FC"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8F855DA"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6A028D1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7EEAD58F"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tcPr>
          <w:p w14:paraId="120FCFFB" w14:textId="77777777" w:rsidR="00913A0A" w:rsidRPr="00975F2D" w:rsidRDefault="00913A0A" w:rsidP="001A63C6">
            <w:pPr>
              <w:pStyle w:val="TableText"/>
              <w:widowControl w:val="0"/>
              <w:jc w:val="left"/>
              <w:rPr>
                <w:rFonts w:ascii="Tahoma" w:hAnsi="Tahoma" w:cs="Tahoma"/>
                <w:sz w:val="13"/>
              </w:rPr>
            </w:pPr>
          </w:p>
        </w:tc>
      </w:tr>
      <w:tr w:rsidR="00CD6F4F" w:rsidRPr="00975F2D" w14:paraId="3F6D6EAE" w14:textId="77777777" w:rsidTr="006A356A">
        <w:trPr>
          <w:trHeight w:val="278"/>
        </w:trPr>
        <w:tc>
          <w:tcPr>
            <w:tcW w:w="2383" w:type="dxa"/>
            <w:gridSpan w:val="2"/>
            <w:tcBorders>
              <w:bottom w:val="single" w:sz="4" w:space="0" w:color="auto"/>
            </w:tcBorders>
            <w:shd w:val="clear" w:color="auto" w:fill="FABF8F"/>
            <w:vAlign w:val="center"/>
          </w:tcPr>
          <w:p w14:paraId="3E534A09" w14:textId="77777777" w:rsidR="00913A0A" w:rsidRPr="008E2993" w:rsidRDefault="00913A0A" w:rsidP="001A63C6">
            <w:pPr>
              <w:pStyle w:val="Heading2"/>
              <w:ind w:left="0"/>
              <w:rPr>
                <w:rFonts w:ascii="Tahoma" w:hAnsi="Tahoma" w:cs="Tahoma"/>
                <w:b w:val="0"/>
                <w:sz w:val="14"/>
                <w:szCs w:val="14"/>
                <w:lang w:val="pt-BR"/>
              </w:rPr>
            </w:pPr>
            <w:bookmarkStart w:id="291" w:name="_Toc336338013"/>
            <w:bookmarkStart w:id="292" w:name="_Toc377174650"/>
            <w:r w:rsidRPr="008E2993">
              <w:rPr>
                <w:rFonts w:ascii="Tahoma" w:hAnsi="Tahoma" w:cs="Tahoma"/>
                <w:b w:val="0"/>
                <w:sz w:val="14"/>
                <w:szCs w:val="14"/>
                <w:lang w:val="pt-BR"/>
              </w:rPr>
              <w:t>CAL Aditiva de Tarefa do Microsoft Dynamics AX 2012 R2 (Usuário e Dispositivo)</w:t>
            </w:r>
            <w:bookmarkEnd w:id="291"/>
            <w:bookmarkEnd w:id="292"/>
          </w:p>
        </w:tc>
        <w:tc>
          <w:tcPr>
            <w:tcW w:w="531" w:type="dxa"/>
            <w:tcBorders>
              <w:bottom w:val="single" w:sz="4" w:space="0" w:color="auto"/>
            </w:tcBorders>
            <w:shd w:val="clear" w:color="auto" w:fill="FABF8F"/>
            <w:vAlign w:val="center"/>
          </w:tcPr>
          <w:p w14:paraId="1C4C0560"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FABF8F"/>
          </w:tcPr>
          <w:p w14:paraId="2B77000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14:paraId="0F47EED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55A1BA91"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87F2312"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0712D94"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0EE378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DD5B2D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A3B34FE"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C6CC3A9"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339B0240"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5CB216EF"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3726A5D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0B4185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7816C48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C7D6F3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13206F9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5E66C3AF"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shd w:val="clear" w:color="auto" w:fill="FABF8F"/>
          </w:tcPr>
          <w:p w14:paraId="276DEEC3" w14:textId="77777777" w:rsidR="00913A0A" w:rsidRPr="00975F2D" w:rsidRDefault="00913A0A" w:rsidP="001A63C6">
            <w:pPr>
              <w:pStyle w:val="TableText"/>
              <w:widowControl w:val="0"/>
              <w:jc w:val="left"/>
              <w:rPr>
                <w:rFonts w:ascii="Tahoma" w:hAnsi="Tahoma" w:cs="Tahoma"/>
                <w:sz w:val="13"/>
              </w:rPr>
            </w:pPr>
          </w:p>
        </w:tc>
      </w:tr>
      <w:tr w:rsidR="000F43C1" w:rsidRPr="00975F2D" w14:paraId="4A1FE87A" w14:textId="77777777" w:rsidTr="006A356A">
        <w:trPr>
          <w:trHeight w:val="145"/>
        </w:trPr>
        <w:tc>
          <w:tcPr>
            <w:tcW w:w="2383" w:type="dxa"/>
            <w:gridSpan w:val="2"/>
            <w:tcBorders>
              <w:bottom w:val="single" w:sz="4" w:space="0" w:color="auto"/>
            </w:tcBorders>
            <w:shd w:val="clear" w:color="auto" w:fill="auto"/>
            <w:vAlign w:val="center"/>
          </w:tcPr>
          <w:p w14:paraId="643BD9C2" w14:textId="77777777" w:rsidR="00913A0A" w:rsidRPr="008E2993" w:rsidRDefault="00913A0A" w:rsidP="001A63C6">
            <w:pPr>
              <w:pStyle w:val="Heading2"/>
              <w:ind w:left="0"/>
              <w:rPr>
                <w:rFonts w:ascii="Tahoma" w:hAnsi="Tahoma" w:cs="Tahoma"/>
                <w:b w:val="0"/>
                <w:sz w:val="14"/>
                <w:szCs w:val="14"/>
                <w:lang w:val="pt-BR"/>
              </w:rPr>
            </w:pPr>
            <w:bookmarkStart w:id="293" w:name="_Toc336338014"/>
            <w:bookmarkStart w:id="294" w:name="_Toc377174651"/>
            <w:r w:rsidRPr="008E2993">
              <w:rPr>
                <w:rFonts w:ascii="Tahoma" w:hAnsi="Tahoma" w:cs="Tahoma"/>
                <w:b w:val="0"/>
                <w:sz w:val="14"/>
                <w:szCs w:val="14"/>
                <w:lang w:val="pt-BR"/>
              </w:rPr>
              <w:t>CAL de Tarefa do Microsoft Dynamics AX 2012 R2 (Usuário e Dispositivo)</w:t>
            </w:r>
            <w:bookmarkEnd w:id="293"/>
            <w:bookmarkEnd w:id="294"/>
          </w:p>
        </w:tc>
        <w:tc>
          <w:tcPr>
            <w:tcW w:w="531" w:type="dxa"/>
            <w:tcBorders>
              <w:bottom w:val="single" w:sz="4" w:space="0" w:color="auto"/>
            </w:tcBorders>
            <w:shd w:val="clear" w:color="auto" w:fill="auto"/>
            <w:vAlign w:val="center"/>
          </w:tcPr>
          <w:p w14:paraId="671DCB6E" w14:textId="77777777" w:rsidR="00913A0A" w:rsidRPr="00975F2D" w:rsidRDefault="00297A37" w:rsidP="00793532">
            <w:pPr>
              <w:pStyle w:val="TableText"/>
              <w:widowControl w:val="0"/>
              <w:rPr>
                <w:rFonts w:cs="Tahoma"/>
                <w:b/>
                <w:color w:val="0000FF"/>
                <w:sz w:val="13"/>
                <w:szCs w:val="13"/>
                <w:u w:val="single"/>
              </w:rPr>
            </w:pPr>
            <w:hyperlink w:anchor="_72_Microsoft_Dynamics" w:history="1">
              <w:r w:rsidR="00BC5630" w:rsidRPr="00975F2D">
                <w:rPr>
                  <w:rStyle w:val="Hyperlink"/>
                  <w:rFonts w:cs="Tahoma"/>
                  <w:b/>
                  <w:sz w:val="13"/>
                  <w:szCs w:val="13"/>
                </w:rPr>
                <w:t>70</w:t>
              </w:r>
            </w:hyperlink>
          </w:p>
        </w:tc>
        <w:tc>
          <w:tcPr>
            <w:tcW w:w="594" w:type="dxa"/>
            <w:tcBorders>
              <w:bottom w:val="single" w:sz="4" w:space="0" w:color="auto"/>
            </w:tcBorders>
            <w:shd w:val="clear" w:color="auto" w:fill="auto"/>
          </w:tcPr>
          <w:p w14:paraId="7D1220A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14:paraId="3B7AF9B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77CA958D"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31D84BA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1DAB183"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DD8CDC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115A0C74"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69C7F7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CD35424" w14:textId="77777777" w:rsidR="00913A0A" w:rsidRPr="00975F2D"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524FEDB3" w14:textId="77777777" w:rsidR="00913A0A" w:rsidRPr="00975F2D"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F5ED959" w14:textId="77777777" w:rsidR="00913A0A" w:rsidRPr="00975F2D"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54C505B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257859C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1517FDA9"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546AE6E1"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24281F34"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3241E316" w14:textId="77777777" w:rsidR="00913A0A" w:rsidRPr="00975F2D" w:rsidRDefault="00913A0A" w:rsidP="001A63C6">
            <w:pPr>
              <w:pStyle w:val="TableText"/>
              <w:widowControl w:val="0"/>
              <w:jc w:val="left"/>
              <w:rPr>
                <w:rFonts w:ascii="Tahoma" w:hAnsi="Tahoma" w:cs="Tahoma"/>
                <w:sz w:val="13"/>
              </w:rPr>
            </w:pPr>
          </w:p>
        </w:tc>
        <w:tc>
          <w:tcPr>
            <w:tcW w:w="342" w:type="dxa"/>
            <w:tcBorders>
              <w:bottom w:val="single" w:sz="4" w:space="0" w:color="auto"/>
            </w:tcBorders>
          </w:tcPr>
          <w:p w14:paraId="24B18AA0" w14:textId="77777777" w:rsidR="00913A0A" w:rsidRPr="00975F2D" w:rsidRDefault="00913A0A" w:rsidP="001A63C6">
            <w:pPr>
              <w:pStyle w:val="TableText"/>
              <w:widowControl w:val="0"/>
              <w:jc w:val="left"/>
              <w:rPr>
                <w:rFonts w:ascii="Tahoma" w:hAnsi="Tahoma" w:cs="Tahoma"/>
                <w:sz w:val="13"/>
              </w:rPr>
            </w:pPr>
          </w:p>
        </w:tc>
      </w:tr>
      <w:tr w:rsidR="00CD6F4F" w:rsidRPr="00975F2D" w14:paraId="49A41804" w14:textId="77777777" w:rsidTr="006A356A">
        <w:trPr>
          <w:trHeight w:val="145"/>
        </w:trPr>
        <w:tc>
          <w:tcPr>
            <w:tcW w:w="2383" w:type="dxa"/>
            <w:gridSpan w:val="2"/>
            <w:tcBorders>
              <w:bottom w:val="single" w:sz="4" w:space="0" w:color="auto"/>
            </w:tcBorders>
            <w:shd w:val="clear" w:color="auto" w:fill="FABF8F"/>
            <w:vAlign w:val="center"/>
          </w:tcPr>
          <w:p w14:paraId="45266DAE" w14:textId="77777777" w:rsidR="007E430D" w:rsidRPr="008E2993" w:rsidRDefault="007E430D" w:rsidP="007E430D">
            <w:pPr>
              <w:pStyle w:val="Heading2"/>
              <w:ind w:left="0"/>
              <w:rPr>
                <w:rFonts w:ascii="Tahoma" w:hAnsi="Tahoma" w:cs="Tahoma"/>
                <w:b w:val="0"/>
                <w:sz w:val="14"/>
                <w:szCs w:val="14"/>
                <w:lang w:val="pt-BR"/>
              </w:rPr>
            </w:pPr>
            <w:bookmarkStart w:id="295" w:name="_Toc336338015"/>
            <w:bookmarkStart w:id="296" w:name="_Toc377174652"/>
            <w:r w:rsidRPr="008E2993">
              <w:rPr>
                <w:rFonts w:ascii="Tahoma" w:hAnsi="Tahoma" w:cs="Tahoma"/>
                <w:b w:val="0"/>
                <w:sz w:val="14"/>
                <w:szCs w:val="14"/>
                <w:lang w:val="pt-BR"/>
              </w:rPr>
              <w:lastRenderedPageBreak/>
              <w:t>CAL Básica do Microsoft Dynamics CRM 2013 (Usuário e Dispositivo)</w:t>
            </w:r>
            <w:bookmarkEnd w:id="295"/>
            <w:bookmarkEnd w:id="296"/>
          </w:p>
        </w:tc>
        <w:tc>
          <w:tcPr>
            <w:tcW w:w="531" w:type="dxa"/>
            <w:tcBorders>
              <w:bottom w:val="single" w:sz="4" w:space="0" w:color="auto"/>
            </w:tcBorders>
            <w:shd w:val="clear" w:color="auto" w:fill="FABF8F"/>
            <w:vAlign w:val="center"/>
          </w:tcPr>
          <w:p w14:paraId="6E4A927C" w14:textId="77777777" w:rsidR="007E430D" w:rsidRPr="00F2424B" w:rsidRDefault="00297A37" w:rsidP="00793532">
            <w:pPr>
              <w:pStyle w:val="TableText"/>
              <w:widowControl w:val="0"/>
              <w:rPr>
                <w:b/>
                <w:color w:val="0000FF"/>
                <w:sz w:val="13"/>
                <w:szCs w:val="13"/>
                <w:u w:val="single"/>
              </w:rPr>
            </w:pPr>
            <w:hyperlink w:anchor="_71_Microsoft_Dynamics_1" w:history="1">
              <w:r w:rsidR="00F2424B" w:rsidRPr="00F2424B">
                <w:rPr>
                  <w:rStyle w:val="Hyperlink"/>
                  <w:sz w:val="13"/>
                  <w:szCs w:val="13"/>
                </w:rPr>
                <w:t>71</w:t>
              </w:r>
            </w:hyperlink>
          </w:p>
        </w:tc>
        <w:tc>
          <w:tcPr>
            <w:tcW w:w="594" w:type="dxa"/>
            <w:tcBorders>
              <w:bottom w:val="single" w:sz="4" w:space="0" w:color="auto"/>
            </w:tcBorders>
            <w:shd w:val="clear" w:color="auto" w:fill="FABF8F"/>
          </w:tcPr>
          <w:p w14:paraId="3DE29CED"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39AB0FE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728F038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41" w:type="dxa"/>
            <w:gridSpan w:val="4"/>
            <w:tcBorders>
              <w:bottom w:val="single" w:sz="4" w:space="0" w:color="auto"/>
            </w:tcBorders>
            <w:shd w:val="clear" w:color="auto" w:fill="FABF8F"/>
            <w:vAlign w:val="center"/>
          </w:tcPr>
          <w:p w14:paraId="7386A19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32" w:type="dxa"/>
            <w:gridSpan w:val="3"/>
            <w:tcBorders>
              <w:bottom w:val="single" w:sz="4" w:space="0" w:color="auto"/>
            </w:tcBorders>
            <w:shd w:val="clear" w:color="auto" w:fill="FABF8F"/>
            <w:vAlign w:val="center"/>
          </w:tcPr>
          <w:p w14:paraId="0EF0FD96"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20</w:t>
            </w:r>
          </w:p>
        </w:tc>
        <w:tc>
          <w:tcPr>
            <w:tcW w:w="441" w:type="dxa"/>
            <w:gridSpan w:val="3"/>
            <w:tcBorders>
              <w:bottom w:val="single" w:sz="4" w:space="0" w:color="auto"/>
            </w:tcBorders>
            <w:shd w:val="clear" w:color="auto" w:fill="FABF8F"/>
            <w:vAlign w:val="center"/>
          </w:tcPr>
          <w:p w14:paraId="4E3D291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15</w:t>
            </w:r>
          </w:p>
        </w:tc>
        <w:tc>
          <w:tcPr>
            <w:tcW w:w="441" w:type="dxa"/>
            <w:tcBorders>
              <w:bottom w:val="single" w:sz="4" w:space="0" w:color="auto"/>
            </w:tcBorders>
            <w:shd w:val="clear" w:color="auto" w:fill="FABF8F"/>
            <w:vAlign w:val="center"/>
          </w:tcPr>
          <w:p w14:paraId="1B5E9A7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15</w:t>
            </w:r>
          </w:p>
        </w:tc>
        <w:tc>
          <w:tcPr>
            <w:tcW w:w="441" w:type="dxa"/>
            <w:gridSpan w:val="4"/>
            <w:tcBorders>
              <w:bottom w:val="single" w:sz="4" w:space="0" w:color="auto"/>
            </w:tcBorders>
            <w:shd w:val="clear" w:color="auto" w:fill="FABF8F"/>
            <w:vAlign w:val="center"/>
          </w:tcPr>
          <w:p w14:paraId="1758C72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ABF8F"/>
            <w:vAlign w:val="center"/>
          </w:tcPr>
          <w:p w14:paraId="43DC3F8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423" w:type="dxa"/>
            <w:gridSpan w:val="3"/>
            <w:tcBorders>
              <w:left w:val="single" w:sz="18" w:space="0" w:color="auto"/>
              <w:bottom w:val="single" w:sz="4" w:space="0" w:color="auto"/>
            </w:tcBorders>
            <w:shd w:val="clear" w:color="auto" w:fill="FABF8F"/>
            <w:vAlign w:val="center"/>
          </w:tcPr>
          <w:p w14:paraId="737D6E76"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E0397F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20</w:t>
            </w:r>
          </w:p>
        </w:tc>
        <w:tc>
          <w:tcPr>
            <w:tcW w:w="450" w:type="dxa"/>
            <w:gridSpan w:val="2"/>
            <w:tcBorders>
              <w:bottom w:val="single" w:sz="4" w:space="0" w:color="auto"/>
              <w:right w:val="single" w:sz="18" w:space="0" w:color="auto"/>
            </w:tcBorders>
            <w:shd w:val="clear" w:color="auto" w:fill="FABF8F"/>
            <w:vAlign w:val="center"/>
          </w:tcPr>
          <w:p w14:paraId="5AE96BD7"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513" w:type="dxa"/>
            <w:tcBorders>
              <w:left w:val="single" w:sz="18" w:space="0" w:color="auto"/>
              <w:bottom w:val="single" w:sz="4" w:space="0" w:color="auto"/>
            </w:tcBorders>
            <w:shd w:val="clear" w:color="auto" w:fill="FABF8F"/>
            <w:vAlign w:val="center"/>
          </w:tcPr>
          <w:p w14:paraId="47DB0F2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ABF8F"/>
            <w:vAlign w:val="center"/>
          </w:tcPr>
          <w:p w14:paraId="39E0B17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7C0516D1"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6A49420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17776C0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vAlign w:val="center"/>
          </w:tcPr>
          <w:p w14:paraId="5B78F03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r>
      <w:tr w:rsidR="000F43C1" w:rsidRPr="00975F2D" w14:paraId="05952870" w14:textId="77777777" w:rsidTr="006A356A">
        <w:trPr>
          <w:trHeight w:val="145"/>
        </w:trPr>
        <w:tc>
          <w:tcPr>
            <w:tcW w:w="2383" w:type="dxa"/>
            <w:gridSpan w:val="2"/>
            <w:tcBorders>
              <w:bottom w:val="single" w:sz="4" w:space="0" w:color="auto"/>
            </w:tcBorders>
            <w:shd w:val="clear" w:color="auto" w:fill="auto"/>
            <w:vAlign w:val="center"/>
          </w:tcPr>
          <w:p w14:paraId="373A2779" w14:textId="77777777" w:rsidR="007E430D" w:rsidRPr="008E2993" w:rsidRDefault="007E430D" w:rsidP="007E430D">
            <w:pPr>
              <w:pStyle w:val="Heading2"/>
              <w:ind w:left="0"/>
              <w:rPr>
                <w:rFonts w:ascii="Tahoma" w:hAnsi="Tahoma" w:cs="Tahoma"/>
                <w:b w:val="0"/>
                <w:sz w:val="14"/>
                <w:szCs w:val="14"/>
                <w:lang w:val="pt-BR"/>
              </w:rPr>
            </w:pPr>
            <w:bookmarkStart w:id="297" w:name="_Toc336338016"/>
            <w:bookmarkStart w:id="298" w:name="_Toc377174653"/>
            <w:r w:rsidRPr="008E2993">
              <w:rPr>
                <w:rFonts w:ascii="Tahoma" w:hAnsi="Tahoma" w:cs="Tahoma"/>
                <w:b w:val="0"/>
                <w:sz w:val="14"/>
                <w:szCs w:val="14"/>
                <w:lang w:val="pt-BR"/>
              </w:rPr>
              <w:t>CAL Adicional de Uso Básico do Microsoft Dynamics 2013 CRM (Usuário e Dispositivo)</w:t>
            </w:r>
            <w:bookmarkEnd w:id="297"/>
            <w:bookmarkEnd w:id="298"/>
          </w:p>
        </w:tc>
        <w:tc>
          <w:tcPr>
            <w:tcW w:w="531" w:type="dxa"/>
            <w:tcBorders>
              <w:bottom w:val="single" w:sz="4" w:space="0" w:color="auto"/>
            </w:tcBorders>
            <w:shd w:val="clear" w:color="auto" w:fill="auto"/>
            <w:vAlign w:val="center"/>
          </w:tcPr>
          <w:p w14:paraId="4D091483" w14:textId="77777777" w:rsidR="007E430D" w:rsidRPr="00975F2D" w:rsidRDefault="00297A37" w:rsidP="00793532">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auto"/>
          </w:tcPr>
          <w:p w14:paraId="7064D156" w14:textId="77777777" w:rsidR="007E430D" w:rsidRPr="00975F2D" w:rsidRDefault="002425DA" w:rsidP="007E430D">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66BFB1B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6311EC2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auto"/>
            <w:vAlign w:val="center"/>
          </w:tcPr>
          <w:p w14:paraId="419EA91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auto"/>
            <w:vAlign w:val="center"/>
          </w:tcPr>
          <w:p w14:paraId="7EC9549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auto"/>
            <w:vAlign w:val="center"/>
          </w:tcPr>
          <w:p w14:paraId="0CBEBCB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auto"/>
            <w:vAlign w:val="center"/>
          </w:tcPr>
          <w:p w14:paraId="0C59566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auto"/>
            <w:vAlign w:val="center"/>
          </w:tcPr>
          <w:p w14:paraId="5A5546B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1486163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auto"/>
            <w:vAlign w:val="center"/>
          </w:tcPr>
          <w:p w14:paraId="770F5056"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2189E5F6"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auto"/>
            <w:vAlign w:val="center"/>
          </w:tcPr>
          <w:p w14:paraId="4247C571"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566E46E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5FA4123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45BCE8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410FD9C1" w14:textId="77777777" w:rsidR="007E430D" w:rsidRPr="00975F2D" w:rsidRDefault="007E430D" w:rsidP="007E430D">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1821957C"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vAlign w:val="center"/>
          </w:tcPr>
          <w:p w14:paraId="5B707DC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r>
      <w:tr w:rsidR="00CD6F4F" w:rsidRPr="00975F2D" w14:paraId="656C9E34" w14:textId="77777777" w:rsidTr="006A356A">
        <w:trPr>
          <w:trHeight w:val="145"/>
        </w:trPr>
        <w:tc>
          <w:tcPr>
            <w:tcW w:w="2383" w:type="dxa"/>
            <w:gridSpan w:val="2"/>
            <w:tcBorders>
              <w:bottom w:val="single" w:sz="4" w:space="0" w:color="auto"/>
            </w:tcBorders>
            <w:shd w:val="clear" w:color="auto" w:fill="FABF8F"/>
            <w:vAlign w:val="center"/>
          </w:tcPr>
          <w:p w14:paraId="463D0390" w14:textId="77777777" w:rsidR="007E430D" w:rsidRPr="008E2993" w:rsidRDefault="007E430D" w:rsidP="007E430D">
            <w:pPr>
              <w:pStyle w:val="Heading2"/>
              <w:ind w:left="0"/>
              <w:rPr>
                <w:rFonts w:ascii="Tahoma" w:hAnsi="Tahoma" w:cs="Tahoma"/>
                <w:b w:val="0"/>
                <w:sz w:val="14"/>
                <w:szCs w:val="14"/>
                <w:lang w:val="pt-BR"/>
              </w:rPr>
            </w:pPr>
            <w:bookmarkStart w:id="299" w:name="_Toc336338017"/>
            <w:bookmarkStart w:id="300" w:name="_Toc377174654"/>
            <w:r w:rsidRPr="008E2993">
              <w:rPr>
                <w:rFonts w:ascii="Tahoma" w:hAnsi="Tahoma" w:cs="Tahoma"/>
                <w:b w:val="0"/>
                <w:sz w:val="14"/>
                <w:szCs w:val="14"/>
                <w:lang w:val="pt-BR"/>
              </w:rPr>
              <w:t>CAL do Microsoft Dynamics 2013 CRM Essential</w:t>
            </w:r>
            <w:bookmarkEnd w:id="299"/>
            <w:bookmarkEnd w:id="300"/>
          </w:p>
        </w:tc>
        <w:tc>
          <w:tcPr>
            <w:tcW w:w="531" w:type="dxa"/>
            <w:tcBorders>
              <w:bottom w:val="single" w:sz="4" w:space="0" w:color="auto"/>
            </w:tcBorders>
            <w:shd w:val="clear" w:color="auto" w:fill="FABF8F"/>
            <w:vAlign w:val="center"/>
          </w:tcPr>
          <w:p w14:paraId="2DBE91F7" w14:textId="77777777" w:rsidR="007E430D" w:rsidRPr="00975F2D" w:rsidRDefault="00297A37" w:rsidP="00793532">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FABF8F"/>
          </w:tcPr>
          <w:p w14:paraId="02F284BB"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2CDA9EC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5A0AE00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6E41A7A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ABF8F"/>
            <w:vAlign w:val="center"/>
          </w:tcPr>
          <w:p w14:paraId="67C9076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262E0FE7"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ABF8F"/>
            <w:vAlign w:val="center"/>
          </w:tcPr>
          <w:p w14:paraId="5024D2B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FABF8F"/>
            <w:vAlign w:val="center"/>
          </w:tcPr>
          <w:p w14:paraId="2FB42FA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E95524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FABF8F"/>
            <w:vAlign w:val="center"/>
          </w:tcPr>
          <w:p w14:paraId="3182D04D"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027DF7A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FABF8F"/>
            <w:vAlign w:val="center"/>
          </w:tcPr>
          <w:p w14:paraId="3591DDA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37F0A39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5C19002"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DBE6BA1"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5D33BD3A" w14:textId="77777777" w:rsidR="007E430D" w:rsidRPr="00975F2D" w:rsidRDefault="007E430D" w:rsidP="007E430D">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24EF4DB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vAlign w:val="center"/>
          </w:tcPr>
          <w:p w14:paraId="0B8416D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w:t>
            </w:r>
          </w:p>
        </w:tc>
      </w:tr>
      <w:tr w:rsidR="000F43C1" w:rsidRPr="00975F2D" w14:paraId="3C596F95" w14:textId="77777777" w:rsidTr="006A356A">
        <w:trPr>
          <w:trHeight w:val="145"/>
        </w:trPr>
        <w:tc>
          <w:tcPr>
            <w:tcW w:w="2383" w:type="dxa"/>
            <w:gridSpan w:val="2"/>
            <w:tcBorders>
              <w:bottom w:val="single" w:sz="4" w:space="0" w:color="auto"/>
            </w:tcBorders>
            <w:shd w:val="clear" w:color="auto" w:fill="auto"/>
            <w:vAlign w:val="center"/>
          </w:tcPr>
          <w:p w14:paraId="12FE0CE8" w14:textId="77777777" w:rsidR="007E430D" w:rsidRPr="008E2993" w:rsidRDefault="007E430D" w:rsidP="007E430D">
            <w:pPr>
              <w:pStyle w:val="Heading2"/>
              <w:ind w:left="0"/>
              <w:rPr>
                <w:rFonts w:ascii="Tahoma" w:hAnsi="Tahoma" w:cs="Tahoma"/>
                <w:b w:val="0"/>
                <w:sz w:val="14"/>
                <w:szCs w:val="14"/>
                <w:lang w:val="pt-BR"/>
              </w:rPr>
            </w:pPr>
            <w:bookmarkStart w:id="301" w:name="_Toc336338018"/>
            <w:bookmarkStart w:id="302" w:name="_Toc377174655"/>
            <w:r w:rsidRPr="008E2993">
              <w:rPr>
                <w:rFonts w:ascii="Tahoma" w:hAnsi="Tahoma" w:cs="Tahoma"/>
                <w:b w:val="0"/>
                <w:sz w:val="14"/>
                <w:szCs w:val="14"/>
                <w:lang w:val="pt-BR"/>
              </w:rPr>
              <w:t>CAL do Microsoft Dynamics 2013 CRM Professional (Usuário e Dispositivo)</w:t>
            </w:r>
            <w:bookmarkEnd w:id="301"/>
            <w:bookmarkEnd w:id="302"/>
          </w:p>
        </w:tc>
        <w:tc>
          <w:tcPr>
            <w:tcW w:w="531" w:type="dxa"/>
            <w:tcBorders>
              <w:bottom w:val="single" w:sz="4" w:space="0" w:color="auto"/>
            </w:tcBorders>
            <w:shd w:val="clear" w:color="auto" w:fill="auto"/>
            <w:vAlign w:val="center"/>
          </w:tcPr>
          <w:p w14:paraId="3741D5DB" w14:textId="77777777" w:rsidR="007E430D" w:rsidRPr="00975F2D" w:rsidRDefault="00297A37" w:rsidP="00793532">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auto"/>
          </w:tcPr>
          <w:p w14:paraId="73B60786"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294B9F22"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5524B42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41" w:type="dxa"/>
            <w:gridSpan w:val="4"/>
            <w:tcBorders>
              <w:bottom w:val="single" w:sz="4" w:space="0" w:color="auto"/>
            </w:tcBorders>
            <w:shd w:val="clear" w:color="auto" w:fill="auto"/>
            <w:vAlign w:val="center"/>
          </w:tcPr>
          <w:p w14:paraId="7C1FAC4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32" w:type="dxa"/>
            <w:gridSpan w:val="3"/>
            <w:tcBorders>
              <w:bottom w:val="single" w:sz="4" w:space="0" w:color="auto"/>
            </w:tcBorders>
            <w:shd w:val="clear" w:color="auto" w:fill="auto"/>
            <w:vAlign w:val="center"/>
          </w:tcPr>
          <w:p w14:paraId="662132E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20</w:t>
            </w:r>
          </w:p>
        </w:tc>
        <w:tc>
          <w:tcPr>
            <w:tcW w:w="441" w:type="dxa"/>
            <w:gridSpan w:val="3"/>
            <w:tcBorders>
              <w:bottom w:val="single" w:sz="4" w:space="0" w:color="auto"/>
            </w:tcBorders>
            <w:shd w:val="clear" w:color="auto" w:fill="auto"/>
            <w:vAlign w:val="center"/>
          </w:tcPr>
          <w:p w14:paraId="22A9AACC"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15</w:t>
            </w:r>
          </w:p>
        </w:tc>
        <w:tc>
          <w:tcPr>
            <w:tcW w:w="441" w:type="dxa"/>
            <w:tcBorders>
              <w:bottom w:val="single" w:sz="4" w:space="0" w:color="auto"/>
            </w:tcBorders>
            <w:shd w:val="clear" w:color="auto" w:fill="auto"/>
            <w:vAlign w:val="center"/>
          </w:tcPr>
          <w:p w14:paraId="620A0B6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15</w:t>
            </w:r>
          </w:p>
        </w:tc>
        <w:tc>
          <w:tcPr>
            <w:tcW w:w="441" w:type="dxa"/>
            <w:gridSpan w:val="4"/>
            <w:tcBorders>
              <w:bottom w:val="single" w:sz="4" w:space="0" w:color="auto"/>
            </w:tcBorders>
            <w:shd w:val="clear" w:color="auto" w:fill="auto"/>
            <w:vAlign w:val="center"/>
          </w:tcPr>
          <w:p w14:paraId="36647092"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auto"/>
            <w:vAlign w:val="center"/>
          </w:tcPr>
          <w:p w14:paraId="463F5812"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423" w:type="dxa"/>
            <w:gridSpan w:val="3"/>
            <w:tcBorders>
              <w:left w:val="single" w:sz="18" w:space="0" w:color="auto"/>
              <w:bottom w:val="single" w:sz="4" w:space="0" w:color="auto"/>
            </w:tcBorders>
            <w:shd w:val="clear" w:color="auto" w:fill="auto"/>
            <w:vAlign w:val="center"/>
          </w:tcPr>
          <w:p w14:paraId="07228BE0"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35CC1F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20</w:t>
            </w:r>
          </w:p>
        </w:tc>
        <w:tc>
          <w:tcPr>
            <w:tcW w:w="450" w:type="dxa"/>
            <w:gridSpan w:val="2"/>
            <w:tcBorders>
              <w:bottom w:val="single" w:sz="4" w:space="0" w:color="auto"/>
              <w:right w:val="single" w:sz="18" w:space="0" w:color="auto"/>
            </w:tcBorders>
            <w:shd w:val="clear" w:color="auto" w:fill="auto"/>
            <w:vAlign w:val="center"/>
          </w:tcPr>
          <w:p w14:paraId="288A771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513" w:type="dxa"/>
            <w:tcBorders>
              <w:left w:val="single" w:sz="18" w:space="0" w:color="auto"/>
              <w:bottom w:val="single" w:sz="4" w:space="0" w:color="auto"/>
            </w:tcBorders>
            <w:shd w:val="clear" w:color="auto" w:fill="auto"/>
            <w:vAlign w:val="center"/>
          </w:tcPr>
          <w:p w14:paraId="6307EDC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20</w:t>
            </w:r>
          </w:p>
        </w:tc>
        <w:tc>
          <w:tcPr>
            <w:tcW w:w="459" w:type="dxa"/>
            <w:tcBorders>
              <w:bottom w:val="single" w:sz="4" w:space="0" w:color="auto"/>
              <w:right w:val="single" w:sz="18" w:space="0" w:color="auto"/>
            </w:tcBorders>
            <w:shd w:val="clear" w:color="auto" w:fill="auto"/>
            <w:vAlign w:val="center"/>
          </w:tcPr>
          <w:p w14:paraId="423989C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467E17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1040D52B" w14:textId="77777777" w:rsidR="007E430D" w:rsidRPr="00975F2D" w:rsidRDefault="007E430D" w:rsidP="007E430D">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223E84A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vAlign w:val="center"/>
          </w:tcPr>
          <w:p w14:paraId="5374A136"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r>
      <w:tr w:rsidR="00CD6F4F" w:rsidRPr="00975F2D" w14:paraId="3DE76926" w14:textId="77777777" w:rsidTr="006A356A">
        <w:trPr>
          <w:trHeight w:val="145"/>
        </w:trPr>
        <w:tc>
          <w:tcPr>
            <w:tcW w:w="2383" w:type="dxa"/>
            <w:gridSpan w:val="2"/>
            <w:tcBorders>
              <w:bottom w:val="single" w:sz="4" w:space="0" w:color="auto"/>
            </w:tcBorders>
            <w:shd w:val="clear" w:color="auto" w:fill="FABF8F"/>
            <w:vAlign w:val="center"/>
          </w:tcPr>
          <w:p w14:paraId="4E1A6E3C" w14:textId="77777777" w:rsidR="007E430D" w:rsidRPr="008E2993" w:rsidRDefault="007E430D" w:rsidP="007E430D">
            <w:pPr>
              <w:pStyle w:val="Heading2"/>
              <w:ind w:left="0"/>
              <w:rPr>
                <w:rFonts w:ascii="Tahoma" w:hAnsi="Tahoma" w:cs="Tahoma"/>
                <w:b w:val="0"/>
                <w:sz w:val="14"/>
                <w:szCs w:val="14"/>
                <w:lang w:val="pt-BR"/>
              </w:rPr>
            </w:pPr>
            <w:bookmarkStart w:id="303" w:name="_Toc336338019"/>
            <w:bookmarkStart w:id="304" w:name="_Toc377174656"/>
            <w:r w:rsidRPr="008E2993">
              <w:rPr>
                <w:rFonts w:ascii="Tahoma" w:hAnsi="Tahoma" w:cs="Tahoma"/>
                <w:b w:val="0"/>
                <w:sz w:val="14"/>
                <w:szCs w:val="14"/>
                <w:lang w:val="pt-BR"/>
              </w:rPr>
              <w:t>CAL Aditiva de Uso Profissional do Microsoft Dynamics 2013 CRM (Usuários e Dispositivo)</w:t>
            </w:r>
            <w:bookmarkEnd w:id="303"/>
            <w:bookmarkEnd w:id="304"/>
          </w:p>
        </w:tc>
        <w:tc>
          <w:tcPr>
            <w:tcW w:w="531" w:type="dxa"/>
            <w:tcBorders>
              <w:bottom w:val="single" w:sz="4" w:space="0" w:color="auto"/>
            </w:tcBorders>
            <w:shd w:val="clear" w:color="auto" w:fill="FABF8F"/>
            <w:vAlign w:val="center"/>
          </w:tcPr>
          <w:p w14:paraId="6703DC18" w14:textId="77777777" w:rsidR="007E430D" w:rsidRPr="00975F2D" w:rsidRDefault="004C4ED0" w:rsidP="00793532">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FABF8F"/>
          </w:tcPr>
          <w:p w14:paraId="1A1F7EEE"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45552DC1"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6FC90EE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441" w:type="dxa"/>
            <w:gridSpan w:val="4"/>
            <w:tcBorders>
              <w:bottom w:val="single" w:sz="4" w:space="0" w:color="auto"/>
            </w:tcBorders>
            <w:shd w:val="clear" w:color="auto" w:fill="FABF8F"/>
            <w:vAlign w:val="center"/>
          </w:tcPr>
          <w:p w14:paraId="0F4E23FE"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13</w:t>
            </w:r>
          </w:p>
        </w:tc>
        <w:tc>
          <w:tcPr>
            <w:tcW w:w="432" w:type="dxa"/>
            <w:gridSpan w:val="3"/>
            <w:tcBorders>
              <w:bottom w:val="single" w:sz="4" w:space="0" w:color="auto"/>
            </w:tcBorders>
            <w:shd w:val="clear" w:color="auto" w:fill="FABF8F"/>
            <w:vAlign w:val="center"/>
          </w:tcPr>
          <w:p w14:paraId="43C779D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41" w:type="dxa"/>
            <w:gridSpan w:val="3"/>
            <w:tcBorders>
              <w:bottom w:val="single" w:sz="4" w:space="0" w:color="auto"/>
            </w:tcBorders>
            <w:shd w:val="clear" w:color="auto" w:fill="FABF8F"/>
            <w:vAlign w:val="center"/>
          </w:tcPr>
          <w:p w14:paraId="569A6AF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8</w:t>
            </w:r>
          </w:p>
        </w:tc>
        <w:tc>
          <w:tcPr>
            <w:tcW w:w="441" w:type="dxa"/>
            <w:tcBorders>
              <w:bottom w:val="single" w:sz="4" w:space="0" w:color="auto"/>
            </w:tcBorders>
            <w:shd w:val="clear" w:color="auto" w:fill="FABF8F"/>
            <w:vAlign w:val="center"/>
          </w:tcPr>
          <w:p w14:paraId="7D06B6E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8</w:t>
            </w:r>
          </w:p>
        </w:tc>
        <w:tc>
          <w:tcPr>
            <w:tcW w:w="441" w:type="dxa"/>
            <w:gridSpan w:val="4"/>
            <w:tcBorders>
              <w:bottom w:val="single" w:sz="4" w:space="0" w:color="auto"/>
            </w:tcBorders>
            <w:shd w:val="clear" w:color="auto" w:fill="FABF8F"/>
            <w:vAlign w:val="center"/>
          </w:tcPr>
          <w:p w14:paraId="05A4DEEC"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FABF8F"/>
            <w:vAlign w:val="center"/>
          </w:tcPr>
          <w:p w14:paraId="2108AD06"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3</w:t>
            </w:r>
          </w:p>
        </w:tc>
        <w:tc>
          <w:tcPr>
            <w:tcW w:w="423" w:type="dxa"/>
            <w:gridSpan w:val="3"/>
            <w:tcBorders>
              <w:left w:val="single" w:sz="18" w:space="0" w:color="auto"/>
              <w:bottom w:val="single" w:sz="4" w:space="0" w:color="auto"/>
            </w:tcBorders>
            <w:shd w:val="clear" w:color="auto" w:fill="FABF8F"/>
            <w:vAlign w:val="center"/>
          </w:tcPr>
          <w:p w14:paraId="64E275E0"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5ED10324"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w:t>
            </w:r>
          </w:p>
        </w:tc>
        <w:tc>
          <w:tcPr>
            <w:tcW w:w="450" w:type="dxa"/>
            <w:gridSpan w:val="2"/>
            <w:tcBorders>
              <w:bottom w:val="single" w:sz="4" w:space="0" w:color="auto"/>
              <w:right w:val="single" w:sz="18" w:space="0" w:color="auto"/>
            </w:tcBorders>
            <w:shd w:val="clear" w:color="auto" w:fill="FABF8F"/>
            <w:vAlign w:val="center"/>
          </w:tcPr>
          <w:p w14:paraId="1372641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513" w:type="dxa"/>
            <w:tcBorders>
              <w:left w:val="single" w:sz="18" w:space="0" w:color="auto"/>
              <w:bottom w:val="single" w:sz="4" w:space="0" w:color="auto"/>
            </w:tcBorders>
            <w:shd w:val="clear" w:color="auto" w:fill="FABF8F"/>
            <w:vAlign w:val="center"/>
          </w:tcPr>
          <w:p w14:paraId="2676319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FABF8F"/>
            <w:vAlign w:val="center"/>
          </w:tcPr>
          <w:p w14:paraId="1F59AEB9"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E90B78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20DD014C" w14:textId="77777777" w:rsidR="007E430D" w:rsidRPr="00975F2D" w:rsidRDefault="007E430D" w:rsidP="007E430D">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598778E1"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vAlign w:val="center"/>
          </w:tcPr>
          <w:p w14:paraId="3D35396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w:t>
            </w:r>
          </w:p>
        </w:tc>
      </w:tr>
      <w:tr w:rsidR="000F43C1" w:rsidRPr="00975F2D" w14:paraId="05829A14" w14:textId="77777777" w:rsidTr="006A356A">
        <w:trPr>
          <w:trHeight w:val="145"/>
        </w:trPr>
        <w:tc>
          <w:tcPr>
            <w:tcW w:w="2383" w:type="dxa"/>
            <w:gridSpan w:val="2"/>
            <w:tcBorders>
              <w:bottom w:val="single" w:sz="4" w:space="0" w:color="auto"/>
            </w:tcBorders>
            <w:shd w:val="clear" w:color="auto" w:fill="auto"/>
            <w:vAlign w:val="center"/>
          </w:tcPr>
          <w:p w14:paraId="71B9BD01" w14:textId="77777777" w:rsidR="007E430D" w:rsidRPr="00975F2D" w:rsidRDefault="007E430D" w:rsidP="007E430D">
            <w:pPr>
              <w:pStyle w:val="Heading2"/>
              <w:ind w:left="0"/>
              <w:rPr>
                <w:rFonts w:ascii="Tahoma" w:hAnsi="Tahoma" w:cs="Tahoma"/>
                <w:b w:val="0"/>
                <w:sz w:val="14"/>
                <w:szCs w:val="14"/>
              </w:rPr>
            </w:pPr>
            <w:bookmarkStart w:id="305" w:name="_Toc336338021"/>
            <w:bookmarkStart w:id="306" w:name="_Toc377174657"/>
            <w:r w:rsidRPr="00975F2D">
              <w:rPr>
                <w:rFonts w:ascii="Tahoma" w:hAnsi="Tahoma" w:cs="Tahoma"/>
                <w:b w:val="0"/>
                <w:sz w:val="14"/>
                <w:szCs w:val="14"/>
              </w:rPr>
              <w:t>Microsoft Dynamics CRM 2013 Server</w:t>
            </w:r>
            <w:bookmarkEnd w:id="305"/>
            <w:bookmarkEnd w:id="306"/>
            <w:r w:rsidRPr="00975F2D">
              <w:rPr>
                <w:rFonts w:ascii="Tahoma" w:hAnsi="Tahoma" w:cs="Tahoma"/>
                <w:b w:val="0"/>
                <w:sz w:val="14"/>
                <w:szCs w:val="14"/>
              </w:rPr>
              <w:t xml:space="preserve"> </w:t>
            </w:r>
          </w:p>
        </w:tc>
        <w:tc>
          <w:tcPr>
            <w:tcW w:w="531" w:type="dxa"/>
            <w:tcBorders>
              <w:bottom w:val="single" w:sz="4" w:space="0" w:color="auto"/>
            </w:tcBorders>
            <w:shd w:val="clear" w:color="auto" w:fill="auto"/>
            <w:vAlign w:val="center"/>
          </w:tcPr>
          <w:p w14:paraId="7D94C645" w14:textId="77777777" w:rsidR="007E430D" w:rsidRPr="00975F2D" w:rsidRDefault="00297A37" w:rsidP="004F2AF3">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auto"/>
          </w:tcPr>
          <w:p w14:paraId="4F874F75"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1500283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4214020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auto"/>
            <w:vAlign w:val="center"/>
          </w:tcPr>
          <w:p w14:paraId="149F836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auto"/>
            <w:vAlign w:val="center"/>
          </w:tcPr>
          <w:p w14:paraId="4681596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auto"/>
            <w:vAlign w:val="center"/>
          </w:tcPr>
          <w:p w14:paraId="6B502487"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auto"/>
            <w:vAlign w:val="center"/>
          </w:tcPr>
          <w:p w14:paraId="7C9633E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75</w:t>
            </w:r>
          </w:p>
        </w:tc>
        <w:tc>
          <w:tcPr>
            <w:tcW w:w="441" w:type="dxa"/>
            <w:gridSpan w:val="4"/>
            <w:tcBorders>
              <w:bottom w:val="single" w:sz="4" w:space="0" w:color="auto"/>
            </w:tcBorders>
            <w:shd w:val="clear" w:color="auto" w:fill="auto"/>
            <w:vAlign w:val="center"/>
          </w:tcPr>
          <w:p w14:paraId="2951C4E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40FC0E1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23" w:type="dxa"/>
            <w:gridSpan w:val="3"/>
            <w:tcBorders>
              <w:left w:val="single" w:sz="18" w:space="0" w:color="auto"/>
              <w:bottom w:val="single" w:sz="4" w:space="0" w:color="auto"/>
            </w:tcBorders>
            <w:shd w:val="clear" w:color="auto" w:fill="auto"/>
            <w:vAlign w:val="center"/>
          </w:tcPr>
          <w:p w14:paraId="20B4597A"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41D952B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100</w:t>
            </w:r>
          </w:p>
        </w:tc>
        <w:tc>
          <w:tcPr>
            <w:tcW w:w="450" w:type="dxa"/>
            <w:gridSpan w:val="2"/>
            <w:tcBorders>
              <w:bottom w:val="single" w:sz="4" w:space="0" w:color="auto"/>
              <w:right w:val="single" w:sz="18" w:space="0" w:color="auto"/>
            </w:tcBorders>
            <w:shd w:val="clear" w:color="auto" w:fill="auto"/>
            <w:vAlign w:val="center"/>
          </w:tcPr>
          <w:p w14:paraId="4948306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auto"/>
            <w:vAlign w:val="center"/>
          </w:tcPr>
          <w:p w14:paraId="71765A3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646F54D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1E1738FE"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7BF21D2B" w14:textId="77777777" w:rsidR="007E430D" w:rsidRPr="00975F2D" w:rsidRDefault="007E430D" w:rsidP="007E430D">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125603F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vAlign w:val="center"/>
          </w:tcPr>
          <w:p w14:paraId="08E2F2A0"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r>
      <w:tr w:rsidR="00CD6F4F" w:rsidRPr="00975F2D" w14:paraId="22C9B6D8" w14:textId="77777777" w:rsidTr="006A356A">
        <w:trPr>
          <w:trHeight w:val="145"/>
        </w:trPr>
        <w:tc>
          <w:tcPr>
            <w:tcW w:w="2383" w:type="dxa"/>
            <w:gridSpan w:val="2"/>
            <w:tcBorders>
              <w:bottom w:val="single" w:sz="4" w:space="0" w:color="auto"/>
            </w:tcBorders>
            <w:shd w:val="clear" w:color="auto" w:fill="FABF8F"/>
            <w:vAlign w:val="center"/>
          </w:tcPr>
          <w:p w14:paraId="7E5D9C59" w14:textId="77777777" w:rsidR="007E430D" w:rsidRPr="00975F2D" w:rsidRDefault="007E430D" w:rsidP="007E430D">
            <w:pPr>
              <w:pStyle w:val="Heading2"/>
              <w:ind w:left="0"/>
              <w:rPr>
                <w:rFonts w:ascii="Tahoma" w:hAnsi="Tahoma" w:cs="Tahoma"/>
                <w:b w:val="0"/>
                <w:sz w:val="14"/>
                <w:szCs w:val="14"/>
              </w:rPr>
            </w:pPr>
            <w:bookmarkStart w:id="307" w:name="_Toc336338022"/>
            <w:bookmarkStart w:id="308" w:name="_Toc377174658"/>
            <w:r w:rsidRPr="00975F2D">
              <w:rPr>
                <w:rFonts w:ascii="Tahoma" w:hAnsi="Tahoma" w:cs="Tahoma"/>
                <w:b w:val="0"/>
                <w:sz w:val="14"/>
                <w:szCs w:val="14"/>
              </w:rPr>
              <w:t>Microsoft Dynamics CRM Workgroup Server 2013</w:t>
            </w:r>
            <w:bookmarkEnd w:id="307"/>
            <w:bookmarkEnd w:id="308"/>
            <w:r w:rsidRPr="00975F2D">
              <w:rPr>
                <w:rFonts w:ascii="Tahoma" w:hAnsi="Tahoma" w:cs="Tahoma"/>
                <w:b w:val="0"/>
                <w:sz w:val="14"/>
                <w:szCs w:val="14"/>
              </w:rPr>
              <w:t xml:space="preserve"> </w:t>
            </w:r>
          </w:p>
        </w:tc>
        <w:tc>
          <w:tcPr>
            <w:tcW w:w="531" w:type="dxa"/>
            <w:tcBorders>
              <w:bottom w:val="single" w:sz="4" w:space="0" w:color="auto"/>
            </w:tcBorders>
            <w:shd w:val="clear" w:color="auto" w:fill="FABF8F"/>
            <w:vAlign w:val="center"/>
          </w:tcPr>
          <w:p w14:paraId="6843ED2D" w14:textId="77777777" w:rsidR="007E430D" w:rsidRPr="00975F2D" w:rsidRDefault="00297A37" w:rsidP="004F2AF3">
            <w:pPr>
              <w:pStyle w:val="TableText"/>
              <w:widowControl w:val="0"/>
              <w:rPr>
                <w:b/>
                <w:color w:val="0000FF"/>
                <w:sz w:val="13"/>
                <w:szCs w:val="13"/>
                <w:u w:val="single"/>
              </w:rPr>
            </w:pPr>
            <w:hyperlink w:anchor="_71_Microsoft_Dynamics_1" w:history="1">
              <w:r w:rsidR="00BC5630" w:rsidRPr="00F2424B">
                <w:rPr>
                  <w:rStyle w:val="Hyperlink"/>
                  <w:sz w:val="13"/>
                  <w:szCs w:val="13"/>
                </w:rPr>
                <w:t>71</w:t>
              </w:r>
            </w:hyperlink>
          </w:p>
        </w:tc>
        <w:tc>
          <w:tcPr>
            <w:tcW w:w="594" w:type="dxa"/>
            <w:tcBorders>
              <w:bottom w:val="single" w:sz="4" w:space="0" w:color="auto"/>
            </w:tcBorders>
            <w:shd w:val="clear" w:color="auto" w:fill="FABF8F"/>
          </w:tcPr>
          <w:p w14:paraId="10EED874" w14:textId="77777777" w:rsidR="007E430D" w:rsidRPr="00975F2D" w:rsidRDefault="002425DA" w:rsidP="002425D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35F28C58"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34FEDA45"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41" w:type="dxa"/>
            <w:gridSpan w:val="4"/>
            <w:tcBorders>
              <w:bottom w:val="single" w:sz="4" w:space="0" w:color="auto"/>
            </w:tcBorders>
            <w:shd w:val="clear" w:color="auto" w:fill="FABF8F"/>
            <w:vAlign w:val="center"/>
          </w:tcPr>
          <w:p w14:paraId="30085BC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60</w:t>
            </w:r>
          </w:p>
        </w:tc>
        <w:tc>
          <w:tcPr>
            <w:tcW w:w="432" w:type="dxa"/>
            <w:gridSpan w:val="3"/>
            <w:tcBorders>
              <w:bottom w:val="single" w:sz="4" w:space="0" w:color="auto"/>
            </w:tcBorders>
            <w:shd w:val="clear" w:color="auto" w:fill="FABF8F"/>
            <w:vAlign w:val="center"/>
          </w:tcPr>
          <w:p w14:paraId="4BB61C3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441" w:type="dxa"/>
            <w:gridSpan w:val="3"/>
            <w:tcBorders>
              <w:bottom w:val="single" w:sz="4" w:space="0" w:color="auto"/>
            </w:tcBorders>
            <w:shd w:val="clear" w:color="auto" w:fill="FABF8F"/>
            <w:vAlign w:val="center"/>
          </w:tcPr>
          <w:p w14:paraId="2466316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38</w:t>
            </w:r>
          </w:p>
        </w:tc>
        <w:tc>
          <w:tcPr>
            <w:tcW w:w="441" w:type="dxa"/>
            <w:tcBorders>
              <w:bottom w:val="single" w:sz="4" w:space="0" w:color="auto"/>
            </w:tcBorders>
            <w:shd w:val="clear" w:color="auto" w:fill="FABF8F"/>
            <w:vAlign w:val="center"/>
          </w:tcPr>
          <w:p w14:paraId="7F82A6D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38</w:t>
            </w:r>
          </w:p>
        </w:tc>
        <w:tc>
          <w:tcPr>
            <w:tcW w:w="441" w:type="dxa"/>
            <w:gridSpan w:val="4"/>
            <w:tcBorders>
              <w:bottom w:val="single" w:sz="4" w:space="0" w:color="auto"/>
            </w:tcBorders>
            <w:shd w:val="clear" w:color="auto" w:fill="FABF8F"/>
            <w:vAlign w:val="center"/>
          </w:tcPr>
          <w:p w14:paraId="52487A0C"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417F11AD"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13</w:t>
            </w:r>
          </w:p>
        </w:tc>
        <w:tc>
          <w:tcPr>
            <w:tcW w:w="423" w:type="dxa"/>
            <w:gridSpan w:val="3"/>
            <w:tcBorders>
              <w:left w:val="single" w:sz="18" w:space="0" w:color="auto"/>
              <w:bottom w:val="single" w:sz="4" w:space="0" w:color="auto"/>
            </w:tcBorders>
            <w:shd w:val="clear" w:color="auto" w:fill="FABF8F"/>
            <w:vAlign w:val="center"/>
          </w:tcPr>
          <w:p w14:paraId="42D5E23B" w14:textId="77777777" w:rsidR="007E430D" w:rsidRPr="00975F2D" w:rsidRDefault="007E430D" w:rsidP="007E430D">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2254B6BF"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50</w:t>
            </w:r>
          </w:p>
        </w:tc>
        <w:tc>
          <w:tcPr>
            <w:tcW w:w="450" w:type="dxa"/>
            <w:gridSpan w:val="2"/>
            <w:tcBorders>
              <w:bottom w:val="single" w:sz="4" w:space="0" w:color="auto"/>
              <w:right w:val="single" w:sz="18" w:space="0" w:color="auto"/>
            </w:tcBorders>
            <w:shd w:val="clear" w:color="auto" w:fill="FABF8F"/>
            <w:vAlign w:val="center"/>
          </w:tcPr>
          <w:p w14:paraId="26F3718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FABF8F"/>
            <w:vAlign w:val="center"/>
          </w:tcPr>
          <w:p w14:paraId="64577ECB"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0BA80C6A"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8F0E9BE"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5D43F071" w14:textId="77777777" w:rsidR="007E430D" w:rsidRPr="00975F2D" w:rsidRDefault="007E430D" w:rsidP="007E430D">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126C17C3"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vAlign w:val="center"/>
          </w:tcPr>
          <w:p w14:paraId="57D85F37" w14:textId="77777777" w:rsidR="007E430D" w:rsidRPr="00975F2D" w:rsidRDefault="007E430D" w:rsidP="007E430D">
            <w:pPr>
              <w:pStyle w:val="TableText"/>
              <w:widowControl w:val="0"/>
              <w:rPr>
                <w:rFonts w:ascii="Tahoma" w:hAnsi="Tahoma" w:cs="Tahoma"/>
                <w:sz w:val="13"/>
              </w:rPr>
            </w:pPr>
            <w:r w:rsidRPr="00975F2D">
              <w:rPr>
                <w:rFonts w:ascii="Tahoma" w:hAnsi="Tahoma" w:cs="Tahoma"/>
                <w:sz w:val="13"/>
              </w:rPr>
              <w:t>25</w:t>
            </w:r>
          </w:p>
        </w:tc>
      </w:tr>
      <w:tr w:rsidR="000F43C1" w:rsidRPr="00975F2D" w14:paraId="42A3455D" w14:textId="77777777" w:rsidTr="006A356A">
        <w:trPr>
          <w:trHeight w:val="145"/>
        </w:trPr>
        <w:tc>
          <w:tcPr>
            <w:tcW w:w="2383" w:type="dxa"/>
            <w:gridSpan w:val="2"/>
            <w:tcBorders>
              <w:bottom w:val="single" w:sz="4" w:space="0" w:color="auto"/>
            </w:tcBorders>
            <w:shd w:val="clear" w:color="auto" w:fill="auto"/>
            <w:vAlign w:val="center"/>
          </w:tcPr>
          <w:p w14:paraId="2F784B98" w14:textId="77777777" w:rsidR="002F4C73" w:rsidRPr="008E2993" w:rsidRDefault="002F4C73" w:rsidP="002F4C73">
            <w:pPr>
              <w:pStyle w:val="Heading2"/>
              <w:ind w:left="0"/>
              <w:rPr>
                <w:rFonts w:ascii="Tahoma" w:hAnsi="Tahoma" w:cs="Tahoma"/>
                <w:b w:val="0"/>
                <w:sz w:val="14"/>
                <w:szCs w:val="14"/>
                <w:lang w:val="pt-BR"/>
              </w:rPr>
            </w:pPr>
            <w:bookmarkStart w:id="309" w:name="_Toc377174659"/>
            <w:r w:rsidRPr="008E2993">
              <w:rPr>
                <w:rFonts w:ascii="Tahoma" w:hAnsi="Tahoma" w:cs="Tahoma"/>
                <w:b w:val="0"/>
                <w:sz w:val="14"/>
                <w:szCs w:val="14"/>
                <w:lang w:val="pt-BR"/>
              </w:rPr>
              <w:t>Conectores Externos para Microsoft Dynamics CRM 2011</w:t>
            </w:r>
            <w:bookmarkEnd w:id="309"/>
          </w:p>
        </w:tc>
        <w:tc>
          <w:tcPr>
            <w:tcW w:w="531" w:type="dxa"/>
            <w:tcBorders>
              <w:bottom w:val="single" w:sz="4" w:space="0" w:color="auto"/>
            </w:tcBorders>
            <w:shd w:val="clear" w:color="auto" w:fill="auto"/>
            <w:vAlign w:val="center"/>
          </w:tcPr>
          <w:p w14:paraId="34F8D8DE" w14:textId="77777777" w:rsidR="002F4C73" w:rsidRPr="00774834" w:rsidRDefault="00297A37" w:rsidP="002F4C73">
            <w:pPr>
              <w:pStyle w:val="TableText"/>
              <w:widowControl w:val="0"/>
              <w:rPr>
                <w:sz w:val="13"/>
                <w:szCs w:val="13"/>
              </w:rPr>
            </w:pPr>
            <w:hyperlink w:anchor="_72_Microsoft_Dynamics_1" w:history="1">
              <w:r w:rsidR="00774834" w:rsidRPr="00774834">
                <w:rPr>
                  <w:rStyle w:val="Hyperlink"/>
                  <w:sz w:val="13"/>
                  <w:szCs w:val="13"/>
                </w:rPr>
                <w:t>72</w:t>
              </w:r>
            </w:hyperlink>
          </w:p>
        </w:tc>
        <w:tc>
          <w:tcPr>
            <w:tcW w:w="594" w:type="dxa"/>
            <w:tcBorders>
              <w:bottom w:val="single" w:sz="4" w:space="0" w:color="auto"/>
            </w:tcBorders>
            <w:shd w:val="clear" w:color="auto" w:fill="auto"/>
          </w:tcPr>
          <w:p w14:paraId="49A47D89" w14:textId="77777777" w:rsidR="002F4C73" w:rsidRPr="00975F2D" w:rsidRDefault="002425DA" w:rsidP="002F4C73">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4670D626"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71D4406D" w14:textId="77777777" w:rsidR="002F4C73" w:rsidRPr="00975F2D" w:rsidRDefault="002F4C73" w:rsidP="002425DA">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auto"/>
            <w:vAlign w:val="center"/>
          </w:tcPr>
          <w:p w14:paraId="76B88084"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auto"/>
            <w:vAlign w:val="center"/>
          </w:tcPr>
          <w:p w14:paraId="1F274FF3"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auto"/>
            <w:vAlign w:val="center"/>
          </w:tcPr>
          <w:p w14:paraId="4232EAD4"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auto"/>
            <w:vAlign w:val="center"/>
          </w:tcPr>
          <w:p w14:paraId="3667A0C8"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2</w:t>
            </w:r>
          </w:p>
        </w:tc>
        <w:tc>
          <w:tcPr>
            <w:tcW w:w="441" w:type="dxa"/>
            <w:gridSpan w:val="4"/>
            <w:tcBorders>
              <w:bottom w:val="single" w:sz="4" w:space="0" w:color="auto"/>
            </w:tcBorders>
            <w:shd w:val="clear" w:color="auto" w:fill="auto"/>
            <w:vAlign w:val="center"/>
          </w:tcPr>
          <w:p w14:paraId="408FE35C"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6B121DEE"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1</w:t>
            </w:r>
          </w:p>
        </w:tc>
        <w:tc>
          <w:tcPr>
            <w:tcW w:w="423" w:type="dxa"/>
            <w:gridSpan w:val="3"/>
            <w:tcBorders>
              <w:left w:val="single" w:sz="18" w:space="0" w:color="auto"/>
              <w:bottom w:val="single" w:sz="4" w:space="0" w:color="auto"/>
            </w:tcBorders>
            <w:shd w:val="clear" w:color="auto" w:fill="auto"/>
            <w:vAlign w:val="center"/>
          </w:tcPr>
          <w:p w14:paraId="311327AD" w14:textId="77777777" w:rsidR="002F4C73" w:rsidRPr="00975F2D" w:rsidRDefault="002F4C73" w:rsidP="002F4C73">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46E5E732"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2</w:t>
            </w:r>
          </w:p>
        </w:tc>
        <w:tc>
          <w:tcPr>
            <w:tcW w:w="450" w:type="dxa"/>
            <w:gridSpan w:val="2"/>
            <w:tcBorders>
              <w:bottom w:val="single" w:sz="4" w:space="0" w:color="auto"/>
              <w:right w:val="single" w:sz="18" w:space="0" w:color="auto"/>
            </w:tcBorders>
            <w:shd w:val="clear" w:color="auto" w:fill="auto"/>
            <w:vAlign w:val="center"/>
          </w:tcPr>
          <w:p w14:paraId="7CE350B6"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379C575F"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03D097BB"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4598798"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29B3C7EF" w14:textId="77777777" w:rsidR="002F4C73" w:rsidRPr="00975F2D" w:rsidRDefault="002F4C73" w:rsidP="002F4C73">
            <w:pPr>
              <w:pStyle w:val="TableText"/>
              <w:widowControl w:val="0"/>
              <w:spacing w:before="120"/>
              <w:rPr>
                <w:rFonts w:ascii="Tahoma" w:hAnsi="Tahoma" w:cs="Tahoma"/>
                <w:sz w:val="13"/>
              </w:rPr>
            </w:pPr>
            <w:r w:rsidRPr="00975F2D">
              <w:rPr>
                <w:rFonts w:ascii="Tahoma" w:hAnsi="Tahoma" w:cs="Tahoma"/>
                <w:sz w:val="13"/>
              </w:rPr>
              <w:t>A,</w:t>
            </w:r>
            <w:r w:rsidR="0058394B">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7109DD16"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vAlign w:val="center"/>
          </w:tcPr>
          <w:p w14:paraId="227376DA" w14:textId="77777777" w:rsidR="002F4C73" w:rsidRPr="00975F2D" w:rsidRDefault="002F4C73" w:rsidP="002F4C73">
            <w:pPr>
              <w:pStyle w:val="TableText"/>
              <w:widowControl w:val="0"/>
              <w:rPr>
                <w:rFonts w:ascii="Tahoma" w:hAnsi="Tahoma" w:cs="Tahoma"/>
                <w:sz w:val="13"/>
              </w:rPr>
            </w:pPr>
            <w:r w:rsidRPr="00975F2D">
              <w:rPr>
                <w:rFonts w:ascii="Tahoma" w:hAnsi="Tahoma" w:cs="Tahoma"/>
                <w:sz w:val="13"/>
              </w:rPr>
              <w:t>50</w:t>
            </w:r>
          </w:p>
        </w:tc>
      </w:tr>
      <w:tr w:rsidR="00CD6F4F" w:rsidRPr="00975F2D" w14:paraId="1D528D2B" w14:textId="77777777" w:rsidTr="006A356A">
        <w:trPr>
          <w:trHeight w:val="145"/>
        </w:trPr>
        <w:tc>
          <w:tcPr>
            <w:tcW w:w="2383" w:type="dxa"/>
            <w:gridSpan w:val="2"/>
            <w:tcBorders>
              <w:bottom w:val="single" w:sz="4" w:space="0" w:color="auto"/>
            </w:tcBorders>
            <w:shd w:val="clear" w:color="auto" w:fill="FABF8F"/>
            <w:vAlign w:val="center"/>
          </w:tcPr>
          <w:p w14:paraId="0CA8D528" w14:textId="77777777" w:rsidR="002F4C73" w:rsidRPr="00975F2D" w:rsidRDefault="002F4C73" w:rsidP="002F4C73">
            <w:pPr>
              <w:pStyle w:val="Heading2"/>
              <w:ind w:left="0"/>
              <w:rPr>
                <w:rFonts w:ascii="Tahoma" w:hAnsi="Tahoma" w:cs="Tahoma"/>
                <w:b w:val="0"/>
                <w:sz w:val="14"/>
                <w:szCs w:val="14"/>
              </w:rPr>
            </w:pPr>
            <w:bookmarkStart w:id="310" w:name="_Toc377174660"/>
            <w:r w:rsidRPr="00975F2D">
              <w:rPr>
                <w:rFonts w:ascii="Tahoma" w:hAnsi="Tahoma" w:cs="Tahoma"/>
                <w:b w:val="0"/>
                <w:sz w:val="14"/>
              </w:rPr>
              <w:t>Microsoft Dynamics CRM Online Basic</w:t>
            </w:r>
            <w:bookmarkEnd w:id="310"/>
          </w:p>
        </w:tc>
        <w:tc>
          <w:tcPr>
            <w:tcW w:w="531" w:type="dxa"/>
            <w:tcBorders>
              <w:bottom w:val="single" w:sz="4" w:space="0" w:color="auto"/>
            </w:tcBorders>
            <w:shd w:val="clear" w:color="auto" w:fill="FABF8F"/>
            <w:vAlign w:val="center"/>
          </w:tcPr>
          <w:p w14:paraId="4406273D" w14:textId="77777777" w:rsidR="002F4C73" w:rsidRPr="00774834" w:rsidRDefault="00297A37" w:rsidP="002F4C73">
            <w:pPr>
              <w:pStyle w:val="TableText"/>
              <w:widowControl w:val="0"/>
              <w:rPr>
                <w:sz w:val="13"/>
                <w:szCs w:val="13"/>
              </w:rPr>
            </w:pPr>
            <w:hyperlink w:anchor="_70_Microsoft_Dynamics" w:history="1">
              <w:r w:rsidR="00774834" w:rsidRPr="00774834">
                <w:rPr>
                  <w:rStyle w:val="Hyperlink"/>
                  <w:sz w:val="13"/>
                  <w:szCs w:val="13"/>
                </w:rPr>
                <w:t>73</w:t>
              </w:r>
            </w:hyperlink>
          </w:p>
        </w:tc>
        <w:tc>
          <w:tcPr>
            <w:tcW w:w="594" w:type="dxa"/>
            <w:tcBorders>
              <w:bottom w:val="single" w:sz="4" w:space="0" w:color="auto"/>
            </w:tcBorders>
            <w:shd w:val="clear" w:color="auto" w:fill="FABF8F"/>
            <w:vAlign w:val="center"/>
          </w:tcPr>
          <w:p w14:paraId="3B1C227B"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4163A1EC"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2647C163"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9D2C6F6"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6279699"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7C92D26"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BD5BBCF"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192C618"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6C67503"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1683DC51"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5BA7DC4D"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1BB5DBF"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1C08582F"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72BB6DA"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33129061"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6A39A224"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400E352A"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7C1A7049" w14:textId="77777777" w:rsidR="002F4C73" w:rsidRPr="00975F2D" w:rsidRDefault="002F4C73" w:rsidP="00003078">
            <w:pPr>
              <w:pStyle w:val="TableText"/>
              <w:widowControl w:val="0"/>
              <w:rPr>
                <w:rFonts w:ascii="Tahoma" w:hAnsi="Tahoma" w:cs="Tahoma"/>
                <w:sz w:val="13"/>
              </w:rPr>
            </w:pPr>
          </w:p>
        </w:tc>
      </w:tr>
      <w:tr w:rsidR="000F43C1" w:rsidRPr="00975F2D" w14:paraId="5818620B" w14:textId="77777777" w:rsidTr="006A356A">
        <w:trPr>
          <w:trHeight w:val="145"/>
        </w:trPr>
        <w:tc>
          <w:tcPr>
            <w:tcW w:w="2383" w:type="dxa"/>
            <w:gridSpan w:val="2"/>
            <w:tcBorders>
              <w:bottom w:val="single" w:sz="4" w:space="0" w:color="auto"/>
            </w:tcBorders>
            <w:shd w:val="clear" w:color="auto" w:fill="auto"/>
            <w:vAlign w:val="center"/>
          </w:tcPr>
          <w:p w14:paraId="02FE6CC9" w14:textId="77777777" w:rsidR="002F4C73" w:rsidRPr="008E2993" w:rsidRDefault="002F4C73" w:rsidP="002F4C73">
            <w:pPr>
              <w:pStyle w:val="Heading2"/>
              <w:ind w:left="0"/>
              <w:rPr>
                <w:rFonts w:ascii="Tahoma" w:hAnsi="Tahoma" w:cs="Tahoma"/>
                <w:b w:val="0"/>
                <w:sz w:val="14"/>
                <w:szCs w:val="14"/>
                <w:lang w:val="pt-BR"/>
              </w:rPr>
            </w:pPr>
            <w:bookmarkStart w:id="311" w:name="_Toc377174661"/>
            <w:r w:rsidRPr="008E2993">
              <w:rPr>
                <w:rFonts w:ascii="Tahoma" w:hAnsi="Tahoma" w:cs="Tahoma"/>
                <w:b w:val="0"/>
                <w:sz w:val="14"/>
                <w:lang w:val="pt-BR"/>
              </w:rPr>
              <w:t>Suporte Aprimorado do Microsoft Dynamics CRM Online</w:t>
            </w:r>
            <w:bookmarkEnd w:id="311"/>
          </w:p>
        </w:tc>
        <w:tc>
          <w:tcPr>
            <w:tcW w:w="531" w:type="dxa"/>
            <w:tcBorders>
              <w:bottom w:val="single" w:sz="4" w:space="0" w:color="auto"/>
            </w:tcBorders>
            <w:shd w:val="clear" w:color="auto" w:fill="auto"/>
            <w:vAlign w:val="center"/>
          </w:tcPr>
          <w:p w14:paraId="75A01D67" w14:textId="77777777" w:rsidR="002F4C73" w:rsidRPr="00975F2D" w:rsidRDefault="00297A37" w:rsidP="002F4C73">
            <w:pPr>
              <w:pStyle w:val="TableText"/>
              <w:widowControl w:val="0"/>
            </w:pPr>
            <w:hyperlink w:anchor="_70_Microsoft_Dynamics" w:history="1">
              <w:r w:rsidR="00BC5630" w:rsidRPr="00774834">
                <w:rPr>
                  <w:rStyle w:val="Hyperlink"/>
                  <w:sz w:val="13"/>
                  <w:szCs w:val="13"/>
                </w:rPr>
                <w:t>73</w:t>
              </w:r>
            </w:hyperlink>
          </w:p>
        </w:tc>
        <w:tc>
          <w:tcPr>
            <w:tcW w:w="594" w:type="dxa"/>
            <w:tcBorders>
              <w:bottom w:val="single" w:sz="4" w:space="0" w:color="auto"/>
            </w:tcBorders>
            <w:shd w:val="clear" w:color="auto" w:fill="auto"/>
            <w:vAlign w:val="center"/>
          </w:tcPr>
          <w:p w14:paraId="1A94F614"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5FB118D5"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28128CBB"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AADA43E"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2282D536"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103A47AB"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6DC36CD"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92F1B7B"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F3E22B0"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1DC58E16"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3EE894CB"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7BA10F6D"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CD9C713"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9B7151E"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FB20B6B"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6C6CFAE2"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2BE1A969"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vAlign w:val="center"/>
          </w:tcPr>
          <w:p w14:paraId="0B2CFDFC" w14:textId="77777777" w:rsidR="002F4C73" w:rsidRPr="00975F2D" w:rsidRDefault="002F4C73" w:rsidP="00003078">
            <w:pPr>
              <w:pStyle w:val="TableText"/>
              <w:widowControl w:val="0"/>
              <w:rPr>
                <w:rFonts w:ascii="Tahoma" w:hAnsi="Tahoma" w:cs="Tahoma"/>
                <w:sz w:val="13"/>
              </w:rPr>
            </w:pPr>
          </w:p>
        </w:tc>
      </w:tr>
      <w:tr w:rsidR="00CD6F4F" w:rsidRPr="00975F2D" w14:paraId="45BF7BCA" w14:textId="77777777" w:rsidTr="006A356A">
        <w:trPr>
          <w:trHeight w:val="145"/>
        </w:trPr>
        <w:tc>
          <w:tcPr>
            <w:tcW w:w="2383" w:type="dxa"/>
            <w:gridSpan w:val="2"/>
            <w:tcBorders>
              <w:bottom w:val="single" w:sz="4" w:space="0" w:color="auto"/>
            </w:tcBorders>
            <w:shd w:val="clear" w:color="auto" w:fill="FABF8F"/>
            <w:vAlign w:val="center"/>
          </w:tcPr>
          <w:p w14:paraId="3A76345C" w14:textId="77777777" w:rsidR="002F4C73" w:rsidRPr="00975F2D" w:rsidRDefault="002F4C73" w:rsidP="002F4C73">
            <w:pPr>
              <w:pStyle w:val="Heading2"/>
              <w:ind w:left="0"/>
              <w:rPr>
                <w:rFonts w:ascii="Tahoma" w:hAnsi="Tahoma" w:cs="Tahoma"/>
                <w:b w:val="0"/>
                <w:sz w:val="14"/>
                <w:szCs w:val="14"/>
              </w:rPr>
            </w:pPr>
            <w:bookmarkStart w:id="312" w:name="_Toc377174662"/>
            <w:r w:rsidRPr="00975F2D">
              <w:rPr>
                <w:rFonts w:ascii="Tahoma" w:hAnsi="Tahoma" w:cs="Tahoma"/>
                <w:b w:val="0"/>
                <w:sz w:val="14"/>
              </w:rPr>
              <w:t>Microsoft Dynamics CRM Online Essential</w:t>
            </w:r>
            <w:bookmarkEnd w:id="312"/>
          </w:p>
        </w:tc>
        <w:tc>
          <w:tcPr>
            <w:tcW w:w="531" w:type="dxa"/>
            <w:tcBorders>
              <w:bottom w:val="single" w:sz="4" w:space="0" w:color="auto"/>
            </w:tcBorders>
            <w:shd w:val="clear" w:color="auto" w:fill="FABF8F"/>
            <w:vAlign w:val="center"/>
          </w:tcPr>
          <w:p w14:paraId="63C38AA1" w14:textId="77777777" w:rsidR="002F4C73" w:rsidRPr="00975F2D" w:rsidRDefault="00297A37" w:rsidP="002F4C73">
            <w:pPr>
              <w:pStyle w:val="TableText"/>
              <w:widowControl w:val="0"/>
            </w:pPr>
            <w:hyperlink w:anchor="_70_Microsoft_Dynamics" w:history="1">
              <w:r w:rsidR="00BC5630" w:rsidRPr="00774834">
                <w:rPr>
                  <w:rStyle w:val="Hyperlink"/>
                  <w:sz w:val="13"/>
                  <w:szCs w:val="13"/>
                </w:rPr>
                <w:t>73</w:t>
              </w:r>
            </w:hyperlink>
          </w:p>
        </w:tc>
        <w:tc>
          <w:tcPr>
            <w:tcW w:w="594" w:type="dxa"/>
            <w:tcBorders>
              <w:bottom w:val="single" w:sz="4" w:space="0" w:color="auto"/>
            </w:tcBorders>
            <w:shd w:val="clear" w:color="auto" w:fill="FABF8F"/>
            <w:vAlign w:val="center"/>
          </w:tcPr>
          <w:p w14:paraId="5FAA4131"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2193D490"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3F4E5109"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A878D01"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D3924D2"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44674BE"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DF95897"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1C88235"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437EDB7"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00A763BF"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0AA36D5"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0D0655CF"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716AFAB"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C5DFD90"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CD55594"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2F40E78F"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680015CA"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6650D31A" w14:textId="77777777" w:rsidR="002F4C73" w:rsidRPr="00975F2D" w:rsidRDefault="002F4C73" w:rsidP="00003078">
            <w:pPr>
              <w:pStyle w:val="TableText"/>
              <w:widowControl w:val="0"/>
              <w:rPr>
                <w:rFonts w:ascii="Tahoma" w:hAnsi="Tahoma" w:cs="Tahoma"/>
                <w:sz w:val="13"/>
              </w:rPr>
            </w:pPr>
          </w:p>
        </w:tc>
      </w:tr>
      <w:tr w:rsidR="000F43C1" w:rsidRPr="00975F2D" w14:paraId="32FD9B9B" w14:textId="77777777" w:rsidTr="006A356A">
        <w:trPr>
          <w:trHeight w:val="145"/>
        </w:trPr>
        <w:tc>
          <w:tcPr>
            <w:tcW w:w="2383" w:type="dxa"/>
            <w:gridSpan w:val="2"/>
            <w:tcBorders>
              <w:bottom w:val="single" w:sz="4" w:space="0" w:color="auto"/>
            </w:tcBorders>
            <w:shd w:val="clear" w:color="auto" w:fill="auto"/>
            <w:vAlign w:val="center"/>
          </w:tcPr>
          <w:p w14:paraId="5DFCCB13" w14:textId="77777777" w:rsidR="002F4C73" w:rsidRPr="008E2993" w:rsidRDefault="002F4C73" w:rsidP="002F4C73">
            <w:pPr>
              <w:pStyle w:val="Heading2"/>
              <w:ind w:left="0"/>
              <w:rPr>
                <w:rFonts w:ascii="Tahoma" w:hAnsi="Tahoma" w:cs="Tahoma"/>
                <w:b w:val="0"/>
                <w:sz w:val="14"/>
                <w:szCs w:val="14"/>
                <w:lang w:val="pt-BR"/>
              </w:rPr>
            </w:pPr>
            <w:bookmarkStart w:id="313" w:name="_Toc377174663"/>
            <w:r w:rsidRPr="008E2993">
              <w:rPr>
                <w:rFonts w:ascii="Tahoma" w:hAnsi="Tahoma" w:cs="Tahoma"/>
                <w:b w:val="0"/>
                <w:sz w:val="14"/>
                <w:lang w:val="pt-BR"/>
              </w:rPr>
              <w:t>Instância de Não Produção do Microsoft Dynamics CRM Online</w:t>
            </w:r>
            <w:bookmarkEnd w:id="313"/>
          </w:p>
        </w:tc>
        <w:tc>
          <w:tcPr>
            <w:tcW w:w="531" w:type="dxa"/>
            <w:tcBorders>
              <w:bottom w:val="single" w:sz="4" w:space="0" w:color="auto"/>
            </w:tcBorders>
            <w:shd w:val="clear" w:color="auto" w:fill="auto"/>
            <w:vAlign w:val="center"/>
          </w:tcPr>
          <w:p w14:paraId="460777CF" w14:textId="77777777" w:rsidR="002F4C73" w:rsidRPr="00975F2D" w:rsidRDefault="00297A37" w:rsidP="002F4C73">
            <w:pPr>
              <w:pStyle w:val="TableText"/>
              <w:widowControl w:val="0"/>
            </w:pPr>
            <w:hyperlink w:anchor="_70_Microsoft_Dynamics" w:history="1">
              <w:r w:rsidR="00BC5630" w:rsidRPr="00774834">
                <w:rPr>
                  <w:rStyle w:val="Hyperlink"/>
                  <w:sz w:val="13"/>
                  <w:szCs w:val="13"/>
                </w:rPr>
                <w:t>73</w:t>
              </w:r>
            </w:hyperlink>
          </w:p>
        </w:tc>
        <w:tc>
          <w:tcPr>
            <w:tcW w:w="594" w:type="dxa"/>
            <w:tcBorders>
              <w:bottom w:val="single" w:sz="4" w:space="0" w:color="auto"/>
            </w:tcBorders>
            <w:shd w:val="clear" w:color="auto" w:fill="auto"/>
            <w:vAlign w:val="center"/>
          </w:tcPr>
          <w:p w14:paraId="278C2D39"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47AFA232"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37EE44BC"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ACFC1B4"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F46F554"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003E5051"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19BDAC3"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324528C"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37F6F59"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6ADF5C6F"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15E9FA86"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4C3CA53F"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D9C2F10"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BC65618"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02E1DC65"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2DD0C3F8"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3CFABA31"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vAlign w:val="center"/>
          </w:tcPr>
          <w:p w14:paraId="79C5C403" w14:textId="77777777" w:rsidR="002F4C73" w:rsidRPr="00975F2D" w:rsidRDefault="002F4C73" w:rsidP="00003078">
            <w:pPr>
              <w:pStyle w:val="TableText"/>
              <w:widowControl w:val="0"/>
              <w:rPr>
                <w:rFonts w:ascii="Tahoma" w:hAnsi="Tahoma" w:cs="Tahoma"/>
                <w:sz w:val="13"/>
              </w:rPr>
            </w:pPr>
          </w:p>
        </w:tc>
      </w:tr>
      <w:tr w:rsidR="00CD6F4F" w:rsidRPr="00975F2D" w14:paraId="220F68B1" w14:textId="77777777" w:rsidTr="006A356A">
        <w:trPr>
          <w:trHeight w:val="145"/>
        </w:trPr>
        <w:tc>
          <w:tcPr>
            <w:tcW w:w="2383" w:type="dxa"/>
            <w:gridSpan w:val="2"/>
            <w:tcBorders>
              <w:bottom w:val="single" w:sz="4" w:space="0" w:color="auto"/>
            </w:tcBorders>
            <w:shd w:val="clear" w:color="auto" w:fill="FABF8F"/>
            <w:vAlign w:val="center"/>
          </w:tcPr>
          <w:p w14:paraId="46474E2B" w14:textId="77777777" w:rsidR="002F4C73" w:rsidRPr="008E2993" w:rsidRDefault="002F4C73" w:rsidP="002F4C73">
            <w:pPr>
              <w:pStyle w:val="Heading2"/>
              <w:ind w:left="0"/>
              <w:rPr>
                <w:rFonts w:ascii="Tahoma" w:hAnsi="Tahoma" w:cs="Tahoma"/>
                <w:b w:val="0"/>
                <w:sz w:val="14"/>
                <w:szCs w:val="14"/>
                <w:lang w:val="pt-BR"/>
              </w:rPr>
            </w:pPr>
            <w:bookmarkStart w:id="314" w:name="_Toc377174664"/>
            <w:r w:rsidRPr="008E2993">
              <w:rPr>
                <w:rFonts w:ascii="Tahoma" w:hAnsi="Tahoma" w:cs="Tahoma"/>
                <w:b w:val="0"/>
                <w:sz w:val="14"/>
                <w:lang w:val="pt-BR"/>
              </w:rPr>
              <w:t>Instância de Produção do Microsoft Dynamics CRM Online</w:t>
            </w:r>
            <w:bookmarkEnd w:id="314"/>
          </w:p>
        </w:tc>
        <w:tc>
          <w:tcPr>
            <w:tcW w:w="531" w:type="dxa"/>
            <w:tcBorders>
              <w:bottom w:val="single" w:sz="4" w:space="0" w:color="auto"/>
            </w:tcBorders>
            <w:shd w:val="clear" w:color="auto" w:fill="FABF8F"/>
            <w:vAlign w:val="center"/>
          </w:tcPr>
          <w:p w14:paraId="388E9EB0" w14:textId="77777777" w:rsidR="002F4C73" w:rsidRPr="00975F2D" w:rsidRDefault="00297A37" w:rsidP="002F4C73">
            <w:pPr>
              <w:pStyle w:val="TableText"/>
              <w:widowControl w:val="0"/>
            </w:pPr>
            <w:hyperlink w:anchor="_70_Microsoft_Dynamics" w:history="1">
              <w:r w:rsidR="00BC5630" w:rsidRPr="00774834">
                <w:rPr>
                  <w:rStyle w:val="Hyperlink"/>
                  <w:sz w:val="13"/>
                  <w:szCs w:val="13"/>
                </w:rPr>
                <w:t>73</w:t>
              </w:r>
            </w:hyperlink>
          </w:p>
        </w:tc>
        <w:tc>
          <w:tcPr>
            <w:tcW w:w="594" w:type="dxa"/>
            <w:tcBorders>
              <w:bottom w:val="single" w:sz="4" w:space="0" w:color="auto"/>
            </w:tcBorders>
            <w:shd w:val="clear" w:color="auto" w:fill="FABF8F"/>
            <w:vAlign w:val="center"/>
          </w:tcPr>
          <w:p w14:paraId="526AA253"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5FE22291"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0154FB68"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343D7962"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35666BB6"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353EF28E"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AEC140B"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DC9B765"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E8D8FE2"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37D5A40C"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1A033D20"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094CA329"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C1C07A7"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A5E6E81"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3C226B9"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5A547B92"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76156D3F"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2F0D0898" w14:textId="77777777" w:rsidR="002F4C73" w:rsidRPr="00975F2D" w:rsidRDefault="002F4C73" w:rsidP="00003078">
            <w:pPr>
              <w:pStyle w:val="TableText"/>
              <w:widowControl w:val="0"/>
              <w:rPr>
                <w:rFonts w:ascii="Tahoma" w:hAnsi="Tahoma" w:cs="Tahoma"/>
                <w:sz w:val="13"/>
              </w:rPr>
            </w:pPr>
          </w:p>
        </w:tc>
      </w:tr>
      <w:tr w:rsidR="000F43C1" w:rsidRPr="00975F2D" w14:paraId="2B540A44" w14:textId="77777777" w:rsidTr="006A356A">
        <w:trPr>
          <w:trHeight w:val="145"/>
        </w:trPr>
        <w:tc>
          <w:tcPr>
            <w:tcW w:w="2383" w:type="dxa"/>
            <w:gridSpan w:val="2"/>
            <w:tcBorders>
              <w:bottom w:val="single" w:sz="4" w:space="0" w:color="auto"/>
            </w:tcBorders>
            <w:shd w:val="clear" w:color="auto" w:fill="auto"/>
            <w:vAlign w:val="center"/>
          </w:tcPr>
          <w:p w14:paraId="44300DFD" w14:textId="77777777" w:rsidR="002F4C73" w:rsidRPr="00975F2D" w:rsidRDefault="002F4C73" w:rsidP="002F4C73">
            <w:pPr>
              <w:pStyle w:val="Heading2"/>
              <w:ind w:left="0"/>
              <w:rPr>
                <w:rFonts w:ascii="Tahoma" w:hAnsi="Tahoma" w:cs="Tahoma"/>
                <w:b w:val="0"/>
                <w:sz w:val="14"/>
                <w:szCs w:val="14"/>
              </w:rPr>
            </w:pPr>
            <w:bookmarkStart w:id="315" w:name="_Toc377174665"/>
            <w:r w:rsidRPr="00975F2D">
              <w:rPr>
                <w:rFonts w:ascii="Tahoma" w:hAnsi="Tahoma" w:cs="Tahoma"/>
                <w:b w:val="0"/>
                <w:sz w:val="14"/>
              </w:rPr>
              <w:t>Microsoft Dynamics CRM Online Professional</w:t>
            </w:r>
            <w:bookmarkEnd w:id="315"/>
          </w:p>
        </w:tc>
        <w:tc>
          <w:tcPr>
            <w:tcW w:w="531" w:type="dxa"/>
            <w:tcBorders>
              <w:bottom w:val="single" w:sz="4" w:space="0" w:color="auto"/>
            </w:tcBorders>
            <w:shd w:val="clear" w:color="auto" w:fill="auto"/>
            <w:vAlign w:val="center"/>
          </w:tcPr>
          <w:p w14:paraId="02958BE4" w14:textId="77777777" w:rsidR="002F4C73" w:rsidRPr="00975F2D" w:rsidRDefault="00297A37" w:rsidP="002F4C73">
            <w:pPr>
              <w:pStyle w:val="TableText"/>
              <w:widowControl w:val="0"/>
            </w:pPr>
            <w:hyperlink w:anchor="_70_Microsoft_Dynamics" w:history="1">
              <w:hyperlink w:anchor="_70_Microsoft_Dynamics" w:history="1">
                <w:r w:rsidR="0028221A" w:rsidRPr="00EC476C">
                  <w:rPr>
                    <w:rStyle w:val="Hyperlink"/>
                    <w:b/>
                    <w:sz w:val="13"/>
                    <w:szCs w:val="13"/>
                  </w:rPr>
                  <w:t>7</w:t>
                </w:r>
              </w:hyperlink>
              <w:r w:rsidR="0028221A" w:rsidRPr="00EC476C">
                <w:rPr>
                  <w:rStyle w:val="Hyperlink"/>
                  <w:b/>
                  <w:sz w:val="13"/>
                  <w:szCs w:val="13"/>
                </w:rPr>
                <w:t>3</w:t>
              </w:r>
            </w:hyperlink>
          </w:p>
        </w:tc>
        <w:tc>
          <w:tcPr>
            <w:tcW w:w="594" w:type="dxa"/>
            <w:tcBorders>
              <w:bottom w:val="single" w:sz="4" w:space="0" w:color="auto"/>
            </w:tcBorders>
            <w:shd w:val="clear" w:color="auto" w:fill="auto"/>
            <w:vAlign w:val="center"/>
          </w:tcPr>
          <w:p w14:paraId="3E24494C"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111CCD8B"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19060B51"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17ECD049"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2FF3A49"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46C0472"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EF3620D"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5A05885A"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14CD9CF"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1C4CB05F"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4516DBA4"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18F50616"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0AF735DD"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8DA17C8"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1CF2BD8"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33D1F5A8"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18C9EEFF"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vAlign w:val="center"/>
          </w:tcPr>
          <w:p w14:paraId="15E2729F" w14:textId="77777777" w:rsidR="002F4C73" w:rsidRPr="00975F2D" w:rsidRDefault="002F4C73" w:rsidP="00003078">
            <w:pPr>
              <w:pStyle w:val="TableText"/>
              <w:widowControl w:val="0"/>
              <w:rPr>
                <w:rFonts w:ascii="Tahoma" w:hAnsi="Tahoma" w:cs="Tahoma"/>
                <w:sz w:val="13"/>
              </w:rPr>
            </w:pPr>
          </w:p>
        </w:tc>
      </w:tr>
      <w:tr w:rsidR="00CD6F4F" w:rsidRPr="00975F2D" w14:paraId="452A4341" w14:textId="77777777" w:rsidTr="006A356A">
        <w:trPr>
          <w:trHeight w:val="145"/>
        </w:trPr>
        <w:tc>
          <w:tcPr>
            <w:tcW w:w="2383" w:type="dxa"/>
            <w:gridSpan w:val="2"/>
            <w:tcBorders>
              <w:bottom w:val="single" w:sz="4" w:space="0" w:color="auto"/>
            </w:tcBorders>
            <w:shd w:val="clear" w:color="auto" w:fill="FABF8F"/>
            <w:vAlign w:val="center"/>
          </w:tcPr>
          <w:p w14:paraId="521A97A3" w14:textId="77777777" w:rsidR="002F4C73" w:rsidRPr="008E2993" w:rsidRDefault="002F4C73" w:rsidP="002F4C73">
            <w:pPr>
              <w:pStyle w:val="Heading2"/>
              <w:ind w:left="0"/>
              <w:rPr>
                <w:rFonts w:ascii="Tahoma" w:hAnsi="Tahoma" w:cs="Tahoma"/>
                <w:b w:val="0"/>
                <w:sz w:val="14"/>
                <w:szCs w:val="14"/>
                <w:lang w:val="pt-BR"/>
              </w:rPr>
            </w:pPr>
            <w:bookmarkStart w:id="316" w:name="_Toc377174666"/>
            <w:r w:rsidRPr="008E2993">
              <w:rPr>
                <w:rFonts w:ascii="Tahoma" w:hAnsi="Tahoma" w:cs="Tahoma"/>
                <w:b w:val="0"/>
                <w:sz w:val="14"/>
                <w:lang w:val="pt-BR"/>
              </w:rPr>
              <w:t>Suporte Direto ao Microsoft Dynamics CRM Online Professional</w:t>
            </w:r>
            <w:bookmarkEnd w:id="316"/>
          </w:p>
        </w:tc>
        <w:tc>
          <w:tcPr>
            <w:tcW w:w="531" w:type="dxa"/>
            <w:tcBorders>
              <w:bottom w:val="single" w:sz="4" w:space="0" w:color="auto"/>
            </w:tcBorders>
            <w:shd w:val="clear" w:color="auto" w:fill="FABF8F"/>
            <w:vAlign w:val="center"/>
          </w:tcPr>
          <w:p w14:paraId="61382640" w14:textId="77777777" w:rsidR="002F4C73" w:rsidRPr="00975F2D" w:rsidRDefault="00297A37" w:rsidP="002F4C73">
            <w:pPr>
              <w:pStyle w:val="TableText"/>
              <w:widowControl w:val="0"/>
            </w:pPr>
            <w:hyperlink w:anchor="_70_Microsoft_Dynamics" w:history="1">
              <w:hyperlink w:anchor="_70_Microsoft_Dynamics" w:history="1">
                <w:r w:rsidR="00946DDE" w:rsidRPr="00EC476C">
                  <w:rPr>
                    <w:rStyle w:val="Hyperlink"/>
                    <w:b/>
                    <w:sz w:val="13"/>
                    <w:szCs w:val="13"/>
                  </w:rPr>
                  <w:t>7</w:t>
                </w:r>
              </w:hyperlink>
              <w:r w:rsidR="00946DDE" w:rsidRPr="00EC476C">
                <w:rPr>
                  <w:rStyle w:val="Hyperlink"/>
                  <w:b/>
                  <w:sz w:val="13"/>
                  <w:szCs w:val="13"/>
                </w:rPr>
                <w:t>3</w:t>
              </w:r>
            </w:hyperlink>
          </w:p>
        </w:tc>
        <w:tc>
          <w:tcPr>
            <w:tcW w:w="594" w:type="dxa"/>
            <w:tcBorders>
              <w:bottom w:val="single" w:sz="4" w:space="0" w:color="auto"/>
            </w:tcBorders>
            <w:shd w:val="clear" w:color="auto" w:fill="FABF8F"/>
            <w:vAlign w:val="center"/>
          </w:tcPr>
          <w:p w14:paraId="42203D84"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69E4C9BE"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091C613B"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0CADACB"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213866BA"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0BC9C444"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67B1E3F"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4C4443E8"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71EE0022"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528804EC"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4731B337"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8B52AE2"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93AFB24"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6C16228"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63DF5658"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0A00688E"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4CB7C95B"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41B4839F" w14:textId="77777777" w:rsidR="002F4C73" w:rsidRPr="00975F2D" w:rsidRDefault="002F4C73" w:rsidP="00003078">
            <w:pPr>
              <w:pStyle w:val="TableText"/>
              <w:widowControl w:val="0"/>
              <w:rPr>
                <w:rFonts w:ascii="Tahoma" w:hAnsi="Tahoma" w:cs="Tahoma"/>
                <w:sz w:val="13"/>
              </w:rPr>
            </w:pPr>
          </w:p>
        </w:tc>
      </w:tr>
      <w:tr w:rsidR="000F43C1" w:rsidRPr="00975F2D" w14:paraId="384538E3" w14:textId="77777777" w:rsidTr="006A356A">
        <w:trPr>
          <w:trHeight w:val="145"/>
        </w:trPr>
        <w:tc>
          <w:tcPr>
            <w:tcW w:w="2383" w:type="dxa"/>
            <w:gridSpan w:val="2"/>
            <w:tcBorders>
              <w:bottom w:val="single" w:sz="4" w:space="0" w:color="auto"/>
            </w:tcBorders>
            <w:shd w:val="clear" w:color="auto" w:fill="auto"/>
            <w:vAlign w:val="center"/>
          </w:tcPr>
          <w:p w14:paraId="0162DBF3" w14:textId="77777777" w:rsidR="002F4C73" w:rsidRPr="008E2993" w:rsidRDefault="002F4C73" w:rsidP="002F4C73">
            <w:pPr>
              <w:pStyle w:val="Heading2"/>
              <w:ind w:left="0"/>
              <w:rPr>
                <w:rFonts w:ascii="Tahoma" w:hAnsi="Tahoma" w:cs="Tahoma"/>
                <w:b w:val="0"/>
                <w:sz w:val="14"/>
                <w:szCs w:val="14"/>
                <w:lang w:val="pt-BR"/>
              </w:rPr>
            </w:pPr>
            <w:bookmarkStart w:id="317" w:name="_Toc377174667"/>
            <w:r w:rsidRPr="008E2993">
              <w:rPr>
                <w:rFonts w:ascii="Tahoma" w:hAnsi="Tahoma" w:cs="Tahoma"/>
                <w:b w:val="0"/>
                <w:sz w:val="14"/>
                <w:lang w:val="pt-BR"/>
              </w:rPr>
              <w:t>Armazenamento Online do Microsoft Dynamics CRM</w:t>
            </w:r>
            <w:bookmarkEnd w:id="317"/>
          </w:p>
        </w:tc>
        <w:tc>
          <w:tcPr>
            <w:tcW w:w="531" w:type="dxa"/>
            <w:tcBorders>
              <w:bottom w:val="single" w:sz="4" w:space="0" w:color="auto"/>
            </w:tcBorders>
            <w:shd w:val="clear" w:color="auto" w:fill="auto"/>
            <w:vAlign w:val="center"/>
          </w:tcPr>
          <w:p w14:paraId="489CA9C1" w14:textId="77777777" w:rsidR="002F4C73" w:rsidRPr="00975F2D" w:rsidRDefault="00297A37" w:rsidP="002F4C73">
            <w:pPr>
              <w:pStyle w:val="TableText"/>
              <w:widowControl w:val="0"/>
            </w:pPr>
            <w:hyperlink w:anchor="_70_Microsoft_Dynamics" w:history="1">
              <w:hyperlink w:anchor="_70_Microsoft_Dynamics" w:history="1">
                <w:r w:rsidR="00946DDE" w:rsidRPr="00EC476C">
                  <w:rPr>
                    <w:rStyle w:val="Hyperlink"/>
                    <w:b/>
                    <w:sz w:val="13"/>
                    <w:szCs w:val="13"/>
                  </w:rPr>
                  <w:t>7</w:t>
                </w:r>
              </w:hyperlink>
              <w:r w:rsidR="00946DDE" w:rsidRPr="00EC476C">
                <w:rPr>
                  <w:rStyle w:val="Hyperlink"/>
                  <w:b/>
                  <w:sz w:val="13"/>
                  <w:szCs w:val="13"/>
                </w:rPr>
                <w:t>3</w:t>
              </w:r>
            </w:hyperlink>
          </w:p>
        </w:tc>
        <w:tc>
          <w:tcPr>
            <w:tcW w:w="594" w:type="dxa"/>
            <w:tcBorders>
              <w:bottom w:val="single" w:sz="4" w:space="0" w:color="auto"/>
            </w:tcBorders>
            <w:shd w:val="clear" w:color="auto" w:fill="auto"/>
            <w:vAlign w:val="center"/>
          </w:tcPr>
          <w:p w14:paraId="3D293EF6" w14:textId="77777777" w:rsidR="002F4C73" w:rsidRPr="00975F2D" w:rsidRDefault="002F4C73" w:rsidP="00003078">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72612D3E" w14:textId="77777777" w:rsidR="002F4C73" w:rsidRPr="00975F2D" w:rsidRDefault="002F4C73" w:rsidP="0000307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1511A77A"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152A1D9" w14:textId="77777777" w:rsidR="002F4C73" w:rsidRPr="00975F2D" w:rsidRDefault="002F4C73" w:rsidP="00003078">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A17FA51" w14:textId="77777777" w:rsidR="002F4C73" w:rsidRPr="00975F2D" w:rsidRDefault="002F4C73" w:rsidP="00003078">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4EAD243" w14:textId="77777777" w:rsidR="002F4C73" w:rsidRPr="00975F2D"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F913033" w14:textId="77777777" w:rsidR="002F4C73" w:rsidRPr="00975F2D" w:rsidRDefault="002F4C73" w:rsidP="00003078">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FF308E3"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9A8F01E" w14:textId="77777777" w:rsidR="002F4C73" w:rsidRPr="00975F2D" w:rsidRDefault="002F4C73" w:rsidP="00003078">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511067EB" w14:textId="77777777" w:rsidR="002F4C73" w:rsidRPr="00975F2D" w:rsidRDefault="002F4C73" w:rsidP="0000307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7D6F84F9" w14:textId="77777777" w:rsidR="002F4C73" w:rsidRPr="00975F2D" w:rsidRDefault="002F4C73" w:rsidP="0000307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3A4D4629" w14:textId="77777777" w:rsidR="002F4C73" w:rsidRPr="00975F2D" w:rsidRDefault="002F4C73" w:rsidP="0000307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189568E" w14:textId="77777777" w:rsidR="002F4C73" w:rsidRPr="00975F2D" w:rsidRDefault="002F4C73" w:rsidP="0000307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CCA6040" w14:textId="77777777" w:rsidR="002F4C73" w:rsidRPr="00975F2D" w:rsidRDefault="00003078" w:rsidP="0000307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0ADB48DA" w14:textId="77777777" w:rsidR="002F4C73" w:rsidRPr="00975F2D" w:rsidRDefault="002F4C73" w:rsidP="00003078">
            <w:pPr>
              <w:pStyle w:val="TableText"/>
              <w:widowControl w:val="0"/>
              <w:rPr>
                <w:rFonts w:ascii="Tahoma" w:hAnsi="Tahoma" w:cs="Tahoma"/>
                <w:sz w:val="13"/>
              </w:rPr>
            </w:pPr>
          </w:p>
        </w:tc>
        <w:tc>
          <w:tcPr>
            <w:tcW w:w="657" w:type="dxa"/>
            <w:tcBorders>
              <w:bottom w:val="single" w:sz="4" w:space="0" w:color="auto"/>
            </w:tcBorders>
            <w:shd w:val="clear" w:color="auto" w:fill="auto"/>
            <w:vAlign w:val="center"/>
          </w:tcPr>
          <w:p w14:paraId="19867F41" w14:textId="77777777" w:rsidR="002F4C73" w:rsidRPr="00975F2D" w:rsidRDefault="002F4C73" w:rsidP="00003078">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57CCB2F5" w14:textId="77777777" w:rsidR="002F4C73" w:rsidRPr="00975F2D" w:rsidRDefault="002F4C73" w:rsidP="00003078">
            <w:pPr>
              <w:pStyle w:val="TableText"/>
              <w:widowControl w:val="0"/>
              <w:rPr>
                <w:rFonts w:ascii="Tahoma" w:hAnsi="Tahoma" w:cs="Tahoma"/>
                <w:sz w:val="13"/>
              </w:rPr>
            </w:pPr>
          </w:p>
        </w:tc>
        <w:tc>
          <w:tcPr>
            <w:tcW w:w="342" w:type="dxa"/>
            <w:tcBorders>
              <w:bottom w:val="single" w:sz="4" w:space="0" w:color="auto"/>
            </w:tcBorders>
            <w:vAlign w:val="center"/>
          </w:tcPr>
          <w:p w14:paraId="62FA52BE" w14:textId="77777777" w:rsidR="002F4C73" w:rsidRPr="00975F2D" w:rsidRDefault="002F4C73" w:rsidP="00003078">
            <w:pPr>
              <w:pStyle w:val="TableText"/>
              <w:widowControl w:val="0"/>
              <w:rPr>
                <w:rFonts w:ascii="Tahoma" w:hAnsi="Tahoma" w:cs="Tahoma"/>
                <w:sz w:val="13"/>
              </w:rPr>
            </w:pPr>
          </w:p>
        </w:tc>
      </w:tr>
      <w:tr w:rsidR="00CD6F4F" w:rsidRPr="00975F2D" w14:paraId="580B65AB" w14:textId="77777777" w:rsidTr="006A356A">
        <w:trPr>
          <w:trHeight w:val="145"/>
        </w:trPr>
        <w:tc>
          <w:tcPr>
            <w:tcW w:w="2383" w:type="dxa"/>
            <w:gridSpan w:val="2"/>
            <w:tcBorders>
              <w:bottom w:val="single" w:sz="4" w:space="0" w:color="auto"/>
            </w:tcBorders>
            <w:shd w:val="clear" w:color="auto" w:fill="FABF8F"/>
          </w:tcPr>
          <w:p w14:paraId="52A42B97" w14:textId="77777777" w:rsidR="00913A0A" w:rsidRPr="00975F2D" w:rsidRDefault="00913A0A" w:rsidP="00FC0808">
            <w:pPr>
              <w:pStyle w:val="ProductNames"/>
              <w:rPr>
                <w:rFonts w:ascii="Tahoma" w:hAnsi="Tahoma" w:cs="Tahoma"/>
                <w:position w:val="0"/>
                <w:sz w:val="14"/>
              </w:rPr>
            </w:pPr>
            <w:bookmarkStart w:id="318" w:name="_Toc377174668"/>
            <w:r w:rsidRPr="00975F2D">
              <w:rPr>
                <w:rFonts w:ascii="Tahoma" w:hAnsi="Tahoma" w:cs="Tahoma"/>
                <w:position w:val="0"/>
                <w:sz w:val="14"/>
              </w:rPr>
              <w:t>Microsoft Learning E-Reference Library (SL de Usuário)</w:t>
            </w:r>
            <w:bookmarkEnd w:id="318"/>
          </w:p>
        </w:tc>
        <w:tc>
          <w:tcPr>
            <w:tcW w:w="531" w:type="dxa"/>
            <w:tcBorders>
              <w:bottom w:val="single" w:sz="4" w:space="0" w:color="auto"/>
            </w:tcBorders>
            <w:shd w:val="clear" w:color="auto" w:fill="FABF8F"/>
            <w:vAlign w:val="center"/>
          </w:tcPr>
          <w:p w14:paraId="7F29127F" w14:textId="77777777" w:rsidR="00913A0A" w:rsidRPr="00975F2D" w:rsidRDefault="00913A0A" w:rsidP="00FC0808">
            <w:pPr>
              <w:pStyle w:val="TableText"/>
              <w:widowControl w:val="0"/>
              <w:rPr>
                <w:rStyle w:val="EndnoteReference"/>
                <w:color w:val="000000"/>
                <w:sz w:val="13"/>
                <w:szCs w:val="13"/>
                <w:u w:val="single"/>
              </w:rPr>
            </w:pPr>
          </w:p>
        </w:tc>
        <w:tc>
          <w:tcPr>
            <w:tcW w:w="594" w:type="dxa"/>
            <w:tcBorders>
              <w:bottom w:val="single" w:sz="4" w:space="0" w:color="auto"/>
            </w:tcBorders>
            <w:shd w:val="clear" w:color="auto" w:fill="FABF8F"/>
          </w:tcPr>
          <w:p w14:paraId="65B79FC0"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12/07</w:t>
            </w:r>
          </w:p>
        </w:tc>
        <w:tc>
          <w:tcPr>
            <w:tcW w:w="342" w:type="dxa"/>
            <w:tcBorders>
              <w:bottom w:val="single" w:sz="4" w:space="0" w:color="auto"/>
              <w:right w:val="single" w:sz="18" w:space="0" w:color="auto"/>
            </w:tcBorders>
            <w:shd w:val="clear" w:color="auto" w:fill="FABF8F"/>
            <w:vAlign w:val="center"/>
          </w:tcPr>
          <w:p w14:paraId="50786E47"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372B785A"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 ponto</w:t>
            </w:r>
          </w:p>
        </w:tc>
        <w:tc>
          <w:tcPr>
            <w:tcW w:w="423" w:type="dxa"/>
            <w:gridSpan w:val="3"/>
            <w:tcBorders>
              <w:left w:val="single" w:sz="18" w:space="0" w:color="auto"/>
              <w:bottom w:val="single" w:sz="4" w:space="0" w:color="auto"/>
            </w:tcBorders>
            <w:shd w:val="clear" w:color="auto" w:fill="FABF8F"/>
            <w:vAlign w:val="center"/>
          </w:tcPr>
          <w:p w14:paraId="19B4F761"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4E83002E"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12AACA8B"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D28E434" w14:textId="77777777" w:rsidR="00913A0A" w:rsidRPr="00975F2D" w:rsidRDefault="00913A0A" w:rsidP="00FC080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4C77116"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24A3CCC" w14:textId="77777777" w:rsidR="00913A0A" w:rsidRPr="00975F2D" w:rsidRDefault="00913A0A" w:rsidP="00FC0808">
            <w:pPr>
              <w:pStyle w:val="TableText"/>
              <w:widowControl w:val="0"/>
              <w:rPr>
                <w:rFonts w:ascii="Tahoma" w:hAnsi="Tahoma" w:cs="Tahoma"/>
                <w:sz w:val="13"/>
              </w:rPr>
            </w:pPr>
          </w:p>
        </w:tc>
        <w:tc>
          <w:tcPr>
            <w:tcW w:w="657" w:type="dxa"/>
            <w:tcBorders>
              <w:bottom w:val="single" w:sz="4" w:space="0" w:color="auto"/>
            </w:tcBorders>
            <w:shd w:val="clear" w:color="auto" w:fill="FABF8F"/>
          </w:tcPr>
          <w:p w14:paraId="050B35DB" w14:textId="77777777" w:rsidR="00913A0A" w:rsidRPr="00975F2D" w:rsidRDefault="00913A0A" w:rsidP="00FC0808">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1A1DBA93" w14:textId="77777777" w:rsidR="00913A0A" w:rsidRPr="00975F2D" w:rsidRDefault="00913A0A" w:rsidP="00FC0808">
            <w:pPr>
              <w:pStyle w:val="TableText"/>
              <w:widowControl w:val="0"/>
              <w:rPr>
                <w:rFonts w:ascii="Tahoma" w:hAnsi="Tahoma" w:cs="Tahoma"/>
                <w:sz w:val="13"/>
              </w:rPr>
            </w:pPr>
          </w:p>
        </w:tc>
        <w:tc>
          <w:tcPr>
            <w:tcW w:w="342" w:type="dxa"/>
            <w:tcBorders>
              <w:bottom w:val="single" w:sz="4" w:space="0" w:color="auto"/>
            </w:tcBorders>
            <w:shd w:val="clear" w:color="auto" w:fill="FABF8F"/>
          </w:tcPr>
          <w:p w14:paraId="018B4CBB" w14:textId="77777777" w:rsidR="00913A0A" w:rsidRPr="00975F2D" w:rsidRDefault="002C4BA9" w:rsidP="00FC0808">
            <w:pPr>
              <w:pStyle w:val="TableText"/>
              <w:widowControl w:val="0"/>
              <w:rPr>
                <w:rFonts w:ascii="Tahoma" w:hAnsi="Tahoma" w:cs="Tahoma"/>
                <w:sz w:val="13"/>
              </w:rPr>
            </w:pPr>
            <w:r w:rsidRPr="00975F2D">
              <w:rPr>
                <w:rFonts w:ascii="Tahoma" w:hAnsi="Tahoma" w:cs="Tahoma"/>
                <w:sz w:val="13"/>
              </w:rPr>
              <w:t>A</w:t>
            </w:r>
          </w:p>
        </w:tc>
      </w:tr>
      <w:tr w:rsidR="000B4034" w:rsidRPr="00975F2D" w14:paraId="17180417" w14:textId="77777777" w:rsidTr="006A356A">
        <w:trPr>
          <w:trHeight w:val="145"/>
        </w:trPr>
        <w:tc>
          <w:tcPr>
            <w:tcW w:w="2383" w:type="dxa"/>
            <w:gridSpan w:val="2"/>
            <w:tcBorders>
              <w:bottom w:val="single" w:sz="4" w:space="0" w:color="auto"/>
            </w:tcBorders>
            <w:shd w:val="clear" w:color="auto" w:fill="auto"/>
            <w:vAlign w:val="bottom"/>
          </w:tcPr>
          <w:p w14:paraId="484832C1" w14:textId="77777777" w:rsidR="00913A0A" w:rsidRPr="00975F2D" w:rsidRDefault="00913A0A" w:rsidP="00FC0808">
            <w:pPr>
              <w:pStyle w:val="ProductNames"/>
              <w:rPr>
                <w:rFonts w:ascii="Tahoma" w:hAnsi="Tahoma" w:cs="Tahoma"/>
                <w:position w:val="0"/>
                <w:sz w:val="14"/>
              </w:rPr>
            </w:pPr>
            <w:bookmarkStart w:id="319" w:name="_Toc377174669"/>
            <w:r w:rsidRPr="00975F2D">
              <w:rPr>
                <w:rFonts w:ascii="Tahoma" w:hAnsi="Tahoma" w:cs="Tahoma"/>
                <w:position w:val="0"/>
                <w:sz w:val="14"/>
              </w:rPr>
              <w:t>Microsoft Learning IT Academy (SL de Serviços)</w:t>
            </w:r>
            <w:bookmarkEnd w:id="319"/>
          </w:p>
        </w:tc>
        <w:tc>
          <w:tcPr>
            <w:tcW w:w="531" w:type="dxa"/>
            <w:tcBorders>
              <w:bottom w:val="single" w:sz="4" w:space="0" w:color="auto"/>
            </w:tcBorders>
            <w:shd w:val="clear" w:color="auto" w:fill="auto"/>
            <w:vAlign w:val="center"/>
          </w:tcPr>
          <w:p w14:paraId="14CFEF0E" w14:textId="77777777" w:rsidR="00913A0A" w:rsidRPr="00975F2D" w:rsidRDefault="00913A0A" w:rsidP="00FC0808">
            <w:pPr>
              <w:pStyle w:val="TableText"/>
              <w:widowControl w:val="0"/>
              <w:rPr>
                <w:b/>
                <w:color w:val="000000"/>
                <w:sz w:val="13"/>
                <w:szCs w:val="13"/>
                <w:u w:val="single"/>
              </w:rPr>
            </w:pPr>
          </w:p>
        </w:tc>
        <w:tc>
          <w:tcPr>
            <w:tcW w:w="594" w:type="dxa"/>
            <w:tcBorders>
              <w:bottom w:val="single" w:sz="4" w:space="0" w:color="auto"/>
            </w:tcBorders>
            <w:shd w:val="clear" w:color="auto" w:fill="auto"/>
          </w:tcPr>
          <w:p w14:paraId="0812B6DE"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01/10</w:t>
            </w:r>
          </w:p>
        </w:tc>
        <w:tc>
          <w:tcPr>
            <w:tcW w:w="342" w:type="dxa"/>
            <w:tcBorders>
              <w:bottom w:val="single" w:sz="4" w:space="0" w:color="auto"/>
              <w:right w:val="single" w:sz="18" w:space="0" w:color="auto"/>
            </w:tcBorders>
            <w:shd w:val="clear" w:color="auto" w:fill="auto"/>
            <w:vAlign w:val="center"/>
          </w:tcPr>
          <w:p w14:paraId="50FE20C3"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403BC8EF"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75 ponto</w:t>
            </w:r>
          </w:p>
        </w:tc>
        <w:tc>
          <w:tcPr>
            <w:tcW w:w="423" w:type="dxa"/>
            <w:gridSpan w:val="3"/>
            <w:tcBorders>
              <w:left w:val="single" w:sz="18" w:space="0" w:color="auto"/>
              <w:bottom w:val="single" w:sz="4" w:space="0" w:color="auto"/>
            </w:tcBorders>
            <w:shd w:val="clear" w:color="auto" w:fill="auto"/>
            <w:vAlign w:val="center"/>
          </w:tcPr>
          <w:p w14:paraId="50984879"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7D212704"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7BE2B538"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34F0D6B"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75</w:t>
            </w:r>
          </w:p>
        </w:tc>
        <w:tc>
          <w:tcPr>
            <w:tcW w:w="459" w:type="dxa"/>
            <w:tcBorders>
              <w:bottom w:val="single" w:sz="4" w:space="0" w:color="auto"/>
              <w:right w:val="single" w:sz="18" w:space="0" w:color="auto"/>
            </w:tcBorders>
            <w:shd w:val="clear" w:color="auto" w:fill="auto"/>
            <w:vAlign w:val="center"/>
          </w:tcPr>
          <w:p w14:paraId="4AC2A740" w14:textId="77777777" w:rsidR="00913A0A" w:rsidRPr="00975F2D" w:rsidRDefault="00913A0A" w:rsidP="00FC0808">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89712E0" w14:textId="77777777" w:rsidR="00913A0A" w:rsidRPr="00975F2D" w:rsidRDefault="00913A0A" w:rsidP="00FC0808">
            <w:pPr>
              <w:pStyle w:val="TableText"/>
              <w:widowControl w:val="0"/>
              <w:rPr>
                <w:rFonts w:ascii="Tahoma" w:hAnsi="Tahoma" w:cs="Tahoma"/>
                <w:sz w:val="13"/>
              </w:rPr>
            </w:pPr>
          </w:p>
        </w:tc>
        <w:tc>
          <w:tcPr>
            <w:tcW w:w="657" w:type="dxa"/>
            <w:tcBorders>
              <w:bottom w:val="single" w:sz="4" w:space="0" w:color="auto"/>
            </w:tcBorders>
            <w:shd w:val="clear" w:color="auto" w:fill="auto"/>
          </w:tcPr>
          <w:p w14:paraId="46BBDFEF" w14:textId="77777777" w:rsidR="00913A0A" w:rsidRPr="00975F2D" w:rsidRDefault="00913A0A" w:rsidP="00FC0808">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308AB562"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tcPr>
          <w:p w14:paraId="545D371C" w14:textId="77777777" w:rsidR="00913A0A" w:rsidRPr="00975F2D" w:rsidRDefault="00913A0A" w:rsidP="00FC0808">
            <w:pPr>
              <w:pStyle w:val="TableText"/>
              <w:widowControl w:val="0"/>
              <w:rPr>
                <w:rFonts w:ascii="Tahoma" w:hAnsi="Tahoma" w:cs="Tahoma"/>
                <w:sz w:val="13"/>
              </w:rPr>
            </w:pPr>
          </w:p>
        </w:tc>
      </w:tr>
      <w:tr w:rsidR="00CD6F4F" w:rsidRPr="00975F2D" w14:paraId="77AC25B2" w14:textId="77777777" w:rsidTr="006A356A">
        <w:trPr>
          <w:trHeight w:val="145"/>
        </w:trPr>
        <w:tc>
          <w:tcPr>
            <w:tcW w:w="2383" w:type="dxa"/>
            <w:gridSpan w:val="2"/>
            <w:tcBorders>
              <w:bottom w:val="single" w:sz="4" w:space="0" w:color="auto"/>
            </w:tcBorders>
            <w:shd w:val="clear" w:color="auto" w:fill="FABF8F"/>
            <w:vAlign w:val="bottom"/>
          </w:tcPr>
          <w:p w14:paraId="0F61B4CF" w14:textId="77777777" w:rsidR="00913A0A" w:rsidRPr="008E2993" w:rsidRDefault="00913A0A" w:rsidP="00FC0808">
            <w:pPr>
              <w:pStyle w:val="ProductNames"/>
              <w:rPr>
                <w:rFonts w:ascii="Tahoma" w:hAnsi="Tahoma" w:cs="Tahoma"/>
                <w:position w:val="0"/>
                <w:sz w:val="14"/>
                <w:lang w:val="pt-BR"/>
              </w:rPr>
            </w:pPr>
            <w:bookmarkStart w:id="320" w:name="_Toc377174670"/>
            <w:r w:rsidRPr="008E2993">
              <w:rPr>
                <w:rFonts w:ascii="Tahoma" w:hAnsi="Tahoma" w:cs="Tahoma"/>
                <w:position w:val="0"/>
                <w:sz w:val="14"/>
                <w:lang w:val="pt-BR"/>
              </w:rPr>
              <w:t>Cupons de Exame do Microsoft Learning MCP 1 (SL de Serviços)</w:t>
            </w:r>
            <w:bookmarkEnd w:id="320"/>
          </w:p>
        </w:tc>
        <w:tc>
          <w:tcPr>
            <w:tcW w:w="531" w:type="dxa"/>
            <w:tcBorders>
              <w:bottom w:val="single" w:sz="4" w:space="0" w:color="auto"/>
            </w:tcBorders>
            <w:shd w:val="clear" w:color="auto" w:fill="FABF8F"/>
            <w:vAlign w:val="center"/>
          </w:tcPr>
          <w:p w14:paraId="3262237F" w14:textId="77777777" w:rsidR="00913A0A" w:rsidRPr="00975F2D" w:rsidRDefault="00297A37" w:rsidP="00907139">
            <w:pPr>
              <w:pStyle w:val="TableText"/>
              <w:widowControl w:val="0"/>
              <w:rPr>
                <w:rStyle w:val="EndnoteReference"/>
                <w:b w:val="0"/>
                <w:color w:val="000000"/>
                <w:sz w:val="13"/>
                <w:szCs w:val="13"/>
                <w:u w:val="single"/>
              </w:rPr>
            </w:pPr>
            <w:hyperlink w:anchor="_74_Cupons_de" w:history="1">
              <w:r w:rsidR="00913A0A" w:rsidRPr="00EC476C">
                <w:rPr>
                  <w:rStyle w:val="Hyperlink"/>
                  <w:b/>
                  <w:sz w:val="13"/>
                  <w:szCs w:val="13"/>
                </w:rPr>
                <w:t>74</w:t>
              </w:r>
            </w:hyperlink>
            <w:hyperlink w:anchor="_69_Learning_Solutions" w:history="1">
              <w:hyperlink w:anchor="_64_62_Learning" w:history="1"/>
            </w:hyperlink>
          </w:p>
        </w:tc>
        <w:tc>
          <w:tcPr>
            <w:tcW w:w="594" w:type="dxa"/>
            <w:tcBorders>
              <w:bottom w:val="single" w:sz="4" w:space="0" w:color="auto"/>
            </w:tcBorders>
            <w:shd w:val="clear" w:color="auto" w:fill="FABF8F"/>
          </w:tcPr>
          <w:p w14:paraId="79F87EBF"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01/06</w:t>
            </w:r>
          </w:p>
        </w:tc>
        <w:tc>
          <w:tcPr>
            <w:tcW w:w="342" w:type="dxa"/>
            <w:tcBorders>
              <w:bottom w:val="single" w:sz="4" w:space="0" w:color="auto"/>
              <w:right w:val="single" w:sz="18" w:space="0" w:color="auto"/>
            </w:tcBorders>
            <w:shd w:val="clear" w:color="auto" w:fill="FABF8F"/>
            <w:vAlign w:val="center"/>
          </w:tcPr>
          <w:p w14:paraId="4D236DC1"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6336756E"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 ponto</w:t>
            </w:r>
          </w:p>
        </w:tc>
        <w:tc>
          <w:tcPr>
            <w:tcW w:w="423" w:type="dxa"/>
            <w:gridSpan w:val="3"/>
            <w:tcBorders>
              <w:left w:val="single" w:sz="18" w:space="0" w:color="auto"/>
              <w:bottom w:val="single" w:sz="4" w:space="0" w:color="auto"/>
            </w:tcBorders>
            <w:shd w:val="clear" w:color="auto" w:fill="FABF8F"/>
            <w:vAlign w:val="center"/>
          </w:tcPr>
          <w:p w14:paraId="3B43E184"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62F55A7"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0F5B332"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CE86299" w14:textId="77777777" w:rsidR="00913A0A" w:rsidRPr="00975F2D" w:rsidRDefault="00913A0A" w:rsidP="00FC0808">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7A1B74D3"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A5DBC90"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4917A82B" w14:textId="77777777" w:rsidR="00913A0A" w:rsidRPr="00975F2D" w:rsidRDefault="00913A0A" w:rsidP="00FC0808">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2B9B5AE1" w14:textId="77777777" w:rsidR="00913A0A" w:rsidRPr="00975F2D" w:rsidRDefault="00913A0A" w:rsidP="00FC0808">
            <w:pPr>
              <w:pStyle w:val="TableText"/>
              <w:widowControl w:val="0"/>
              <w:rPr>
                <w:rFonts w:ascii="Tahoma" w:hAnsi="Tahoma" w:cs="Tahoma"/>
                <w:sz w:val="13"/>
              </w:rPr>
            </w:pPr>
          </w:p>
        </w:tc>
        <w:tc>
          <w:tcPr>
            <w:tcW w:w="342" w:type="dxa"/>
            <w:tcBorders>
              <w:bottom w:val="single" w:sz="4" w:space="0" w:color="auto"/>
            </w:tcBorders>
            <w:shd w:val="clear" w:color="auto" w:fill="FABF8F"/>
          </w:tcPr>
          <w:p w14:paraId="01FA3ABD" w14:textId="77777777" w:rsidR="00913A0A" w:rsidRPr="00975F2D" w:rsidRDefault="002C4BA9" w:rsidP="00FC0808">
            <w:pPr>
              <w:pStyle w:val="TableText"/>
              <w:widowControl w:val="0"/>
              <w:rPr>
                <w:rFonts w:ascii="Tahoma" w:hAnsi="Tahoma" w:cs="Tahoma"/>
                <w:sz w:val="13"/>
              </w:rPr>
            </w:pPr>
            <w:r w:rsidRPr="00975F2D">
              <w:rPr>
                <w:rFonts w:ascii="Tahoma" w:hAnsi="Tahoma" w:cs="Tahoma"/>
                <w:sz w:val="13"/>
              </w:rPr>
              <w:t>A</w:t>
            </w:r>
          </w:p>
        </w:tc>
      </w:tr>
      <w:tr w:rsidR="000B4034" w:rsidRPr="00975F2D" w14:paraId="27D60999" w14:textId="77777777" w:rsidTr="006A356A">
        <w:trPr>
          <w:trHeight w:val="145"/>
        </w:trPr>
        <w:tc>
          <w:tcPr>
            <w:tcW w:w="2383" w:type="dxa"/>
            <w:gridSpan w:val="2"/>
            <w:tcBorders>
              <w:bottom w:val="single" w:sz="4" w:space="0" w:color="auto"/>
            </w:tcBorders>
            <w:shd w:val="clear" w:color="auto" w:fill="auto"/>
            <w:vAlign w:val="bottom"/>
          </w:tcPr>
          <w:p w14:paraId="222F10FC" w14:textId="77777777" w:rsidR="00913A0A" w:rsidRPr="008E2993" w:rsidRDefault="00913A0A" w:rsidP="00FC0808">
            <w:pPr>
              <w:pStyle w:val="ProductNames"/>
              <w:rPr>
                <w:rFonts w:ascii="Tahoma" w:hAnsi="Tahoma" w:cs="Tahoma"/>
                <w:position w:val="0"/>
                <w:sz w:val="14"/>
                <w:lang w:val="pt-BR"/>
              </w:rPr>
            </w:pPr>
            <w:bookmarkStart w:id="321" w:name="_Toc377174671"/>
            <w:r w:rsidRPr="008E2993">
              <w:rPr>
                <w:rFonts w:ascii="Tahoma" w:hAnsi="Tahoma" w:cs="Tahoma"/>
                <w:position w:val="0"/>
                <w:sz w:val="14"/>
                <w:lang w:val="pt-BR"/>
              </w:rPr>
              <w:t>Cupons de Exame do Microsoft Learning MCP 30 (SL de Usuário)</w:t>
            </w:r>
            <w:bookmarkEnd w:id="321"/>
          </w:p>
        </w:tc>
        <w:tc>
          <w:tcPr>
            <w:tcW w:w="531" w:type="dxa"/>
            <w:tcBorders>
              <w:bottom w:val="single" w:sz="4" w:space="0" w:color="auto"/>
            </w:tcBorders>
            <w:shd w:val="clear" w:color="auto" w:fill="auto"/>
            <w:vAlign w:val="center"/>
          </w:tcPr>
          <w:p w14:paraId="02AB4C92" w14:textId="77777777" w:rsidR="00913A0A" w:rsidRPr="008E2993" w:rsidRDefault="00913A0A" w:rsidP="00FC0808">
            <w:pPr>
              <w:pStyle w:val="TableText"/>
              <w:widowControl w:val="0"/>
              <w:rPr>
                <w:b/>
                <w:sz w:val="13"/>
                <w:szCs w:val="13"/>
                <w:lang w:val="pt-BR"/>
              </w:rPr>
            </w:pPr>
          </w:p>
        </w:tc>
        <w:tc>
          <w:tcPr>
            <w:tcW w:w="594" w:type="dxa"/>
            <w:tcBorders>
              <w:bottom w:val="single" w:sz="4" w:space="0" w:color="auto"/>
            </w:tcBorders>
            <w:shd w:val="clear" w:color="auto" w:fill="auto"/>
          </w:tcPr>
          <w:p w14:paraId="00A53949"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10/12</w:t>
            </w:r>
          </w:p>
        </w:tc>
        <w:tc>
          <w:tcPr>
            <w:tcW w:w="342" w:type="dxa"/>
            <w:tcBorders>
              <w:bottom w:val="single" w:sz="4" w:space="0" w:color="auto"/>
              <w:right w:val="single" w:sz="18" w:space="0" w:color="auto"/>
            </w:tcBorders>
            <w:shd w:val="clear" w:color="auto" w:fill="auto"/>
            <w:vAlign w:val="center"/>
          </w:tcPr>
          <w:p w14:paraId="5D935A7F"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790394B7"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75 ponto</w:t>
            </w:r>
          </w:p>
        </w:tc>
        <w:tc>
          <w:tcPr>
            <w:tcW w:w="423" w:type="dxa"/>
            <w:gridSpan w:val="3"/>
            <w:tcBorders>
              <w:left w:val="single" w:sz="18" w:space="0" w:color="auto"/>
              <w:bottom w:val="single" w:sz="4" w:space="0" w:color="auto"/>
            </w:tcBorders>
            <w:shd w:val="clear" w:color="auto" w:fill="auto"/>
            <w:vAlign w:val="center"/>
          </w:tcPr>
          <w:p w14:paraId="196D34BB"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0D8CB457"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69EF2F3E"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17F43BDC"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75</w:t>
            </w:r>
          </w:p>
        </w:tc>
        <w:tc>
          <w:tcPr>
            <w:tcW w:w="459" w:type="dxa"/>
            <w:tcBorders>
              <w:bottom w:val="single" w:sz="4" w:space="0" w:color="auto"/>
              <w:right w:val="single" w:sz="18" w:space="0" w:color="auto"/>
            </w:tcBorders>
            <w:shd w:val="clear" w:color="auto" w:fill="auto"/>
            <w:vAlign w:val="center"/>
          </w:tcPr>
          <w:p w14:paraId="0FA934B3" w14:textId="77777777" w:rsidR="00913A0A" w:rsidRPr="00975F2D" w:rsidRDefault="00913A0A" w:rsidP="00FC0808">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69577F55" w14:textId="77777777" w:rsidR="00913A0A" w:rsidRPr="00975F2D" w:rsidRDefault="00913A0A" w:rsidP="00FC0808">
            <w:pPr>
              <w:pStyle w:val="TableText"/>
              <w:widowControl w:val="0"/>
              <w:rPr>
                <w:rFonts w:ascii="Tahoma" w:hAnsi="Tahoma" w:cs="Tahoma"/>
                <w:sz w:val="13"/>
              </w:rPr>
            </w:pPr>
          </w:p>
        </w:tc>
        <w:tc>
          <w:tcPr>
            <w:tcW w:w="657" w:type="dxa"/>
            <w:tcBorders>
              <w:bottom w:val="single" w:sz="4" w:space="0" w:color="auto"/>
            </w:tcBorders>
            <w:shd w:val="clear" w:color="auto" w:fill="auto"/>
          </w:tcPr>
          <w:p w14:paraId="5CBCC495" w14:textId="77777777" w:rsidR="00913A0A" w:rsidRPr="00975F2D" w:rsidRDefault="00913A0A" w:rsidP="00FC0808">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50CE66C3"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tcPr>
          <w:p w14:paraId="1949307E" w14:textId="77777777" w:rsidR="00913A0A" w:rsidRPr="00975F2D" w:rsidRDefault="00913A0A" w:rsidP="00FC0808">
            <w:pPr>
              <w:pStyle w:val="TableText"/>
              <w:widowControl w:val="0"/>
              <w:rPr>
                <w:rFonts w:ascii="Tahoma" w:hAnsi="Tahoma" w:cs="Tahoma"/>
                <w:sz w:val="13"/>
              </w:rPr>
            </w:pPr>
          </w:p>
        </w:tc>
      </w:tr>
      <w:tr w:rsidR="00CD6F4F" w:rsidRPr="00975F2D" w14:paraId="266CDC4E" w14:textId="77777777" w:rsidTr="006A356A">
        <w:trPr>
          <w:trHeight w:val="145"/>
        </w:trPr>
        <w:tc>
          <w:tcPr>
            <w:tcW w:w="2383" w:type="dxa"/>
            <w:gridSpan w:val="2"/>
            <w:tcBorders>
              <w:bottom w:val="single" w:sz="4" w:space="0" w:color="auto"/>
            </w:tcBorders>
            <w:shd w:val="clear" w:color="auto" w:fill="FABF8F"/>
            <w:vAlign w:val="bottom"/>
          </w:tcPr>
          <w:p w14:paraId="593AF26B" w14:textId="77777777" w:rsidR="00913A0A" w:rsidRPr="008E2993" w:rsidRDefault="00913A0A" w:rsidP="00FC0808">
            <w:pPr>
              <w:pStyle w:val="ProductNames"/>
              <w:rPr>
                <w:rFonts w:ascii="Tahoma" w:hAnsi="Tahoma" w:cs="Tahoma"/>
                <w:position w:val="0"/>
                <w:sz w:val="14"/>
                <w:lang w:val="pt-BR"/>
              </w:rPr>
            </w:pPr>
            <w:bookmarkStart w:id="322" w:name="_Toc377174672"/>
            <w:r w:rsidRPr="008E2993">
              <w:rPr>
                <w:rFonts w:ascii="Tahoma" w:hAnsi="Tahoma" w:cs="Tahoma"/>
                <w:position w:val="0"/>
                <w:sz w:val="14"/>
                <w:lang w:val="pt-BR"/>
              </w:rPr>
              <w:t>Licença do Site de Exame do Microsoft Learning Solutions MOS 500 (SL de Serviços)</w:t>
            </w:r>
            <w:bookmarkEnd w:id="322"/>
          </w:p>
        </w:tc>
        <w:tc>
          <w:tcPr>
            <w:tcW w:w="531" w:type="dxa"/>
            <w:tcBorders>
              <w:bottom w:val="single" w:sz="4" w:space="0" w:color="auto"/>
            </w:tcBorders>
            <w:shd w:val="clear" w:color="auto" w:fill="FABF8F"/>
            <w:vAlign w:val="center"/>
          </w:tcPr>
          <w:p w14:paraId="4572E9C8" w14:textId="77777777" w:rsidR="00913A0A" w:rsidRPr="008E2993" w:rsidRDefault="00913A0A" w:rsidP="00FC0808">
            <w:pPr>
              <w:pStyle w:val="TableText"/>
              <w:widowControl w:val="0"/>
              <w:rPr>
                <w:b/>
                <w:sz w:val="13"/>
                <w:szCs w:val="13"/>
                <w:lang w:val="pt-BR"/>
              </w:rPr>
            </w:pPr>
          </w:p>
        </w:tc>
        <w:tc>
          <w:tcPr>
            <w:tcW w:w="594" w:type="dxa"/>
            <w:tcBorders>
              <w:bottom w:val="single" w:sz="4" w:space="0" w:color="auto"/>
            </w:tcBorders>
            <w:shd w:val="clear" w:color="auto" w:fill="FABF8F"/>
          </w:tcPr>
          <w:p w14:paraId="647F819C"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14:paraId="0A9C235A"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2304F9D5"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125 ponto</w:t>
            </w:r>
          </w:p>
        </w:tc>
        <w:tc>
          <w:tcPr>
            <w:tcW w:w="423" w:type="dxa"/>
            <w:gridSpan w:val="3"/>
            <w:tcBorders>
              <w:left w:val="single" w:sz="18" w:space="0" w:color="auto"/>
              <w:bottom w:val="single" w:sz="4" w:space="0" w:color="auto"/>
            </w:tcBorders>
            <w:shd w:val="clear" w:color="auto" w:fill="FABF8F"/>
            <w:vAlign w:val="center"/>
          </w:tcPr>
          <w:p w14:paraId="10F11475"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0BAA8933"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285E21F3"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E493880"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125</w:t>
            </w:r>
          </w:p>
        </w:tc>
        <w:tc>
          <w:tcPr>
            <w:tcW w:w="459" w:type="dxa"/>
            <w:tcBorders>
              <w:bottom w:val="single" w:sz="4" w:space="0" w:color="auto"/>
              <w:right w:val="single" w:sz="18" w:space="0" w:color="auto"/>
            </w:tcBorders>
            <w:shd w:val="clear" w:color="auto" w:fill="FABF8F"/>
            <w:vAlign w:val="center"/>
          </w:tcPr>
          <w:p w14:paraId="1A095C72" w14:textId="77777777" w:rsidR="00913A0A" w:rsidRPr="00975F2D" w:rsidRDefault="00913A0A" w:rsidP="00FC0808">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42C4200" w14:textId="77777777" w:rsidR="00913A0A" w:rsidRPr="00975F2D" w:rsidRDefault="00913A0A" w:rsidP="00FC0808">
            <w:pPr>
              <w:pStyle w:val="TableText"/>
              <w:widowControl w:val="0"/>
              <w:rPr>
                <w:rFonts w:ascii="Tahoma" w:hAnsi="Tahoma" w:cs="Tahoma"/>
                <w:sz w:val="13"/>
              </w:rPr>
            </w:pPr>
          </w:p>
        </w:tc>
        <w:tc>
          <w:tcPr>
            <w:tcW w:w="657" w:type="dxa"/>
            <w:tcBorders>
              <w:bottom w:val="single" w:sz="4" w:space="0" w:color="auto"/>
            </w:tcBorders>
            <w:shd w:val="clear" w:color="auto" w:fill="FABF8F"/>
          </w:tcPr>
          <w:p w14:paraId="60ECE9DE" w14:textId="77777777" w:rsidR="00913A0A" w:rsidRPr="00975F2D" w:rsidRDefault="00913A0A" w:rsidP="00FC0808">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7BD4CAD4" w14:textId="77777777" w:rsidR="00913A0A" w:rsidRPr="00975F2D" w:rsidRDefault="00913A0A" w:rsidP="00FC0808">
            <w:pPr>
              <w:pStyle w:val="TableText"/>
              <w:widowControl w:val="0"/>
              <w:rPr>
                <w:rFonts w:ascii="Tahoma" w:hAnsi="Tahoma" w:cs="Tahoma"/>
                <w:sz w:val="13"/>
              </w:rPr>
            </w:pPr>
          </w:p>
        </w:tc>
        <w:tc>
          <w:tcPr>
            <w:tcW w:w="342" w:type="dxa"/>
            <w:tcBorders>
              <w:bottom w:val="single" w:sz="4" w:space="0" w:color="auto"/>
            </w:tcBorders>
            <w:shd w:val="clear" w:color="auto" w:fill="FABF8F"/>
          </w:tcPr>
          <w:p w14:paraId="2D761769" w14:textId="77777777" w:rsidR="00913A0A" w:rsidRPr="00975F2D" w:rsidRDefault="00913A0A" w:rsidP="00FC0808">
            <w:pPr>
              <w:pStyle w:val="TableText"/>
              <w:widowControl w:val="0"/>
              <w:rPr>
                <w:rFonts w:ascii="Tahoma" w:hAnsi="Tahoma" w:cs="Tahoma"/>
                <w:sz w:val="13"/>
              </w:rPr>
            </w:pPr>
          </w:p>
        </w:tc>
      </w:tr>
      <w:tr w:rsidR="000B4034" w:rsidRPr="00975F2D" w14:paraId="6E6FED6B" w14:textId="77777777" w:rsidTr="006A356A">
        <w:trPr>
          <w:trHeight w:val="145"/>
        </w:trPr>
        <w:tc>
          <w:tcPr>
            <w:tcW w:w="2383" w:type="dxa"/>
            <w:gridSpan w:val="2"/>
            <w:tcBorders>
              <w:bottom w:val="single" w:sz="4" w:space="0" w:color="auto"/>
            </w:tcBorders>
            <w:shd w:val="clear" w:color="auto" w:fill="auto"/>
            <w:vAlign w:val="bottom"/>
          </w:tcPr>
          <w:p w14:paraId="394C68EA" w14:textId="77777777" w:rsidR="00913A0A" w:rsidRPr="008E2993" w:rsidRDefault="00913A0A" w:rsidP="00FC0808">
            <w:pPr>
              <w:pStyle w:val="ProductNames"/>
              <w:rPr>
                <w:rFonts w:ascii="Tahoma" w:hAnsi="Tahoma" w:cs="Tahoma"/>
                <w:position w:val="0"/>
                <w:sz w:val="14"/>
                <w:lang w:val="pt-BR"/>
              </w:rPr>
            </w:pPr>
            <w:bookmarkStart w:id="323" w:name="_Toc377174673"/>
            <w:r w:rsidRPr="008E2993">
              <w:rPr>
                <w:rFonts w:ascii="Tahoma" w:hAnsi="Tahoma" w:cs="Tahoma"/>
                <w:position w:val="0"/>
                <w:sz w:val="14"/>
                <w:lang w:val="pt-BR"/>
              </w:rPr>
              <w:t>Licença do Site de Exame do Microsoft Learning Solutions MTA 250 (SL de Serviços)</w:t>
            </w:r>
            <w:bookmarkEnd w:id="323"/>
          </w:p>
        </w:tc>
        <w:tc>
          <w:tcPr>
            <w:tcW w:w="531" w:type="dxa"/>
            <w:tcBorders>
              <w:bottom w:val="single" w:sz="4" w:space="0" w:color="auto"/>
            </w:tcBorders>
            <w:shd w:val="clear" w:color="auto" w:fill="auto"/>
            <w:vAlign w:val="center"/>
          </w:tcPr>
          <w:p w14:paraId="4361A4E9" w14:textId="77777777" w:rsidR="00913A0A" w:rsidRPr="008E2993" w:rsidRDefault="00913A0A" w:rsidP="00FC0808">
            <w:pPr>
              <w:pStyle w:val="TableText"/>
              <w:widowControl w:val="0"/>
              <w:rPr>
                <w:b/>
                <w:sz w:val="13"/>
                <w:szCs w:val="13"/>
                <w:lang w:val="pt-BR"/>
              </w:rPr>
            </w:pPr>
          </w:p>
        </w:tc>
        <w:tc>
          <w:tcPr>
            <w:tcW w:w="594" w:type="dxa"/>
            <w:tcBorders>
              <w:bottom w:val="single" w:sz="4" w:space="0" w:color="auto"/>
            </w:tcBorders>
            <w:shd w:val="clear" w:color="auto" w:fill="auto"/>
          </w:tcPr>
          <w:p w14:paraId="14005890" w14:textId="77777777" w:rsidR="00913A0A" w:rsidRPr="00975F2D" w:rsidRDefault="00913A0A" w:rsidP="00FC0808">
            <w:pPr>
              <w:pStyle w:val="TableText"/>
              <w:widowControl w:val="0"/>
              <w:spacing w:before="80"/>
              <w:rPr>
                <w:rFonts w:ascii="Tahoma" w:hAnsi="Tahoma" w:cs="Tahoma"/>
                <w:sz w:val="13"/>
              </w:rPr>
            </w:pPr>
            <w:r w:rsidRPr="00975F2D">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14:paraId="6C523E96" w14:textId="77777777" w:rsidR="00913A0A" w:rsidRPr="00975F2D" w:rsidRDefault="00913A0A" w:rsidP="00FC0808">
            <w:pPr>
              <w:pStyle w:val="TableText"/>
              <w:widowControl w:val="0"/>
              <w:rPr>
                <w:rFonts w:ascii="Tahoma" w:hAnsi="Tahoma" w:cs="Tahoma"/>
                <w:sz w:val="13"/>
              </w:rPr>
            </w:pP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2A37FC20"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125 ponto</w:t>
            </w:r>
          </w:p>
        </w:tc>
        <w:tc>
          <w:tcPr>
            <w:tcW w:w="423" w:type="dxa"/>
            <w:gridSpan w:val="3"/>
            <w:tcBorders>
              <w:left w:val="single" w:sz="18" w:space="0" w:color="auto"/>
              <w:bottom w:val="single" w:sz="4" w:space="0" w:color="auto"/>
            </w:tcBorders>
            <w:shd w:val="clear" w:color="auto" w:fill="auto"/>
            <w:vAlign w:val="center"/>
          </w:tcPr>
          <w:p w14:paraId="40D02660" w14:textId="77777777" w:rsidR="00913A0A" w:rsidRPr="00975F2D" w:rsidRDefault="00913A0A" w:rsidP="00FC0808">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0C5D070C" w14:textId="77777777" w:rsidR="00913A0A" w:rsidRPr="00975F2D" w:rsidRDefault="00913A0A" w:rsidP="00FC0808">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67E4067D" w14:textId="77777777" w:rsidR="00913A0A" w:rsidRPr="00975F2D" w:rsidRDefault="00913A0A" w:rsidP="00FC0808">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1D9CCEB" w14:textId="77777777" w:rsidR="00913A0A" w:rsidRPr="00975F2D" w:rsidRDefault="00913A0A" w:rsidP="00FC0808">
            <w:pPr>
              <w:pStyle w:val="TableText"/>
              <w:widowControl w:val="0"/>
              <w:rPr>
                <w:rFonts w:ascii="Tahoma" w:hAnsi="Tahoma" w:cs="Tahoma"/>
                <w:sz w:val="13"/>
              </w:rPr>
            </w:pPr>
            <w:r w:rsidRPr="00975F2D">
              <w:rPr>
                <w:rFonts w:ascii="Tahoma" w:hAnsi="Tahoma" w:cs="Tahoma"/>
                <w:sz w:val="13"/>
              </w:rPr>
              <w:t>125</w:t>
            </w:r>
          </w:p>
        </w:tc>
        <w:tc>
          <w:tcPr>
            <w:tcW w:w="459" w:type="dxa"/>
            <w:tcBorders>
              <w:bottom w:val="single" w:sz="4" w:space="0" w:color="auto"/>
              <w:right w:val="single" w:sz="18" w:space="0" w:color="auto"/>
            </w:tcBorders>
            <w:shd w:val="clear" w:color="auto" w:fill="auto"/>
            <w:vAlign w:val="center"/>
          </w:tcPr>
          <w:p w14:paraId="0B970F3E" w14:textId="77777777" w:rsidR="00913A0A" w:rsidRPr="00975F2D" w:rsidRDefault="00913A0A" w:rsidP="00FC0808">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3D307605" w14:textId="77777777" w:rsidR="00913A0A" w:rsidRPr="00975F2D" w:rsidRDefault="00913A0A" w:rsidP="00FC0808">
            <w:pPr>
              <w:pStyle w:val="TableText"/>
              <w:widowControl w:val="0"/>
              <w:rPr>
                <w:rFonts w:ascii="Tahoma" w:hAnsi="Tahoma" w:cs="Tahoma"/>
                <w:sz w:val="13"/>
              </w:rPr>
            </w:pPr>
          </w:p>
        </w:tc>
        <w:tc>
          <w:tcPr>
            <w:tcW w:w="657" w:type="dxa"/>
            <w:tcBorders>
              <w:bottom w:val="single" w:sz="4" w:space="0" w:color="auto"/>
            </w:tcBorders>
            <w:shd w:val="clear" w:color="auto" w:fill="auto"/>
          </w:tcPr>
          <w:p w14:paraId="072C7603" w14:textId="77777777" w:rsidR="00913A0A" w:rsidRPr="00975F2D" w:rsidRDefault="00913A0A" w:rsidP="00FC0808">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4FB7FC8C" w14:textId="77777777" w:rsidR="00913A0A" w:rsidRPr="00975F2D" w:rsidRDefault="00913A0A" w:rsidP="00FC0808">
            <w:pPr>
              <w:pStyle w:val="TableText"/>
              <w:widowControl w:val="0"/>
              <w:rPr>
                <w:rFonts w:ascii="Tahoma" w:hAnsi="Tahoma" w:cs="Tahoma"/>
                <w:sz w:val="13"/>
              </w:rPr>
            </w:pPr>
          </w:p>
        </w:tc>
        <w:tc>
          <w:tcPr>
            <w:tcW w:w="342" w:type="dxa"/>
            <w:tcBorders>
              <w:bottom w:val="single" w:sz="4" w:space="0" w:color="auto"/>
            </w:tcBorders>
          </w:tcPr>
          <w:p w14:paraId="60606E2F" w14:textId="77777777" w:rsidR="00913A0A" w:rsidRPr="00975F2D" w:rsidRDefault="00913A0A" w:rsidP="00FC0808">
            <w:pPr>
              <w:pStyle w:val="TableText"/>
              <w:widowControl w:val="0"/>
              <w:rPr>
                <w:rFonts w:ascii="Tahoma" w:hAnsi="Tahoma" w:cs="Tahoma"/>
                <w:sz w:val="13"/>
              </w:rPr>
            </w:pPr>
          </w:p>
        </w:tc>
      </w:tr>
      <w:tr w:rsidR="00CD6F4F" w:rsidRPr="00975F2D" w:rsidDel="00436016" w14:paraId="1599A6AC" w14:textId="77777777" w:rsidTr="00976064">
        <w:trPr>
          <w:trHeight w:val="145"/>
        </w:trPr>
        <w:tc>
          <w:tcPr>
            <w:tcW w:w="2383" w:type="dxa"/>
            <w:gridSpan w:val="2"/>
            <w:tcBorders>
              <w:bottom w:val="single" w:sz="4" w:space="0" w:color="auto"/>
            </w:tcBorders>
            <w:shd w:val="clear" w:color="auto" w:fill="FABF8F"/>
            <w:vAlign w:val="center"/>
          </w:tcPr>
          <w:p w14:paraId="56F414BC" w14:textId="77777777" w:rsidR="00913A0A" w:rsidRPr="00975F2D" w:rsidRDefault="00913A0A" w:rsidP="001A63C6">
            <w:pPr>
              <w:pStyle w:val="Heading2"/>
              <w:ind w:left="-15" w:firstLine="15"/>
              <w:rPr>
                <w:rFonts w:ascii="Tahoma" w:hAnsi="Tahoma" w:cs="Tahoma"/>
                <w:b w:val="0"/>
                <w:sz w:val="14"/>
                <w:szCs w:val="14"/>
              </w:rPr>
            </w:pPr>
            <w:bookmarkStart w:id="324" w:name="_Toc377174674"/>
            <w:r w:rsidRPr="00975F2D">
              <w:rPr>
                <w:rFonts w:ascii="Tahoma" w:hAnsi="Tahoma" w:cs="Tahoma"/>
                <w:b w:val="0"/>
                <w:sz w:val="14"/>
                <w:szCs w:val="14"/>
              </w:rPr>
              <w:t>Microsoft Office Audit and Control Management Server</w:t>
            </w:r>
            <w:bookmarkEnd w:id="324"/>
          </w:p>
        </w:tc>
        <w:tc>
          <w:tcPr>
            <w:tcW w:w="531" w:type="dxa"/>
            <w:tcBorders>
              <w:bottom w:val="single" w:sz="4" w:space="0" w:color="auto"/>
            </w:tcBorders>
            <w:shd w:val="clear" w:color="auto" w:fill="FABF8F"/>
            <w:vAlign w:val="center"/>
          </w:tcPr>
          <w:p w14:paraId="6CCC5BAB" w14:textId="77777777" w:rsidR="00913A0A" w:rsidRPr="00975F2D" w:rsidRDefault="00913A0A" w:rsidP="001A63C6">
            <w:pPr>
              <w:pStyle w:val="TableText"/>
              <w:widowControl w:val="0"/>
              <w:rPr>
                <w:b/>
                <w:color w:val="0000FF"/>
                <w:sz w:val="13"/>
                <w:szCs w:val="13"/>
                <w:u w:val="single"/>
              </w:rPr>
            </w:pPr>
          </w:p>
        </w:tc>
        <w:tc>
          <w:tcPr>
            <w:tcW w:w="594" w:type="dxa"/>
            <w:tcBorders>
              <w:bottom w:val="single" w:sz="4" w:space="0" w:color="auto"/>
            </w:tcBorders>
            <w:shd w:val="clear" w:color="auto" w:fill="FABF8F"/>
          </w:tcPr>
          <w:p w14:paraId="76E5941F"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04/13</w:t>
            </w:r>
          </w:p>
        </w:tc>
        <w:tc>
          <w:tcPr>
            <w:tcW w:w="342" w:type="dxa"/>
            <w:tcBorders>
              <w:bottom w:val="single" w:sz="4" w:space="0" w:color="auto"/>
              <w:right w:val="single" w:sz="18" w:space="0" w:color="auto"/>
            </w:tcBorders>
            <w:shd w:val="clear" w:color="auto" w:fill="FABF8F"/>
            <w:vAlign w:val="center"/>
          </w:tcPr>
          <w:p w14:paraId="607063C5" w14:textId="77777777" w:rsidR="00913A0A" w:rsidRPr="00975F2D" w:rsidRDefault="00913A0A" w:rsidP="001C3A4A">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52B055CE"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FABF8F"/>
            <w:vAlign w:val="center"/>
          </w:tcPr>
          <w:p w14:paraId="51D8A67D"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FABF8F"/>
            <w:vAlign w:val="center"/>
          </w:tcPr>
          <w:p w14:paraId="7F77DD67"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FABF8F"/>
            <w:vAlign w:val="center"/>
          </w:tcPr>
          <w:p w14:paraId="3475AA03"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FABF8F"/>
            <w:vAlign w:val="center"/>
          </w:tcPr>
          <w:p w14:paraId="2107F6A8"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75</w:t>
            </w:r>
          </w:p>
        </w:tc>
        <w:tc>
          <w:tcPr>
            <w:tcW w:w="432" w:type="dxa"/>
            <w:gridSpan w:val="3"/>
            <w:tcBorders>
              <w:bottom w:val="single" w:sz="4" w:space="0" w:color="auto"/>
            </w:tcBorders>
            <w:shd w:val="clear" w:color="auto" w:fill="FABF8F"/>
            <w:vAlign w:val="center"/>
          </w:tcPr>
          <w:p w14:paraId="498E3C09"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50</w:t>
            </w:r>
          </w:p>
        </w:tc>
        <w:tc>
          <w:tcPr>
            <w:tcW w:w="468" w:type="dxa"/>
            <w:gridSpan w:val="2"/>
            <w:tcBorders>
              <w:bottom w:val="single" w:sz="4" w:space="0" w:color="auto"/>
              <w:right w:val="single" w:sz="18" w:space="0" w:color="auto"/>
            </w:tcBorders>
            <w:shd w:val="clear" w:color="auto" w:fill="FABF8F"/>
            <w:vAlign w:val="center"/>
          </w:tcPr>
          <w:p w14:paraId="70A1F72A"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25</w:t>
            </w:r>
          </w:p>
        </w:tc>
        <w:tc>
          <w:tcPr>
            <w:tcW w:w="423" w:type="dxa"/>
            <w:gridSpan w:val="3"/>
            <w:tcBorders>
              <w:left w:val="single" w:sz="18" w:space="0" w:color="auto"/>
              <w:bottom w:val="single" w:sz="4" w:space="0" w:color="auto"/>
            </w:tcBorders>
            <w:shd w:val="clear" w:color="auto" w:fill="FABF8F"/>
            <w:vAlign w:val="center"/>
          </w:tcPr>
          <w:p w14:paraId="1093F48E"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gridSpan w:val="2"/>
            <w:tcBorders>
              <w:bottom w:val="single" w:sz="4" w:space="0" w:color="auto"/>
            </w:tcBorders>
            <w:shd w:val="clear" w:color="auto" w:fill="FABF8F"/>
            <w:vAlign w:val="center"/>
          </w:tcPr>
          <w:p w14:paraId="1719AD73"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100</w:t>
            </w:r>
          </w:p>
        </w:tc>
        <w:tc>
          <w:tcPr>
            <w:tcW w:w="450" w:type="dxa"/>
            <w:gridSpan w:val="2"/>
            <w:tcBorders>
              <w:bottom w:val="single" w:sz="4" w:space="0" w:color="auto"/>
              <w:right w:val="single" w:sz="18" w:space="0" w:color="auto"/>
            </w:tcBorders>
            <w:shd w:val="clear" w:color="auto" w:fill="FABF8F"/>
            <w:vAlign w:val="center"/>
          </w:tcPr>
          <w:p w14:paraId="4F1FE1A7"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1520AB72"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215DFDD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DE0219C"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0A7624DB" w14:textId="77777777" w:rsidR="00913A0A" w:rsidRPr="00975F2D" w:rsidRDefault="00913A0A" w:rsidP="001C3A4A">
            <w:pPr>
              <w:pStyle w:val="TableText"/>
              <w:widowControl w:val="0"/>
              <w:spacing w:before="120"/>
              <w:rPr>
                <w:rFonts w:ascii="Tahoma" w:hAnsi="Tahoma" w:cs="Tahoma"/>
                <w:sz w:val="13"/>
              </w:rPr>
            </w:pPr>
            <w:r w:rsidRPr="00975F2D">
              <w:rPr>
                <w:rFonts w:ascii="Tahoma" w:hAnsi="Tahoma" w:cs="Tahoma"/>
                <w:sz w:val="13"/>
              </w:rPr>
              <w:t>A, (somente EES)</w:t>
            </w:r>
          </w:p>
        </w:tc>
        <w:tc>
          <w:tcPr>
            <w:tcW w:w="333" w:type="dxa"/>
            <w:tcBorders>
              <w:bottom w:val="single" w:sz="4" w:space="0" w:color="auto"/>
            </w:tcBorders>
            <w:shd w:val="clear" w:color="auto" w:fill="FABF8F"/>
            <w:vAlign w:val="center"/>
          </w:tcPr>
          <w:p w14:paraId="7170AE76" w14:textId="77777777" w:rsidR="00913A0A" w:rsidRPr="00975F2D" w:rsidDel="00436016"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AE1DAF5" w14:textId="77777777" w:rsidR="00913A0A" w:rsidRPr="00975F2D" w:rsidDel="00436016"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rsidDel="00436016" w14:paraId="44C8EBCC" w14:textId="77777777" w:rsidTr="00976064">
        <w:trPr>
          <w:trHeight w:val="145"/>
        </w:trPr>
        <w:tc>
          <w:tcPr>
            <w:tcW w:w="2383" w:type="dxa"/>
            <w:gridSpan w:val="2"/>
            <w:tcBorders>
              <w:bottom w:val="single" w:sz="4" w:space="0" w:color="auto"/>
            </w:tcBorders>
            <w:shd w:val="clear" w:color="auto" w:fill="auto"/>
            <w:vAlign w:val="center"/>
          </w:tcPr>
          <w:p w14:paraId="429BDAC4" w14:textId="77777777" w:rsidR="00EB5F77" w:rsidRPr="00975F2D" w:rsidRDefault="00EB5F77" w:rsidP="00EB5F77">
            <w:pPr>
              <w:pStyle w:val="Heading2"/>
              <w:ind w:left="-15" w:firstLine="15"/>
              <w:rPr>
                <w:rFonts w:ascii="Tahoma" w:hAnsi="Tahoma" w:cs="Tahoma"/>
                <w:b w:val="0"/>
                <w:sz w:val="14"/>
                <w:szCs w:val="14"/>
              </w:rPr>
            </w:pPr>
            <w:bookmarkStart w:id="325" w:name="_Toc377174675"/>
            <w:r w:rsidRPr="00975F2D">
              <w:rPr>
                <w:rFonts w:ascii="Tahoma" w:hAnsi="Tahoma" w:cs="Tahoma"/>
                <w:b w:val="0"/>
                <w:sz w:val="14"/>
              </w:rPr>
              <w:t>Microsoft Rights Management (SL de Usuário)</w:t>
            </w:r>
            <w:bookmarkEnd w:id="325"/>
          </w:p>
        </w:tc>
        <w:tc>
          <w:tcPr>
            <w:tcW w:w="531" w:type="dxa"/>
            <w:tcBorders>
              <w:bottom w:val="single" w:sz="4" w:space="0" w:color="auto"/>
            </w:tcBorders>
            <w:shd w:val="clear" w:color="auto" w:fill="auto"/>
            <w:vAlign w:val="center"/>
          </w:tcPr>
          <w:p w14:paraId="70247993" w14:textId="77777777" w:rsidR="00EB5F77" w:rsidRPr="00975F2D" w:rsidRDefault="00EB5F77" w:rsidP="00EB5F77">
            <w:pPr>
              <w:pStyle w:val="TableText"/>
              <w:widowControl w:val="0"/>
              <w:rPr>
                <w:b/>
                <w:color w:val="0000FF"/>
                <w:sz w:val="13"/>
                <w:szCs w:val="13"/>
                <w:u w:val="single"/>
              </w:rPr>
            </w:pPr>
          </w:p>
        </w:tc>
        <w:tc>
          <w:tcPr>
            <w:tcW w:w="594" w:type="dxa"/>
            <w:tcBorders>
              <w:bottom w:val="single" w:sz="4" w:space="0" w:color="auto"/>
            </w:tcBorders>
            <w:shd w:val="clear" w:color="auto" w:fill="auto"/>
            <w:vAlign w:val="center"/>
          </w:tcPr>
          <w:p w14:paraId="4258FD94" w14:textId="77777777" w:rsidR="00EB5F77" w:rsidRPr="00975F2D" w:rsidRDefault="00EB5F77" w:rsidP="00EB5F77">
            <w:pPr>
              <w:pStyle w:val="TableText"/>
              <w:widowControl w:val="0"/>
              <w:spacing w:before="120"/>
              <w:rPr>
                <w:rFonts w:ascii="Tahoma" w:hAnsi="Tahoma" w:cs="Tahoma"/>
                <w:color w:val="000000"/>
                <w:sz w:val="13"/>
              </w:rPr>
            </w:pPr>
            <w:r w:rsidRPr="00975F2D">
              <w:rPr>
                <w:rFonts w:ascii="Tahoma" w:hAnsi="Tahoma" w:cs="Tahoma"/>
                <w:sz w:val="13"/>
              </w:rPr>
              <w:t>9/13</w:t>
            </w:r>
          </w:p>
        </w:tc>
        <w:tc>
          <w:tcPr>
            <w:tcW w:w="342" w:type="dxa"/>
            <w:tcBorders>
              <w:bottom w:val="single" w:sz="4" w:space="0" w:color="auto"/>
              <w:right w:val="single" w:sz="18" w:space="0" w:color="auto"/>
            </w:tcBorders>
            <w:shd w:val="clear" w:color="auto" w:fill="auto"/>
            <w:vAlign w:val="center"/>
          </w:tcPr>
          <w:p w14:paraId="6B04F64C" w14:textId="77777777" w:rsidR="00EB5F77" w:rsidRPr="00975F2D" w:rsidRDefault="00EB5F77" w:rsidP="00EB5F77">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3869B227" w14:textId="77777777" w:rsidR="00EB5F77" w:rsidRPr="00975F2D" w:rsidDel="00436016" w:rsidRDefault="00EB5F77" w:rsidP="00EB5F77">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9E4556A"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7AD95C7" w14:textId="77777777" w:rsidR="00EB5F77" w:rsidRPr="00975F2D" w:rsidDel="00436016" w:rsidRDefault="00EB5F77" w:rsidP="00EB5F77">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3957DE11" w14:textId="77777777" w:rsidR="00EB5F77" w:rsidRPr="00975F2D" w:rsidDel="00436016" w:rsidRDefault="00EB5F77" w:rsidP="00EB5F77">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AEF05CB"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EBE31DC" w14:textId="77777777" w:rsidR="00EB5F77" w:rsidRPr="00975F2D" w:rsidDel="00436016" w:rsidRDefault="00EB5F77" w:rsidP="00EB5F77">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218B9B2B" w14:textId="77777777" w:rsidR="00EB5F77" w:rsidRPr="00975F2D" w:rsidDel="00436016" w:rsidRDefault="00EB5F77" w:rsidP="00EB5F77">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03CC76B9" w14:textId="77777777" w:rsidR="00EB5F77" w:rsidRPr="00975F2D" w:rsidDel="00436016" w:rsidRDefault="00EB5F77" w:rsidP="00EB5F77">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5F3503A" w14:textId="77777777" w:rsidR="00EB5F77" w:rsidRPr="00975F2D"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7259A3AC" w14:textId="77777777" w:rsidR="00EB5F77" w:rsidRPr="00975F2D" w:rsidDel="00436016" w:rsidRDefault="00EB5F77" w:rsidP="00EB5F77">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73E8FF2F" w14:textId="77777777" w:rsidR="00EB5F77" w:rsidRPr="00975F2D" w:rsidDel="00436016" w:rsidRDefault="00EB5F77" w:rsidP="00EB5F77">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C929819" w14:textId="77777777" w:rsidR="00EB5F77" w:rsidRPr="00975F2D" w:rsidRDefault="00EB5F77" w:rsidP="00EB5F77">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2EE1D1D2" w14:textId="77777777" w:rsidR="00EB5F77" w:rsidRPr="00975F2D" w:rsidDel="00436016" w:rsidRDefault="00EB5F77" w:rsidP="00EB5F77">
            <w:pPr>
              <w:pStyle w:val="TableText"/>
              <w:widowControl w:val="0"/>
              <w:rPr>
                <w:rFonts w:ascii="Tahoma" w:hAnsi="Tahoma" w:cs="Tahoma"/>
                <w:sz w:val="13"/>
              </w:rPr>
            </w:pPr>
          </w:p>
        </w:tc>
        <w:tc>
          <w:tcPr>
            <w:tcW w:w="657" w:type="dxa"/>
            <w:tcBorders>
              <w:bottom w:val="single" w:sz="4" w:space="0" w:color="auto"/>
            </w:tcBorders>
            <w:shd w:val="clear" w:color="auto" w:fill="auto"/>
          </w:tcPr>
          <w:p w14:paraId="283B3DDB" w14:textId="77777777" w:rsidR="00EB5F77" w:rsidRPr="00975F2D" w:rsidRDefault="00EB5F77" w:rsidP="00EB5F77">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03C0C8DD" w14:textId="77777777" w:rsidR="00EB5F77" w:rsidRPr="00975F2D" w:rsidDel="00436016" w:rsidRDefault="00EB5F77" w:rsidP="00EB5F77">
            <w:pPr>
              <w:pStyle w:val="TableText"/>
              <w:widowControl w:val="0"/>
              <w:rPr>
                <w:rFonts w:ascii="Tahoma" w:hAnsi="Tahoma" w:cs="Tahoma"/>
                <w:sz w:val="13"/>
              </w:rPr>
            </w:pPr>
          </w:p>
        </w:tc>
        <w:tc>
          <w:tcPr>
            <w:tcW w:w="342" w:type="dxa"/>
            <w:tcBorders>
              <w:bottom w:val="single" w:sz="4" w:space="0" w:color="auto"/>
            </w:tcBorders>
          </w:tcPr>
          <w:p w14:paraId="15E672A5" w14:textId="77777777" w:rsidR="00EB5F77" w:rsidRPr="00975F2D" w:rsidRDefault="00EB5F77" w:rsidP="00EB5F77">
            <w:pPr>
              <w:pStyle w:val="TableText"/>
              <w:widowControl w:val="0"/>
              <w:rPr>
                <w:rFonts w:ascii="Tahoma" w:hAnsi="Tahoma" w:cs="Tahoma"/>
                <w:sz w:val="13"/>
              </w:rPr>
            </w:pPr>
            <w:r w:rsidRPr="00975F2D">
              <w:rPr>
                <w:rFonts w:ascii="Tahoma" w:hAnsi="Tahoma" w:cs="Tahoma"/>
                <w:sz w:val="13"/>
              </w:rPr>
              <w:t>A</w:t>
            </w:r>
          </w:p>
        </w:tc>
      </w:tr>
      <w:tr w:rsidR="00CD6F4F" w:rsidRPr="00975F2D" w:rsidDel="00436016" w14:paraId="3EA3E790" w14:textId="77777777" w:rsidTr="00976064">
        <w:trPr>
          <w:trHeight w:val="145"/>
        </w:trPr>
        <w:tc>
          <w:tcPr>
            <w:tcW w:w="2383" w:type="dxa"/>
            <w:gridSpan w:val="2"/>
            <w:tcBorders>
              <w:bottom w:val="single" w:sz="4" w:space="0" w:color="auto"/>
            </w:tcBorders>
            <w:shd w:val="clear" w:color="auto" w:fill="FABF8F"/>
            <w:vAlign w:val="center"/>
          </w:tcPr>
          <w:p w14:paraId="6B0AD25D" w14:textId="77777777" w:rsidR="00EB5F77" w:rsidRPr="00975F2D" w:rsidRDefault="00EB5F77" w:rsidP="00EB5F77">
            <w:pPr>
              <w:pStyle w:val="Heading2"/>
              <w:ind w:left="-15" w:firstLine="15"/>
              <w:rPr>
                <w:rFonts w:ascii="Tahoma" w:hAnsi="Tahoma" w:cs="Tahoma"/>
                <w:b w:val="0"/>
                <w:sz w:val="14"/>
                <w:szCs w:val="14"/>
              </w:rPr>
            </w:pPr>
            <w:bookmarkStart w:id="326" w:name="_Toc377174676"/>
            <w:r w:rsidRPr="00975F2D">
              <w:rPr>
                <w:rFonts w:ascii="Tahoma" w:hAnsi="Tahoma" w:cs="Tahoma"/>
                <w:b w:val="0"/>
                <w:sz w:val="14"/>
              </w:rPr>
              <w:t>Microsoft Rights Management Academic (SL de Usuário)</w:t>
            </w:r>
            <w:bookmarkEnd w:id="326"/>
          </w:p>
        </w:tc>
        <w:tc>
          <w:tcPr>
            <w:tcW w:w="531" w:type="dxa"/>
            <w:tcBorders>
              <w:bottom w:val="single" w:sz="4" w:space="0" w:color="auto"/>
            </w:tcBorders>
            <w:shd w:val="clear" w:color="auto" w:fill="FABF8F"/>
            <w:vAlign w:val="center"/>
          </w:tcPr>
          <w:p w14:paraId="19353126" w14:textId="77777777" w:rsidR="00EB5F77" w:rsidRPr="00975F2D" w:rsidRDefault="00EB5F77" w:rsidP="00EB5F77">
            <w:pPr>
              <w:pStyle w:val="TableText"/>
              <w:widowControl w:val="0"/>
              <w:rPr>
                <w:b/>
                <w:color w:val="0000FF"/>
                <w:sz w:val="13"/>
                <w:szCs w:val="13"/>
                <w:u w:val="single"/>
              </w:rPr>
            </w:pPr>
          </w:p>
        </w:tc>
        <w:tc>
          <w:tcPr>
            <w:tcW w:w="594" w:type="dxa"/>
            <w:tcBorders>
              <w:bottom w:val="single" w:sz="4" w:space="0" w:color="auto"/>
            </w:tcBorders>
            <w:shd w:val="clear" w:color="auto" w:fill="FABF8F"/>
            <w:vAlign w:val="center"/>
          </w:tcPr>
          <w:p w14:paraId="28AB3FEB" w14:textId="77777777" w:rsidR="00EB5F77" w:rsidRPr="00975F2D" w:rsidRDefault="00EB5F77" w:rsidP="00EB5F77">
            <w:pPr>
              <w:pStyle w:val="TableText"/>
              <w:widowControl w:val="0"/>
              <w:spacing w:before="120"/>
              <w:rPr>
                <w:rFonts w:ascii="Tahoma" w:hAnsi="Tahoma" w:cs="Tahoma"/>
                <w:color w:val="000000"/>
                <w:sz w:val="13"/>
              </w:rPr>
            </w:pPr>
            <w:r w:rsidRPr="00975F2D">
              <w:rPr>
                <w:rFonts w:ascii="Tahoma" w:hAnsi="Tahoma" w:cs="Tahoma"/>
                <w:sz w:val="13"/>
              </w:rPr>
              <w:t>11/13</w:t>
            </w:r>
          </w:p>
        </w:tc>
        <w:tc>
          <w:tcPr>
            <w:tcW w:w="342" w:type="dxa"/>
            <w:tcBorders>
              <w:bottom w:val="single" w:sz="4" w:space="0" w:color="auto"/>
              <w:right w:val="single" w:sz="18" w:space="0" w:color="auto"/>
            </w:tcBorders>
            <w:shd w:val="clear" w:color="auto" w:fill="FABF8F"/>
            <w:vAlign w:val="center"/>
          </w:tcPr>
          <w:p w14:paraId="4CBFEE4A" w14:textId="77777777" w:rsidR="00EB5F77" w:rsidRPr="00975F2D" w:rsidRDefault="00EB5F77" w:rsidP="00EB5F77">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7A257781" w14:textId="77777777" w:rsidR="00EB5F77" w:rsidRPr="00975F2D" w:rsidDel="00436016" w:rsidRDefault="00EB5F77" w:rsidP="00EB5F77">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A667BEA"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8AC70CA" w14:textId="77777777" w:rsidR="00EB5F77" w:rsidRPr="00975F2D" w:rsidDel="00436016" w:rsidRDefault="00EB5F77" w:rsidP="00EB5F77">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2A6FB260" w14:textId="77777777" w:rsidR="00EB5F77" w:rsidRPr="00975F2D" w:rsidDel="00436016" w:rsidRDefault="00EB5F77" w:rsidP="00EB5F77">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A1AE12C"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43D15BA" w14:textId="77777777" w:rsidR="00EB5F77" w:rsidRPr="00975F2D" w:rsidDel="00436016" w:rsidRDefault="00EB5F77" w:rsidP="00EB5F77">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067731A7" w14:textId="77777777" w:rsidR="00EB5F77" w:rsidRPr="00975F2D" w:rsidDel="00436016" w:rsidRDefault="00EB5F77" w:rsidP="00EB5F77">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25B8862C" w14:textId="77777777" w:rsidR="00EB5F77" w:rsidRPr="00975F2D" w:rsidDel="00436016" w:rsidRDefault="00EB5F77" w:rsidP="00EB5F77">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330009CC" w14:textId="77777777" w:rsidR="00EB5F77" w:rsidRPr="00975F2D"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23849959" w14:textId="77777777" w:rsidR="00EB5F77" w:rsidRPr="00975F2D" w:rsidDel="00436016" w:rsidRDefault="00EB5F77" w:rsidP="00EB5F77">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0FBB4B0" w14:textId="77777777" w:rsidR="00EB5F77" w:rsidRPr="00975F2D" w:rsidDel="00436016" w:rsidRDefault="00EB5F77" w:rsidP="00EB5F77">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434F971C" w14:textId="77777777" w:rsidR="00EB5F77" w:rsidRPr="00975F2D" w:rsidRDefault="00EB5F77" w:rsidP="00EB5F77">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5F64D879" w14:textId="77777777" w:rsidR="00EB5F77" w:rsidRPr="00975F2D" w:rsidDel="00436016" w:rsidRDefault="00EB5F77" w:rsidP="00EB5F77">
            <w:pPr>
              <w:pStyle w:val="TableText"/>
              <w:widowControl w:val="0"/>
              <w:rPr>
                <w:rFonts w:ascii="Tahoma" w:hAnsi="Tahoma" w:cs="Tahoma"/>
                <w:sz w:val="13"/>
              </w:rPr>
            </w:pPr>
          </w:p>
        </w:tc>
        <w:tc>
          <w:tcPr>
            <w:tcW w:w="657" w:type="dxa"/>
            <w:tcBorders>
              <w:bottom w:val="single" w:sz="4" w:space="0" w:color="auto"/>
            </w:tcBorders>
            <w:shd w:val="clear" w:color="auto" w:fill="FABF8F"/>
          </w:tcPr>
          <w:p w14:paraId="3AD188DA" w14:textId="77777777" w:rsidR="00EB5F77" w:rsidRPr="00975F2D" w:rsidRDefault="00EB5F77" w:rsidP="00EB5F77">
            <w:pPr>
              <w:pStyle w:val="TableText"/>
              <w:widowControl w:val="0"/>
              <w:spacing w:before="12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FABF8F"/>
            <w:vAlign w:val="center"/>
          </w:tcPr>
          <w:p w14:paraId="137BE672" w14:textId="77777777" w:rsidR="00EB5F77" w:rsidRPr="00975F2D" w:rsidDel="00436016" w:rsidRDefault="00EB5F77" w:rsidP="00EB5F77">
            <w:pPr>
              <w:pStyle w:val="TableText"/>
              <w:widowControl w:val="0"/>
              <w:rPr>
                <w:rFonts w:ascii="Tahoma" w:hAnsi="Tahoma" w:cs="Tahoma"/>
                <w:sz w:val="13"/>
              </w:rPr>
            </w:pPr>
          </w:p>
        </w:tc>
        <w:tc>
          <w:tcPr>
            <w:tcW w:w="342" w:type="dxa"/>
            <w:tcBorders>
              <w:bottom w:val="single" w:sz="4" w:space="0" w:color="auto"/>
            </w:tcBorders>
            <w:shd w:val="clear" w:color="auto" w:fill="FABF8F"/>
          </w:tcPr>
          <w:p w14:paraId="13444F53" w14:textId="77777777" w:rsidR="00EB5F77" w:rsidRPr="00975F2D" w:rsidRDefault="00EB5F77" w:rsidP="00EB5F77">
            <w:pPr>
              <w:pStyle w:val="TableText"/>
              <w:widowControl w:val="0"/>
              <w:rPr>
                <w:rFonts w:ascii="Tahoma" w:hAnsi="Tahoma" w:cs="Tahoma"/>
                <w:sz w:val="13"/>
              </w:rPr>
            </w:pPr>
          </w:p>
        </w:tc>
      </w:tr>
      <w:tr w:rsidR="00976064" w:rsidRPr="00975F2D" w:rsidDel="00436016" w14:paraId="44DE073D" w14:textId="77777777" w:rsidTr="00976064">
        <w:trPr>
          <w:trHeight w:val="145"/>
        </w:trPr>
        <w:tc>
          <w:tcPr>
            <w:tcW w:w="2383" w:type="dxa"/>
            <w:gridSpan w:val="2"/>
            <w:tcBorders>
              <w:bottom w:val="single" w:sz="4" w:space="0" w:color="auto"/>
            </w:tcBorders>
            <w:shd w:val="clear" w:color="auto" w:fill="auto"/>
            <w:vAlign w:val="center"/>
          </w:tcPr>
          <w:p w14:paraId="30F752EF" w14:textId="77777777" w:rsidR="00EB5F77" w:rsidRPr="008E2993" w:rsidRDefault="00EB5F77" w:rsidP="00EB5F77">
            <w:pPr>
              <w:pStyle w:val="Heading2"/>
              <w:ind w:left="-15" w:firstLine="15"/>
              <w:rPr>
                <w:rFonts w:ascii="Tahoma" w:hAnsi="Tahoma" w:cs="Tahoma"/>
                <w:b w:val="0"/>
                <w:sz w:val="14"/>
                <w:szCs w:val="14"/>
                <w:lang w:val="pt-BR"/>
              </w:rPr>
            </w:pPr>
            <w:bookmarkStart w:id="327" w:name="_Toc377174677"/>
            <w:r w:rsidRPr="008E2993">
              <w:rPr>
                <w:rFonts w:ascii="Tahoma" w:hAnsi="Tahoma" w:cs="Tahoma"/>
                <w:b w:val="0"/>
                <w:sz w:val="14"/>
                <w:lang w:val="pt-BR"/>
              </w:rPr>
              <w:t>Complemento do Microsoft Rights Management (SL de Usuário)</w:t>
            </w:r>
            <w:bookmarkEnd w:id="327"/>
          </w:p>
        </w:tc>
        <w:tc>
          <w:tcPr>
            <w:tcW w:w="531" w:type="dxa"/>
            <w:tcBorders>
              <w:bottom w:val="single" w:sz="4" w:space="0" w:color="auto"/>
            </w:tcBorders>
            <w:shd w:val="clear" w:color="auto" w:fill="auto"/>
            <w:vAlign w:val="center"/>
          </w:tcPr>
          <w:p w14:paraId="1B356994" w14:textId="77777777" w:rsidR="00EB5F77" w:rsidRPr="008E2993" w:rsidRDefault="00EB5F77" w:rsidP="00EB5F77">
            <w:pPr>
              <w:pStyle w:val="TableText"/>
              <w:widowControl w:val="0"/>
              <w:rPr>
                <w:b/>
                <w:color w:val="0000FF"/>
                <w:sz w:val="13"/>
                <w:szCs w:val="13"/>
                <w:u w:val="single"/>
                <w:lang w:val="pt-BR"/>
              </w:rPr>
            </w:pPr>
          </w:p>
        </w:tc>
        <w:tc>
          <w:tcPr>
            <w:tcW w:w="594" w:type="dxa"/>
            <w:tcBorders>
              <w:bottom w:val="single" w:sz="4" w:space="0" w:color="auto"/>
            </w:tcBorders>
            <w:shd w:val="clear" w:color="auto" w:fill="auto"/>
            <w:vAlign w:val="center"/>
          </w:tcPr>
          <w:p w14:paraId="6B200291" w14:textId="77777777" w:rsidR="00EB5F77" w:rsidRPr="00975F2D" w:rsidRDefault="00EB5F77" w:rsidP="00EB5F77">
            <w:pPr>
              <w:pStyle w:val="TableText"/>
              <w:widowControl w:val="0"/>
              <w:spacing w:before="120"/>
              <w:rPr>
                <w:rFonts w:ascii="Tahoma" w:hAnsi="Tahoma" w:cs="Tahoma"/>
                <w:color w:val="000000"/>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auto"/>
            <w:vAlign w:val="center"/>
          </w:tcPr>
          <w:p w14:paraId="460F7088" w14:textId="77777777" w:rsidR="00EB5F77" w:rsidRPr="00975F2D" w:rsidRDefault="00EB5F77" w:rsidP="00EB5F77">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595CF4FC" w14:textId="77777777" w:rsidR="00EB5F77" w:rsidRPr="00975F2D" w:rsidDel="00436016" w:rsidRDefault="00EB5F77" w:rsidP="00EB5F77">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5E2F50BF"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8398A20" w14:textId="77777777" w:rsidR="00EB5F77" w:rsidRPr="00975F2D" w:rsidDel="00436016" w:rsidRDefault="00EB5F77" w:rsidP="00EB5F77">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3274C631" w14:textId="77777777" w:rsidR="00EB5F77" w:rsidRPr="00975F2D" w:rsidDel="00436016" w:rsidRDefault="00EB5F77" w:rsidP="00EB5F77">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4E4141A" w14:textId="77777777" w:rsidR="00EB5F77" w:rsidRPr="00975F2D" w:rsidDel="00436016" w:rsidRDefault="00EB5F77" w:rsidP="00EB5F77">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CE3FC2A" w14:textId="77777777" w:rsidR="00EB5F77" w:rsidRPr="00975F2D" w:rsidDel="00436016" w:rsidRDefault="00EB5F77" w:rsidP="00EB5F77">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514DC57A" w14:textId="77777777" w:rsidR="00EB5F77" w:rsidRPr="00975F2D" w:rsidDel="00436016" w:rsidRDefault="00EB5F77" w:rsidP="00EB5F77">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auto"/>
            <w:vAlign w:val="center"/>
          </w:tcPr>
          <w:p w14:paraId="2F9DBAA7" w14:textId="77777777" w:rsidR="00EB5F77" w:rsidRPr="00975F2D" w:rsidDel="00436016" w:rsidRDefault="00EB5F77" w:rsidP="00EB5F77">
            <w:pPr>
              <w:pStyle w:val="TableText"/>
              <w:widowControl w:val="0"/>
              <w:rPr>
                <w:rFonts w:ascii="Tahoma" w:hAnsi="Tahoma" w:cs="Tahoma"/>
                <w:sz w:val="13"/>
              </w:rPr>
            </w:pPr>
          </w:p>
        </w:tc>
        <w:tc>
          <w:tcPr>
            <w:tcW w:w="459" w:type="dxa"/>
            <w:gridSpan w:val="2"/>
            <w:tcBorders>
              <w:bottom w:val="single" w:sz="4" w:space="0" w:color="auto"/>
            </w:tcBorders>
            <w:shd w:val="clear" w:color="auto" w:fill="auto"/>
            <w:vAlign w:val="center"/>
          </w:tcPr>
          <w:p w14:paraId="510E70A2" w14:textId="77777777" w:rsidR="00EB5F77" w:rsidRPr="00975F2D"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auto"/>
            <w:vAlign w:val="center"/>
          </w:tcPr>
          <w:p w14:paraId="3203DA22" w14:textId="77777777" w:rsidR="00EB5F77" w:rsidRPr="00975F2D" w:rsidDel="00436016" w:rsidRDefault="00EB5F77" w:rsidP="00EB5F77">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8D417AD" w14:textId="77777777" w:rsidR="00EB5F77" w:rsidRPr="00975F2D" w:rsidDel="00436016" w:rsidRDefault="00EB5F77" w:rsidP="00EB5F77">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5B9D3312" w14:textId="77777777" w:rsidR="00EB5F77" w:rsidRPr="00975F2D" w:rsidRDefault="00EB5F77" w:rsidP="00EB5F77">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8BD109B" w14:textId="77777777" w:rsidR="00EB5F77" w:rsidRPr="00975F2D" w:rsidDel="00436016" w:rsidRDefault="00EB5F77" w:rsidP="00EB5F77">
            <w:pPr>
              <w:pStyle w:val="TableText"/>
              <w:widowControl w:val="0"/>
              <w:rPr>
                <w:rFonts w:ascii="Tahoma" w:hAnsi="Tahoma" w:cs="Tahoma"/>
                <w:sz w:val="13"/>
              </w:rPr>
            </w:pPr>
          </w:p>
        </w:tc>
        <w:tc>
          <w:tcPr>
            <w:tcW w:w="657" w:type="dxa"/>
            <w:tcBorders>
              <w:bottom w:val="single" w:sz="4" w:space="0" w:color="auto"/>
            </w:tcBorders>
            <w:shd w:val="clear" w:color="auto" w:fill="auto"/>
          </w:tcPr>
          <w:p w14:paraId="4832E6B2" w14:textId="77777777" w:rsidR="00EB5F77" w:rsidRPr="00975F2D" w:rsidRDefault="00EB5F77" w:rsidP="00EB5F77">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63C91314" w14:textId="77777777" w:rsidR="00EB5F77" w:rsidRPr="00975F2D" w:rsidDel="00436016" w:rsidRDefault="00EB5F77" w:rsidP="00EB5F77">
            <w:pPr>
              <w:pStyle w:val="TableText"/>
              <w:widowControl w:val="0"/>
              <w:rPr>
                <w:rFonts w:ascii="Tahoma" w:hAnsi="Tahoma" w:cs="Tahoma"/>
                <w:sz w:val="13"/>
              </w:rPr>
            </w:pPr>
          </w:p>
        </w:tc>
        <w:tc>
          <w:tcPr>
            <w:tcW w:w="342" w:type="dxa"/>
            <w:tcBorders>
              <w:bottom w:val="single" w:sz="4" w:space="0" w:color="auto"/>
            </w:tcBorders>
            <w:shd w:val="clear" w:color="auto" w:fill="auto"/>
          </w:tcPr>
          <w:p w14:paraId="33EDCCFE" w14:textId="77777777" w:rsidR="00EB5F77" w:rsidRPr="00975F2D" w:rsidRDefault="00EB5F77" w:rsidP="00EB5F77">
            <w:pPr>
              <w:pStyle w:val="TableText"/>
              <w:widowControl w:val="0"/>
              <w:rPr>
                <w:rFonts w:ascii="Tahoma" w:hAnsi="Tahoma" w:cs="Tahoma"/>
                <w:sz w:val="13"/>
              </w:rPr>
            </w:pPr>
          </w:p>
        </w:tc>
      </w:tr>
      <w:tr w:rsidR="00CD6F4F" w:rsidRPr="00975F2D" w:rsidDel="00436016" w14:paraId="043006C1" w14:textId="77777777" w:rsidTr="00976064">
        <w:trPr>
          <w:trHeight w:val="145"/>
        </w:trPr>
        <w:tc>
          <w:tcPr>
            <w:tcW w:w="2383" w:type="dxa"/>
            <w:gridSpan w:val="2"/>
            <w:tcBorders>
              <w:bottom w:val="single" w:sz="4" w:space="0" w:color="auto"/>
            </w:tcBorders>
            <w:shd w:val="clear" w:color="auto" w:fill="FABF8F"/>
            <w:vAlign w:val="center"/>
          </w:tcPr>
          <w:p w14:paraId="14C87645" w14:textId="77777777" w:rsidR="00913A0A" w:rsidRPr="008E2993" w:rsidRDefault="00913A0A" w:rsidP="001A63C6">
            <w:pPr>
              <w:pStyle w:val="Heading2"/>
              <w:ind w:left="-15" w:firstLine="15"/>
              <w:rPr>
                <w:rFonts w:ascii="Tahoma" w:hAnsi="Tahoma" w:cs="Tahoma"/>
                <w:b w:val="0"/>
                <w:sz w:val="14"/>
                <w:szCs w:val="16"/>
                <w:lang w:val="pt-BR"/>
              </w:rPr>
            </w:pPr>
            <w:bookmarkStart w:id="328" w:name="_Toc336338023"/>
            <w:bookmarkStart w:id="329" w:name="_Toc377174678"/>
            <w:r w:rsidRPr="008E2993">
              <w:rPr>
                <w:rFonts w:ascii="Tahoma" w:hAnsi="Tahoma" w:cs="Tahoma"/>
                <w:b w:val="0"/>
                <w:sz w:val="14"/>
                <w:szCs w:val="14"/>
                <w:lang w:val="pt-BR"/>
              </w:rPr>
              <w:t>API do Tradutor da Microsoft</w:t>
            </w:r>
            <w:bookmarkEnd w:id="328"/>
            <w:bookmarkEnd w:id="329"/>
          </w:p>
        </w:tc>
        <w:tc>
          <w:tcPr>
            <w:tcW w:w="531" w:type="dxa"/>
            <w:tcBorders>
              <w:bottom w:val="single" w:sz="4" w:space="0" w:color="auto"/>
            </w:tcBorders>
            <w:shd w:val="clear" w:color="auto" w:fill="FABF8F"/>
            <w:vAlign w:val="center"/>
          </w:tcPr>
          <w:p w14:paraId="696DF700" w14:textId="77777777" w:rsidR="00913A0A" w:rsidRPr="008E2993" w:rsidRDefault="00913A0A" w:rsidP="001A63C6">
            <w:pPr>
              <w:pStyle w:val="TableText"/>
              <w:widowControl w:val="0"/>
              <w:rPr>
                <w:b/>
                <w:color w:val="0000FF"/>
                <w:sz w:val="13"/>
                <w:szCs w:val="13"/>
                <w:u w:val="single"/>
                <w:lang w:val="pt-BR"/>
              </w:rPr>
            </w:pPr>
          </w:p>
        </w:tc>
        <w:tc>
          <w:tcPr>
            <w:tcW w:w="594" w:type="dxa"/>
            <w:tcBorders>
              <w:bottom w:val="single" w:sz="4" w:space="0" w:color="auto"/>
            </w:tcBorders>
            <w:shd w:val="clear" w:color="auto" w:fill="FABF8F"/>
          </w:tcPr>
          <w:p w14:paraId="3AA9B535"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08/12</w:t>
            </w:r>
          </w:p>
        </w:tc>
        <w:tc>
          <w:tcPr>
            <w:tcW w:w="342" w:type="dxa"/>
            <w:tcBorders>
              <w:bottom w:val="single" w:sz="4" w:space="0" w:color="auto"/>
              <w:right w:val="single" w:sz="18" w:space="0" w:color="auto"/>
            </w:tcBorders>
            <w:shd w:val="clear" w:color="auto" w:fill="FABF8F"/>
            <w:vAlign w:val="center"/>
          </w:tcPr>
          <w:p w14:paraId="1B9995E9"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6E18D572"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49C17365"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D74C2A2"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235B8BA2"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A0883F9"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3BB8AD4"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4CC9904D" w14:textId="77777777" w:rsidR="00913A0A" w:rsidRPr="00975F2D" w:rsidDel="00436016" w:rsidRDefault="00913A0A" w:rsidP="001A63C6">
            <w:pPr>
              <w:pStyle w:val="TableText"/>
              <w:widowControl w:val="0"/>
              <w:rPr>
                <w:rFonts w:ascii="Tahoma" w:hAnsi="Tahoma" w:cs="Tahoma"/>
                <w:sz w:val="13"/>
              </w:rPr>
            </w:pPr>
          </w:p>
        </w:tc>
        <w:tc>
          <w:tcPr>
            <w:tcW w:w="423" w:type="dxa"/>
            <w:gridSpan w:val="3"/>
            <w:tcBorders>
              <w:left w:val="single" w:sz="18" w:space="0" w:color="auto"/>
              <w:bottom w:val="single" w:sz="4" w:space="0" w:color="auto"/>
            </w:tcBorders>
            <w:shd w:val="clear" w:color="auto" w:fill="FABF8F"/>
            <w:vAlign w:val="center"/>
          </w:tcPr>
          <w:p w14:paraId="6BB1B708" w14:textId="77777777" w:rsidR="00913A0A" w:rsidRPr="00975F2D" w:rsidDel="00436016" w:rsidRDefault="00913A0A" w:rsidP="001A63C6">
            <w:pPr>
              <w:pStyle w:val="TableText"/>
              <w:widowControl w:val="0"/>
              <w:rPr>
                <w:rFonts w:ascii="Tahoma" w:hAnsi="Tahoma" w:cs="Tahoma"/>
                <w:sz w:val="13"/>
              </w:rPr>
            </w:pPr>
          </w:p>
        </w:tc>
        <w:tc>
          <w:tcPr>
            <w:tcW w:w="459" w:type="dxa"/>
            <w:gridSpan w:val="2"/>
            <w:tcBorders>
              <w:bottom w:val="single" w:sz="4" w:space="0" w:color="auto"/>
            </w:tcBorders>
            <w:shd w:val="clear" w:color="auto" w:fill="FABF8F"/>
            <w:vAlign w:val="center"/>
          </w:tcPr>
          <w:p w14:paraId="1BC79EAD" w14:textId="77777777" w:rsidR="00913A0A" w:rsidRPr="00975F2D"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right w:val="single" w:sz="18" w:space="0" w:color="auto"/>
            </w:tcBorders>
            <w:shd w:val="clear" w:color="auto" w:fill="FABF8F"/>
            <w:vAlign w:val="center"/>
          </w:tcPr>
          <w:p w14:paraId="541F148F" w14:textId="77777777" w:rsidR="00913A0A" w:rsidRPr="00975F2D" w:rsidDel="00436016"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7649741" w14:textId="77777777" w:rsidR="00913A0A" w:rsidRPr="00975F2D" w:rsidDel="00436016"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790B624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4C5B9BF" w14:textId="77777777" w:rsidR="00913A0A" w:rsidRPr="00975F2D" w:rsidDel="00436016"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7073B5B7"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220F2BD0" w14:textId="77777777" w:rsidR="00913A0A" w:rsidRPr="00975F2D" w:rsidDel="00436016"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3B1087A1" w14:textId="77777777" w:rsidR="00913A0A" w:rsidRPr="00975F2D" w:rsidDel="00436016"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rsidDel="00436016" w14:paraId="194E0A7B" w14:textId="77777777" w:rsidTr="00976064">
        <w:trPr>
          <w:trHeight w:val="145"/>
        </w:trPr>
        <w:tc>
          <w:tcPr>
            <w:tcW w:w="2383" w:type="dxa"/>
            <w:gridSpan w:val="2"/>
            <w:tcBorders>
              <w:bottom w:val="single" w:sz="4" w:space="0" w:color="auto"/>
            </w:tcBorders>
            <w:shd w:val="clear" w:color="auto" w:fill="auto"/>
            <w:vAlign w:val="center"/>
          </w:tcPr>
          <w:p w14:paraId="417FD6BB" w14:textId="77777777" w:rsidR="00913A0A" w:rsidRPr="00975F2D" w:rsidRDefault="00913A0A" w:rsidP="001A63C6">
            <w:pPr>
              <w:pStyle w:val="Heading2"/>
              <w:ind w:left="-15" w:firstLine="15"/>
              <w:rPr>
                <w:rFonts w:ascii="Tahoma" w:hAnsi="Tahoma" w:cs="Tahoma"/>
                <w:b w:val="0"/>
                <w:sz w:val="14"/>
                <w:szCs w:val="14"/>
              </w:rPr>
            </w:pPr>
            <w:bookmarkStart w:id="330" w:name="_Toc377174679"/>
            <w:r w:rsidRPr="00975F2D">
              <w:rPr>
                <w:rFonts w:ascii="Tahoma" w:hAnsi="Tahoma" w:cs="Tahoma"/>
                <w:b w:val="0"/>
                <w:sz w:val="14"/>
                <w:szCs w:val="14"/>
              </w:rPr>
              <w:t>Office 365 Midsize Business (SL de Usuário)</w:t>
            </w:r>
            <w:bookmarkEnd w:id="330"/>
          </w:p>
        </w:tc>
        <w:tc>
          <w:tcPr>
            <w:tcW w:w="531" w:type="dxa"/>
            <w:tcBorders>
              <w:bottom w:val="single" w:sz="4" w:space="0" w:color="auto"/>
            </w:tcBorders>
            <w:shd w:val="clear" w:color="auto" w:fill="auto"/>
            <w:vAlign w:val="center"/>
          </w:tcPr>
          <w:p w14:paraId="605D9BBF" w14:textId="77777777" w:rsidR="00913A0A" w:rsidRPr="00975F2D" w:rsidRDefault="00913A0A" w:rsidP="001A63C6">
            <w:pPr>
              <w:pStyle w:val="TableText"/>
              <w:widowControl w:val="0"/>
              <w:rPr>
                <w:b/>
                <w:color w:val="0000FF"/>
                <w:sz w:val="13"/>
                <w:szCs w:val="13"/>
                <w:u w:val="single"/>
              </w:rPr>
            </w:pPr>
          </w:p>
        </w:tc>
        <w:tc>
          <w:tcPr>
            <w:tcW w:w="594" w:type="dxa"/>
            <w:tcBorders>
              <w:bottom w:val="single" w:sz="4" w:space="0" w:color="auto"/>
            </w:tcBorders>
            <w:shd w:val="clear" w:color="auto" w:fill="auto"/>
          </w:tcPr>
          <w:p w14:paraId="022CEA19"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auto"/>
            <w:vAlign w:val="center"/>
          </w:tcPr>
          <w:p w14:paraId="101D704A"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54698AFE"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0062762"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721D722"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284708FF"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830E9B7"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782EB79"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14903A35" w14:textId="77777777" w:rsidR="00913A0A" w:rsidRPr="00975F2D" w:rsidDel="00436016" w:rsidRDefault="00913A0A"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auto"/>
            <w:vAlign w:val="center"/>
          </w:tcPr>
          <w:p w14:paraId="7C15AE09"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66C2849B" w14:textId="77777777" w:rsidR="00913A0A" w:rsidRPr="00975F2D" w:rsidDel="00436016"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F661988"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1AEE4D7A"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431EF758"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1603C363"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tcPr>
          <w:p w14:paraId="296B6D54" w14:textId="77777777" w:rsidR="00913A0A" w:rsidRPr="00975F2D" w:rsidRDefault="00913A0A" w:rsidP="001A63C6">
            <w:pPr>
              <w:pStyle w:val="TableText"/>
              <w:widowControl w:val="0"/>
              <w:rPr>
                <w:rFonts w:ascii="Tahoma" w:hAnsi="Tahoma" w:cs="Tahoma"/>
                <w:sz w:val="13"/>
              </w:rPr>
            </w:pPr>
          </w:p>
        </w:tc>
      </w:tr>
      <w:tr w:rsidR="00CD6F4F" w:rsidRPr="00975F2D" w:rsidDel="00436016" w14:paraId="07D183BC" w14:textId="77777777" w:rsidTr="00976064">
        <w:trPr>
          <w:trHeight w:val="145"/>
        </w:trPr>
        <w:tc>
          <w:tcPr>
            <w:tcW w:w="2383" w:type="dxa"/>
            <w:gridSpan w:val="2"/>
            <w:tcBorders>
              <w:bottom w:val="single" w:sz="4" w:space="0" w:color="auto"/>
            </w:tcBorders>
            <w:shd w:val="clear" w:color="auto" w:fill="FABF8F"/>
            <w:vAlign w:val="center"/>
          </w:tcPr>
          <w:p w14:paraId="61F4D7CA" w14:textId="77777777" w:rsidR="00913A0A" w:rsidRPr="00975F2D" w:rsidRDefault="00913A0A" w:rsidP="001A63C6">
            <w:pPr>
              <w:pStyle w:val="Heading2"/>
              <w:ind w:left="-15" w:firstLine="15"/>
              <w:rPr>
                <w:rFonts w:ascii="Tahoma" w:hAnsi="Tahoma" w:cs="Tahoma"/>
                <w:b w:val="0"/>
                <w:sz w:val="14"/>
                <w:szCs w:val="16"/>
              </w:rPr>
            </w:pPr>
            <w:bookmarkStart w:id="331" w:name="_Toc336338024"/>
            <w:bookmarkStart w:id="332" w:name="_Toc377174680"/>
            <w:r w:rsidRPr="00975F2D">
              <w:rPr>
                <w:rFonts w:ascii="Tahoma" w:hAnsi="Tahoma" w:cs="Tahoma"/>
                <w:b w:val="0"/>
                <w:sz w:val="14"/>
                <w:szCs w:val="16"/>
              </w:rPr>
              <w:t>Office 365 Education A2 (SL de Usuário)</w:t>
            </w:r>
            <w:bookmarkEnd w:id="331"/>
            <w:bookmarkEnd w:id="332"/>
          </w:p>
        </w:tc>
        <w:tc>
          <w:tcPr>
            <w:tcW w:w="531" w:type="dxa"/>
            <w:tcBorders>
              <w:bottom w:val="single" w:sz="4" w:space="0" w:color="auto"/>
            </w:tcBorders>
            <w:shd w:val="clear" w:color="auto" w:fill="FABF8F"/>
            <w:vAlign w:val="center"/>
          </w:tcPr>
          <w:p w14:paraId="090748B0" w14:textId="77777777" w:rsidR="00913A0A" w:rsidRPr="00975F2D" w:rsidRDefault="00297A37" w:rsidP="001A63C6">
            <w:pPr>
              <w:pStyle w:val="TableText"/>
              <w:widowControl w:val="0"/>
              <w:rPr>
                <w:b/>
                <w:color w:val="0000FF"/>
                <w:sz w:val="13"/>
                <w:szCs w:val="13"/>
                <w:u w:val="single"/>
              </w:rPr>
            </w:pPr>
            <w:hyperlink w:anchor="_5_Office_365_1" w:history="1">
              <w:r w:rsidR="0028221A" w:rsidRPr="00975F2D">
                <w:rPr>
                  <w:rStyle w:val="Hyperlink"/>
                  <w:b/>
                  <w:sz w:val="13"/>
                  <w:szCs w:val="13"/>
                </w:rPr>
                <w:t>5</w:t>
              </w:r>
            </w:hyperlink>
          </w:p>
        </w:tc>
        <w:tc>
          <w:tcPr>
            <w:tcW w:w="594" w:type="dxa"/>
            <w:tcBorders>
              <w:bottom w:val="single" w:sz="4" w:space="0" w:color="auto"/>
            </w:tcBorders>
            <w:shd w:val="clear" w:color="auto" w:fill="FABF8F"/>
            <w:vAlign w:val="center"/>
          </w:tcPr>
          <w:p w14:paraId="777C356A"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06/12</w:t>
            </w:r>
          </w:p>
        </w:tc>
        <w:tc>
          <w:tcPr>
            <w:tcW w:w="342" w:type="dxa"/>
            <w:tcBorders>
              <w:bottom w:val="single" w:sz="4" w:space="0" w:color="auto"/>
              <w:right w:val="single" w:sz="18" w:space="0" w:color="auto"/>
            </w:tcBorders>
            <w:shd w:val="clear" w:color="auto" w:fill="FABF8F"/>
            <w:vAlign w:val="center"/>
          </w:tcPr>
          <w:p w14:paraId="731A2D8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FABF8F"/>
            <w:vAlign w:val="center"/>
          </w:tcPr>
          <w:p w14:paraId="4E515DFF"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28FE444"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534DC60"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57F6EFEB"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75EE82F"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4EFE166F"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04AF857B" w14:textId="77777777" w:rsidR="00913A0A" w:rsidRPr="00975F2D" w:rsidDel="00436016" w:rsidRDefault="00913A0A" w:rsidP="001A63C6">
            <w:pPr>
              <w:pStyle w:val="TableText"/>
              <w:widowControl w:val="0"/>
              <w:rPr>
                <w:rFonts w:ascii="Tahoma" w:hAnsi="Tahoma" w:cs="Tahoma"/>
                <w:sz w:val="13"/>
              </w:rPr>
            </w:pPr>
          </w:p>
        </w:tc>
        <w:tc>
          <w:tcPr>
            <w:tcW w:w="254" w:type="dxa"/>
            <w:tcBorders>
              <w:left w:val="single" w:sz="18" w:space="0" w:color="auto"/>
              <w:bottom w:val="single" w:sz="4" w:space="0" w:color="auto"/>
            </w:tcBorders>
            <w:shd w:val="clear" w:color="auto" w:fill="FABF8F"/>
            <w:vAlign w:val="center"/>
          </w:tcPr>
          <w:p w14:paraId="5CA07B66" w14:textId="77777777" w:rsidR="00913A0A" w:rsidRPr="00975F2D"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AAEF58" w14:textId="77777777" w:rsidR="00913A0A" w:rsidRPr="00975F2D" w:rsidDel="00436016" w:rsidRDefault="00913A0A" w:rsidP="001A63C6">
            <w:pPr>
              <w:pStyle w:val="TableText"/>
              <w:widowControl w:val="0"/>
              <w:rPr>
                <w:rFonts w:ascii="Tahoma" w:hAnsi="Tahoma" w:cs="Tahoma"/>
                <w:sz w:val="13"/>
              </w:rPr>
            </w:pPr>
          </w:p>
        </w:tc>
        <w:tc>
          <w:tcPr>
            <w:tcW w:w="628" w:type="dxa"/>
            <w:gridSpan w:val="3"/>
            <w:tcBorders>
              <w:bottom w:val="single" w:sz="4" w:space="0" w:color="auto"/>
              <w:right w:val="single" w:sz="18" w:space="0" w:color="auto"/>
            </w:tcBorders>
            <w:shd w:val="clear" w:color="auto" w:fill="FABF8F"/>
            <w:vAlign w:val="center"/>
          </w:tcPr>
          <w:p w14:paraId="1FACBD0A" w14:textId="77777777" w:rsidR="00913A0A" w:rsidRPr="00975F2D" w:rsidDel="00436016"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0DCF9B5" w14:textId="77777777" w:rsidR="00913A0A" w:rsidRPr="00975F2D" w:rsidDel="00436016"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78645CC2"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D476DAC" w14:textId="77777777" w:rsidR="00913A0A" w:rsidRPr="00975F2D" w:rsidDel="00436016"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7847283D"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FABF8F"/>
            <w:vAlign w:val="center"/>
          </w:tcPr>
          <w:p w14:paraId="5CDF944F" w14:textId="77777777" w:rsidR="00913A0A" w:rsidRPr="00975F2D" w:rsidDel="00436016"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8498720" w14:textId="77777777" w:rsidR="00913A0A" w:rsidRPr="00975F2D" w:rsidDel="00436016" w:rsidRDefault="00913A0A" w:rsidP="001A63C6">
            <w:pPr>
              <w:pStyle w:val="TableText"/>
              <w:widowControl w:val="0"/>
              <w:rPr>
                <w:rFonts w:ascii="Tahoma" w:hAnsi="Tahoma" w:cs="Tahoma"/>
                <w:sz w:val="13"/>
              </w:rPr>
            </w:pPr>
          </w:p>
        </w:tc>
      </w:tr>
      <w:tr w:rsidR="00976064" w:rsidRPr="00975F2D" w:rsidDel="00436016" w14:paraId="4D817F28" w14:textId="77777777" w:rsidTr="00976064">
        <w:trPr>
          <w:trHeight w:val="145"/>
        </w:trPr>
        <w:tc>
          <w:tcPr>
            <w:tcW w:w="2383" w:type="dxa"/>
            <w:gridSpan w:val="2"/>
            <w:tcBorders>
              <w:bottom w:val="single" w:sz="4" w:space="0" w:color="auto"/>
            </w:tcBorders>
            <w:shd w:val="clear" w:color="auto" w:fill="auto"/>
            <w:vAlign w:val="center"/>
          </w:tcPr>
          <w:p w14:paraId="0BB7841D" w14:textId="77777777" w:rsidR="00913A0A" w:rsidRPr="00975F2D" w:rsidRDefault="00913A0A" w:rsidP="001A63C6">
            <w:pPr>
              <w:pStyle w:val="Heading2"/>
              <w:ind w:left="-15" w:firstLine="15"/>
              <w:rPr>
                <w:rFonts w:ascii="Tahoma" w:hAnsi="Tahoma" w:cs="Tahoma"/>
                <w:b w:val="0"/>
                <w:sz w:val="14"/>
                <w:szCs w:val="16"/>
              </w:rPr>
            </w:pPr>
            <w:bookmarkStart w:id="333" w:name="_Toc336338025"/>
            <w:bookmarkStart w:id="334" w:name="_Toc377174681"/>
            <w:r w:rsidRPr="00975F2D">
              <w:rPr>
                <w:rFonts w:ascii="Tahoma" w:hAnsi="Tahoma" w:cs="Tahoma"/>
                <w:b w:val="0"/>
                <w:sz w:val="14"/>
                <w:szCs w:val="16"/>
              </w:rPr>
              <w:lastRenderedPageBreak/>
              <w:t>Office 365 Education A3 (SL de Usuário)</w:t>
            </w:r>
            <w:bookmarkEnd w:id="333"/>
            <w:bookmarkEnd w:id="334"/>
          </w:p>
        </w:tc>
        <w:tc>
          <w:tcPr>
            <w:tcW w:w="531" w:type="dxa"/>
            <w:tcBorders>
              <w:bottom w:val="single" w:sz="4" w:space="0" w:color="auto"/>
            </w:tcBorders>
            <w:shd w:val="clear" w:color="auto" w:fill="auto"/>
            <w:vAlign w:val="center"/>
          </w:tcPr>
          <w:p w14:paraId="1A540496" w14:textId="77777777" w:rsidR="00913A0A" w:rsidRPr="00975F2D" w:rsidRDefault="00297A37" w:rsidP="001A63C6">
            <w:pPr>
              <w:pStyle w:val="TableText"/>
              <w:widowControl w:val="0"/>
              <w:rPr>
                <w:b/>
                <w:color w:val="0000FF"/>
                <w:sz w:val="13"/>
                <w:szCs w:val="13"/>
                <w:u w:val="single"/>
              </w:rPr>
            </w:pPr>
            <w:hyperlink w:anchor="_5_Office_365_1" w:history="1">
              <w:r w:rsidR="00946DDE" w:rsidRPr="00975F2D">
                <w:rPr>
                  <w:rStyle w:val="Hyperlink"/>
                  <w:b/>
                  <w:sz w:val="13"/>
                  <w:szCs w:val="13"/>
                </w:rPr>
                <w:t>5</w:t>
              </w:r>
            </w:hyperlink>
          </w:p>
        </w:tc>
        <w:tc>
          <w:tcPr>
            <w:tcW w:w="594" w:type="dxa"/>
            <w:tcBorders>
              <w:bottom w:val="single" w:sz="4" w:space="0" w:color="auto"/>
            </w:tcBorders>
            <w:shd w:val="clear" w:color="auto" w:fill="auto"/>
          </w:tcPr>
          <w:p w14:paraId="24409CE0"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06/12</w:t>
            </w:r>
          </w:p>
        </w:tc>
        <w:tc>
          <w:tcPr>
            <w:tcW w:w="342" w:type="dxa"/>
            <w:tcBorders>
              <w:bottom w:val="single" w:sz="4" w:space="0" w:color="auto"/>
              <w:right w:val="single" w:sz="18" w:space="0" w:color="auto"/>
            </w:tcBorders>
            <w:shd w:val="clear" w:color="auto" w:fill="auto"/>
            <w:vAlign w:val="center"/>
          </w:tcPr>
          <w:p w14:paraId="5DCF018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auto"/>
            <w:vAlign w:val="center"/>
          </w:tcPr>
          <w:p w14:paraId="697BB006"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91CD7A8"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28A1D12"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378A41F6"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E114F1C"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914CFB9"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7E71AAEB" w14:textId="77777777" w:rsidR="00913A0A" w:rsidRPr="00975F2D" w:rsidDel="00436016" w:rsidRDefault="00913A0A"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auto"/>
            <w:vAlign w:val="center"/>
          </w:tcPr>
          <w:p w14:paraId="69B6FAD8"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2</w:t>
            </w:r>
          </w:p>
        </w:tc>
        <w:tc>
          <w:tcPr>
            <w:tcW w:w="513" w:type="dxa"/>
            <w:tcBorders>
              <w:left w:val="single" w:sz="18" w:space="0" w:color="auto"/>
              <w:bottom w:val="single" w:sz="4" w:space="0" w:color="auto"/>
            </w:tcBorders>
            <w:shd w:val="clear" w:color="auto" w:fill="auto"/>
            <w:vAlign w:val="center"/>
          </w:tcPr>
          <w:p w14:paraId="2BC22BE1"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2</w:t>
            </w:r>
          </w:p>
        </w:tc>
        <w:tc>
          <w:tcPr>
            <w:tcW w:w="459" w:type="dxa"/>
            <w:tcBorders>
              <w:bottom w:val="single" w:sz="4" w:space="0" w:color="auto"/>
              <w:right w:val="single" w:sz="18" w:space="0" w:color="auto"/>
            </w:tcBorders>
            <w:shd w:val="clear" w:color="auto" w:fill="auto"/>
            <w:vAlign w:val="center"/>
          </w:tcPr>
          <w:p w14:paraId="531A106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9F546EC"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41AE81FC" w14:textId="77777777" w:rsidR="00913A0A" w:rsidRPr="00975F2D" w:rsidDel="00436016" w:rsidRDefault="00913A0A" w:rsidP="0047054A">
            <w:pPr>
              <w:pStyle w:val="TableText"/>
              <w:widowControl w:val="0"/>
              <w:spacing w:before="120"/>
              <w:rPr>
                <w:rFonts w:ascii="Tahoma" w:hAnsi="Tahoma" w:cs="Tahoma"/>
                <w:sz w:val="13"/>
              </w:rPr>
            </w:pPr>
            <w:r w:rsidRPr="00975F2D">
              <w:rPr>
                <w:rFonts w:ascii="Tahoma" w:hAnsi="Tahoma" w:cs="Tahoma"/>
                <w:sz w:val="13"/>
              </w:rPr>
              <w:t xml:space="preserve">EOLS (Somente EES), </w:t>
            </w:r>
          </w:p>
        </w:tc>
        <w:tc>
          <w:tcPr>
            <w:tcW w:w="333" w:type="dxa"/>
            <w:tcBorders>
              <w:bottom w:val="single" w:sz="4" w:space="0" w:color="auto"/>
            </w:tcBorders>
            <w:shd w:val="clear" w:color="auto" w:fill="auto"/>
            <w:vAlign w:val="center"/>
          </w:tcPr>
          <w:p w14:paraId="5EBD6781"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auto"/>
          </w:tcPr>
          <w:p w14:paraId="23389A3B" w14:textId="77777777" w:rsidR="00913A0A" w:rsidRPr="00975F2D" w:rsidRDefault="00913A0A" w:rsidP="001A63C6">
            <w:pPr>
              <w:pStyle w:val="TableText"/>
              <w:widowControl w:val="0"/>
              <w:rPr>
                <w:rFonts w:ascii="Tahoma" w:hAnsi="Tahoma" w:cs="Tahoma"/>
                <w:sz w:val="13"/>
              </w:rPr>
            </w:pPr>
          </w:p>
        </w:tc>
      </w:tr>
      <w:tr w:rsidR="00CD6F4F" w:rsidRPr="00975F2D" w14:paraId="1154FD24" w14:textId="77777777" w:rsidTr="00976064">
        <w:trPr>
          <w:trHeight w:val="145"/>
        </w:trPr>
        <w:tc>
          <w:tcPr>
            <w:tcW w:w="2383" w:type="dxa"/>
            <w:gridSpan w:val="2"/>
            <w:tcBorders>
              <w:bottom w:val="single" w:sz="4" w:space="0" w:color="auto"/>
            </w:tcBorders>
            <w:shd w:val="clear" w:color="auto" w:fill="FABF8F"/>
            <w:vAlign w:val="center"/>
          </w:tcPr>
          <w:p w14:paraId="7BF8046F" w14:textId="77777777" w:rsidR="00913A0A" w:rsidRPr="00975F2D" w:rsidRDefault="00913A0A" w:rsidP="001A63C6">
            <w:pPr>
              <w:pStyle w:val="Heading2"/>
              <w:spacing w:beforeLines="20" w:before="48" w:afterLines="20" w:after="48"/>
              <w:ind w:left="0" w:firstLine="15"/>
              <w:rPr>
                <w:rFonts w:ascii="Tahoma" w:hAnsi="Tahoma" w:cs="Tahoma"/>
                <w:b w:val="0"/>
                <w:sz w:val="14"/>
                <w:szCs w:val="16"/>
              </w:rPr>
            </w:pPr>
            <w:bookmarkStart w:id="335" w:name="_Toc336338026"/>
            <w:bookmarkStart w:id="336" w:name="_Toc377174682"/>
            <w:r w:rsidRPr="00975F2D">
              <w:rPr>
                <w:rFonts w:ascii="Tahoma" w:hAnsi="Tahoma" w:cs="Tahoma"/>
                <w:b w:val="0"/>
                <w:sz w:val="14"/>
                <w:szCs w:val="16"/>
              </w:rPr>
              <w:t>Office 365 Education A4 (SL de Usuário)</w:t>
            </w:r>
            <w:bookmarkEnd w:id="335"/>
            <w:bookmarkEnd w:id="336"/>
          </w:p>
        </w:tc>
        <w:tc>
          <w:tcPr>
            <w:tcW w:w="531" w:type="dxa"/>
            <w:tcBorders>
              <w:bottom w:val="single" w:sz="4" w:space="0" w:color="auto"/>
            </w:tcBorders>
            <w:shd w:val="clear" w:color="auto" w:fill="FABF8F"/>
            <w:vAlign w:val="center"/>
          </w:tcPr>
          <w:p w14:paraId="74CF0D88" w14:textId="77777777" w:rsidR="00913A0A" w:rsidRPr="00975F2D" w:rsidRDefault="00297A37" w:rsidP="001A63C6">
            <w:pPr>
              <w:pStyle w:val="TableText"/>
              <w:widowControl w:val="0"/>
              <w:rPr>
                <w:b/>
                <w:color w:val="0000FF"/>
                <w:sz w:val="13"/>
                <w:szCs w:val="13"/>
                <w:u w:val="single"/>
              </w:rPr>
            </w:pPr>
            <w:hyperlink w:anchor="_5_Office_365_1" w:history="1">
              <w:r w:rsidR="00946DDE" w:rsidRPr="00975F2D">
                <w:rPr>
                  <w:rStyle w:val="Hyperlink"/>
                  <w:b/>
                  <w:sz w:val="13"/>
                  <w:szCs w:val="13"/>
                </w:rPr>
                <w:t>5</w:t>
              </w:r>
            </w:hyperlink>
          </w:p>
        </w:tc>
        <w:tc>
          <w:tcPr>
            <w:tcW w:w="594" w:type="dxa"/>
            <w:tcBorders>
              <w:bottom w:val="single" w:sz="4" w:space="0" w:color="auto"/>
            </w:tcBorders>
            <w:shd w:val="clear" w:color="auto" w:fill="FABF8F"/>
          </w:tcPr>
          <w:p w14:paraId="46471A4F"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06/12</w:t>
            </w:r>
          </w:p>
        </w:tc>
        <w:tc>
          <w:tcPr>
            <w:tcW w:w="342" w:type="dxa"/>
            <w:tcBorders>
              <w:bottom w:val="single" w:sz="4" w:space="0" w:color="auto"/>
              <w:right w:val="single" w:sz="18" w:space="0" w:color="auto"/>
            </w:tcBorders>
            <w:shd w:val="clear" w:color="auto" w:fill="FABF8F"/>
            <w:vAlign w:val="center"/>
          </w:tcPr>
          <w:p w14:paraId="30C924F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FABF8F"/>
            <w:vAlign w:val="center"/>
          </w:tcPr>
          <w:p w14:paraId="2F9AD5A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203C9BA"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465EBEC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3BC9F32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D82A3C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27D18CAB"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2D0E3644" w14:textId="77777777" w:rsidR="00913A0A" w:rsidRPr="00975F2D" w:rsidRDefault="00913A0A" w:rsidP="001A63C6">
            <w:pPr>
              <w:pStyle w:val="TableText"/>
              <w:widowControl w:val="0"/>
              <w:rPr>
                <w:rFonts w:ascii="Tahoma" w:hAnsi="Tahoma" w:cs="Tahoma"/>
                <w:sz w:val="13"/>
              </w:rPr>
            </w:pPr>
          </w:p>
        </w:tc>
        <w:tc>
          <w:tcPr>
            <w:tcW w:w="254" w:type="dxa"/>
            <w:tcBorders>
              <w:left w:val="single" w:sz="18" w:space="0" w:color="auto"/>
              <w:bottom w:val="single" w:sz="4" w:space="0" w:color="auto"/>
            </w:tcBorders>
            <w:shd w:val="clear" w:color="auto" w:fill="FABF8F"/>
            <w:vAlign w:val="center"/>
          </w:tcPr>
          <w:p w14:paraId="1544A6BF" w14:textId="77777777" w:rsidR="00913A0A" w:rsidRPr="00975F2D"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BDB147" w14:textId="77777777" w:rsidR="00913A0A" w:rsidRPr="00975F2D" w:rsidRDefault="00913A0A" w:rsidP="001A63C6">
            <w:pPr>
              <w:pStyle w:val="TableText"/>
              <w:widowControl w:val="0"/>
              <w:rPr>
                <w:rFonts w:ascii="Tahoma" w:hAnsi="Tahoma" w:cs="Tahoma"/>
                <w:sz w:val="13"/>
              </w:rPr>
            </w:pPr>
          </w:p>
        </w:tc>
        <w:tc>
          <w:tcPr>
            <w:tcW w:w="628" w:type="dxa"/>
            <w:gridSpan w:val="3"/>
            <w:tcBorders>
              <w:bottom w:val="single" w:sz="4" w:space="0" w:color="auto"/>
              <w:right w:val="single" w:sz="18" w:space="0" w:color="auto"/>
            </w:tcBorders>
            <w:shd w:val="clear" w:color="auto" w:fill="FABF8F"/>
            <w:vAlign w:val="center"/>
          </w:tcPr>
          <w:p w14:paraId="594693A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039A997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59" w:type="dxa"/>
            <w:tcBorders>
              <w:bottom w:val="single" w:sz="4" w:space="0" w:color="auto"/>
              <w:right w:val="single" w:sz="18" w:space="0" w:color="auto"/>
            </w:tcBorders>
            <w:shd w:val="clear" w:color="auto" w:fill="FABF8F"/>
            <w:vAlign w:val="center"/>
          </w:tcPr>
          <w:p w14:paraId="5CFDA452"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995CBF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vAlign w:val="center"/>
          </w:tcPr>
          <w:p w14:paraId="52BD6A1D"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EOLS (Somente EES)</w:t>
            </w:r>
          </w:p>
        </w:tc>
        <w:tc>
          <w:tcPr>
            <w:tcW w:w="333" w:type="dxa"/>
            <w:tcBorders>
              <w:bottom w:val="single" w:sz="4" w:space="0" w:color="auto"/>
            </w:tcBorders>
            <w:shd w:val="clear" w:color="auto" w:fill="FABF8F"/>
            <w:vAlign w:val="center"/>
          </w:tcPr>
          <w:p w14:paraId="479CAFA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10B80B1" w14:textId="77777777" w:rsidR="00913A0A" w:rsidRPr="00975F2D" w:rsidRDefault="00913A0A" w:rsidP="001A63C6">
            <w:pPr>
              <w:pStyle w:val="TableText"/>
              <w:widowControl w:val="0"/>
              <w:rPr>
                <w:rFonts w:ascii="Tahoma" w:hAnsi="Tahoma" w:cs="Tahoma"/>
                <w:sz w:val="13"/>
              </w:rPr>
            </w:pPr>
          </w:p>
        </w:tc>
      </w:tr>
      <w:tr w:rsidR="00976064" w:rsidRPr="00975F2D" w14:paraId="29B4E8D3" w14:textId="77777777" w:rsidTr="00976064">
        <w:trPr>
          <w:trHeight w:val="145"/>
        </w:trPr>
        <w:tc>
          <w:tcPr>
            <w:tcW w:w="2383" w:type="dxa"/>
            <w:gridSpan w:val="2"/>
            <w:tcBorders>
              <w:bottom w:val="single" w:sz="4" w:space="0" w:color="auto"/>
            </w:tcBorders>
            <w:shd w:val="clear" w:color="auto" w:fill="auto"/>
            <w:vAlign w:val="center"/>
          </w:tcPr>
          <w:p w14:paraId="048004B4" w14:textId="77777777" w:rsidR="0059355A" w:rsidRPr="008E2993" w:rsidRDefault="0059355A" w:rsidP="000B5EFD">
            <w:pPr>
              <w:pStyle w:val="Heading2"/>
              <w:spacing w:beforeLines="20" w:before="48" w:afterLines="20" w:after="48"/>
              <w:ind w:left="0" w:firstLine="15"/>
              <w:rPr>
                <w:rFonts w:ascii="Tahoma" w:hAnsi="Tahoma" w:cs="Tahoma"/>
                <w:b w:val="0"/>
                <w:sz w:val="14"/>
                <w:szCs w:val="16"/>
                <w:lang w:val="pt-BR"/>
              </w:rPr>
            </w:pPr>
            <w:bookmarkStart w:id="337" w:name="_Toc377174683"/>
            <w:r w:rsidRPr="008E2993">
              <w:rPr>
                <w:rFonts w:ascii="Tahoma" w:hAnsi="Tahoma" w:cs="Tahoma"/>
                <w:b w:val="0"/>
                <w:sz w:val="14"/>
                <w:szCs w:val="16"/>
                <w:lang w:val="pt-BR"/>
              </w:rPr>
              <w:t>Office 365 Enterprise E1 (SL de Usuário)</w:t>
            </w:r>
            <w:bookmarkEnd w:id="337"/>
          </w:p>
        </w:tc>
        <w:tc>
          <w:tcPr>
            <w:tcW w:w="531" w:type="dxa"/>
            <w:tcBorders>
              <w:bottom w:val="single" w:sz="4" w:space="0" w:color="auto"/>
            </w:tcBorders>
            <w:shd w:val="clear" w:color="auto" w:fill="auto"/>
            <w:vAlign w:val="center"/>
          </w:tcPr>
          <w:p w14:paraId="3E4130D4" w14:textId="77777777" w:rsidR="0059355A" w:rsidRPr="00975F2D" w:rsidRDefault="00297A37" w:rsidP="007D6A45">
            <w:pPr>
              <w:pStyle w:val="TableText"/>
              <w:widowControl w:val="0"/>
            </w:pPr>
            <w:hyperlink w:anchor="_70_68_Office" w:history="1">
              <w:r w:rsidR="007D6A45">
                <w:rPr>
                  <w:rStyle w:val="Hyperlink"/>
                  <w:b/>
                  <w:sz w:val="13"/>
                  <w:szCs w:val="13"/>
                </w:rPr>
                <w:t>75</w:t>
              </w:r>
            </w:hyperlink>
          </w:p>
        </w:tc>
        <w:tc>
          <w:tcPr>
            <w:tcW w:w="594" w:type="dxa"/>
            <w:tcBorders>
              <w:bottom w:val="single" w:sz="4" w:space="0" w:color="auto"/>
            </w:tcBorders>
            <w:shd w:val="clear" w:color="auto" w:fill="auto"/>
            <w:vAlign w:val="center"/>
          </w:tcPr>
          <w:p w14:paraId="65FAFAC6" w14:textId="77777777" w:rsidR="0059355A" w:rsidRPr="00975F2D" w:rsidRDefault="0059355A" w:rsidP="0059355A">
            <w:pPr>
              <w:pStyle w:val="TableText"/>
              <w:widowControl w:val="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auto"/>
            <w:vAlign w:val="center"/>
          </w:tcPr>
          <w:p w14:paraId="68735BE3" w14:textId="77777777" w:rsidR="0059355A" w:rsidRPr="00975F2D" w:rsidRDefault="0059355A"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auto"/>
            <w:vAlign w:val="center"/>
          </w:tcPr>
          <w:p w14:paraId="2C990B20" w14:textId="77777777" w:rsidR="0059355A" w:rsidRPr="00975F2D" w:rsidRDefault="0059355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64CA78A" w14:textId="77777777" w:rsidR="0059355A" w:rsidRPr="00975F2D" w:rsidRDefault="0059355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45C4159A" w14:textId="77777777" w:rsidR="0059355A" w:rsidRPr="00975F2D" w:rsidRDefault="0059355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0E7D7ED4" w14:textId="77777777" w:rsidR="0059355A" w:rsidRPr="00975F2D" w:rsidRDefault="0059355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F77423C" w14:textId="77777777" w:rsidR="0059355A" w:rsidRPr="00975F2D" w:rsidRDefault="0059355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D34F2FB" w14:textId="77777777" w:rsidR="0059355A" w:rsidRPr="00975F2D" w:rsidRDefault="0059355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135A5257" w14:textId="77777777" w:rsidR="0059355A" w:rsidRPr="00975F2D" w:rsidRDefault="0059355A"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auto"/>
            <w:vAlign w:val="center"/>
          </w:tcPr>
          <w:p w14:paraId="0B158E34" w14:textId="77777777" w:rsidR="0059355A" w:rsidRPr="00975F2D" w:rsidRDefault="0059355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54FD1604" w14:textId="77777777" w:rsidR="0059355A" w:rsidRPr="00975F2D" w:rsidRDefault="0059355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C4268FB" w14:textId="77777777" w:rsidR="0059355A" w:rsidRPr="00975F2D" w:rsidRDefault="0059355A" w:rsidP="001A63C6">
            <w:pPr>
              <w:pStyle w:val="TableText"/>
              <w:widowControl w:val="0"/>
              <w:rPr>
                <w:rFonts w:ascii="Tahoma" w:hAnsi="Tahoma" w:cs="Tahoma"/>
                <w:sz w:val="13"/>
              </w:rPr>
            </w:pPr>
            <w:r w:rsidRPr="00975F2D">
              <w:rPr>
                <w:rFonts w:ascii="Tahoma" w:hAnsi="Tahoma" w:cs="Tahoma"/>
                <w:sz w:val="13"/>
              </w:rPr>
              <w:t>EOLS</w:t>
            </w:r>
          </w:p>
        </w:tc>
        <w:tc>
          <w:tcPr>
            <w:tcW w:w="459" w:type="dxa"/>
            <w:tcBorders>
              <w:left w:val="single" w:sz="18" w:space="0" w:color="auto"/>
              <w:bottom w:val="single" w:sz="4" w:space="0" w:color="auto"/>
              <w:right w:val="single" w:sz="18" w:space="0" w:color="auto"/>
            </w:tcBorders>
            <w:shd w:val="clear" w:color="auto" w:fill="auto"/>
            <w:vAlign w:val="center"/>
          </w:tcPr>
          <w:p w14:paraId="6AC20A45" w14:textId="77777777" w:rsidR="0059355A" w:rsidRPr="00975F2D" w:rsidRDefault="0059355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3110F5E6" w14:textId="77777777" w:rsidR="0059355A" w:rsidRPr="00975F2D" w:rsidRDefault="0059355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72B6438E" w14:textId="77777777" w:rsidR="0059355A" w:rsidRPr="00975F2D" w:rsidRDefault="0059355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tcPr>
          <w:p w14:paraId="554A97F8" w14:textId="77777777" w:rsidR="0059355A" w:rsidRPr="00975F2D" w:rsidRDefault="0059355A" w:rsidP="001A63C6">
            <w:pPr>
              <w:pStyle w:val="TableText"/>
              <w:widowControl w:val="0"/>
              <w:rPr>
                <w:rFonts w:ascii="Tahoma" w:hAnsi="Tahoma" w:cs="Tahoma"/>
                <w:sz w:val="13"/>
              </w:rPr>
            </w:pPr>
          </w:p>
        </w:tc>
      </w:tr>
      <w:tr w:rsidR="00CD6F4F" w:rsidRPr="00975F2D" w14:paraId="76224141" w14:textId="77777777" w:rsidTr="00976064">
        <w:trPr>
          <w:trHeight w:val="145"/>
        </w:trPr>
        <w:tc>
          <w:tcPr>
            <w:tcW w:w="2383" w:type="dxa"/>
            <w:gridSpan w:val="2"/>
            <w:tcBorders>
              <w:bottom w:val="single" w:sz="4" w:space="0" w:color="auto"/>
            </w:tcBorders>
            <w:shd w:val="clear" w:color="auto" w:fill="FABF8F"/>
            <w:vAlign w:val="center"/>
          </w:tcPr>
          <w:p w14:paraId="1C54B76D" w14:textId="77777777" w:rsidR="000956ED" w:rsidRPr="008E2993" w:rsidRDefault="000956ED" w:rsidP="000B5EFD">
            <w:pPr>
              <w:pStyle w:val="Heading2"/>
              <w:spacing w:beforeLines="20" w:before="48" w:afterLines="20" w:after="48"/>
              <w:ind w:left="0" w:firstLine="15"/>
              <w:rPr>
                <w:rFonts w:ascii="Tahoma" w:hAnsi="Tahoma" w:cs="Tahoma"/>
                <w:b w:val="0"/>
                <w:sz w:val="14"/>
                <w:szCs w:val="16"/>
                <w:lang w:val="pt-BR"/>
              </w:rPr>
            </w:pPr>
            <w:bookmarkStart w:id="338" w:name="_Toc336338028"/>
            <w:bookmarkStart w:id="339" w:name="_Toc377174684"/>
            <w:r w:rsidRPr="00217400">
              <w:rPr>
                <w:rFonts w:ascii="Tahoma" w:hAnsi="Tahoma" w:cs="Tahoma"/>
                <w:b w:val="0"/>
                <w:sz w:val="14"/>
                <w:szCs w:val="16"/>
                <w:lang w:val="pt-BR"/>
              </w:rPr>
              <w:t>Office 365 Enterprise E3 (SL de Usuário)</w:t>
            </w:r>
            <w:bookmarkEnd w:id="338"/>
            <w:bookmarkEnd w:id="339"/>
          </w:p>
        </w:tc>
        <w:tc>
          <w:tcPr>
            <w:tcW w:w="531" w:type="dxa"/>
            <w:tcBorders>
              <w:bottom w:val="single" w:sz="4" w:space="0" w:color="auto"/>
            </w:tcBorders>
            <w:shd w:val="clear" w:color="auto" w:fill="FABF8F"/>
            <w:vAlign w:val="center"/>
          </w:tcPr>
          <w:p w14:paraId="790DA317" w14:textId="77777777" w:rsidR="000956ED" w:rsidRPr="00975F2D" w:rsidRDefault="00297A37" w:rsidP="00132E08">
            <w:pPr>
              <w:pStyle w:val="TableText"/>
              <w:widowControl w:val="0"/>
              <w:rPr>
                <w:b/>
                <w:color w:val="0000FF"/>
                <w:sz w:val="13"/>
                <w:szCs w:val="13"/>
                <w:u w:val="single"/>
              </w:rPr>
            </w:pPr>
            <w:hyperlink w:anchor="_7_Office_365_1" w:history="1">
              <w:r w:rsidR="0028221A" w:rsidRPr="00975F2D">
                <w:rPr>
                  <w:rStyle w:val="Hyperlink"/>
                  <w:b/>
                  <w:sz w:val="13"/>
                  <w:szCs w:val="13"/>
                </w:rPr>
                <w:t>8</w:t>
              </w:r>
            </w:hyperlink>
            <w:hyperlink w:anchor="_65_Office_365" w:history="1"/>
          </w:p>
        </w:tc>
        <w:tc>
          <w:tcPr>
            <w:tcW w:w="594" w:type="dxa"/>
            <w:tcBorders>
              <w:bottom w:val="single" w:sz="4" w:space="0" w:color="auto"/>
            </w:tcBorders>
            <w:shd w:val="clear" w:color="auto" w:fill="FABF8F"/>
          </w:tcPr>
          <w:p w14:paraId="1B36A909" w14:textId="77777777" w:rsidR="000956ED" w:rsidRPr="00975F2D" w:rsidRDefault="000956ED" w:rsidP="001A63C6">
            <w:pPr>
              <w:pStyle w:val="TableText"/>
              <w:widowControl w:val="0"/>
              <w:spacing w:before="12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14:paraId="1AFF8587" w14:textId="77777777" w:rsidR="000956ED" w:rsidRPr="00975F2D" w:rsidRDefault="000956ED"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FABF8F"/>
            <w:vAlign w:val="center"/>
          </w:tcPr>
          <w:p w14:paraId="57B25BEA" w14:textId="77777777" w:rsidR="000956ED" w:rsidRPr="00975F2D" w:rsidRDefault="000956ED"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707D11F9" w14:textId="77777777" w:rsidR="000956ED" w:rsidRPr="00975F2D" w:rsidRDefault="000956ED"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92761DD" w14:textId="77777777" w:rsidR="000956ED" w:rsidRPr="00975F2D" w:rsidRDefault="000956ED"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46E21E0C" w14:textId="77777777" w:rsidR="000956ED" w:rsidRPr="00975F2D" w:rsidRDefault="000956ED"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BA78620" w14:textId="77777777" w:rsidR="000956ED" w:rsidRPr="00975F2D" w:rsidRDefault="000956ED"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4D17CAD" w14:textId="77777777" w:rsidR="000956ED" w:rsidRPr="00975F2D" w:rsidRDefault="000956ED"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43A8C6D9" w14:textId="77777777" w:rsidR="000956ED" w:rsidRPr="00975F2D" w:rsidRDefault="000956ED"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FABF8F"/>
            <w:vAlign w:val="center"/>
          </w:tcPr>
          <w:p w14:paraId="3CE1500B" w14:textId="77777777" w:rsidR="000956ED" w:rsidRPr="00975F2D" w:rsidRDefault="000956ED" w:rsidP="001A63C6">
            <w:pPr>
              <w:pStyle w:val="TableText"/>
              <w:widowControl w:val="0"/>
              <w:rPr>
                <w:rFonts w:ascii="Tahoma" w:hAnsi="Tahoma" w:cs="Tahoma"/>
                <w:sz w:val="13"/>
              </w:rPr>
            </w:pPr>
            <w:r w:rsidRPr="00975F2D">
              <w:rPr>
                <w:rFonts w:ascii="Tahoma" w:hAnsi="Tahoma" w:cs="Tahoma"/>
                <w:sz w:val="13"/>
              </w:rPr>
              <w:t>2</w:t>
            </w:r>
          </w:p>
        </w:tc>
        <w:tc>
          <w:tcPr>
            <w:tcW w:w="513" w:type="dxa"/>
            <w:tcBorders>
              <w:left w:val="single" w:sz="18" w:space="0" w:color="auto"/>
              <w:bottom w:val="single" w:sz="4" w:space="0" w:color="auto"/>
            </w:tcBorders>
            <w:shd w:val="clear" w:color="auto" w:fill="FABF8F"/>
            <w:vAlign w:val="center"/>
          </w:tcPr>
          <w:p w14:paraId="2AC88E57" w14:textId="77777777" w:rsidR="000956ED" w:rsidRPr="00975F2D" w:rsidRDefault="000956ED"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B095900" w14:textId="77777777" w:rsidR="000956ED" w:rsidRPr="00975F2D" w:rsidRDefault="000956ED" w:rsidP="001A63C6">
            <w:pPr>
              <w:pStyle w:val="TableText"/>
              <w:widowControl w:val="0"/>
              <w:rPr>
                <w:rFonts w:ascii="Tahoma" w:hAnsi="Tahoma" w:cs="Tahoma"/>
                <w:sz w:val="13"/>
              </w:rPr>
            </w:pPr>
            <w:r w:rsidRPr="00975F2D">
              <w:rPr>
                <w:rFonts w:ascii="Tahoma" w:hAnsi="Tahoma" w:cs="Tahoma"/>
                <w:sz w:val="13"/>
              </w:rPr>
              <w:t>EOLS</w:t>
            </w:r>
          </w:p>
        </w:tc>
        <w:tc>
          <w:tcPr>
            <w:tcW w:w="459" w:type="dxa"/>
            <w:tcBorders>
              <w:left w:val="single" w:sz="18" w:space="0" w:color="auto"/>
              <w:bottom w:val="single" w:sz="4" w:space="0" w:color="auto"/>
              <w:right w:val="single" w:sz="18" w:space="0" w:color="auto"/>
            </w:tcBorders>
            <w:shd w:val="clear" w:color="auto" w:fill="FABF8F"/>
            <w:vAlign w:val="center"/>
          </w:tcPr>
          <w:p w14:paraId="60A83415" w14:textId="77777777" w:rsidR="000956ED" w:rsidRPr="00975F2D" w:rsidRDefault="000956ED"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2FE2F6CD" w14:textId="77777777" w:rsidR="000956ED" w:rsidRPr="00975F2D" w:rsidRDefault="000956ED"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3122E2E7" w14:textId="77777777" w:rsidR="000956ED" w:rsidRPr="00975F2D" w:rsidRDefault="000956ED"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226775E3" w14:textId="77777777" w:rsidR="000956ED" w:rsidRPr="00975F2D" w:rsidRDefault="000956ED" w:rsidP="001A63C6">
            <w:pPr>
              <w:pStyle w:val="TableText"/>
              <w:widowControl w:val="0"/>
              <w:rPr>
                <w:rFonts w:ascii="Tahoma" w:hAnsi="Tahoma" w:cs="Tahoma"/>
                <w:sz w:val="13"/>
              </w:rPr>
            </w:pPr>
          </w:p>
        </w:tc>
      </w:tr>
      <w:tr w:rsidR="00976064" w:rsidRPr="00975F2D" w14:paraId="49523F15" w14:textId="77777777" w:rsidTr="00F745EC">
        <w:trPr>
          <w:trHeight w:val="145"/>
        </w:trPr>
        <w:tc>
          <w:tcPr>
            <w:tcW w:w="2383" w:type="dxa"/>
            <w:gridSpan w:val="2"/>
            <w:tcBorders>
              <w:bottom w:val="single" w:sz="4" w:space="0" w:color="auto"/>
            </w:tcBorders>
            <w:shd w:val="clear" w:color="auto" w:fill="auto"/>
            <w:vAlign w:val="center"/>
          </w:tcPr>
          <w:p w14:paraId="1B2E58DF" w14:textId="77777777" w:rsidR="00913A0A" w:rsidRPr="008E2993" w:rsidRDefault="00913A0A" w:rsidP="000B5EFD">
            <w:pPr>
              <w:pStyle w:val="Heading2"/>
              <w:spacing w:beforeLines="20" w:before="48" w:afterLines="20" w:after="48"/>
              <w:ind w:left="0" w:firstLine="15"/>
              <w:rPr>
                <w:rFonts w:ascii="Tahoma" w:hAnsi="Tahoma" w:cs="Tahoma"/>
                <w:b w:val="0"/>
                <w:sz w:val="14"/>
                <w:szCs w:val="16"/>
                <w:lang w:val="pt-BR"/>
              </w:rPr>
            </w:pPr>
            <w:bookmarkStart w:id="340" w:name="_Toc377174685"/>
            <w:r w:rsidRPr="008E2993">
              <w:rPr>
                <w:rFonts w:ascii="Tahoma" w:hAnsi="Tahoma" w:cs="Tahoma"/>
                <w:b w:val="0"/>
                <w:sz w:val="14"/>
                <w:szCs w:val="16"/>
                <w:lang w:val="pt-BR"/>
              </w:rPr>
              <w:t>Office 365 Enterprise E4 (SL de Usuário)</w:t>
            </w:r>
            <w:bookmarkEnd w:id="340"/>
          </w:p>
        </w:tc>
        <w:tc>
          <w:tcPr>
            <w:tcW w:w="531" w:type="dxa"/>
            <w:tcBorders>
              <w:bottom w:val="single" w:sz="4" w:space="0" w:color="auto"/>
            </w:tcBorders>
            <w:shd w:val="clear" w:color="auto" w:fill="auto"/>
            <w:vAlign w:val="center"/>
          </w:tcPr>
          <w:p w14:paraId="5C141909" w14:textId="77777777" w:rsidR="00913A0A" w:rsidRPr="00975F2D" w:rsidRDefault="00297A37" w:rsidP="000B5EFD">
            <w:pPr>
              <w:pStyle w:val="TableText"/>
              <w:widowControl w:val="0"/>
            </w:pPr>
            <w:hyperlink w:anchor="_7_Office_365_1" w:history="1">
              <w:r w:rsidR="00946DDE" w:rsidRPr="00975F2D">
                <w:rPr>
                  <w:rStyle w:val="Hyperlink"/>
                  <w:b/>
                  <w:sz w:val="13"/>
                  <w:szCs w:val="13"/>
                </w:rPr>
                <w:t>8</w:t>
              </w:r>
            </w:hyperlink>
            <w:hyperlink w:anchor="_65_Office_365" w:history="1"/>
          </w:p>
        </w:tc>
        <w:tc>
          <w:tcPr>
            <w:tcW w:w="594" w:type="dxa"/>
            <w:tcBorders>
              <w:bottom w:val="single" w:sz="4" w:space="0" w:color="auto"/>
            </w:tcBorders>
            <w:shd w:val="clear" w:color="auto" w:fill="auto"/>
          </w:tcPr>
          <w:p w14:paraId="0A1146B0" w14:textId="77777777" w:rsidR="00913A0A" w:rsidRPr="00975F2D" w:rsidRDefault="00913A0A" w:rsidP="000B5EFD">
            <w:pPr>
              <w:pStyle w:val="TableText"/>
              <w:widowControl w:val="0"/>
              <w:spacing w:before="12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auto"/>
            <w:vAlign w:val="center"/>
          </w:tcPr>
          <w:p w14:paraId="53D18E4D" w14:textId="77777777" w:rsidR="00913A0A" w:rsidRPr="00975F2D" w:rsidRDefault="00913A0A" w:rsidP="000B5EFD">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auto"/>
            <w:vAlign w:val="center"/>
          </w:tcPr>
          <w:p w14:paraId="294CFAF0" w14:textId="77777777" w:rsidR="00913A0A" w:rsidRPr="00975F2D" w:rsidRDefault="00913A0A" w:rsidP="000B5EFD">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0943904C" w14:textId="77777777" w:rsidR="00913A0A" w:rsidRPr="00975F2D" w:rsidRDefault="00913A0A" w:rsidP="000B5EFD">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003758D" w14:textId="77777777" w:rsidR="00913A0A" w:rsidRPr="00975F2D" w:rsidRDefault="00913A0A" w:rsidP="000B5EFD">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1FC14FB5" w14:textId="77777777" w:rsidR="00913A0A" w:rsidRPr="00975F2D" w:rsidRDefault="00913A0A" w:rsidP="000B5EFD">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61B900C" w14:textId="77777777" w:rsidR="00913A0A" w:rsidRPr="00975F2D" w:rsidRDefault="00913A0A" w:rsidP="000B5EFD">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A71F3FC" w14:textId="77777777" w:rsidR="00913A0A" w:rsidRPr="00975F2D" w:rsidRDefault="00913A0A" w:rsidP="000B5EFD">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00AA07FB" w14:textId="77777777" w:rsidR="00913A0A" w:rsidRPr="00975F2D" w:rsidRDefault="00913A0A" w:rsidP="000B5EFD">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1600DE5C" w14:textId="77777777" w:rsidR="00913A0A" w:rsidRPr="00975F2D" w:rsidRDefault="00913A0A" w:rsidP="000B5EFD">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3A5F2F6A" w14:textId="77777777" w:rsidR="00913A0A" w:rsidRPr="00975F2D" w:rsidRDefault="00913A0A" w:rsidP="000B5EFD">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70AAB921" w14:textId="77777777" w:rsidR="00913A0A" w:rsidRPr="00975F2D" w:rsidRDefault="00913A0A" w:rsidP="000B5EFD">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08D1163" w14:textId="77777777" w:rsidR="00913A0A" w:rsidRPr="00975F2D" w:rsidRDefault="00913A0A" w:rsidP="000B5EFD">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1EE0DA1C" w14:textId="77777777" w:rsidR="00913A0A" w:rsidRPr="00975F2D" w:rsidRDefault="00913A0A" w:rsidP="000B5EFD">
            <w:pPr>
              <w:pStyle w:val="TableText"/>
              <w:widowControl w:val="0"/>
              <w:rPr>
                <w:rFonts w:ascii="Tahoma" w:hAnsi="Tahoma" w:cs="Tahoma"/>
                <w:sz w:val="13"/>
              </w:rPr>
            </w:pPr>
            <w:r w:rsidRPr="00975F2D">
              <w:rPr>
                <w:rFonts w:ascii="Tahoma" w:hAnsi="Tahoma" w:cs="Tahoma"/>
                <w:sz w:val="13"/>
              </w:rPr>
              <w:t>EOLS</w:t>
            </w:r>
          </w:p>
        </w:tc>
        <w:tc>
          <w:tcPr>
            <w:tcW w:w="459" w:type="dxa"/>
            <w:tcBorders>
              <w:left w:val="single" w:sz="18" w:space="0" w:color="auto"/>
              <w:bottom w:val="single" w:sz="4" w:space="0" w:color="auto"/>
              <w:right w:val="single" w:sz="18" w:space="0" w:color="auto"/>
            </w:tcBorders>
            <w:shd w:val="clear" w:color="auto" w:fill="auto"/>
            <w:vAlign w:val="center"/>
          </w:tcPr>
          <w:p w14:paraId="331C212A" w14:textId="77777777" w:rsidR="00913A0A" w:rsidRPr="00975F2D" w:rsidRDefault="00913A0A" w:rsidP="000B5EFD">
            <w:pPr>
              <w:pStyle w:val="TableText"/>
              <w:widowControl w:val="0"/>
              <w:rPr>
                <w:rFonts w:ascii="Tahoma" w:hAnsi="Tahoma" w:cs="Tahoma"/>
                <w:sz w:val="13"/>
              </w:rPr>
            </w:pPr>
          </w:p>
        </w:tc>
        <w:tc>
          <w:tcPr>
            <w:tcW w:w="657" w:type="dxa"/>
            <w:tcBorders>
              <w:bottom w:val="single" w:sz="4" w:space="0" w:color="auto"/>
            </w:tcBorders>
            <w:shd w:val="clear" w:color="auto" w:fill="auto"/>
          </w:tcPr>
          <w:p w14:paraId="59311C8D" w14:textId="77777777" w:rsidR="00913A0A" w:rsidRPr="00975F2D" w:rsidRDefault="00913A0A" w:rsidP="000B5EFD">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4C213453" w14:textId="77777777" w:rsidR="00913A0A" w:rsidRPr="00975F2D" w:rsidRDefault="00913A0A" w:rsidP="000B5EFD">
            <w:pPr>
              <w:pStyle w:val="TableText"/>
              <w:widowControl w:val="0"/>
              <w:rPr>
                <w:rFonts w:ascii="Tahoma" w:hAnsi="Tahoma" w:cs="Tahoma"/>
                <w:sz w:val="13"/>
              </w:rPr>
            </w:pPr>
          </w:p>
        </w:tc>
        <w:tc>
          <w:tcPr>
            <w:tcW w:w="342" w:type="dxa"/>
            <w:tcBorders>
              <w:bottom w:val="single" w:sz="4" w:space="0" w:color="auto"/>
            </w:tcBorders>
            <w:shd w:val="clear" w:color="auto" w:fill="auto"/>
          </w:tcPr>
          <w:p w14:paraId="30E12B98" w14:textId="77777777" w:rsidR="00913A0A" w:rsidRPr="00975F2D" w:rsidRDefault="00913A0A" w:rsidP="000B5EFD">
            <w:pPr>
              <w:pStyle w:val="TableText"/>
              <w:widowControl w:val="0"/>
              <w:rPr>
                <w:rFonts w:ascii="Tahoma" w:hAnsi="Tahoma" w:cs="Tahoma"/>
                <w:sz w:val="13"/>
              </w:rPr>
            </w:pPr>
          </w:p>
        </w:tc>
      </w:tr>
      <w:tr w:rsidR="00CD6F4F" w:rsidRPr="00975F2D" w14:paraId="307DD8FE" w14:textId="77777777" w:rsidTr="00F745EC">
        <w:trPr>
          <w:trHeight w:val="145"/>
        </w:trPr>
        <w:tc>
          <w:tcPr>
            <w:tcW w:w="2383" w:type="dxa"/>
            <w:gridSpan w:val="2"/>
            <w:tcBorders>
              <w:bottom w:val="single" w:sz="4" w:space="0" w:color="auto"/>
            </w:tcBorders>
            <w:shd w:val="clear" w:color="auto" w:fill="FABF8F"/>
            <w:vAlign w:val="center"/>
          </w:tcPr>
          <w:p w14:paraId="734AF2CD" w14:textId="77777777" w:rsidR="00913A0A" w:rsidRPr="008E2993" w:rsidRDefault="00913A0A" w:rsidP="001A63C6">
            <w:pPr>
              <w:pStyle w:val="Heading2"/>
              <w:spacing w:beforeLines="20" w:before="48" w:afterLines="20" w:after="48"/>
              <w:ind w:left="0" w:firstLine="15"/>
              <w:rPr>
                <w:rFonts w:ascii="Tahoma" w:hAnsi="Tahoma" w:cs="Tahoma"/>
                <w:b w:val="0"/>
                <w:sz w:val="14"/>
                <w:szCs w:val="16"/>
                <w:lang w:val="pt-BR"/>
              </w:rPr>
            </w:pPr>
            <w:bookmarkStart w:id="341" w:name="_Toc377174686"/>
            <w:r w:rsidRPr="008E2993">
              <w:rPr>
                <w:rFonts w:ascii="Tahoma" w:hAnsi="Tahoma" w:cs="Tahoma"/>
                <w:b w:val="0"/>
                <w:sz w:val="14"/>
                <w:szCs w:val="16"/>
                <w:lang w:val="pt-BR"/>
              </w:rPr>
              <w:t>Complemento do Office 365 Enterprise E1, E3, E4 (SL de Usuário)</w:t>
            </w:r>
            <w:bookmarkEnd w:id="341"/>
          </w:p>
        </w:tc>
        <w:tc>
          <w:tcPr>
            <w:tcW w:w="531" w:type="dxa"/>
            <w:tcBorders>
              <w:bottom w:val="single" w:sz="4" w:space="0" w:color="auto"/>
            </w:tcBorders>
            <w:shd w:val="clear" w:color="auto" w:fill="FABF8F"/>
            <w:vAlign w:val="center"/>
          </w:tcPr>
          <w:p w14:paraId="1D518B13" w14:textId="77777777" w:rsidR="00913A0A" w:rsidRPr="00946DDE" w:rsidRDefault="00297A37" w:rsidP="00132E08">
            <w:pPr>
              <w:pStyle w:val="TableText"/>
              <w:widowControl w:val="0"/>
              <w:rPr>
                <w:sz w:val="13"/>
                <w:szCs w:val="13"/>
              </w:rPr>
            </w:pPr>
            <w:hyperlink w:anchor="_7_Licenças_de" w:history="1">
              <w:r w:rsidR="0028221A" w:rsidRPr="00946DDE">
                <w:rPr>
                  <w:rStyle w:val="Hyperlink"/>
                  <w:sz w:val="13"/>
                  <w:szCs w:val="13"/>
                </w:rPr>
                <w:t>7</w:t>
              </w:r>
            </w:hyperlink>
          </w:p>
        </w:tc>
        <w:tc>
          <w:tcPr>
            <w:tcW w:w="594" w:type="dxa"/>
            <w:tcBorders>
              <w:bottom w:val="single" w:sz="4" w:space="0" w:color="auto"/>
            </w:tcBorders>
            <w:shd w:val="clear" w:color="auto" w:fill="FABF8F"/>
          </w:tcPr>
          <w:p w14:paraId="5C512141"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08/13</w:t>
            </w:r>
          </w:p>
        </w:tc>
        <w:tc>
          <w:tcPr>
            <w:tcW w:w="342" w:type="dxa"/>
            <w:tcBorders>
              <w:bottom w:val="single" w:sz="4" w:space="0" w:color="auto"/>
              <w:right w:val="single" w:sz="18" w:space="0" w:color="auto"/>
            </w:tcBorders>
            <w:shd w:val="clear" w:color="auto" w:fill="FABF8F"/>
            <w:vAlign w:val="center"/>
          </w:tcPr>
          <w:p w14:paraId="2F75B426"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518CE11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4A4B7B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E2847A2"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4A510A7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20C21D2"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467A48E9"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5C4BE165"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612B5DB"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76D78E69"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467F5C03"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1EF9C153"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E7A45A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63CEC97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0F14DF09"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2EBD2434"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2922A0C1" w14:textId="77777777" w:rsidR="00913A0A" w:rsidRPr="00975F2D" w:rsidRDefault="00913A0A" w:rsidP="001A63C6">
            <w:pPr>
              <w:pStyle w:val="TableText"/>
              <w:widowControl w:val="0"/>
              <w:rPr>
                <w:rFonts w:ascii="Tahoma" w:hAnsi="Tahoma" w:cs="Tahoma"/>
                <w:sz w:val="13"/>
              </w:rPr>
            </w:pPr>
          </w:p>
        </w:tc>
      </w:tr>
      <w:tr w:rsidR="00976064" w:rsidRPr="00975F2D" w:rsidDel="00436016" w14:paraId="30F07DA4" w14:textId="77777777" w:rsidTr="00F745EC">
        <w:trPr>
          <w:trHeight w:val="145"/>
        </w:trPr>
        <w:tc>
          <w:tcPr>
            <w:tcW w:w="2383" w:type="dxa"/>
            <w:gridSpan w:val="2"/>
            <w:tcBorders>
              <w:bottom w:val="single" w:sz="4" w:space="0" w:color="auto"/>
            </w:tcBorders>
            <w:shd w:val="clear" w:color="auto" w:fill="auto"/>
            <w:vAlign w:val="center"/>
          </w:tcPr>
          <w:p w14:paraId="66FA49AF" w14:textId="77777777" w:rsidR="00913A0A" w:rsidRPr="008E2993" w:rsidRDefault="00913A0A" w:rsidP="001A63C6">
            <w:pPr>
              <w:pStyle w:val="Heading2"/>
              <w:spacing w:beforeLines="20" w:before="48" w:afterLines="20" w:after="48"/>
              <w:ind w:left="0" w:firstLine="15"/>
              <w:rPr>
                <w:rFonts w:ascii="Tahoma" w:hAnsi="Tahoma" w:cs="Tahoma"/>
                <w:b w:val="0"/>
                <w:sz w:val="14"/>
                <w:szCs w:val="16"/>
                <w:lang w:val="pt-BR"/>
              </w:rPr>
            </w:pPr>
            <w:bookmarkStart w:id="342" w:name="_Toc377174687"/>
            <w:r w:rsidRPr="008E2993">
              <w:rPr>
                <w:rFonts w:ascii="Tahoma" w:hAnsi="Tahoma" w:cs="Tahoma"/>
                <w:b w:val="0"/>
                <w:sz w:val="14"/>
                <w:szCs w:val="16"/>
                <w:lang w:val="pt-BR"/>
              </w:rPr>
              <w:t>Office 365 Enterprise E3, E4 sem Complemento do Office Pro Plus (SL de Usuário)</w:t>
            </w:r>
            <w:bookmarkEnd w:id="342"/>
          </w:p>
        </w:tc>
        <w:tc>
          <w:tcPr>
            <w:tcW w:w="531" w:type="dxa"/>
            <w:tcBorders>
              <w:bottom w:val="single" w:sz="4" w:space="0" w:color="auto"/>
            </w:tcBorders>
            <w:shd w:val="clear" w:color="auto" w:fill="auto"/>
            <w:vAlign w:val="center"/>
          </w:tcPr>
          <w:p w14:paraId="2AE9AE5E" w14:textId="77777777" w:rsidR="00913A0A" w:rsidRPr="00975F2D" w:rsidRDefault="00297A37" w:rsidP="00132E08">
            <w:pPr>
              <w:pStyle w:val="TableText"/>
              <w:widowControl w:val="0"/>
            </w:pPr>
            <w:hyperlink w:anchor="_7_Licenças_de" w:history="1">
              <w:r w:rsidR="00946DDE" w:rsidRPr="00946DDE">
                <w:rPr>
                  <w:rStyle w:val="Hyperlink"/>
                  <w:sz w:val="13"/>
                  <w:szCs w:val="13"/>
                </w:rPr>
                <w:t>7</w:t>
              </w:r>
            </w:hyperlink>
          </w:p>
        </w:tc>
        <w:tc>
          <w:tcPr>
            <w:tcW w:w="594" w:type="dxa"/>
            <w:tcBorders>
              <w:bottom w:val="single" w:sz="4" w:space="0" w:color="auto"/>
            </w:tcBorders>
            <w:shd w:val="clear" w:color="auto" w:fill="auto"/>
          </w:tcPr>
          <w:p w14:paraId="61D32649"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08/13</w:t>
            </w:r>
          </w:p>
        </w:tc>
        <w:tc>
          <w:tcPr>
            <w:tcW w:w="342" w:type="dxa"/>
            <w:tcBorders>
              <w:bottom w:val="single" w:sz="4" w:space="0" w:color="auto"/>
              <w:right w:val="single" w:sz="18" w:space="0" w:color="auto"/>
            </w:tcBorders>
            <w:shd w:val="clear" w:color="auto" w:fill="auto"/>
            <w:vAlign w:val="center"/>
          </w:tcPr>
          <w:p w14:paraId="7C70AC10"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0985D116"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DB2E26D"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2A55A99"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1C9161BF"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105F9EC7"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F5B0039"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212472EF" w14:textId="77777777" w:rsidR="00913A0A" w:rsidRPr="00975F2D" w:rsidDel="00436016"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0E5A07B4" w14:textId="77777777" w:rsidR="00913A0A" w:rsidRPr="00975F2D" w:rsidDel="00436016"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2EE645CE"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5310B944" w14:textId="77777777" w:rsidR="00913A0A" w:rsidRPr="00975F2D" w:rsidDel="00436016"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3A03FD8" w14:textId="77777777" w:rsidR="00913A0A" w:rsidRPr="00975F2D" w:rsidDel="00436016"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5BE08A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165EB793" w14:textId="77777777" w:rsidR="00913A0A" w:rsidRPr="00975F2D" w:rsidDel="00436016"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4AB55233" w14:textId="77777777" w:rsidR="00913A0A" w:rsidRPr="00975F2D" w:rsidDel="00436016"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291F5987" w14:textId="77777777" w:rsidR="00913A0A" w:rsidRPr="00975F2D" w:rsidDel="00436016"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32BA5235" w14:textId="77777777" w:rsidR="00913A0A" w:rsidRPr="00975F2D" w:rsidDel="00436016" w:rsidRDefault="00913A0A" w:rsidP="001A63C6">
            <w:pPr>
              <w:pStyle w:val="TableText"/>
              <w:widowControl w:val="0"/>
              <w:rPr>
                <w:rFonts w:ascii="Tahoma" w:hAnsi="Tahoma" w:cs="Tahoma"/>
                <w:sz w:val="13"/>
              </w:rPr>
            </w:pPr>
          </w:p>
        </w:tc>
      </w:tr>
      <w:tr w:rsidR="00CD6F4F" w:rsidRPr="00975F2D" w:rsidDel="00436016" w14:paraId="5934574F" w14:textId="77777777" w:rsidTr="00F745EC">
        <w:trPr>
          <w:trHeight w:val="145"/>
        </w:trPr>
        <w:tc>
          <w:tcPr>
            <w:tcW w:w="2383" w:type="dxa"/>
            <w:gridSpan w:val="2"/>
            <w:tcBorders>
              <w:bottom w:val="single" w:sz="4" w:space="0" w:color="auto"/>
            </w:tcBorders>
            <w:shd w:val="clear" w:color="auto" w:fill="FABF8F"/>
            <w:vAlign w:val="center"/>
          </w:tcPr>
          <w:p w14:paraId="1510D3DF" w14:textId="77777777" w:rsidR="00913A0A" w:rsidRPr="00975F2D" w:rsidDel="00436016" w:rsidRDefault="00913A0A" w:rsidP="001A63C6">
            <w:pPr>
              <w:pStyle w:val="Heading2"/>
              <w:spacing w:beforeLines="20" w:before="48" w:afterLines="20" w:after="48"/>
              <w:ind w:left="0" w:firstLine="15"/>
              <w:rPr>
                <w:rFonts w:ascii="Tahoma" w:hAnsi="Tahoma" w:cs="Tahoma"/>
                <w:b w:val="0"/>
                <w:sz w:val="14"/>
                <w:szCs w:val="16"/>
              </w:rPr>
            </w:pPr>
            <w:bookmarkStart w:id="343" w:name="_Toc336338030"/>
            <w:bookmarkStart w:id="344" w:name="_Toc377174688"/>
            <w:r w:rsidRPr="00DF3613">
              <w:rPr>
                <w:rFonts w:ascii="Tahoma" w:hAnsi="Tahoma" w:cs="Tahoma"/>
                <w:b w:val="0"/>
                <w:sz w:val="14"/>
                <w:szCs w:val="16"/>
                <w:lang w:val="pt-BR"/>
              </w:rPr>
              <w:t>Office 365 Enterprise K1 (SL de Usuário)</w:t>
            </w:r>
            <w:bookmarkEnd w:id="343"/>
            <w:bookmarkEnd w:id="344"/>
          </w:p>
        </w:tc>
        <w:tc>
          <w:tcPr>
            <w:tcW w:w="531" w:type="dxa"/>
            <w:tcBorders>
              <w:bottom w:val="single" w:sz="4" w:space="0" w:color="auto"/>
            </w:tcBorders>
            <w:shd w:val="clear" w:color="auto" w:fill="FABF8F"/>
            <w:vAlign w:val="center"/>
          </w:tcPr>
          <w:p w14:paraId="419CDCF1" w14:textId="77777777" w:rsidR="00913A0A" w:rsidRPr="00975F2D" w:rsidDel="00436016" w:rsidRDefault="00297A37" w:rsidP="00060D54">
            <w:pPr>
              <w:pStyle w:val="TableText"/>
              <w:widowControl w:val="0"/>
              <w:rPr>
                <w:b/>
                <w:color w:val="0000FF"/>
                <w:sz w:val="13"/>
                <w:szCs w:val="13"/>
                <w:u w:val="single"/>
              </w:rPr>
            </w:pPr>
            <w:hyperlink w:anchor="_76_Office_365_1" w:history="1">
              <w:r w:rsidR="00060D54">
                <w:rPr>
                  <w:rStyle w:val="Hyperlink"/>
                  <w:b/>
                  <w:sz w:val="13"/>
                  <w:szCs w:val="13"/>
                </w:rPr>
                <w:t>76</w:t>
              </w:r>
            </w:hyperlink>
            <w:hyperlink w:anchor="_69_Office_365_1" w:history="1"/>
          </w:p>
        </w:tc>
        <w:tc>
          <w:tcPr>
            <w:tcW w:w="594" w:type="dxa"/>
            <w:tcBorders>
              <w:bottom w:val="single" w:sz="4" w:space="0" w:color="auto"/>
            </w:tcBorders>
            <w:shd w:val="clear" w:color="auto" w:fill="FABF8F"/>
          </w:tcPr>
          <w:p w14:paraId="39D4D59B" w14:textId="77777777" w:rsidR="00913A0A" w:rsidRPr="00975F2D" w:rsidDel="00436016"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14:paraId="35135CCC"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OSB</w:t>
            </w:r>
          </w:p>
        </w:tc>
        <w:tc>
          <w:tcPr>
            <w:tcW w:w="441" w:type="dxa"/>
            <w:tcBorders>
              <w:left w:val="single" w:sz="18" w:space="0" w:color="auto"/>
              <w:bottom w:val="single" w:sz="4" w:space="0" w:color="auto"/>
            </w:tcBorders>
            <w:shd w:val="clear" w:color="auto" w:fill="FABF8F"/>
            <w:vAlign w:val="center"/>
          </w:tcPr>
          <w:p w14:paraId="42DBCE82" w14:textId="77777777" w:rsidR="00913A0A" w:rsidRPr="00975F2D" w:rsidDel="00436016"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58E2740"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39846372" w14:textId="77777777" w:rsidR="00913A0A" w:rsidRPr="00975F2D" w:rsidDel="00436016"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26E7D1CD"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6686098" w14:textId="77777777" w:rsidR="00913A0A" w:rsidRPr="00975F2D" w:rsidDel="00436016"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D4E66C3" w14:textId="77777777" w:rsidR="00913A0A" w:rsidRPr="00975F2D" w:rsidDel="00436016"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13C8FB84" w14:textId="77777777" w:rsidR="00913A0A" w:rsidRPr="00975F2D" w:rsidDel="00436016"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065C508" w14:textId="77777777" w:rsidR="00913A0A" w:rsidRPr="00975F2D" w:rsidDel="00436016"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7B4481B8" w14:textId="77777777" w:rsidR="00913A0A" w:rsidRPr="00975F2D" w:rsidDel="00436016"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0E316A6E" w14:textId="77777777" w:rsidR="00913A0A" w:rsidRPr="00975F2D" w:rsidDel="00436016"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18CCB7BC" w14:textId="77777777" w:rsidR="00913A0A" w:rsidRPr="00975F2D" w:rsidDel="00436016"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00B15C80" w14:textId="77777777" w:rsidR="00913A0A" w:rsidRPr="00975F2D" w:rsidDel="00436016"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F364CA1" w14:textId="77777777" w:rsidR="00913A0A" w:rsidRPr="00975F2D" w:rsidDel="00436016"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512683D2" w14:textId="77777777" w:rsidR="00913A0A" w:rsidRPr="00975F2D" w:rsidDel="00436016"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4D9BF1A2" w14:textId="77777777" w:rsidR="00913A0A" w:rsidRPr="00975F2D" w:rsidDel="00436016"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7291AA04" w14:textId="77777777" w:rsidR="00913A0A" w:rsidRPr="00975F2D" w:rsidDel="00436016" w:rsidRDefault="00913A0A" w:rsidP="001A63C6">
            <w:pPr>
              <w:pStyle w:val="TableText"/>
              <w:widowControl w:val="0"/>
              <w:rPr>
                <w:rFonts w:ascii="Tahoma" w:hAnsi="Tahoma" w:cs="Tahoma"/>
                <w:sz w:val="13"/>
              </w:rPr>
            </w:pPr>
          </w:p>
        </w:tc>
      </w:tr>
      <w:tr w:rsidR="00976064" w:rsidRPr="00975F2D" w:rsidDel="00436016" w14:paraId="41A6DB61" w14:textId="77777777" w:rsidTr="00F745EC">
        <w:trPr>
          <w:trHeight w:val="145"/>
        </w:trPr>
        <w:tc>
          <w:tcPr>
            <w:tcW w:w="238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065547" w14:textId="77777777" w:rsidR="00913A0A" w:rsidRPr="00975F2D" w:rsidRDefault="00913A0A" w:rsidP="004F6DBA">
            <w:pPr>
              <w:pStyle w:val="Heading2"/>
              <w:spacing w:beforeLines="20" w:before="48" w:afterLines="20" w:after="48"/>
              <w:ind w:left="0" w:firstLine="15"/>
              <w:rPr>
                <w:rFonts w:ascii="Tahoma" w:hAnsi="Tahoma" w:cs="Tahoma"/>
                <w:b w:val="0"/>
                <w:sz w:val="14"/>
                <w:szCs w:val="16"/>
              </w:rPr>
            </w:pPr>
            <w:bookmarkStart w:id="345" w:name="_Toc377174689"/>
            <w:r w:rsidRPr="00975F2D">
              <w:rPr>
                <w:rFonts w:ascii="Tahoma" w:hAnsi="Tahoma" w:cs="Tahoma"/>
                <w:b w:val="0"/>
                <w:sz w:val="14"/>
                <w:szCs w:val="16"/>
              </w:rPr>
              <w:t>Office 365 Government G1, G3, G4 (SL de Usuário)</w:t>
            </w:r>
            <w:bookmarkEnd w:id="345"/>
          </w:p>
        </w:tc>
        <w:tc>
          <w:tcPr>
            <w:tcW w:w="531" w:type="dxa"/>
            <w:tcBorders>
              <w:top w:val="single" w:sz="4" w:space="0" w:color="auto"/>
              <w:left w:val="single" w:sz="4" w:space="0" w:color="auto"/>
              <w:bottom w:val="single" w:sz="4" w:space="0" w:color="auto"/>
              <w:right w:val="single" w:sz="4" w:space="0" w:color="auto"/>
            </w:tcBorders>
            <w:shd w:val="clear" w:color="auto" w:fill="auto"/>
            <w:vAlign w:val="center"/>
          </w:tcPr>
          <w:p w14:paraId="36026DFE" w14:textId="77777777" w:rsidR="00913A0A" w:rsidRPr="00975F2D" w:rsidRDefault="00297A37" w:rsidP="00DF3613">
            <w:pPr>
              <w:pStyle w:val="TableText"/>
              <w:widowControl w:val="0"/>
              <w:rPr>
                <w:b/>
                <w:sz w:val="13"/>
                <w:szCs w:val="13"/>
              </w:rPr>
            </w:pPr>
            <w:hyperlink w:anchor="_70_Office_365" w:history="1">
              <w:r w:rsidR="00DF3613">
                <w:rPr>
                  <w:rStyle w:val="Hyperlink"/>
                  <w:b/>
                  <w:sz w:val="13"/>
                  <w:szCs w:val="13"/>
                </w:rPr>
                <w:t>77</w:t>
              </w:r>
            </w:hyperlink>
          </w:p>
        </w:tc>
        <w:tc>
          <w:tcPr>
            <w:tcW w:w="594" w:type="dxa"/>
            <w:tcBorders>
              <w:top w:val="single" w:sz="4" w:space="0" w:color="auto"/>
              <w:left w:val="single" w:sz="4" w:space="0" w:color="auto"/>
              <w:bottom w:val="single" w:sz="4" w:space="0" w:color="auto"/>
              <w:right w:val="single" w:sz="4" w:space="0" w:color="auto"/>
            </w:tcBorders>
            <w:shd w:val="clear" w:color="auto" w:fill="auto"/>
          </w:tcPr>
          <w:p w14:paraId="16428404" w14:textId="77777777" w:rsidR="00913A0A" w:rsidRPr="00975F2D" w:rsidRDefault="00913A0A" w:rsidP="00871AE2">
            <w:pPr>
              <w:pStyle w:val="TableText"/>
              <w:widowControl w:val="0"/>
              <w:spacing w:before="120"/>
              <w:rPr>
                <w:rFonts w:ascii="Tahoma" w:hAnsi="Tahoma" w:cs="Tahoma"/>
                <w:color w:val="000000"/>
                <w:sz w:val="13"/>
              </w:rPr>
            </w:pPr>
            <w:r w:rsidRPr="00975F2D">
              <w:rPr>
                <w:rFonts w:ascii="Tahoma" w:hAnsi="Tahoma" w:cs="Tahoma"/>
                <w:color w:val="000000"/>
                <w:sz w:val="13"/>
              </w:rPr>
              <w:t>08/12</w:t>
            </w:r>
          </w:p>
        </w:tc>
        <w:tc>
          <w:tcPr>
            <w:tcW w:w="342" w:type="dxa"/>
            <w:tcBorders>
              <w:top w:val="single" w:sz="4" w:space="0" w:color="auto"/>
              <w:left w:val="single" w:sz="4" w:space="0" w:color="auto"/>
              <w:bottom w:val="single" w:sz="4" w:space="0" w:color="auto"/>
              <w:right w:val="single" w:sz="18" w:space="0" w:color="auto"/>
            </w:tcBorders>
            <w:shd w:val="clear" w:color="auto" w:fill="auto"/>
            <w:vAlign w:val="center"/>
          </w:tcPr>
          <w:p w14:paraId="10CF3FA9" w14:textId="77777777" w:rsidR="00913A0A" w:rsidRPr="00975F2D" w:rsidRDefault="00913A0A" w:rsidP="00871AE2">
            <w:pPr>
              <w:pStyle w:val="TableText"/>
              <w:widowControl w:val="0"/>
              <w:rPr>
                <w:rFonts w:ascii="Tahoma" w:hAnsi="Tahoma" w:cs="Tahoma"/>
                <w:sz w:val="13"/>
              </w:rPr>
            </w:pPr>
            <w:r w:rsidRPr="00975F2D">
              <w:rPr>
                <w:rFonts w:ascii="Tahoma" w:hAnsi="Tahoma" w:cs="Tahoma"/>
                <w:sz w:val="13"/>
              </w:rPr>
              <w:t>OSB</w:t>
            </w:r>
          </w:p>
        </w:tc>
        <w:tc>
          <w:tcPr>
            <w:tcW w:w="441" w:type="dxa"/>
            <w:tcBorders>
              <w:top w:val="single" w:sz="4" w:space="0" w:color="auto"/>
              <w:left w:val="single" w:sz="18" w:space="0" w:color="auto"/>
              <w:bottom w:val="single" w:sz="4" w:space="0" w:color="auto"/>
              <w:right w:val="single" w:sz="4" w:space="0" w:color="auto"/>
            </w:tcBorders>
            <w:shd w:val="clear" w:color="auto" w:fill="auto"/>
            <w:vAlign w:val="center"/>
          </w:tcPr>
          <w:p w14:paraId="79C9DE54" w14:textId="77777777" w:rsidR="00913A0A" w:rsidRPr="00975F2D" w:rsidDel="00436016" w:rsidRDefault="00913A0A" w:rsidP="00871AE2">
            <w:pPr>
              <w:pStyle w:val="TableText"/>
              <w:widowControl w:val="0"/>
              <w:rPr>
                <w:rFonts w:ascii="Tahoma" w:hAnsi="Tahoma" w:cs="Tahoma"/>
                <w:sz w:val="13"/>
              </w:rPr>
            </w:pPr>
          </w:p>
        </w:tc>
        <w:tc>
          <w:tcPr>
            <w:tcW w:w="44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0633599" w14:textId="77777777" w:rsidR="00913A0A" w:rsidRPr="00975F2D" w:rsidDel="00436016" w:rsidRDefault="00913A0A" w:rsidP="00871AE2">
            <w:pPr>
              <w:pStyle w:val="TableText"/>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90C1CCE" w14:textId="77777777" w:rsidR="00913A0A" w:rsidRPr="00975F2D" w:rsidDel="00436016" w:rsidRDefault="00913A0A" w:rsidP="00871AE2">
            <w:pPr>
              <w:pStyle w:val="TableText"/>
              <w:widowControl w:val="0"/>
              <w:rPr>
                <w:rFonts w:ascii="Tahoma" w:hAnsi="Tahoma" w:cs="Tahoma"/>
                <w:sz w:val="13"/>
              </w:rPr>
            </w:pP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B9C5BB" w14:textId="77777777" w:rsidR="00913A0A" w:rsidRPr="00975F2D"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61E367EE" w14:textId="77777777" w:rsidR="00913A0A" w:rsidRPr="00975F2D" w:rsidDel="00436016" w:rsidRDefault="00913A0A" w:rsidP="00871AE2">
            <w:pPr>
              <w:pStyle w:val="TableText"/>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C16FCDC" w14:textId="77777777" w:rsidR="00913A0A" w:rsidRPr="00975F2D" w:rsidDel="00436016" w:rsidRDefault="00913A0A" w:rsidP="00871AE2">
            <w:pPr>
              <w:pStyle w:val="TableText"/>
              <w:widowControl w:val="0"/>
              <w:rPr>
                <w:rFonts w:ascii="Tahoma" w:hAnsi="Tahoma" w:cs="Tahoma"/>
                <w:sz w:val="13"/>
              </w:rPr>
            </w:pPr>
          </w:p>
        </w:tc>
        <w:tc>
          <w:tcPr>
            <w:tcW w:w="468"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48EF773C" w14:textId="77777777" w:rsidR="00913A0A" w:rsidRPr="00975F2D" w:rsidDel="00436016" w:rsidRDefault="00913A0A" w:rsidP="00871AE2">
            <w:pPr>
              <w:pStyle w:val="TableText"/>
              <w:widowControl w:val="0"/>
              <w:rPr>
                <w:rFonts w:ascii="Tahoma" w:hAnsi="Tahoma" w:cs="Tahoma"/>
                <w:sz w:val="13"/>
              </w:rPr>
            </w:pPr>
          </w:p>
        </w:tc>
        <w:tc>
          <w:tcPr>
            <w:tcW w:w="405"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25BE279E" w14:textId="77777777" w:rsidR="00913A0A" w:rsidRPr="00975F2D" w:rsidDel="00436016" w:rsidRDefault="00913A0A" w:rsidP="00871AE2">
            <w:pPr>
              <w:pStyle w:val="TableText"/>
              <w:widowControl w:val="0"/>
              <w:rPr>
                <w:rFonts w:ascii="Tahoma" w:hAnsi="Tahoma" w:cs="Tahoma"/>
                <w:sz w:val="13"/>
              </w:rPr>
            </w:pPr>
          </w:p>
        </w:tc>
        <w:tc>
          <w:tcPr>
            <w:tcW w:w="4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B02A4AE" w14:textId="77777777" w:rsidR="00913A0A" w:rsidRPr="00975F2D"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18" w:space="0" w:color="auto"/>
            </w:tcBorders>
            <w:shd w:val="clear" w:color="auto" w:fill="auto"/>
            <w:vAlign w:val="center"/>
          </w:tcPr>
          <w:p w14:paraId="7F74573D" w14:textId="77777777" w:rsidR="00913A0A" w:rsidRPr="00975F2D" w:rsidDel="00436016" w:rsidRDefault="00913A0A" w:rsidP="00871AE2">
            <w:pPr>
              <w:pStyle w:val="TableText"/>
              <w:widowControl w:val="0"/>
              <w:rPr>
                <w:rFonts w:ascii="Tahoma" w:hAnsi="Tahoma" w:cs="Tahoma"/>
                <w:sz w:val="13"/>
              </w:rPr>
            </w:pPr>
          </w:p>
        </w:tc>
        <w:tc>
          <w:tcPr>
            <w:tcW w:w="513" w:type="dxa"/>
            <w:tcBorders>
              <w:top w:val="single" w:sz="4" w:space="0" w:color="auto"/>
              <w:left w:val="single" w:sz="18" w:space="0" w:color="auto"/>
              <w:bottom w:val="single" w:sz="4" w:space="0" w:color="auto"/>
              <w:right w:val="single" w:sz="4" w:space="0" w:color="auto"/>
            </w:tcBorders>
            <w:shd w:val="clear" w:color="auto" w:fill="auto"/>
            <w:vAlign w:val="center"/>
          </w:tcPr>
          <w:p w14:paraId="2D43A98F" w14:textId="77777777" w:rsidR="00913A0A" w:rsidRPr="00975F2D" w:rsidDel="00436016" w:rsidRDefault="00913A0A" w:rsidP="00871AE2">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18" w:space="0" w:color="auto"/>
            </w:tcBorders>
            <w:shd w:val="clear" w:color="auto" w:fill="auto"/>
            <w:vAlign w:val="center"/>
          </w:tcPr>
          <w:p w14:paraId="17CCAA18" w14:textId="77777777" w:rsidR="00913A0A" w:rsidRPr="00975F2D" w:rsidRDefault="00913A0A" w:rsidP="00871AE2">
            <w:pPr>
              <w:pStyle w:val="TableText"/>
              <w:widowControl w:val="0"/>
              <w:rPr>
                <w:rFonts w:ascii="Tahoma" w:hAnsi="Tahoma" w:cs="Tahoma"/>
                <w:sz w:val="13"/>
              </w:rPr>
            </w:pPr>
            <w:r w:rsidRPr="00975F2D">
              <w:rPr>
                <w:rFonts w:ascii="Tahoma" w:hAnsi="Tahoma" w:cs="Tahoma"/>
                <w:sz w:val="13"/>
              </w:rPr>
              <w:t>EOLS</w:t>
            </w:r>
          </w:p>
        </w:tc>
        <w:tc>
          <w:tcPr>
            <w:tcW w:w="459" w:type="dxa"/>
            <w:tcBorders>
              <w:top w:val="single" w:sz="4" w:space="0" w:color="auto"/>
              <w:left w:val="single" w:sz="18" w:space="0" w:color="auto"/>
              <w:bottom w:val="single" w:sz="4" w:space="0" w:color="auto"/>
              <w:right w:val="single" w:sz="18" w:space="0" w:color="auto"/>
            </w:tcBorders>
            <w:shd w:val="clear" w:color="auto" w:fill="auto"/>
            <w:vAlign w:val="center"/>
          </w:tcPr>
          <w:p w14:paraId="21A617B6" w14:textId="77777777" w:rsidR="00913A0A" w:rsidRPr="00975F2D" w:rsidDel="00436016" w:rsidRDefault="00913A0A" w:rsidP="00871AE2">
            <w:pPr>
              <w:pStyle w:val="TableText"/>
              <w:widowControl w:val="0"/>
              <w:rPr>
                <w:rFonts w:ascii="Tahoma" w:hAnsi="Tahoma" w:cs="Tahoma"/>
                <w:sz w:val="13"/>
              </w:rPr>
            </w:pPr>
          </w:p>
        </w:tc>
        <w:tc>
          <w:tcPr>
            <w:tcW w:w="657" w:type="dxa"/>
            <w:tcBorders>
              <w:top w:val="single" w:sz="4" w:space="0" w:color="auto"/>
              <w:left w:val="single" w:sz="4" w:space="0" w:color="auto"/>
              <w:bottom w:val="single" w:sz="4" w:space="0" w:color="auto"/>
              <w:right w:val="single" w:sz="4" w:space="0" w:color="auto"/>
            </w:tcBorders>
            <w:shd w:val="clear" w:color="auto" w:fill="auto"/>
          </w:tcPr>
          <w:p w14:paraId="7BE87568" w14:textId="77777777" w:rsidR="00913A0A" w:rsidRPr="00975F2D" w:rsidDel="00436016" w:rsidRDefault="00913A0A" w:rsidP="00871AE2">
            <w:pPr>
              <w:pStyle w:val="TableText"/>
              <w:widowControl w:val="0"/>
              <w:spacing w:before="120"/>
              <w:rPr>
                <w:rFonts w:ascii="Tahoma" w:hAnsi="Tahoma" w:cs="Tahoma"/>
                <w:sz w:val="13"/>
              </w:rPr>
            </w:pPr>
          </w:p>
        </w:tc>
        <w:tc>
          <w:tcPr>
            <w:tcW w:w="333" w:type="dxa"/>
            <w:tcBorders>
              <w:top w:val="single" w:sz="4" w:space="0" w:color="auto"/>
              <w:left w:val="single" w:sz="4" w:space="0" w:color="auto"/>
              <w:bottom w:val="single" w:sz="4" w:space="0" w:color="auto"/>
              <w:right w:val="single" w:sz="4" w:space="0" w:color="auto"/>
            </w:tcBorders>
            <w:shd w:val="clear" w:color="auto" w:fill="auto"/>
            <w:vAlign w:val="center"/>
          </w:tcPr>
          <w:p w14:paraId="1FED2440" w14:textId="77777777" w:rsidR="00913A0A" w:rsidRPr="00975F2D" w:rsidDel="00436016" w:rsidRDefault="00913A0A" w:rsidP="00871AE2">
            <w:pPr>
              <w:pStyle w:val="TableText"/>
              <w:widowControl w:val="0"/>
              <w:rPr>
                <w:rFonts w:ascii="Tahoma" w:hAnsi="Tahoma" w:cs="Tahoma"/>
                <w:sz w:val="13"/>
              </w:rPr>
            </w:pPr>
          </w:p>
        </w:tc>
        <w:tc>
          <w:tcPr>
            <w:tcW w:w="342" w:type="dxa"/>
            <w:tcBorders>
              <w:top w:val="single" w:sz="4" w:space="0" w:color="auto"/>
              <w:left w:val="single" w:sz="4" w:space="0" w:color="auto"/>
              <w:bottom w:val="single" w:sz="4" w:space="0" w:color="auto"/>
              <w:right w:val="single" w:sz="4" w:space="0" w:color="auto"/>
            </w:tcBorders>
            <w:shd w:val="clear" w:color="auto" w:fill="auto"/>
          </w:tcPr>
          <w:p w14:paraId="67945C53" w14:textId="77777777" w:rsidR="00913A0A" w:rsidRPr="00975F2D" w:rsidDel="00436016" w:rsidRDefault="00913A0A" w:rsidP="00871AE2">
            <w:pPr>
              <w:pStyle w:val="TableText"/>
              <w:widowControl w:val="0"/>
              <w:rPr>
                <w:rFonts w:ascii="Tahoma" w:hAnsi="Tahoma" w:cs="Tahoma"/>
                <w:sz w:val="13"/>
              </w:rPr>
            </w:pPr>
          </w:p>
        </w:tc>
      </w:tr>
      <w:tr w:rsidR="00CD6F4F" w:rsidRPr="00975F2D" w:rsidDel="00436016" w14:paraId="047F118A" w14:textId="77777777" w:rsidTr="00F745EC">
        <w:trPr>
          <w:trHeight w:val="145"/>
        </w:trPr>
        <w:tc>
          <w:tcPr>
            <w:tcW w:w="238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93B026A" w14:textId="77777777" w:rsidR="00913A0A" w:rsidRPr="008E2993" w:rsidRDefault="00913A0A" w:rsidP="00871AE2">
            <w:pPr>
              <w:pStyle w:val="Heading2"/>
              <w:spacing w:beforeLines="20" w:before="48" w:afterLines="20" w:after="48"/>
              <w:ind w:left="0" w:firstLine="15"/>
              <w:rPr>
                <w:rFonts w:ascii="Tahoma" w:hAnsi="Tahoma" w:cs="Tahoma"/>
                <w:b w:val="0"/>
                <w:sz w:val="14"/>
                <w:szCs w:val="16"/>
                <w:lang w:val="pt-BR"/>
              </w:rPr>
            </w:pPr>
            <w:bookmarkStart w:id="346" w:name="_Toc377174690"/>
            <w:r w:rsidRPr="008E2993">
              <w:rPr>
                <w:rFonts w:ascii="Tahoma" w:hAnsi="Tahoma" w:cs="Tahoma"/>
                <w:b w:val="0"/>
                <w:sz w:val="14"/>
                <w:szCs w:val="16"/>
                <w:lang w:val="pt-BR"/>
              </w:rPr>
              <w:t>Complemento do Office 365 Government G1, G3, G4 (SL de Usuário)</w:t>
            </w:r>
            <w:bookmarkEnd w:id="346"/>
          </w:p>
        </w:tc>
        <w:tc>
          <w:tcPr>
            <w:tcW w:w="531" w:type="dxa"/>
            <w:tcBorders>
              <w:top w:val="single" w:sz="4" w:space="0" w:color="auto"/>
              <w:left w:val="single" w:sz="4" w:space="0" w:color="auto"/>
              <w:bottom w:val="single" w:sz="4" w:space="0" w:color="auto"/>
              <w:right w:val="single" w:sz="4" w:space="0" w:color="auto"/>
            </w:tcBorders>
            <w:shd w:val="clear" w:color="auto" w:fill="FABF8F"/>
            <w:vAlign w:val="center"/>
          </w:tcPr>
          <w:p w14:paraId="27D85EBF" w14:textId="77777777" w:rsidR="00913A0A" w:rsidRPr="00975F2D" w:rsidRDefault="00297A37" w:rsidP="00796355">
            <w:pPr>
              <w:pStyle w:val="TableText"/>
              <w:widowControl w:val="0"/>
            </w:pPr>
            <w:hyperlink w:anchor="_7_Licenças_de" w:history="1">
              <w:r w:rsidR="00946DDE" w:rsidRPr="00946DDE">
                <w:rPr>
                  <w:rStyle w:val="Hyperlink"/>
                  <w:sz w:val="13"/>
                  <w:szCs w:val="13"/>
                </w:rPr>
                <w:t>7</w:t>
              </w:r>
            </w:hyperlink>
          </w:p>
        </w:tc>
        <w:tc>
          <w:tcPr>
            <w:tcW w:w="594" w:type="dxa"/>
            <w:tcBorders>
              <w:top w:val="single" w:sz="4" w:space="0" w:color="auto"/>
              <w:left w:val="single" w:sz="4" w:space="0" w:color="auto"/>
              <w:bottom w:val="single" w:sz="4" w:space="0" w:color="auto"/>
              <w:right w:val="single" w:sz="4" w:space="0" w:color="auto"/>
            </w:tcBorders>
            <w:shd w:val="clear" w:color="auto" w:fill="FABF8F"/>
          </w:tcPr>
          <w:p w14:paraId="32B78EBE" w14:textId="77777777" w:rsidR="00913A0A" w:rsidRPr="00975F2D" w:rsidRDefault="00913A0A" w:rsidP="00871AE2">
            <w:pPr>
              <w:pStyle w:val="TableText"/>
              <w:widowControl w:val="0"/>
              <w:spacing w:before="120"/>
              <w:rPr>
                <w:rFonts w:ascii="Tahoma" w:hAnsi="Tahoma" w:cs="Tahoma"/>
                <w:color w:val="000000"/>
                <w:sz w:val="13"/>
              </w:rPr>
            </w:pPr>
            <w:r w:rsidRPr="00975F2D">
              <w:rPr>
                <w:rFonts w:ascii="Tahoma" w:hAnsi="Tahoma" w:cs="Tahoma"/>
                <w:color w:val="000000"/>
                <w:sz w:val="13"/>
              </w:rPr>
              <w:t>08/13</w:t>
            </w:r>
          </w:p>
        </w:tc>
        <w:tc>
          <w:tcPr>
            <w:tcW w:w="342" w:type="dxa"/>
            <w:tcBorders>
              <w:top w:val="single" w:sz="4" w:space="0" w:color="auto"/>
              <w:left w:val="single" w:sz="4" w:space="0" w:color="auto"/>
              <w:bottom w:val="single" w:sz="4" w:space="0" w:color="auto"/>
              <w:right w:val="single" w:sz="18" w:space="0" w:color="auto"/>
            </w:tcBorders>
            <w:shd w:val="clear" w:color="auto" w:fill="FABF8F"/>
            <w:vAlign w:val="center"/>
          </w:tcPr>
          <w:p w14:paraId="46EBE232" w14:textId="77777777" w:rsidR="00913A0A" w:rsidRPr="00975F2D" w:rsidRDefault="00913A0A" w:rsidP="00871AE2">
            <w:pPr>
              <w:pStyle w:val="TableText"/>
              <w:widowControl w:val="0"/>
              <w:rPr>
                <w:rFonts w:ascii="Tahoma" w:hAnsi="Tahoma" w:cs="Tahoma"/>
                <w:sz w:val="13"/>
              </w:rPr>
            </w:pPr>
          </w:p>
        </w:tc>
        <w:tc>
          <w:tcPr>
            <w:tcW w:w="441" w:type="dxa"/>
            <w:tcBorders>
              <w:top w:val="single" w:sz="4" w:space="0" w:color="auto"/>
              <w:left w:val="single" w:sz="18" w:space="0" w:color="auto"/>
              <w:bottom w:val="single" w:sz="4" w:space="0" w:color="auto"/>
              <w:right w:val="single" w:sz="4" w:space="0" w:color="auto"/>
            </w:tcBorders>
            <w:shd w:val="clear" w:color="auto" w:fill="FABF8F"/>
            <w:vAlign w:val="center"/>
          </w:tcPr>
          <w:p w14:paraId="62516377" w14:textId="77777777" w:rsidR="00913A0A" w:rsidRPr="00975F2D" w:rsidDel="00436016" w:rsidRDefault="00913A0A" w:rsidP="00871AE2">
            <w:pPr>
              <w:pStyle w:val="TableText"/>
              <w:widowControl w:val="0"/>
              <w:rPr>
                <w:rFonts w:ascii="Tahoma" w:hAnsi="Tahoma" w:cs="Tahoma"/>
                <w:sz w:val="13"/>
              </w:rPr>
            </w:pPr>
          </w:p>
        </w:tc>
        <w:tc>
          <w:tcPr>
            <w:tcW w:w="441"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6761BB1F" w14:textId="77777777" w:rsidR="00913A0A" w:rsidRPr="00975F2D" w:rsidDel="00436016" w:rsidRDefault="00913A0A" w:rsidP="00871AE2">
            <w:pPr>
              <w:pStyle w:val="TableText"/>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B548DDF" w14:textId="77777777" w:rsidR="00913A0A" w:rsidRPr="00975F2D" w:rsidDel="00436016" w:rsidRDefault="00913A0A" w:rsidP="00871AE2">
            <w:pPr>
              <w:pStyle w:val="TableText"/>
              <w:widowControl w:val="0"/>
              <w:rPr>
                <w:rFonts w:ascii="Tahoma" w:hAnsi="Tahoma" w:cs="Tahoma"/>
                <w:sz w:val="13"/>
              </w:rPr>
            </w:pPr>
          </w:p>
        </w:tc>
        <w:tc>
          <w:tcPr>
            <w:tcW w:w="441"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5D37648" w14:textId="77777777" w:rsidR="00913A0A" w:rsidRPr="00975F2D"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FABF8F"/>
            <w:vAlign w:val="center"/>
          </w:tcPr>
          <w:p w14:paraId="7C6D92ED" w14:textId="77777777" w:rsidR="00913A0A" w:rsidRPr="00975F2D" w:rsidDel="00436016" w:rsidRDefault="00913A0A" w:rsidP="00871AE2">
            <w:pPr>
              <w:pStyle w:val="TableText"/>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2AA8816" w14:textId="77777777" w:rsidR="00913A0A" w:rsidRPr="00975F2D" w:rsidDel="00436016" w:rsidRDefault="00913A0A" w:rsidP="00871AE2">
            <w:pPr>
              <w:pStyle w:val="TableText"/>
              <w:widowControl w:val="0"/>
              <w:rPr>
                <w:rFonts w:ascii="Tahoma" w:hAnsi="Tahoma" w:cs="Tahoma"/>
                <w:sz w:val="13"/>
              </w:rPr>
            </w:pPr>
          </w:p>
        </w:tc>
        <w:tc>
          <w:tcPr>
            <w:tcW w:w="46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33335C61" w14:textId="77777777" w:rsidR="00913A0A" w:rsidRPr="00975F2D" w:rsidDel="00436016" w:rsidRDefault="00913A0A" w:rsidP="00871AE2">
            <w:pPr>
              <w:pStyle w:val="TableText"/>
              <w:widowControl w:val="0"/>
              <w:rPr>
                <w:rFonts w:ascii="Tahoma" w:hAnsi="Tahoma" w:cs="Tahoma"/>
                <w:sz w:val="13"/>
              </w:rPr>
            </w:pPr>
          </w:p>
        </w:tc>
        <w:tc>
          <w:tcPr>
            <w:tcW w:w="405"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546BCB68" w14:textId="77777777" w:rsidR="00913A0A" w:rsidRPr="00975F2D" w:rsidDel="00436016" w:rsidRDefault="00913A0A" w:rsidP="00871AE2">
            <w:pPr>
              <w:pStyle w:val="TableText"/>
              <w:widowControl w:val="0"/>
              <w:rPr>
                <w:rFonts w:ascii="Tahoma" w:hAnsi="Tahoma" w:cs="Tahoma"/>
                <w:sz w:val="13"/>
              </w:rPr>
            </w:pPr>
          </w:p>
        </w:tc>
        <w:tc>
          <w:tcPr>
            <w:tcW w:w="486"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46672A46" w14:textId="77777777" w:rsidR="00913A0A" w:rsidRPr="00975F2D"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18" w:space="0" w:color="auto"/>
            </w:tcBorders>
            <w:shd w:val="clear" w:color="auto" w:fill="FABF8F"/>
            <w:vAlign w:val="center"/>
          </w:tcPr>
          <w:p w14:paraId="7ECDA2EE" w14:textId="77777777" w:rsidR="00913A0A" w:rsidRPr="00975F2D" w:rsidDel="00436016" w:rsidRDefault="00913A0A" w:rsidP="00871AE2">
            <w:pPr>
              <w:pStyle w:val="TableText"/>
              <w:widowControl w:val="0"/>
              <w:rPr>
                <w:rFonts w:ascii="Tahoma" w:hAnsi="Tahoma" w:cs="Tahoma"/>
                <w:sz w:val="13"/>
              </w:rPr>
            </w:pPr>
          </w:p>
        </w:tc>
        <w:tc>
          <w:tcPr>
            <w:tcW w:w="513" w:type="dxa"/>
            <w:tcBorders>
              <w:top w:val="single" w:sz="4" w:space="0" w:color="auto"/>
              <w:left w:val="single" w:sz="18" w:space="0" w:color="auto"/>
              <w:bottom w:val="single" w:sz="4" w:space="0" w:color="auto"/>
              <w:right w:val="single" w:sz="4" w:space="0" w:color="auto"/>
            </w:tcBorders>
            <w:shd w:val="clear" w:color="auto" w:fill="FABF8F"/>
            <w:vAlign w:val="center"/>
          </w:tcPr>
          <w:p w14:paraId="31F08D0E" w14:textId="77777777" w:rsidR="00913A0A" w:rsidRPr="00975F2D" w:rsidDel="00436016" w:rsidRDefault="00913A0A" w:rsidP="00871AE2">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18" w:space="0" w:color="auto"/>
            </w:tcBorders>
            <w:shd w:val="clear" w:color="auto" w:fill="FABF8F"/>
            <w:vAlign w:val="center"/>
          </w:tcPr>
          <w:p w14:paraId="74603104" w14:textId="77777777" w:rsidR="00913A0A" w:rsidRPr="00975F2D" w:rsidRDefault="00913A0A" w:rsidP="00871AE2">
            <w:pPr>
              <w:pStyle w:val="TableText"/>
              <w:widowControl w:val="0"/>
              <w:rPr>
                <w:rFonts w:ascii="Tahoma" w:hAnsi="Tahoma" w:cs="Tahoma"/>
                <w:sz w:val="13"/>
              </w:rPr>
            </w:pPr>
            <w:r w:rsidRPr="00975F2D">
              <w:rPr>
                <w:rFonts w:ascii="Tahoma" w:hAnsi="Tahoma" w:cs="Tahoma"/>
                <w:sz w:val="13"/>
              </w:rPr>
              <w:t>A</w:t>
            </w:r>
          </w:p>
        </w:tc>
        <w:tc>
          <w:tcPr>
            <w:tcW w:w="459" w:type="dxa"/>
            <w:tcBorders>
              <w:top w:val="single" w:sz="4" w:space="0" w:color="auto"/>
              <w:left w:val="single" w:sz="18" w:space="0" w:color="auto"/>
              <w:bottom w:val="single" w:sz="4" w:space="0" w:color="auto"/>
              <w:right w:val="single" w:sz="18" w:space="0" w:color="auto"/>
            </w:tcBorders>
            <w:shd w:val="clear" w:color="auto" w:fill="FABF8F"/>
            <w:vAlign w:val="center"/>
          </w:tcPr>
          <w:p w14:paraId="29456BFA" w14:textId="77777777" w:rsidR="00913A0A" w:rsidRPr="00975F2D" w:rsidDel="00436016" w:rsidRDefault="00913A0A" w:rsidP="00871AE2">
            <w:pPr>
              <w:pStyle w:val="TableText"/>
              <w:widowControl w:val="0"/>
              <w:rPr>
                <w:rFonts w:ascii="Tahoma" w:hAnsi="Tahoma" w:cs="Tahoma"/>
                <w:sz w:val="13"/>
              </w:rPr>
            </w:pPr>
          </w:p>
        </w:tc>
        <w:tc>
          <w:tcPr>
            <w:tcW w:w="657" w:type="dxa"/>
            <w:tcBorders>
              <w:top w:val="single" w:sz="4" w:space="0" w:color="auto"/>
              <w:left w:val="single" w:sz="4" w:space="0" w:color="auto"/>
              <w:bottom w:val="single" w:sz="4" w:space="0" w:color="auto"/>
              <w:right w:val="single" w:sz="4" w:space="0" w:color="auto"/>
            </w:tcBorders>
            <w:shd w:val="clear" w:color="auto" w:fill="FABF8F"/>
          </w:tcPr>
          <w:p w14:paraId="674C23AB" w14:textId="77777777" w:rsidR="00913A0A" w:rsidRPr="00975F2D" w:rsidDel="00436016" w:rsidRDefault="00913A0A" w:rsidP="00871AE2">
            <w:pPr>
              <w:pStyle w:val="TableText"/>
              <w:widowControl w:val="0"/>
              <w:spacing w:before="120"/>
              <w:rPr>
                <w:rFonts w:ascii="Tahoma" w:hAnsi="Tahoma" w:cs="Tahoma"/>
                <w:sz w:val="13"/>
              </w:rPr>
            </w:pPr>
          </w:p>
        </w:tc>
        <w:tc>
          <w:tcPr>
            <w:tcW w:w="333" w:type="dxa"/>
            <w:tcBorders>
              <w:top w:val="single" w:sz="4" w:space="0" w:color="auto"/>
              <w:left w:val="single" w:sz="4" w:space="0" w:color="auto"/>
              <w:bottom w:val="single" w:sz="4" w:space="0" w:color="auto"/>
              <w:right w:val="single" w:sz="4" w:space="0" w:color="auto"/>
            </w:tcBorders>
            <w:shd w:val="clear" w:color="auto" w:fill="FABF8F"/>
            <w:vAlign w:val="center"/>
          </w:tcPr>
          <w:p w14:paraId="6F014CC2" w14:textId="77777777" w:rsidR="00913A0A" w:rsidRPr="00975F2D" w:rsidDel="00436016" w:rsidRDefault="00913A0A" w:rsidP="00871AE2">
            <w:pPr>
              <w:pStyle w:val="TableText"/>
              <w:widowControl w:val="0"/>
              <w:rPr>
                <w:rFonts w:ascii="Tahoma" w:hAnsi="Tahoma" w:cs="Tahoma"/>
                <w:sz w:val="13"/>
              </w:rPr>
            </w:pPr>
          </w:p>
        </w:tc>
        <w:tc>
          <w:tcPr>
            <w:tcW w:w="342" w:type="dxa"/>
            <w:tcBorders>
              <w:top w:val="single" w:sz="4" w:space="0" w:color="auto"/>
              <w:left w:val="single" w:sz="4" w:space="0" w:color="auto"/>
              <w:bottom w:val="single" w:sz="4" w:space="0" w:color="auto"/>
              <w:right w:val="single" w:sz="4" w:space="0" w:color="auto"/>
            </w:tcBorders>
            <w:shd w:val="clear" w:color="auto" w:fill="FABF8F"/>
          </w:tcPr>
          <w:p w14:paraId="1FEA8F10" w14:textId="77777777" w:rsidR="00913A0A" w:rsidRPr="00975F2D" w:rsidDel="00436016" w:rsidRDefault="00913A0A" w:rsidP="00871AE2">
            <w:pPr>
              <w:pStyle w:val="TableText"/>
              <w:widowControl w:val="0"/>
              <w:rPr>
                <w:rFonts w:ascii="Tahoma" w:hAnsi="Tahoma" w:cs="Tahoma"/>
                <w:sz w:val="13"/>
              </w:rPr>
            </w:pPr>
          </w:p>
        </w:tc>
      </w:tr>
      <w:tr w:rsidR="00976064" w:rsidRPr="00975F2D" w:rsidDel="00436016" w14:paraId="73C27614" w14:textId="77777777" w:rsidTr="00F745EC">
        <w:trPr>
          <w:trHeight w:val="145"/>
        </w:trPr>
        <w:tc>
          <w:tcPr>
            <w:tcW w:w="238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D07B81" w14:textId="77777777" w:rsidR="00913A0A" w:rsidRPr="00975F2D" w:rsidRDefault="00913A0A" w:rsidP="00A041A5">
            <w:pPr>
              <w:pStyle w:val="Heading2"/>
              <w:keepNext/>
              <w:keepLines/>
              <w:spacing w:beforeLines="20" w:before="48" w:afterLines="20" w:after="48"/>
              <w:ind w:left="0" w:firstLine="15"/>
              <w:rPr>
                <w:rFonts w:ascii="Tahoma" w:hAnsi="Tahoma" w:cs="Tahoma"/>
                <w:b w:val="0"/>
                <w:sz w:val="14"/>
                <w:szCs w:val="16"/>
              </w:rPr>
            </w:pPr>
            <w:bookmarkStart w:id="347" w:name="_Toc377174691"/>
            <w:r w:rsidRPr="00975F2D">
              <w:rPr>
                <w:rFonts w:ascii="Tahoma" w:hAnsi="Tahoma" w:cs="Tahoma"/>
                <w:b w:val="0"/>
                <w:sz w:val="14"/>
                <w:szCs w:val="16"/>
              </w:rPr>
              <w:t>Office 365 Government G3, G4 sem Complemento do Office Pro Plus (SL de Usuário)</w:t>
            </w:r>
            <w:bookmarkEnd w:id="347"/>
          </w:p>
        </w:tc>
        <w:tc>
          <w:tcPr>
            <w:tcW w:w="531" w:type="dxa"/>
            <w:tcBorders>
              <w:top w:val="single" w:sz="4" w:space="0" w:color="auto"/>
              <w:left w:val="single" w:sz="4" w:space="0" w:color="auto"/>
              <w:bottom w:val="single" w:sz="4" w:space="0" w:color="auto"/>
              <w:right w:val="single" w:sz="4" w:space="0" w:color="auto"/>
            </w:tcBorders>
            <w:shd w:val="clear" w:color="auto" w:fill="auto"/>
            <w:vAlign w:val="center"/>
          </w:tcPr>
          <w:p w14:paraId="6E1EC952" w14:textId="77777777" w:rsidR="00913A0A" w:rsidRPr="00975F2D" w:rsidRDefault="00297A37" w:rsidP="00A041A5">
            <w:pPr>
              <w:pStyle w:val="TableText"/>
              <w:keepNext/>
              <w:keepLines/>
              <w:widowControl w:val="0"/>
            </w:pPr>
            <w:hyperlink w:anchor="_7_Licenças_de" w:history="1">
              <w:r w:rsidR="00946DDE" w:rsidRPr="00946DDE">
                <w:rPr>
                  <w:rStyle w:val="Hyperlink"/>
                  <w:sz w:val="13"/>
                  <w:szCs w:val="13"/>
                </w:rPr>
                <w:t>7</w:t>
              </w:r>
            </w:hyperlink>
          </w:p>
        </w:tc>
        <w:tc>
          <w:tcPr>
            <w:tcW w:w="594" w:type="dxa"/>
            <w:tcBorders>
              <w:top w:val="single" w:sz="4" w:space="0" w:color="auto"/>
              <w:left w:val="single" w:sz="4" w:space="0" w:color="auto"/>
              <w:bottom w:val="single" w:sz="4" w:space="0" w:color="auto"/>
              <w:right w:val="single" w:sz="4" w:space="0" w:color="auto"/>
            </w:tcBorders>
            <w:shd w:val="clear" w:color="auto" w:fill="auto"/>
          </w:tcPr>
          <w:p w14:paraId="2E1E373E" w14:textId="77777777" w:rsidR="00913A0A" w:rsidRPr="00975F2D" w:rsidRDefault="00913A0A" w:rsidP="00A041A5">
            <w:pPr>
              <w:pStyle w:val="TableText"/>
              <w:keepNext/>
              <w:keepLines/>
              <w:widowControl w:val="0"/>
              <w:spacing w:before="120"/>
              <w:rPr>
                <w:rFonts w:ascii="Tahoma" w:hAnsi="Tahoma" w:cs="Tahoma"/>
                <w:color w:val="000000"/>
                <w:sz w:val="13"/>
              </w:rPr>
            </w:pPr>
            <w:r w:rsidRPr="00975F2D">
              <w:rPr>
                <w:rFonts w:ascii="Tahoma" w:hAnsi="Tahoma" w:cs="Tahoma"/>
                <w:color w:val="000000"/>
                <w:sz w:val="13"/>
              </w:rPr>
              <w:t>08/13</w:t>
            </w:r>
          </w:p>
        </w:tc>
        <w:tc>
          <w:tcPr>
            <w:tcW w:w="342" w:type="dxa"/>
            <w:tcBorders>
              <w:top w:val="single" w:sz="4" w:space="0" w:color="auto"/>
              <w:left w:val="single" w:sz="4" w:space="0" w:color="auto"/>
              <w:bottom w:val="single" w:sz="4" w:space="0" w:color="auto"/>
              <w:right w:val="single" w:sz="18" w:space="0" w:color="auto"/>
            </w:tcBorders>
            <w:shd w:val="clear" w:color="auto" w:fill="auto"/>
            <w:vAlign w:val="center"/>
          </w:tcPr>
          <w:p w14:paraId="583A0117" w14:textId="77777777" w:rsidR="00913A0A" w:rsidRPr="00975F2D" w:rsidRDefault="00913A0A" w:rsidP="00A041A5">
            <w:pPr>
              <w:pStyle w:val="TableText"/>
              <w:keepNext/>
              <w:keepLines/>
              <w:widowControl w:val="0"/>
              <w:rPr>
                <w:rFonts w:ascii="Tahoma" w:hAnsi="Tahoma" w:cs="Tahoma"/>
                <w:sz w:val="13"/>
              </w:rPr>
            </w:pPr>
          </w:p>
        </w:tc>
        <w:tc>
          <w:tcPr>
            <w:tcW w:w="441" w:type="dxa"/>
            <w:tcBorders>
              <w:top w:val="single" w:sz="4" w:space="0" w:color="auto"/>
              <w:left w:val="single" w:sz="18" w:space="0" w:color="auto"/>
              <w:bottom w:val="single" w:sz="4" w:space="0" w:color="auto"/>
              <w:right w:val="single" w:sz="4" w:space="0" w:color="auto"/>
            </w:tcBorders>
            <w:shd w:val="clear" w:color="auto" w:fill="auto"/>
            <w:vAlign w:val="center"/>
          </w:tcPr>
          <w:p w14:paraId="4448B8B4" w14:textId="77777777" w:rsidR="00913A0A" w:rsidRPr="00975F2D" w:rsidDel="00436016" w:rsidRDefault="00913A0A" w:rsidP="00A041A5">
            <w:pPr>
              <w:pStyle w:val="TableText"/>
              <w:keepNext/>
              <w:keepLines/>
              <w:widowControl w:val="0"/>
              <w:rPr>
                <w:rFonts w:ascii="Tahoma" w:hAnsi="Tahoma" w:cs="Tahoma"/>
                <w:sz w:val="13"/>
              </w:rPr>
            </w:pPr>
          </w:p>
        </w:tc>
        <w:tc>
          <w:tcPr>
            <w:tcW w:w="44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4E2BA11" w14:textId="77777777" w:rsidR="00913A0A" w:rsidRPr="00975F2D" w:rsidDel="00436016" w:rsidRDefault="00913A0A" w:rsidP="00A041A5">
            <w:pPr>
              <w:pStyle w:val="TableText"/>
              <w:keepNext/>
              <w:keepLines/>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08EE7F" w14:textId="77777777" w:rsidR="00913A0A" w:rsidRPr="00975F2D" w:rsidDel="00436016" w:rsidRDefault="00913A0A" w:rsidP="00A041A5">
            <w:pPr>
              <w:pStyle w:val="TableText"/>
              <w:keepNext/>
              <w:keepLines/>
              <w:widowControl w:val="0"/>
              <w:rPr>
                <w:rFonts w:ascii="Tahoma" w:hAnsi="Tahoma" w:cs="Tahoma"/>
                <w:sz w:val="13"/>
              </w:rPr>
            </w:pP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6B2738C" w14:textId="77777777" w:rsidR="00913A0A" w:rsidRPr="00975F2D" w:rsidDel="00436016" w:rsidRDefault="00913A0A" w:rsidP="00A041A5">
            <w:pPr>
              <w:pStyle w:val="TableText"/>
              <w:keepNext/>
              <w:keepLines/>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6707B3F9" w14:textId="77777777" w:rsidR="00913A0A" w:rsidRPr="00975F2D" w:rsidDel="00436016" w:rsidRDefault="00913A0A" w:rsidP="00A041A5">
            <w:pPr>
              <w:pStyle w:val="TableText"/>
              <w:keepNext/>
              <w:keepLines/>
              <w:widowControl w:val="0"/>
              <w:rPr>
                <w:rFonts w:ascii="Tahoma" w:hAnsi="Tahoma" w:cs="Tahoma"/>
                <w:sz w:val="13"/>
              </w:rPr>
            </w:pPr>
          </w:p>
        </w:tc>
        <w:tc>
          <w:tcPr>
            <w:tcW w:w="4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D9049CD" w14:textId="77777777" w:rsidR="00913A0A" w:rsidRPr="00975F2D" w:rsidDel="00436016" w:rsidRDefault="00913A0A" w:rsidP="00A041A5">
            <w:pPr>
              <w:pStyle w:val="TableText"/>
              <w:keepNext/>
              <w:keepLines/>
              <w:widowControl w:val="0"/>
              <w:rPr>
                <w:rFonts w:ascii="Tahoma" w:hAnsi="Tahoma" w:cs="Tahoma"/>
                <w:sz w:val="13"/>
              </w:rPr>
            </w:pPr>
          </w:p>
        </w:tc>
        <w:tc>
          <w:tcPr>
            <w:tcW w:w="468"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136BF7FF" w14:textId="77777777" w:rsidR="00913A0A" w:rsidRPr="00975F2D" w:rsidDel="00436016" w:rsidRDefault="00913A0A" w:rsidP="00A041A5">
            <w:pPr>
              <w:pStyle w:val="TableText"/>
              <w:keepNext/>
              <w:keepLines/>
              <w:widowControl w:val="0"/>
              <w:rPr>
                <w:rFonts w:ascii="Tahoma" w:hAnsi="Tahoma" w:cs="Tahoma"/>
                <w:sz w:val="13"/>
              </w:rPr>
            </w:pPr>
          </w:p>
        </w:tc>
        <w:tc>
          <w:tcPr>
            <w:tcW w:w="405"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30159FCB" w14:textId="77777777" w:rsidR="00913A0A" w:rsidRPr="00975F2D" w:rsidDel="00436016" w:rsidRDefault="00913A0A" w:rsidP="00A041A5">
            <w:pPr>
              <w:pStyle w:val="TableText"/>
              <w:keepNext/>
              <w:keepLines/>
              <w:widowControl w:val="0"/>
              <w:rPr>
                <w:rFonts w:ascii="Tahoma" w:hAnsi="Tahoma" w:cs="Tahoma"/>
                <w:sz w:val="13"/>
              </w:rPr>
            </w:pPr>
          </w:p>
        </w:tc>
        <w:tc>
          <w:tcPr>
            <w:tcW w:w="4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8A00464" w14:textId="77777777" w:rsidR="00913A0A" w:rsidRPr="00975F2D" w:rsidDel="00436016" w:rsidRDefault="00913A0A" w:rsidP="00A041A5">
            <w:pPr>
              <w:pStyle w:val="TableText"/>
              <w:keepNext/>
              <w:keepLines/>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18" w:space="0" w:color="auto"/>
            </w:tcBorders>
            <w:shd w:val="clear" w:color="auto" w:fill="auto"/>
            <w:vAlign w:val="center"/>
          </w:tcPr>
          <w:p w14:paraId="3DD53B68" w14:textId="77777777" w:rsidR="00913A0A" w:rsidRPr="00975F2D" w:rsidDel="00436016" w:rsidRDefault="00913A0A" w:rsidP="00A041A5">
            <w:pPr>
              <w:pStyle w:val="TableText"/>
              <w:keepNext/>
              <w:keepLines/>
              <w:widowControl w:val="0"/>
              <w:rPr>
                <w:rFonts w:ascii="Tahoma" w:hAnsi="Tahoma" w:cs="Tahoma"/>
                <w:sz w:val="13"/>
              </w:rPr>
            </w:pPr>
          </w:p>
        </w:tc>
        <w:tc>
          <w:tcPr>
            <w:tcW w:w="513" w:type="dxa"/>
            <w:tcBorders>
              <w:top w:val="single" w:sz="4" w:space="0" w:color="auto"/>
              <w:left w:val="single" w:sz="18" w:space="0" w:color="auto"/>
              <w:bottom w:val="single" w:sz="4" w:space="0" w:color="auto"/>
              <w:right w:val="single" w:sz="4" w:space="0" w:color="auto"/>
            </w:tcBorders>
            <w:shd w:val="clear" w:color="auto" w:fill="auto"/>
            <w:vAlign w:val="center"/>
          </w:tcPr>
          <w:p w14:paraId="3854DEC5" w14:textId="77777777" w:rsidR="00913A0A" w:rsidRPr="00975F2D" w:rsidDel="00436016" w:rsidRDefault="00913A0A" w:rsidP="00A041A5">
            <w:pPr>
              <w:pStyle w:val="TableText"/>
              <w:keepNext/>
              <w:keepLines/>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18" w:space="0" w:color="auto"/>
            </w:tcBorders>
            <w:shd w:val="clear" w:color="auto" w:fill="auto"/>
            <w:vAlign w:val="center"/>
          </w:tcPr>
          <w:p w14:paraId="2AF30B2D" w14:textId="77777777" w:rsidR="00913A0A" w:rsidRPr="00975F2D" w:rsidRDefault="00913A0A" w:rsidP="00A041A5">
            <w:pPr>
              <w:pStyle w:val="TableText"/>
              <w:keepNext/>
              <w:keepLines/>
              <w:widowControl w:val="0"/>
              <w:rPr>
                <w:rFonts w:ascii="Tahoma" w:hAnsi="Tahoma" w:cs="Tahoma"/>
                <w:sz w:val="13"/>
              </w:rPr>
            </w:pPr>
            <w:r w:rsidRPr="00975F2D">
              <w:rPr>
                <w:rFonts w:ascii="Tahoma" w:hAnsi="Tahoma" w:cs="Tahoma"/>
                <w:sz w:val="13"/>
              </w:rPr>
              <w:t>A</w:t>
            </w:r>
          </w:p>
        </w:tc>
        <w:tc>
          <w:tcPr>
            <w:tcW w:w="459" w:type="dxa"/>
            <w:tcBorders>
              <w:top w:val="single" w:sz="4" w:space="0" w:color="auto"/>
              <w:left w:val="single" w:sz="18" w:space="0" w:color="auto"/>
              <w:bottom w:val="single" w:sz="4" w:space="0" w:color="auto"/>
              <w:right w:val="single" w:sz="18" w:space="0" w:color="auto"/>
            </w:tcBorders>
            <w:shd w:val="clear" w:color="auto" w:fill="auto"/>
            <w:vAlign w:val="center"/>
          </w:tcPr>
          <w:p w14:paraId="49008E7F" w14:textId="77777777" w:rsidR="00913A0A" w:rsidRPr="00975F2D" w:rsidDel="00436016" w:rsidRDefault="00913A0A" w:rsidP="00A041A5">
            <w:pPr>
              <w:pStyle w:val="TableText"/>
              <w:keepNext/>
              <w:keepLines/>
              <w:widowControl w:val="0"/>
              <w:rPr>
                <w:rFonts w:ascii="Tahoma" w:hAnsi="Tahoma" w:cs="Tahoma"/>
                <w:sz w:val="13"/>
              </w:rPr>
            </w:pPr>
          </w:p>
        </w:tc>
        <w:tc>
          <w:tcPr>
            <w:tcW w:w="657" w:type="dxa"/>
            <w:tcBorders>
              <w:top w:val="single" w:sz="4" w:space="0" w:color="auto"/>
              <w:left w:val="single" w:sz="4" w:space="0" w:color="auto"/>
              <w:bottom w:val="single" w:sz="4" w:space="0" w:color="auto"/>
              <w:right w:val="single" w:sz="4" w:space="0" w:color="auto"/>
            </w:tcBorders>
            <w:shd w:val="clear" w:color="auto" w:fill="auto"/>
          </w:tcPr>
          <w:p w14:paraId="35676D1D" w14:textId="77777777" w:rsidR="00913A0A" w:rsidRPr="00975F2D" w:rsidDel="00436016" w:rsidRDefault="00913A0A" w:rsidP="00A041A5">
            <w:pPr>
              <w:pStyle w:val="TableText"/>
              <w:keepNext/>
              <w:keepLines/>
              <w:widowControl w:val="0"/>
              <w:spacing w:before="120"/>
              <w:rPr>
                <w:rFonts w:ascii="Tahoma" w:hAnsi="Tahoma" w:cs="Tahoma"/>
                <w:sz w:val="13"/>
              </w:rPr>
            </w:pPr>
          </w:p>
        </w:tc>
        <w:tc>
          <w:tcPr>
            <w:tcW w:w="333" w:type="dxa"/>
            <w:tcBorders>
              <w:top w:val="single" w:sz="4" w:space="0" w:color="auto"/>
              <w:left w:val="single" w:sz="4" w:space="0" w:color="auto"/>
              <w:bottom w:val="single" w:sz="4" w:space="0" w:color="auto"/>
              <w:right w:val="single" w:sz="4" w:space="0" w:color="auto"/>
            </w:tcBorders>
            <w:shd w:val="clear" w:color="auto" w:fill="auto"/>
            <w:vAlign w:val="center"/>
          </w:tcPr>
          <w:p w14:paraId="5BD1B63E" w14:textId="77777777" w:rsidR="00913A0A" w:rsidRPr="00975F2D" w:rsidDel="00436016" w:rsidRDefault="00913A0A" w:rsidP="00A041A5">
            <w:pPr>
              <w:pStyle w:val="TableText"/>
              <w:keepNext/>
              <w:keepLines/>
              <w:widowControl w:val="0"/>
              <w:rPr>
                <w:rFonts w:ascii="Tahoma" w:hAnsi="Tahoma" w:cs="Tahoma"/>
                <w:sz w:val="13"/>
              </w:rPr>
            </w:pPr>
          </w:p>
        </w:tc>
        <w:tc>
          <w:tcPr>
            <w:tcW w:w="342" w:type="dxa"/>
            <w:tcBorders>
              <w:top w:val="single" w:sz="4" w:space="0" w:color="auto"/>
              <w:left w:val="single" w:sz="4" w:space="0" w:color="auto"/>
              <w:bottom w:val="single" w:sz="4" w:space="0" w:color="auto"/>
              <w:right w:val="single" w:sz="4" w:space="0" w:color="auto"/>
            </w:tcBorders>
            <w:shd w:val="clear" w:color="auto" w:fill="auto"/>
          </w:tcPr>
          <w:p w14:paraId="17495805" w14:textId="77777777" w:rsidR="00913A0A" w:rsidRPr="00975F2D" w:rsidDel="00436016" w:rsidRDefault="00913A0A" w:rsidP="00A041A5">
            <w:pPr>
              <w:pStyle w:val="TableText"/>
              <w:keepNext/>
              <w:keepLines/>
              <w:widowControl w:val="0"/>
              <w:rPr>
                <w:rFonts w:ascii="Tahoma" w:hAnsi="Tahoma" w:cs="Tahoma"/>
                <w:sz w:val="13"/>
              </w:rPr>
            </w:pPr>
          </w:p>
        </w:tc>
      </w:tr>
      <w:tr w:rsidR="00CD6F4F" w:rsidRPr="00975F2D" w14:paraId="3AEFD144" w14:textId="77777777" w:rsidTr="00F745EC">
        <w:trPr>
          <w:trHeight w:val="145"/>
        </w:trPr>
        <w:tc>
          <w:tcPr>
            <w:tcW w:w="2383" w:type="dxa"/>
            <w:gridSpan w:val="2"/>
            <w:tcBorders>
              <w:bottom w:val="single" w:sz="4" w:space="0" w:color="auto"/>
            </w:tcBorders>
            <w:shd w:val="clear" w:color="auto" w:fill="FABF8F"/>
            <w:vAlign w:val="center"/>
          </w:tcPr>
          <w:p w14:paraId="0638DB4D" w14:textId="77777777" w:rsidR="00913A0A" w:rsidRPr="008E2993" w:rsidRDefault="00913A0A" w:rsidP="006C465D">
            <w:pPr>
              <w:pStyle w:val="ProductNames"/>
              <w:spacing w:before="0" w:after="0"/>
              <w:rPr>
                <w:rFonts w:ascii="Tahoma" w:hAnsi="Tahoma" w:cs="Tahoma"/>
                <w:position w:val="0"/>
                <w:sz w:val="14"/>
                <w:lang w:val="pt-BR"/>
              </w:rPr>
            </w:pPr>
            <w:bookmarkStart w:id="348" w:name="_Toc336338032"/>
            <w:bookmarkStart w:id="349" w:name="_Toc377174692"/>
            <w:r w:rsidRPr="008E2993">
              <w:rPr>
                <w:rFonts w:ascii="Tahoma" w:hAnsi="Tahoma" w:cs="Tahoma"/>
                <w:position w:val="0"/>
                <w:sz w:val="14"/>
                <w:lang w:val="pt-BR"/>
              </w:rPr>
              <w:t>Aplicativos da Web do Office com SharePoint Plano 2A (SL do Usuário)</w:t>
            </w:r>
            <w:bookmarkEnd w:id="348"/>
            <w:bookmarkEnd w:id="349"/>
          </w:p>
        </w:tc>
        <w:tc>
          <w:tcPr>
            <w:tcW w:w="531" w:type="dxa"/>
            <w:tcBorders>
              <w:bottom w:val="single" w:sz="4" w:space="0" w:color="auto"/>
            </w:tcBorders>
            <w:shd w:val="clear" w:color="auto" w:fill="FABF8F"/>
            <w:vAlign w:val="center"/>
          </w:tcPr>
          <w:p w14:paraId="4E41BA2A" w14:textId="77777777" w:rsidR="00913A0A" w:rsidRPr="008E2993" w:rsidRDefault="00913A0A" w:rsidP="00D66F68">
            <w:pPr>
              <w:pStyle w:val="TableText"/>
              <w:widowControl w:val="0"/>
              <w:rPr>
                <w:b/>
                <w:color w:val="0000FF"/>
                <w:sz w:val="13"/>
                <w:szCs w:val="13"/>
                <w:u w:val="single"/>
                <w:lang w:val="pt-BR"/>
              </w:rPr>
            </w:pPr>
          </w:p>
        </w:tc>
        <w:tc>
          <w:tcPr>
            <w:tcW w:w="594" w:type="dxa"/>
            <w:tcBorders>
              <w:bottom w:val="single" w:sz="4" w:space="0" w:color="auto"/>
            </w:tcBorders>
            <w:shd w:val="clear" w:color="auto" w:fill="FABF8F"/>
            <w:vAlign w:val="center"/>
          </w:tcPr>
          <w:p w14:paraId="4A8FC901" w14:textId="77777777" w:rsidR="00913A0A" w:rsidRPr="00975F2D" w:rsidRDefault="00913A0A" w:rsidP="006C465D">
            <w:pPr>
              <w:pStyle w:val="TableText"/>
              <w:widowControl w:val="0"/>
              <w:rPr>
                <w:rFonts w:ascii="Tahoma" w:hAnsi="Tahoma" w:cs="Tahoma"/>
                <w:color w:val="000000"/>
                <w:sz w:val="13"/>
              </w:rPr>
            </w:pPr>
            <w:r w:rsidRPr="00975F2D">
              <w:rPr>
                <w:rFonts w:ascii="Tahoma" w:hAnsi="Tahoma" w:cs="Tahoma"/>
                <w:color w:val="000000"/>
                <w:sz w:val="13"/>
              </w:rPr>
              <w:t>07/12</w:t>
            </w:r>
          </w:p>
        </w:tc>
        <w:tc>
          <w:tcPr>
            <w:tcW w:w="342" w:type="dxa"/>
            <w:tcBorders>
              <w:bottom w:val="single" w:sz="4" w:space="0" w:color="auto"/>
              <w:right w:val="single" w:sz="18" w:space="0" w:color="auto"/>
            </w:tcBorders>
            <w:shd w:val="clear" w:color="auto" w:fill="FABF8F"/>
            <w:vAlign w:val="center"/>
          </w:tcPr>
          <w:p w14:paraId="091F0CD9" w14:textId="77777777" w:rsidR="00913A0A" w:rsidRPr="00975F2D" w:rsidRDefault="00913A0A" w:rsidP="00D66F6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bottom"/>
          </w:tcPr>
          <w:p w14:paraId="073CA060" w14:textId="77777777" w:rsidR="00913A0A" w:rsidRPr="00975F2D" w:rsidRDefault="00913A0A" w:rsidP="00D66F68">
            <w:pPr>
              <w:pStyle w:val="TableText"/>
              <w:widowControl w:val="0"/>
              <w:rPr>
                <w:rFonts w:ascii="Tahoma" w:hAnsi="Tahoma" w:cs="Tahoma"/>
                <w:sz w:val="14"/>
                <w:szCs w:val="14"/>
              </w:rPr>
            </w:pPr>
          </w:p>
        </w:tc>
        <w:tc>
          <w:tcPr>
            <w:tcW w:w="441" w:type="dxa"/>
            <w:gridSpan w:val="4"/>
            <w:tcBorders>
              <w:bottom w:val="single" w:sz="4" w:space="0" w:color="auto"/>
            </w:tcBorders>
            <w:shd w:val="clear" w:color="auto" w:fill="FABF8F"/>
            <w:vAlign w:val="bottom"/>
          </w:tcPr>
          <w:p w14:paraId="3BE1378D" w14:textId="77777777" w:rsidR="00913A0A" w:rsidRPr="00975F2D" w:rsidRDefault="00913A0A" w:rsidP="002A6E97">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4A1CEA4C" w14:textId="77777777" w:rsidR="00913A0A" w:rsidRPr="00975F2D" w:rsidRDefault="00913A0A" w:rsidP="002A6E97">
            <w:pPr>
              <w:pStyle w:val="TableText"/>
              <w:widowControl w:val="0"/>
              <w:rPr>
                <w:rFonts w:ascii="Tahoma" w:hAnsi="Tahoma" w:cs="Tahoma"/>
                <w:sz w:val="14"/>
                <w:szCs w:val="14"/>
              </w:rPr>
            </w:pPr>
          </w:p>
        </w:tc>
        <w:tc>
          <w:tcPr>
            <w:tcW w:w="441" w:type="dxa"/>
            <w:gridSpan w:val="3"/>
            <w:tcBorders>
              <w:bottom w:val="single" w:sz="4" w:space="0" w:color="auto"/>
            </w:tcBorders>
            <w:shd w:val="clear" w:color="auto" w:fill="FABF8F"/>
            <w:vAlign w:val="bottom"/>
          </w:tcPr>
          <w:p w14:paraId="525549CA" w14:textId="77777777" w:rsidR="00913A0A" w:rsidRPr="00975F2D" w:rsidRDefault="00913A0A" w:rsidP="006C465D">
            <w:pPr>
              <w:pStyle w:val="TableText"/>
              <w:widowControl w:val="0"/>
              <w:rPr>
                <w:rFonts w:ascii="Tahoma" w:hAnsi="Tahoma" w:cs="Tahoma"/>
                <w:sz w:val="14"/>
                <w:szCs w:val="14"/>
              </w:rPr>
            </w:pPr>
          </w:p>
        </w:tc>
        <w:tc>
          <w:tcPr>
            <w:tcW w:w="441" w:type="dxa"/>
            <w:tcBorders>
              <w:bottom w:val="single" w:sz="4" w:space="0" w:color="auto"/>
            </w:tcBorders>
            <w:shd w:val="clear" w:color="auto" w:fill="FABF8F"/>
            <w:vAlign w:val="bottom"/>
          </w:tcPr>
          <w:p w14:paraId="2CFC9E9B" w14:textId="77777777" w:rsidR="00913A0A" w:rsidRPr="00975F2D" w:rsidRDefault="00913A0A" w:rsidP="006C465D">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725D5A13" w14:textId="77777777" w:rsidR="00913A0A" w:rsidRPr="00975F2D" w:rsidRDefault="00913A0A" w:rsidP="006C465D">
            <w:pPr>
              <w:pStyle w:val="TableText"/>
              <w:widowControl w:val="0"/>
              <w:rPr>
                <w:rFonts w:ascii="Tahoma" w:hAnsi="Tahoma" w:cs="Tahoma"/>
                <w:sz w:val="14"/>
                <w:szCs w:val="14"/>
              </w:rPr>
            </w:pPr>
          </w:p>
        </w:tc>
        <w:tc>
          <w:tcPr>
            <w:tcW w:w="468" w:type="dxa"/>
            <w:gridSpan w:val="2"/>
            <w:tcBorders>
              <w:bottom w:val="single" w:sz="4" w:space="0" w:color="auto"/>
              <w:right w:val="single" w:sz="18" w:space="0" w:color="auto"/>
            </w:tcBorders>
            <w:shd w:val="clear" w:color="auto" w:fill="FABF8F"/>
            <w:vAlign w:val="bottom"/>
          </w:tcPr>
          <w:p w14:paraId="02558CD5" w14:textId="77777777" w:rsidR="00913A0A" w:rsidRPr="00975F2D" w:rsidRDefault="00913A0A" w:rsidP="006C465D">
            <w:pPr>
              <w:pStyle w:val="TableText"/>
              <w:widowControl w:val="0"/>
              <w:rPr>
                <w:rFonts w:ascii="Tahoma" w:hAnsi="Tahoma" w:cs="Tahoma"/>
                <w:sz w:val="14"/>
                <w:szCs w:val="14"/>
              </w:rPr>
            </w:pPr>
          </w:p>
        </w:tc>
        <w:tc>
          <w:tcPr>
            <w:tcW w:w="405" w:type="dxa"/>
            <w:gridSpan w:val="2"/>
            <w:tcBorders>
              <w:left w:val="single" w:sz="18" w:space="0" w:color="auto"/>
              <w:bottom w:val="single" w:sz="4" w:space="0" w:color="auto"/>
            </w:tcBorders>
            <w:shd w:val="clear" w:color="auto" w:fill="FABF8F"/>
            <w:vAlign w:val="bottom"/>
          </w:tcPr>
          <w:p w14:paraId="270879A8" w14:textId="77777777" w:rsidR="00913A0A" w:rsidRPr="00975F2D" w:rsidRDefault="00913A0A" w:rsidP="006C465D">
            <w:pPr>
              <w:pStyle w:val="TableText"/>
              <w:widowControl w:val="0"/>
              <w:rPr>
                <w:rFonts w:ascii="Tahoma" w:hAnsi="Tahoma" w:cs="Tahoma"/>
                <w:sz w:val="14"/>
                <w:szCs w:val="14"/>
              </w:rPr>
            </w:pPr>
          </w:p>
        </w:tc>
        <w:tc>
          <w:tcPr>
            <w:tcW w:w="486" w:type="dxa"/>
            <w:gridSpan w:val="4"/>
            <w:tcBorders>
              <w:bottom w:val="single" w:sz="4" w:space="0" w:color="auto"/>
            </w:tcBorders>
            <w:shd w:val="clear" w:color="auto" w:fill="FABF8F"/>
            <w:vAlign w:val="bottom"/>
          </w:tcPr>
          <w:p w14:paraId="0B2FF74E" w14:textId="77777777" w:rsidR="00913A0A" w:rsidRPr="00975F2D" w:rsidRDefault="00913A0A" w:rsidP="006C465D">
            <w:pPr>
              <w:pStyle w:val="TableText"/>
              <w:widowControl w:val="0"/>
              <w:rPr>
                <w:rFonts w:ascii="Tahoma" w:hAnsi="Tahoma" w:cs="Tahoma"/>
                <w:sz w:val="14"/>
                <w:szCs w:val="14"/>
              </w:rPr>
            </w:pPr>
          </w:p>
        </w:tc>
        <w:tc>
          <w:tcPr>
            <w:tcW w:w="441" w:type="dxa"/>
            <w:tcBorders>
              <w:bottom w:val="single" w:sz="4" w:space="0" w:color="auto"/>
              <w:right w:val="single" w:sz="18" w:space="0" w:color="auto"/>
            </w:tcBorders>
            <w:shd w:val="clear" w:color="auto" w:fill="FABF8F"/>
            <w:vAlign w:val="bottom"/>
          </w:tcPr>
          <w:p w14:paraId="4A2F2A93" w14:textId="77777777" w:rsidR="00913A0A" w:rsidRPr="00975F2D" w:rsidRDefault="00913A0A" w:rsidP="006C465D">
            <w:pPr>
              <w:pStyle w:val="TableText"/>
              <w:widowControl w:val="0"/>
              <w:rPr>
                <w:rFonts w:ascii="Tahoma" w:hAnsi="Tahoma" w:cs="Tahoma"/>
                <w:sz w:val="14"/>
                <w:szCs w:val="14"/>
              </w:rPr>
            </w:pPr>
          </w:p>
        </w:tc>
        <w:tc>
          <w:tcPr>
            <w:tcW w:w="513" w:type="dxa"/>
            <w:tcBorders>
              <w:left w:val="single" w:sz="18" w:space="0" w:color="auto"/>
              <w:bottom w:val="single" w:sz="4" w:space="0" w:color="auto"/>
            </w:tcBorders>
            <w:shd w:val="clear" w:color="auto" w:fill="FABF8F"/>
            <w:vAlign w:val="center"/>
          </w:tcPr>
          <w:p w14:paraId="0E812EEF" w14:textId="77777777" w:rsidR="00913A0A" w:rsidRPr="00975F2D" w:rsidRDefault="00913A0A" w:rsidP="006C465D">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0CF23F06" w14:textId="77777777" w:rsidR="00913A0A" w:rsidRPr="00975F2D" w:rsidRDefault="00913A0A" w:rsidP="00D02D7A">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4468857F" w14:textId="77777777" w:rsidR="00913A0A" w:rsidRPr="00975F2D" w:rsidRDefault="00913A0A" w:rsidP="00D02D7A">
            <w:pPr>
              <w:pStyle w:val="TableText"/>
              <w:widowControl w:val="0"/>
              <w:rPr>
                <w:rFonts w:ascii="Tahoma" w:hAnsi="Tahoma" w:cs="Tahoma"/>
                <w:sz w:val="13"/>
              </w:rPr>
            </w:pPr>
          </w:p>
        </w:tc>
        <w:tc>
          <w:tcPr>
            <w:tcW w:w="657" w:type="dxa"/>
            <w:tcBorders>
              <w:bottom w:val="single" w:sz="4" w:space="0" w:color="auto"/>
            </w:tcBorders>
            <w:shd w:val="clear" w:color="auto" w:fill="FABF8F"/>
          </w:tcPr>
          <w:p w14:paraId="78D63B71" w14:textId="77777777" w:rsidR="00913A0A" w:rsidRPr="00975F2D" w:rsidRDefault="00913A0A" w:rsidP="006C465D">
            <w:pPr>
              <w:pStyle w:val="TableText"/>
              <w:widowControl w:val="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FABF8F"/>
            <w:vAlign w:val="center"/>
          </w:tcPr>
          <w:p w14:paraId="4DB343E1" w14:textId="77777777" w:rsidR="00913A0A" w:rsidRPr="00975F2D" w:rsidRDefault="00913A0A" w:rsidP="00D66F68">
            <w:pPr>
              <w:pStyle w:val="TableText"/>
              <w:widowControl w:val="0"/>
              <w:rPr>
                <w:rFonts w:ascii="Tahoma" w:hAnsi="Tahoma" w:cs="Tahoma"/>
                <w:sz w:val="13"/>
              </w:rPr>
            </w:pPr>
          </w:p>
        </w:tc>
        <w:tc>
          <w:tcPr>
            <w:tcW w:w="342" w:type="dxa"/>
            <w:tcBorders>
              <w:bottom w:val="single" w:sz="4" w:space="0" w:color="auto"/>
            </w:tcBorders>
            <w:shd w:val="clear" w:color="auto" w:fill="FABF8F"/>
          </w:tcPr>
          <w:p w14:paraId="713FE2E1" w14:textId="77777777" w:rsidR="00913A0A" w:rsidRPr="00975F2D" w:rsidRDefault="002C4BA9" w:rsidP="00D66F68">
            <w:pPr>
              <w:pStyle w:val="TableText"/>
              <w:widowControl w:val="0"/>
              <w:rPr>
                <w:rFonts w:ascii="Tahoma" w:hAnsi="Tahoma" w:cs="Tahoma"/>
                <w:sz w:val="13"/>
              </w:rPr>
            </w:pPr>
            <w:r w:rsidRPr="00975F2D">
              <w:rPr>
                <w:rFonts w:ascii="Tahoma" w:hAnsi="Tahoma" w:cs="Tahoma"/>
                <w:sz w:val="13"/>
              </w:rPr>
              <w:t>A</w:t>
            </w:r>
          </w:p>
        </w:tc>
      </w:tr>
      <w:tr w:rsidR="00976064" w:rsidRPr="00975F2D" w14:paraId="2A69A5B2" w14:textId="77777777" w:rsidTr="00976064">
        <w:trPr>
          <w:trHeight w:val="145"/>
        </w:trPr>
        <w:tc>
          <w:tcPr>
            <w:tcW w:w="2383" w:type="dxa"/>
            <w:gridSpan w:val="2"/>
            <w:tcBorders>
              <w:bottom w:val="single" w:sz="4" w:space="0" w:color="auto"/>
            </w:tcBorders>
            <w:shd w:val="clear" w:color="auto" w:fill="auto"/>
            <w:vAlign w:val="center"/>
          </w:tcPr>
          <w:p w14:paraId="1D3BFD8A" w14:textId="77777777" w:rsidR="00C861CE" w:rsidRPr="00975F2D" w:rsidRDefault="00C861CE" w:rsidP="00C861CE">
            <w:pPr>
              <w:pStyle w:val="ProductNames"/>
              <w:spacing w:beforeLines="20" w:before="48" w:afterLines="20" w:after="48"/>
              <w:rPr>
                <w:rFonts w:ascii="Tahoma" w:hAnsi="Tahoma" w:cs="Tahoma"/>
                <w:position w:val="0"/>
                <w:sz w:val="14"/>
              </w:rPr>
            </w:pPr>
            <w:bookmarkStart w:id="350" w:name="_Toc377174693"/>
            <w:r w:rsidRPr="00975F2D">
              <w:rPr>
                <w:rFonts w:ascii="Tahoma" w:hAnsi="Tahoma" w:cs="Tahoma"/>
                <w:position w:val="0"/>
                <w:sz w:val="14"/>
              </w:rPr>
              <w:t>Power BI para Office 365</w:t>
            </w:r>
            <w:bookmarkEnd w:id="350"/>
          </w:p>
        </w:tc>
        <w:tc>
          <w:tcPr>
            <w:tcW w:w="531" w:type="dxa"/>
            <w:tcBorders>
              <w:bottom w:val="single" w:sz="4" w:space="0" w:color="auto"/>
            </w:tcBorders>
            <w:shd w:val="clear" w:color="auto" w:fill="auto"/>
            <w:vAlign w:val="center"/>
          </w:tcPr>
          <w:p w14:paraId="217A56D3" w14:textId="77777777" w:rsidR="00C861CE" w:rsidRPr="00975F2D" w:rsidRDefault="00C861CE" w:rsidP="00C861CE">
            <w:pPr>
              <w:pStyle w:val="TableText"/>
              <w:widowControl w:val="0"/>
              <w:rPr>
                <w:rStyle w:val="EndnoteReference"/>
                <w:color w:val="0000FF"/>
                <w:sz w:val="13"/>
                <w:szCs w:val="13"/>
                <w:u w:val="single"/>
              </w:rPr>
            </w:pPr>
          </w:p>
        </w:tc>
        <w:tc>
          <w:tcPr>
            <w:tcW w:w="594" w:type="dxa"/>
            <w:tcBorders>
              <w:bottom w:val="single" w:sz="4" w:space="0" w:color="auto"/>
            </w:tcBorders>
            <w:shd w:val="clear" w:color="auto" w:fill="auto"/>
          </w:tcPr>
          <w:p w14:paraId="6D619F43" w14:textId="77777777" w:rsidR="00C861CE" w:rsidRPr="00975F2D" w:rsidRDefault="00C861CE" w:rsidP="00C861CE">
            <w:pPr>
              <w:pStyle w:val="TableText"/>
              <w:widowControl w:val="0"/>
              <w:spacing w:before="40"/>
              <w:rPr>
                <w:rFonts w:ascii="Tahoma" w:hAnsi="Tahoma" w:cs="Tahoma"/>
                <w:color w:val="000000"/>
                <w:sz w:val="13"/>
              </w:rPr>
            </w:pPr>
            <w:r w:rsidRPr="00975F2D">
              <w:rPr>
                <w:rFonts w:ascii="Tahoma" w:hAnsi="Tahoma" w:cs="Tahoma"/>
                <w:color w:val="000000"/>
                <w:sz w:val="13"/>
              </w:rPr>
              <w:t>02/14</w:t>
            </w:r>
          </w:p>
        </w:tc>
        <w:tc>
          <w:tcPr>
            <w:tcW w:w="342" w:type="dxa"/>
            <w:tcBorders>
              <w:bottom w:val="single" w:sz="4" w:space="0" w:color="auto"/>
              <w:right w:val="single" w:sz="18" w:space="0" w:color="auto"/>
            </w:tcBorders>
            <w:shd w:val="clear" w:color="auto" w:fill="auto"/>
            <w:vAlign w:val="center"/>
          </w:tcPr>
          <w:p w14:paraId="5527B989" w14:textId="77777777" w:rsidR="00C861CE" w:rsidRPr="00975F2D" w:rsidRDefault="00C861CE" w:rsidP="00C861CE">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bottom"/>
          </w:tcPr>
          <w:p w14:paraId="7005A1B2" w14:textId="77777777" w:rsidR="00C861CE" w:rsidRPr="00975F2D" w:rsidRDefault="00C861CE" w:rsidP="00C861CE">
            <w:pPr>
              <w:pStyle w:val="TableText"/>
              <w:widowControl w:val="0"/>
              <w:rPr>
                <w:rFonts w:ascii="Tahoma" w:hAnsi="Tahoma" w:cs="Tahoma"/>
                <w:sz w:val="14"/>
                <w:szCs w:val="14"/>
              </w:rPr>
            </w:pPr>
          </w:p>
        </w:tc>
        <w:tc>
          <w:tcPr>
            <w:tcW w:w="441" w:type="dxa"/>
            <w:gridSpan w:val="4"/>
            <w:tcBorders>
              <w:bottom w:val="single" w:sz="4" w:space="0" w:color="auto"/>
            </w:tcBorders>
            <w:shd w:val="clear" w:color="auto" w:fill="auto"/>
            <w:vAlign w:val="bottom"/>
          </w:tcPr>
          <w:p w14:paraId="23191D35" w14:textId="77777777" w:rsidR="00C861CE" w:rsidRPr="00975F2D" w:rsidRDefault="00C861CE" w:rsidP="00C861CE">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auto"/>
            <w:vAlign w:val="bottom"/>
          </w:tcPr>
          <w:p w14:paraId="15823154" w14:textId="77777777" w:rsidR="00C861CE" w:rsidRPr="00975F2D" w:rsidRDefault="00C861CE" w:rsidP="00C861CE">
            <w:pPr>
              <w:pStyle w:val="TableText"/>
              <w:widowControl w:val="0"/>
              <w:rPr>
                <w:rFonts w:ascii="Tahoma" w:hAnsi="Tahoma" w:cs="Tahoma"/>
                <w:sz w:val="14"/>
                <w:szCs w:val="14"/>
              </w:rPr>
            </w:pPr>
          </w:p>
        </w:tc>
        <w:tc>
          <w:tcPr>
            <w:tcW w:w="441" w:type="dxa"/>
            <w:gridSpan w:val="3"/>
            <w:tcBorders>
              <w:bottom w:val="single" w:sz="4" w:space="0" w:color="auto"/>
            </w:tcBorders>
            <w:shd w:val="clear" w:color="auto" w:fill="auto"/>
            <w:vAlign w:val="bottom"/>
          </w:tcPr>
          <w:p w14:paraId="3EAB2A66" w14:textId="77777777" w:rsidR="00C861CE" w:rsidRPr="00975F2D" w:rsidRDefault="00C861CE" w:rsidP="00C861CE">
            <w:pPr>
              <w:pStyle w:val="TableText"/>
              <w:widowControl w:val="0"/>
              <w:rPr>
                <w:rFonts w:ascii="Tahoma" w:hAnsi="Tahoma" w:cs="Tahoma"/>
                <w:sz w:val="14"/>
                <w:szCs w:val="14"/>
              </w:rPr>
            </w:pPr>
          </w:p>
        </w:tc>
        <w:tc>
          <w:tcPr>
            <w:tcW w:w="441" w:type="dxa"/>
            <w:tcBorders>
              <w:bottom w:val="single" w:sz="4" w:space="0" w:color="auto"/>
            </w:tcBorders>
            <w:shd w:val="clear" w:color="auto" w:fill="auto"/>
            <w:vAlign w:val="bottom"/>
          </w:tcPr>
          <w:p w14:paraId="47865E73" w14:textId="77777777" w:rsidR="00C861CE" w:rsidRPr="00975F2D" w:rsidRDefault="00C861CE" w:rsidP="00C861CE">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auto"/>
            <w:vAlign w:val="bottom"/>
          </w:tcPr>
          <w:p w14:paraId="08E241FD" w14:textId="77777777" w:rsidR="00C861CE" w:rsidRPr="00975F2D" w:rsidRDefault="00C861CE" w:rsidP="00C861CE">
            <w:pPr>
              <w:pStyle w:val="TableText"/>
              <w:widowControl w:val="0"/>
              <w:rPr>
                <w:rFonts w:ascii="Tahoma" w:hAnsi="Tahoma" w:cs="Tahoma"/>
                <w:sz w:val="14"/>
                <w:szCs w:val="14"/>
              </w:rPr>
            </w:pPr>
          </w:p>
        </w:tc>
        <w:tc>
          <w:tcPr>
            <w:tcW w:w="468" w:type="dxa"/>
            <w:gridSpan w:val="2"/>
            <w:tcBorders>
              <w:bottom w:val="single" w:sz="4" w:space="0" w:color="auto"/>
              <w:right w:val="single" w:sz="18" w:space="0" w:color="auto"/>
            </w:tcBorders>
            <w:shd w:val="clear" w:color="auto" w:fill="auto"/>
            <w:vAlign w:val="bottom"/>
          </w:tcPr>
          <w:p w14:paraId="6B0A4313" w14:textId="77777777" w:rsidR="00C861CE" w:rsidRPr="00975F2D" w:rsidRDefault="00C861CE" w:rsidP="00C861CE">
            <w:pPr>
              <w:pStyle w:val="TableText"/>
              <w:widowControl w:val="0"/>
              <w:rPr>
                <w:rFonts w:ascii="Tahoma" w:hAnsi="Tahoma" w:cs="Tahoma"/>
                <w:sz w:val="14"/>
                <w:szCs w:val="14"/>
              </w:rPr>
            </w:pPr>
          </w:p>
        </w:tc>
        <w:tc>
          <w:tcPr>
            <w:tcW w:w="1332" w:type="dxa"/>
            <w:gridSpan w:val="7"/>
            <w:tcBorders>
              <w:left w:val="single" w:sz="18" w:space="0" w:color="auto"/>
              <w:bottom w:val="single" w:sz="4" w:space="0" w:color="auto"/>
              <w:right w:val="single" w:sz="18" w:space="0" w:color="auto"/>
            </w:tcBorders>
            <w:shd w:val="clear" w:color="auto" w:fill="auto"/>
            <w:vAlign w:val="center"/>
          </w:tcPr>
          <w:p w14:paraId="03BC2AA4" w14:textId="77777777" w:rsidR="00C861CE" w:rsidRPr="00975F2D" w:rsidRDefault="00C861CE" w:rsidP="00C861CE">
            <w:pPr>
              <w:pStyle w:val="TableText"/>
              <w:widowControl w:val="0"/>
              <w:rPr>
                <w:rFonts w:ascii="Tahoma" w:hAnsi="Tahoma" w:cs="Tahoma"/>
                <w:sz w:val="14"/>
                <w:szCs w:val="14"/>
              </w:rPr>
            </w:pPr>
            <w:r w:rsidRPr="00975F2D">
              <w:rPr>
                <w:rFonts w:ascii="Tahoma" w:hAnsi="Tahoma" w:cs="Tahoma"/>
                <w:sz w:val="14"/>
                <w:szCs w:val="14"/>
              </w:rPr>
              <w:t>1</w:t>
            </w:r>
          </w:p>
        </w:tc>
        <w:tc>
          <w:tcPr>
            <w:tcW w:w="513" w:type="dxa"/>
            <w:tcBorders>
              <w:left w:val="single" w:sz="18" w:space="0" w:color="auto"/>
              <w:bottom w:val="single" w:sz="4" w:space="0" w:color="auto"/>
            </w:tcBorders>
            <w:shd w:val="clear" w:color="auto" w:fill="auto"/>
            <w:vAlign w:val="center"/>
          </w:tcPr>
          <w:p w14:paraId="64BC7712" w14:textId="77777777" w:rsidR="00C861CE" w:rsidRPr="00975F2D" w:rsidRDefault="00C861CE" w:rsidP="00C861CE">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D30CECC"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47A391B"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1FEDA836" w14:textId="77777777" w:rsidR="00C861CE" w:rsidRPr="00975F2D" w:rsidRDefault="00C861CE" w:rsidP="00C861CE">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7B5AEC91"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vAlign w:val="center"/>
          </w:tcPr>
          <w:p w14:paraId="6A32656B"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A</w:t>
            </w:r>
          </w:p>
        </w:tc>
      </w:tr>
      <w:tr w:rsidR="00CD6F4F" w:rsidRPr="00975F2D" w14:paraId="02DDE804" w14:textId="77777777" w:rsidTr="00976064">
        <w:trPr>
          <w:trHeight w:val="145"/>
        </w:trPr>
        <w:tc>
          <w:tcPr>
            <w:tcW w:w="2383" w:type="dxa"/>
            <w:gridSpan w:val="2"/>
            <w:tcBorders>
              <w:bottom w:val="single" w:sz="4" w:space="0" w:color="auto"/>
            </w:tcBorders>
            <w:shd w:val="clear" w:color="auto" w:fill="FABF8F"/>
            <w:vAlign w:val="center"/>
          </w:tcPr>
          <w:p w14:paraId="32065FC1" w14:textId="77777777" w:rsidR="00C861CE" w:rsidRPr="00975F2D" w:rsidRDefault="00C861CE" w:rsidP="00C861CE">
            <w:pPr>
              <w:pStyle w:val="ProductNames"/>
              <w:spacing w:beforeLines="20" w:before="48" w:afterLines="20" w:after="48"/>
              <w:rPr>
                <w:rFonts w:ascii="Tahoma" w:hAnsi="Tahoma" w:cs="Tahoma"/>
                <w:position w:val="0"/>
                <w:sz w:val="14"/>
              </w:rPr>
            </w:pPr>
            <w:bookmarkStart w:id="351" w:name="_Toc377174694"/>
            <w:r w:rsidRPr="00975F2D">
              <w:rPr>
                <w:rFonts w:ascii="Tahoma" w:hAnsi="Tahoma" w:cs="Tahoma"/>
                <w:position w:val="0"/>
                <w:sz w:val="14"/>
              </w:rPr>
              <w:t>Power BI para Office 365 A</w:t>
            </w:r>
            <w:bookmarkEnd w:id="351"/>
          </w:p>
        </w:tc>
        <w:tc>
          <w:tcPr>
            <w:tcW w:w="531" w:type="dxa"/>
            <w:tcBorders>
              <w:bottom w:val="single" w:sz="4" w:space="0" w:color="auto"/>
            </w:tcBorders>
            <w:shd w:val="clear" w:color="auto" w:fill="FABF8F"/>
            <w:vAlign w:val="center"/>
          </w:tcPr>
          <w:p w14:paraId="39942A88" w14:textId="77777777" w:rsidR="00C861CE" w:rsidRPr="00975F2D" w:rsidRDefault="00C861CE" w:rsidP="00C861CE">
            <w:pPr>
              <w:pStyle w:val="TableText"/>
              <w:widowControl w:val="0"/>
              <w:rPr>
                <w:rStyle w:val="EndnoteReference"/>
                <w:color w:val="0000FF"/>
                <w:sz w:val="13"/>
                <w:szCs w:val="13"/>
                <w:u w:val="single"/>
              </w:rPr>
            </w:pPr>
          </w:p>
        </w:tc>
        <w:tc>
          <w:tcPr>
            <w:tcW w:w="594" w:type="dxa"/>
            <w:tcBorders>
              <w:bottom w:val="single" w:sz="4" w:space="0" w:color="auto"/>
            </w:tcBorders>
            <w:shd w:val="clear" w:color="auto" w:fill="FABF8F"/>
            <w:vAlign w:val="center"/>
          </w:tcPr>
          <w:p w14:paraId="04307ED3" w14:textId="77777777" w:rsidR="00C861CE" w:rsidRPr="00975F2D" w:rsidRDefault="00C861CE" w:rsidP="00C861CE">
            <w:pPr>
              <w:pStyle w:val="TableText"/>
              <w:widowControl w:val="0"/>
              <w:spacing w:before="40"/>
              <w:rPr>
                <w:rFonts w:ascii="Tahoma" w:hAnsi="Tahoma" w:cs="Tahoma"/>
                <w:color w:val="000000"/>
                <w:sz w:val="13"/>
              </w:rPr>
            </w:pPr>
            <w:r w:rsidRPr="00975F2D">
              <w:rPr>
                <w:rFonts w:ascii="Tahoma" w:hAnsi="Tahoma" w:cs="Tahoma"/>
                <w:color w:val="000000"/>
                <w:sz w:val="13"/>
              </w:rPr>
              <w:t>02/14</w:t>
            </w:r>
          </w:p>
        </w:tc>
        <w:tc>
          <w:tcPr>
            <w:tcW w:w="342" w:type="dxa"/>
            <w:tcBorders>
              <w:bottom w:val="single" w:sz="4" w:space="0" w:color="auto"/>
              <w:right w:val="single" w:sz="18" w:space="0" w:color="auto"/>
            </w:tcBorders>
            <w:shd w:val="clear" w:color="auto" w:fill="FABF8F"/>
            <w:vAlign w:val="center"/>
          </w:tcPr>
          <w:p w14:paraId="537E08D8" w14:textId="77777777" w:rsidR="00C861CE" w:rsidRPr="00975F2D" w:rsidRDefault="00C861CE" w:rsidP="00C861CE">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bottom"/>
          </w:tcPr>
          <w:p w14:paraId="2526160B" w14:textId="77777777" w:rsidR="00C861CE" w:rsidRPr="00975F2D" w:rsidRDefault="00C861CE" w:rsidP="00C861CE">
            <w:pPr>
              <w:pStyle w:val="TableText"/>
              <w:widowControl w:val="0"/>
              <w:rPr>
                <w:rFonts w:ascii="Tahoma" w:hAnsi="Tahoma" w:cs="Tahoma"/>
                <w:sz w:val="14"/>
                <w:szCs w:val="14"/>
              </w:rPr>
            </w:pPr>
          </w:p>
        </w:tc>
        <w:tc>
          <w:tcPr>
            <w:tcW w:w="441" w:type="dxa"/>
            <w:gridSpan w:val="4"/>
            <w:tcBorders>
              <w:bottom w:val="single" w:sz="4" w:space="0" w:color="auto"/>
            </w:tcBorders>
            <w:shd w:val="clear" w:color="auto" w:fill="FABF8F"/>
            <w:vAlign w:val="bottom"/>
          </w:tcPr>
          <w:p w14:paraId="41287A17" w14:textId="77777777" w:rsidR="00C861CE" w:rsidRPr="00975F2D" w:rsidRDefault="00C861CE" w:rsidP="00C861CE">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48E092E1" w14:textId="77777777" w:rsidR="00C861CE" w:rsidRPr="00975F2D" w:rsidRDefault="00C861CE" w:rsidP="00C861CE">
            <w:pPr>
              <w:pStyle w:val="TableText"/>
              <w:widowControl w:val="0"/>
              <w:rPr>
                <w:rFonts w:ascii="Tahoma" w:hAnsi="Tahoma" w:cs="Tahoma"/>
                <w:sz w:val="14"/>
                <w:szCs w:val="14"/>
              </w:rPr>
            </w:pPr>
          </w:p>
        </w:tc>
        <w:tc>
          <w:tcPr>
            <w:tcW w:w="441" w:type="dxa"/>
            <w:gridSpan w:val="3"/>
            <w:tcBorders>
              <w:bottom w:val="single" w:sz="4" w:space="0" w:color="auto"/>
            </w:tcBorders>
            <w:shd w:val="clear" w:color="auto" w:fill="FABF8F"/>
            <w:vAlign w:val="bottom"/>
          </w:tcPr>
          <w:p w14:paraId="6A6FA95D" w14:textId="77777777" w:rsidR="00C861CE" w:rsidRPr="00975F2D" w:rsidRDefault="00C861CE" w:rsidP="00C861CE">
            <w:pPr>
              <w:pStyle w:val="TableText"/>
              <w:widowControl w:val="0"/>
              <w:rPr>
                <w:rFonts w:ascii="Tahoma" w:hAnsi="Tahoma" w:cs="Tahoma"/>
                <w:sz w:val="14"/>
                <w:szCs w:val="14"/>
              </w:rPr>
            </w:pPr>
          </w:p>
        </w:tc>
        <w:tc>
          <w:tcPr>
            <w:tcW w:w="441" w:type="dxa"/>
            <w:tcBorders>
              <w:bottom w:val="single" w:sz="4" w:space="0" w:color="auto"/>
            </w:tcBorders>
            <w:shd w:val="clear" w:color="auto" w:fill="FABF8F"/>
            <w:vAlign w:val="bottom"/>
          </w:tcPr>
          <w:p w14:paraId="58C136A4" w14:textId="77777777" w:rsidR="00C861CE" w:rsidRPr="00975F2D" w:rsidRDefault="00C861CE" w:rsidP="00C861CE">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075A13F6" w14:textId="77777777" w:rsidR="00C861CE" w:rsidRPr="00975F2D" w:rsidRDefault="00C861CE" w:rsidP="00C861CE">
            <w:pPr>
              <w:pStyle w:val="TableText"/>
              <w:widowControl w:val="0"/>
              <w:rPr>
                <w:rFonts w:ascii="Tahoma" w:hAnsi="Tahoma" w:cs="Tahoma"/>
                <w:sz w:val="14"/>
                <w:szCs w:val="14"/>
              </w:rPr>
            </w:pPr>
          </w:p>
        </w:tc>
        <w:tc>
          <w:tcPr>
            <w:tcW w:w="468" w:type="dxa"/>
            <w:gridSpan w:val="2"/>
            <w:tcBorders>
              <w:bottom w:val="single" w:sz="4" w:space="0" w:color="auto"/>
              <w:right w:val="single" w:sz="18" w:space="0" w:color="auto"/>
            </w:tcBorders>
            <w:shd w:val="clear" w:color="auto" w:fill="FABF8F"/>
            <w:vAlign w:val="bottom"/>
          </w:tcPr>
          <w:p w14:paraId="25BC8ACD" w14:textId="77777777" w:rsidR="00C861CE" w:rsidRPr="00975F2D" w:rsidRDefault="00C861CE" w:rsidP="00C861CE">
            <w:pPr>
              <w:pStyle w:val="TableText"/>
              <w:widowControl w:val="0"/>
              <w:rPr>
                <w:rFonts w:ascii="Tahoma" w:hAnsi="Tahoma" w:cs="Tahoma"/>
                <w:sz w:val="14"/>
                <w:szCs w:val="14"/>
              </w:rPr>
            </w:pPr>
          </w:p>
        </w:tc>
        <w:tc>
          <w:tcPr>
            <w:tcW w:w="1332" w:type="dxa"/>
            <w:gridSpan w:val="7"/>
            <w:tcBorders>
              <w:left w:val="single" w:sz="18" w:space="0" w:color="auto"/>
              <w:bottom w:val="single" w:sz="4" w:space="0" w:color="auto"/>
              <w:right w:val="single" w:sz="18" w:space="0" w:color="auto"/>
            </w:tcBorders>
            <w:shd w:val="clear" w:color="auto" w:fill="FABF8F"/>
            <w:vAlign w:val="center"/>
          </w:tcPr>
          <w:p w14:paraId="4D25AA6C" w14:textId="77777777" w:rsidR="00C861CE" w:rsidRPr="00975F2D" w:rsidRDefault="00C861CE" w:rsidP="00C861CE">
            <w:pPr>
              <w:pStyle w:val="TableText"/>
              <w:widowControl w:val="0"/>
              <w:rPr>
                <w:rFonts w:ascii="Tahoma" w:hAnsi="Tahoma" w:cs="Tahoma"/>
                <w:sz w:val="14"/>
                <w:szCs w:val="14"/>
              </w:rPr>
            </w:pPr>
            <w:r w:rsidRPr="00975F2D">
              <w:rPr>
                <w:rFonts w:ascii="Tahoma" w:hAnsi="Tahoma" w:cs="Tahoma"/>
                <w:sz w:val="14"/>
                <w:szCs w:val="14"/>
              </w:rPr>
              <w:t>1</w:t>
            </w:r>
          </w:p>
        </w:tc>
        <w:tc>
          <w:tcPr>
            <w:tcW w:w="513" w:type="dxa"/>
            <w:tcBorders>
              <w:left w:val="single" w:sz="18" w:space="0" w:color="auto"/>
              <w:bottom w:val="single" w:sz="4" w:space="0" w:color="auto"/>
            </w:tcBorders>
            <w:shd w:val="clear" w:color="auto" w:fill="FABF8F"/>
            <w:vAlign w:val="center"/>
          </w:tcPr>
          <w:p w14:paraId="3907C3CE"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79EF961E" w14:textId="77777777" w:rsidR="00C861CE" w:rsidRPr="00975F2D" w:rsidRDefault="00C861CE" w:rsidP="00C861CE">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75EE665"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0EB9A74E" w14:textId="77777777" w:rsidR="00C861CE" w:rsidRPr="00975F2D" w:rsidRDefault="00C861CE" w:rsidP="00C861CE">
            <w:pPr>
              <w:pStyle w:val="TableText"/>
              <w:widowControl w:val="0"/>
              <w:spacing w:before="120"/>
              <w:rPr>
                <w:rFonts w:ascii="Tahoma" w:hAnsi="Tahoma" w:cs="Tahoma"/>
                <w:sz w:val="13"/>
              </w:rPr>
            </w:pPr>
            <w:r w:rsidRPr="00975F2D">
              <w:rPr>
                <w:rFonts w:ascii="Tahoma" w:hAnsi="Tahoma" w:cs="Tahoma"/>
                <w:sz w:val="13"/>
              </w:rPr>
              <w:t>A, ST (EES), A (OVS-ES)</w:t>
            </w:r>
          </w:p>
        </w:tc>
        <w:tc>
          <w:tcPr>
            <w:tcW w:w="333" w:type="dxa"/>
            <w:tcBorders>
              <w:bottom w:val="single" w:sz="4" w:space="0" w:color="auto"/>
            </w:tcBorders>
            <w:shd w:val="clear" w:color="auto" w:fill="FABF8F"/>
            <w:vAlign w:val="center"/>
          </w:tcPr>
          <w:p w14:paraId="0354237F"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vAlign w:val="center"/>
          </w:tcPr>
          <w:p w14:paraId="4DE26F8A" w14:textId="77777777" w:rsidR="00C861CE" w:rsidRPr="00975F2D" w:rsidRDefault="00C861CE" w:rsidP="00C861CE">
            <w:pPr>
              <w:pStyle w:val="TableText"/>
              <w:widowControl w:val="0"/>
              <w:rPr>
                <w:rFonts w:ascii="Tahoma" w:hAnsi="Tahoma" w:cs="Tahoma"/>
                <w:sz w:val="13"/>
              </w:rPr>
            </w:pPr>
            <w:r w:rsidRPr="00975F2D">
              <w:rPr>
                <w:rFonts w:ascii="Tahoma" w:hAnsi="Tahoma" w:cs="Tahoma"/>
                <w:sz w:val="13"/>
              </w:rPr>
              <w:t>A</w:t>
            </w:r>
          </w:p>
        </w:tc>
      </w:tr>
      <w:tr w:rsidR="00976064" w:rsidRPr="00975F2D" w14:paraId="2F00F4F9" w14:textId="77777777" w:rsidTr="00976064">
        <w:trPr>
          <w:trHeight w:val="145"/>
        </w:trPr>
        <w:tc>
          <w:tcPr>
            <w:tcW w:w="2383" w:type="dxa"/>
            <w:gridSpan w:val="2"/>
            <w:tcBorders>
              <w:bottom w:val="single" w:sz="4" w:space="0" w:color="auto"/>
            </w:tcBorders>
            <w:shd w:val="clear" w:color="auto" w:fill="auto"/>
            <w:vAlign w:val="center"/>
          </w:tcPr>
          <w:p w14:paraId="161A94A2" w14:textId="77777777" w:rsidR="000E0C44" w:rsidRPr="00975F2D" w:rsidRDefault="000E0C44" w:rsidP="001A63C6">
            <w:pPr>
              <w:pStyle w:val="ProductNames"/>
              <w:spacing w:beforeLines="20" w:before="48" w:afterLines="20" w:after="48"/>
              <w:rPr>
                <w:rFonts w:ascii="Tahoma" w:hAnsi="Tahoma" w:cs="Tahoma"/>
                <w:position w:val="0"/>
                <w:sz w:val="14"/>
              </w:rPr>
            </w:pPr>
            <w:bookmarkStart w:id="352" w:name="_Toc377174695"/>
            <w:r w:rsidRPr="00975F2D">
              <w:rPr>
                <w:rFonts w:ascii="Tahoma" w:hAnsi="Tahoma" w:cs="Tahoma"/>
                <w:position w:val="0"/>
                <w:sz w:val="14"/>
              </w:rPr>
              <w:t>Project Online</w:t>
            </w:r>
            <w:bookmarkEnd w:id="352"/>
            <w:r w:rsidR="00975F2D" w:rsidRPr="00975F2D">
              <w:rPr>
                <w:rFonts w:ascii="Tahoma" w:hAnsi="Tahoma" w:cs="Tahoma"/>
                <w:position w:val="0"/>
                <w:sz w:val="14"/>
              </w:rPr>
              <w:t xml:space="preserve"> </w:t>
            </w:r>
          </w:p>
        </w:tc>
        <w:tc>
          <w:tcPr>
            <w:tcW w:w="531" w:type="dxa"/>
            <w:tcBorders>
              <w:bottom w:val="single" w:sz="4" w:space="0" w:color="auto"/>
            </w:tcBorders>
            <w:shd w:val="clear" w:color="auto" w:fill="auto"/>
            <w:vAlign w:val="center"/>
          </w:tcPr>
          <w:p w14:paraId="14C4C0A8" w14:textId="77777777" w:rsidR="000E0C44" w:rsidRPr="00975F2D" w:rsidRDefault="000E0C44" w:rsidP="001A63C6">
            <w:pPr>
              <w:pStyle w:val="TableText"/>
              <w:widowControl w:val="0"/>
              <w:rPr>
                <w:rStyle w:val="EndnoteReference"/>
                <w:color w:val="0000FF"/>
                <w:sz w:val="13"/>
                <w:szCs w:val="13"/>
                <w:u w:val="single"/>
              </w:rPr>
            </w:pPr>
          </w:p>
        </w:tc>
        <w:tc>
          <w:tcPr>
            <w:tcW w:w="594" w:type="dxa"/>
            <w:tcBorders>
              <w:bottom w:val="single" w:sz="4" w:space="0" w:color="auto"/>
            </w:tcBorders>
            <w:shd w:val="clear" w:color="auto" w:fill="auto"/>
          </w:tcPr>
          <w:p w14:paraId="5B1FA12E" w14:textId="77777777" w:rsidR="000E0C44" w:rsidRPr="00975F2D" w:rsidRDefault="000E0C44" w:rsidP="001A63C6">
            <w:pPr>
              <w:pStyle w:val="TableText"/>
              <w:widowControl w:val="0"/>
              <w:spacing w:before="4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auto"/>
            <w:vAlign w:val="center"/>
          </w:tcPr>
          <w:p w14:paraId="67774BBB"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bottom"/>
          </w:tcPr>
          <w:p w14:paraId="66A145F5" w14:textId="77777777" w:rsidR="000E0C44" w:rsidRPr="00975F2D" w:rsidRDefault="000E0C44" w:rsidP="001A63C6">
            <w:pPr>
              <w:pStyle w:val="TableText"/>
              <w:widowControl w:val="0"/>
              <w:rPr>
                <w:rFonts w:ascii="Tahoma" w:hAnsi="Tahoma" w:cs="Tahoma"/>
                <w:sz w:val="14"/>
                <w:szCs w:val="14"/>
              </w:rPr>
            </w:pPr>
          </w:p>
        </w:tc>
        <w:tc>
          <w:tcPr>
            <w:tcW w:w="441" w:type="dxa"/>
            <w:gridSpan w:val="4"/>
            <w:tcBorders>
              <w:bottom w:val="single" w:sz="4" w:space="0" w:color="auto"/>
            </w:tcBorders>
            <w:shd w:val="clear" w:color="auto" w:fill="auto"/>
            <w:vAlign w:val="bottom"/>
          </w:tcPr>
          <w:p w14:paraId="5405BFF7" w14:textId="77777777" w:rsidR="000E0C44" w:rsidRPr="00975F2D" w:rsidRDefault="000E0C44" w:rsidP="001A63C6">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auto"/>
            <w:vAlign w:val="bottom"/>
          </w:tcPr>
          <w:p w14:paraId="7BA23926" w14:textId="77777777" w:rsidR="000E0C44" w:rsidRPr="00975F2D" w:rsidRDefault="000E0C44" w:rsidP="001A63C6">
            <w:pPr>
              <w:pStyle w:val="TableText"/>
              <w:widowControl w:val="0"/>
              <w:rPr>
                <w:rFonts w:ascii="Tahoma" w:hAnsi="Tahoma" w:cs="Tahoma"/>
                <w:sz w:val="14"/>
                <w:szCs w:val="14"/>
              </w:rPr>
            </w:pPr>
          </w:p>
        </w:tc>
        <w:tc>
          <w:tcPr>
            <w:tcW w:w="441" w:type="dxa"/>
            <w:gridSpan w:val="3"/>
            <w:tcBorders>
              <w:bottom w:val="single" w:sz="4" w:space="0" w:color="auto"/>
            </w:tcBorders>
            <w:shd w:val="clear" w:color="auto" w:fill="auto"/>
            <w:vAlign w:val="bottom"/>
          </w:tcPr>
          <w:p w14:paraId="19775F84" w14:textId="77777777" w:rsidR="000E0C44" w:rsidRPr="00975F2D" w:rsidRDefault="000E0C44" w:rsidP="001A63C6">
            <w:pPr>
              <w:pStyle w:val="TableText"/>
              <w:widowControl w:val="0"/>
              <w:rPr>
                <w:rFonts w:ascii="Tahoma" w:hAnsi="Tahoma" w:cs="Tahoma"/>
                <w:sz w:val="14"/>
                <w:szCs w:val="14"/>
              </w:rPr>
            </w:pPr>
          </w:p>
        </w:tc>
        <w:tc>
          <w:tcPr>
            <w:tcW w:w="441" w:type="dxa"/>
            <w:tcBorders>
              <w:bottom w:val="single" w:sz="4" w:space="0" w:color="auto"/>
            </w:tcBorders>
            <w:shd w:val="clear" w:color="auto" w:fill="auto"/>
            <w:vAlign w:val="bottom"/>
          </w:tcPr>
          <w:p w14:paraId="13981669" w14:textId="77777777" w:rsidR="000E0C44" w:rsidRPr="00975F2D" w:rsidRDefault="000E0C44" w:rsidP="001A63C6">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auto"/>
            <w:vAlign w:val="bottom"/>
          </w:tcPr>
          <w:p w14:paraId="4CA06A40" w14:textId="77777777" w:rsidR="000E0C44" w:rsidRPr="00975F2D" w:rsidRDefault="000E0C44" w:rsidP="001A63C6">
            <w:pPr>
              <w:pStyle w:val="TableText"/>
              <w:widowControl w:val="0"/>
              <w:rPr>
                <w:rFonts w:ascii="Tahoma" w:hAnsi="Tahoma" w:cs="Tahoma"/>
                <w:sz w:val="14"/>
                <w:szCs w:val="14"/>
              </w:rPr>
            </w:pPr>
          </w:p>
        </w:tc>
        <w:tc>
          <w:tcPr>
            <w:tcW w:w="468" w:type="dxa"/>
            <w:gridSpan w:val="2"/>
            <w:tcBorders>
              <w:bottom w:val="single" w:sz="4" w:space="0" w:color="auto"/>
              <w:right w:val="single" w:sz="18" w:space="0" w:color="auto"/>
            </w:tcBorders>
            <w:shd w:val="clear" w:color="auto" w:fill="auto"/>
            <w:vAlign w:val="bottom"/>
          </w:tcPr>
          <w:p w14:paraId="4118E441" w14:textId="77777777" w:rsidR="000E0C44" w:rsidRPr="00975F2D" w:rsidRDefault="000E0C44" w:rsidP="001A63C6">
            <w:pPr>
              <w:pStyle w:val="TableText"/>
              <w:widowControl w:val="0"/>
              <w:rPr>
                <w:rFonts w:ascii="Tahoma" w:hAnsi="Tahoma" w:cs="Tahoma"/>
                <w:sz w:val="14"/>
                <w:szCs w:val="14"/>
              </w:rPr>
            </w:pPr>
          </w:p>
        </w:tc>
        <w:tc>
          <w:tcPr>
            <w:tcW w:w="1332" w:type="dxa"/>
            <w:gridSpan w:val="7"/>
            <w:tcBorders>
              <w:left w:val="single" w:sz="18" w:space="0" w:color="auto"/>
              <w:bottom w:val="single" w:sz="4" w:space="0" w:color="auto"/>
              <w:right w:val="single" w:sz="18" w:space="0" w:color="auto"/>
            </w:tcBorders>
            <w:shd w:val="clear" w:color="auto" w:fill="auto"/>
            <w:vAlign w:val="bottom"/>
          </w:tcPr>
          <w:p w14:paraId="72F964A2" w14:textId="77777777" w:rsidR="000E0C44" w:rsidRPr="00975F2D" w:rsidRDefault="000E0C44" w:rsidP="001A63C6">
            <w:pPr>
              <w:pStyle w:val="TableText"/>
              <w:widowControl w:val="0"/>
              <w:rPr>
                <w:rFonts w:ascii="Tahoma" w:hAnsi="Tahoma" w:cs="Tahoma"/>
                <w:sz w:val="14"/>
                <w:szCs w:val="14"/>
              </w:rPr>
            </w:pPr>
            <w:r w:rsidRPr="00975F2D">
              <w:rPr>
                <w:rFonts w:ascii="Tahoma" w:hAnsi="Tahoma" w:cs="Tahoma"/>
                <w:sz w:val="14"/>
                <w:szCs w:val="14"/>
              </w:rPr>
              <w:t>1</w:t>
            </w:r>
          </w:p>
        </w:tc>
        <w:tc>
          <w:tcPr>
            <w:tcW w:w="513" w:type="dxa"/>
            <w:tcBorders>
              <w:left w:val="single" w:sz="18" w:space="0" w:color="auto"/>
              <w:bottom w:val="single" w:sz="4" w:space="0" w:color="auto"/>
            </w:tcBorders>
            <w:shd w:val="clear" w:color="auto" w:fill="auto"/>
            <w:vAlign w:val="center"/>
          </w:tcPr>
          <w:p w14:paraId="64967E94" w14:textId="77777777" w:rsidR="000E0C44" w:rsidRPr="00975F2D" w:rsidRDefault="000E0C44"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7C82EAF9"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57D5249"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73CA8FDC" w14:textId="77777777" w:rsidR="000E0C44" w:rsidRPr="00975F2D" w:rsidRDefault="000E0C44"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3CFDE6DB"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tcPr>
          <w:p w14:paraId="738E23D1"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ED731D8" w14:textId="77777777" w:rsidTr="00976064">
        <w:trPr>
          <w:trHeight w:val="145"/>
        </w:trPr>
        <w:tc>
          <w:tcPr>
            <w:tcW w:w="2383" w:type="dxa"/>
            <w:gridSpan w:val="2"/>
            <w:tcBorders>
              <w:bottom w:val="single" w:sz="4" w:space="0" w:color="auto"/>
            </w:tcBorders>
            <w:shd w:val="clear" w:color="auto" w:fill="FABF8F"/>
            <w:vAlign w:val="center"/>
          </w:tcPr>
          <w:p w14:paraId="52C2CB99" w14:textId="77777777" w:rsidR="000E0C44" w:rsidRPr="00975F2D" w:rsidRDefault="000E0C44" w:rsidP="001A63C6">
            <w:pPr>
              <w:pStyle w:val="ProductNames"/>
              <w:spacing w:beforeLines="20" w:before="48" w:afterLines="20" w:after="48"/>
              <w:rPr>
                <w:rFonts w:ascii="Tahoma" w:hAnsi="Tahoma" w:cs="Tahoma"/>
                <w:position w:val="0"/>
                <w:sz w:val="14"/>
              </w:rPr>
            </w:pPr>
            <w:bookmarkStart w:id="353" w:name="_Toc377174696"/>
            <w:r w:rsidRPr="00975F2D">
              <w:rPr>
                <w:rFonts w:ascii="Tahoma" w:hAnsi="Tahoma" w:cs="Tahoma"/>
                <w:position w:val="0"/>
                <w:sz w:val="14"/>
              </w:rPr>
              <w:t>Project Online A</w:t>
            </w:r>
            <w:bookmarkEnd w:id="353"/>
          </w:p>
        </w:tc>
        <w:tc>
          <w:tcPr>
            <w:tcW w:w="531" w:type="dxa"/>
            <w:tcBorders>
              <w:bottom w:val="single" w:sz="4" w:space="0" w:color="auto"/>
            </w:tcBorders>
            <w:shd w:val="clear" w:color="auto" w:fill="FABF8F"/>
            <w:vAlign w:val="center"/>
          </w:tcPr>
          <w:p w14:paraId="16098FF1" w14:textId="77777777" w:rsidR="000E0C44" w:rsidRPr="00975F2D" w:rsidRDefault="000E0C44" w:rsidP="001A63C6">
            <w:pPr>
              <w:pStyle w:val="TableText"/>
              <w:widowControl w:val="0"/>
              <w:rPr>
                <w:rStyle w:val="EndnoteReference"/>
                <w:color w:val="0000FF"/>
                <w:sz w:val="13"/>
                <w:szCs w:val="13"/>
                <w:u w:val="single"/>
              </w:rPr>
            </w:pPr>
          </w:p>
        </w:tc>
        <w:tc>
          <w:tcPr>
            <w:tcW w:w="594" w:type="dxa"/>
            <w:tcBorders>
              <w:bottom w:val="single" w:sz="4" w:space="0" w:color="auto"/>
            </w:tcBorders>
            <w:shd w:val="clear" w:color="auto" w:fill="FABF8F"/>
          </w:tcPr>
          <w:p w14:paraId="07E3BE7C" w14:textId="77777777" w:rsidR="000E0C44" w:rsidRPr="00975F2D" w:rsidRDefault="000E0C44" w:rsidP="001A63C6">
            <w:pPr>
              <w:pStyle w:val="TableText"/>
              <w:widowControl w:val="0"/>
              <w:spacing w:before="40"/>
              <w:rPr>
                <w:rFonts w:ascii="Tahoma" w:hAnsi="Tahoma" w:cs="Tahoma"/>
                <w:color w:val="000000"/>
                <w:sz w:val="13"/>
              </w:rPr>
            </w:pPr>
            <w:r w:rsidRPr="00975F2D">
              <w:rPr>
                <w:rFonts w:ascii="Tahoma" w:hAnsi="Tahoma" w:cs="Tahoma"/>
                <w:color w:val="000000"/>
                <w:sz w:val="13"/>
              </w:rPr>
              <w:t>03/13</w:t>
            </w:r>
          </w:p>
        </w:tc>
        <w:tc>
          <w:tcPr>
            <w:tcW w:w="342" w:type="dxa"/>
            <w:tcBorders>
              <w:bottom w:val="single" w:sz="4" w:space="0" w:color="auto"/>
              <w:right w:val="single" w:sz="18" w:space="0" w:color="auto"/>
            </w:tcBorders>
            <w:shd w:val="clear" w:color="auto" w:fill="FABF8F"/>
            <w:vAlign w:val="center"/>
          </w:tcPr>
          <w:p w14:paraId="470F5BC9"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bottom"/>
          </w:tcPr>
          <w:p w14:paraId="33410576" w14:textId="77777777" w:rsidR="000E0C44" w:rsidRPr="00975F2D" w:rsidRDefault="000E0C44" w:rsidP="001A63C6">
            <w:pPr>
              <w:pStyle w:val="TableText"/>
              <w:widowControl w:val="0"/>
              <w:rPr>
                <w:rFonts w:ascii="Tahoma" w:hAnsi="Tahoma" w:cs="Tahoma"/>
                <w:sz w:val="14"/>
                <w:szCs w:val="14"/>
              </w:rPr>
            </w:pPr>
          </w:p>
        </w:tc>
        <w:tc>
          <w:tcPr>
            <w:tcW w:w="441" w:type="dxa"/>
            <w:gridSpan w:val="4"/>
            <w:tcBorders>
              <w:bottom w:val="single" w:sz="4" w:space="0" w:color="auto"/>
            </w:tcBorders>
            <w:shd w:val="clear" w:color="auto" w:fill="FABF8F"/>
            <w:vAlign w:val="bottom"/>
          </w:tcPr>
          <w:p w14:paraId="607B58BB" w14:textId="77777777" w:rsidR="000E0C44" w:rsidRPr="00975F2D" w:rsidRDefault="000E0C44" w:rsidP="001A63C6">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7707E81B" w14:textId="77777777" w:rsidR="000E0C44" w:rsidRPr="00975F2D" w:rsidRDefault="000E0C44" w:rsidP="001A63C6">
            <w:pPr>
              <w:pStyle w:val="TableText"/>
              <w:widowControl w:val="0"/>
              <w:rPr>
                <w:rFonts w:ascii="Tahoma" w:hAnsi="Tahoma" w:cs="Tahoma"/>
                <w:sz w:val="14"/>
                <w:szCs w:val="14"/>
              </w:rPr>
            </w:pPr>
          </w:p>
        </w:tc>
        <w:tc>
          <w:tcPr>
            <w:tcW w:w="441" w:type="dxa"/>
            <w:gridSpan w:val="3"/>
            <w:tcBorders>
              <w:bottom w:val="single" w:sz="4" w:space="0" w:color="auto"/>
            </w:tcBorders>
            <w:shd w:val="clear" w:color="auto" w:fill="FABF8F"/>
            <w:vAlign w:val="bottom"/>
          </w:tcPr>
          <w:p w14:paraId="05603C6A" w14:textId="77777777" w:rsidR="000E0C44" w:rsidRPr="00975F2D" w:rsidRDefault="000E0C44" w:rsidP="001A63C6">
            <w:pPr>
              <w:pStyle w:val="TableText"/>
              <w:widowControl w:val="0"/>
              <w:rPr>
                <w:rFonts w:ascii="Tahoma" w:hAnsi="Tahoma" w:cs="Tahoma"/>
                <w:sz w:val="14"/>
                <w:szCs w:val="14"/>
              </w:rPr>
            </w:pPr>
          </w:p>
        </w:tc>
        <w:tc>
          <w:tcPr>
            <w:tcW w:w="441" w:type="dxa"/>
            <w:tcBorders>
              <w:bottom w:val="single" w:sz="4" w:space="0" w:color="auto"/>
            </w:tcBorders>
            <w:shd w:val="clear" w:color="auto" w:fill="FABF8F"/>
            <w:vAlign w:val="bottom"/>
          </w:tcPr>
          <w:p w14:paraId="57FA5180" w14:textId="77777777" w:rsidR="000E0C44" w:rsidRPr="00975F2D" w:rsidRDefault="000E0C44" w:rsidP="001A63C6">
            <w:pPr>
              <w:pStyle w:val="TableText"/>
              <w:widowControl w:val="0"/>
              <w:rPr>
                <w:rFonts w:ascii="Tahoma" w:hAnsi="Tahoma" w:cs="Tahoma"/>
                <w:sz w:val="14"/>
                <w:szCs w:val="14"/>
              </w:rPr>
            </w:pPr>
          </w:p>
        </w:tc>
        <w:tc>
          <w:tcPr>
            <w:tcW w:w="432" w:type="dxa"/>
            <w:gridSpan w:val="3"/>
            <w:tcBorders>
              <w:bottom w:val="single" w:sz="4" w:space="0" w:color="auto"/>
            </w:tcBorders>
            <w:shd w:val="clear" w:color="auto" w:fill="FABF8F"/>
            <w:vAlign w:val="bottom"/>
          </w:tcPr>
          <w:p w14:paraId="39156EAC" w14:textId="77777777" w:rsidR="000E0C44" w:rsidRPr="00975F2D" w:rsidRDefault="000E0C44" w:rsidP="001A63C6">
            <w:pPr>
              <w:pStyle w:val="TableText"/>
              <w:widowControl w:val="0"/>
              <w:rPr>
                <w:rFonts w:ascii="Tahoma" w:hAnsi="Tahoma" w:cs="Tahoma"/>
                <w:sz w:val="14"/>
                <w:szCs w:val="14"/>
              </w:rPr>
            </w:pPr>
          </w:p>
        </w:tc>
        <w:tc>
          <w:tcPr>
            <w:tcW w:w="468" w:type="dxa"/>
            <w:gridSpan w:val="2"/>
            <w:tcBorders>
              <w:bottom w:val="single" w:sz="4" w:space="0" w:color="auto"/>
              <w:right w:val="single" w:sz="18" w:space="0" w:color="auto"/>
            </w:tcBorders>
            <w:shd w:val="clear" w:color="auto" w:fill="FABF8F"/>
            <w:vAlign w:val="bottom"/>
          </w:tcPr>
          <w:p w14:paraId="064387CB" w14:textId="77777777" w:rsidR="000E0C44" w:rsidRPr="00975F2D" w:rsidRDefault="000E0C44" w:rsidP="001A63C6">
            <w:pPr>
              <w:pStyle w:val="TableText"/>
              <w:widowControl w:val="0"/>
              <w:rPr>
                <w:rFonts w:ascii="Tahoma" w:hAnsi="Tahoma" w:cs="Tahoma"/>
                <w:sz w:val="14"/>
                <w:szCs w:val="14"/>
              </w:rPr>
            </w:pPr>
          </w:p>
        </w:tc>
        <w:tc>
          <w:tcPr>
            <w:tcW w:w="1332" w:type="dxa"/>
            <w:gridSpan w:val="7"/>
            <w:tcBorders>
              <w:left w:val="single" w:sz="18" w:space="0" w:color="auto"/>
              <w:bottom w:val="single" w:sz="4" w:space="0" w:color="auto"/>
              <w:right w:val="single" w:sz="18" w:space="0" w:color="auto"/>
            </w:tcBorders>
            <w:shd w:val="clear" w:color="auto" w:fill="FABF8F"/>
            <w:vAlign w:val="bottom"/>
          </w:tcPr>
          <w:p w14:paraId="67BD18E9" w14:textId="77777777" w:rsidR="000E0C44" w:rsidRPr="00975F2D" w:rsidRDefault="000E0C44" w:rsidP="001A63C6">
            <w:pPr>
              <w:pStyle w:val="TableText"/>
              <w:widowControl w:val="0"/>
              <w:rPr>
                <w:rFonts w:ascii="Tahoma" w:hAnsi="Tahoma" w:cs="Tahoma"/>
                <w:sz w:val="14"/>
                <w:szCs w:val="14"/>
              </w:rPr>
            </w:pPr>
            <w:r w:rsidRPr="00975F2D">
              <w:rPr>
                <w:rFonts w:ascii="Tahoma" w:hAnsi="Tahoma" w:cs="Tahoma"/>
                <w:sz w:val="14"/>
                <w:szCs w:val="14"/>
              </w:rPr>
              <w:t>1</w:t>
            </w:r>
          </w:p>
        </w:tc>
        <w:tc>
          <w:tcPr>
            <w:tcW w:w="513" w:type="dxa"/>
            <w:tcBorders>
              <w:left w:val="single" w:sz="18" w:space="0" w:color="auto"/>
              <w:bottom w:val="single" w:sz="4" w:space="0" w:color="auto"/>
            </w:tcBorders>
            <w:shd w:val="clear" w:color="auto" w:fill="FABF8F"/>
            <w:vAlign w:val="center"/>
          </w:tcPr>
          <w:p w14:paraId="5C719C40"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0D843BE3" w14:textId="77777777" w:rsidR="000E0C44" w:rsidRPr="00975F2D" w:rsidRDefault="000E0C44"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24FA37E0"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2E3E5FFF" w14:textId="77777777" w:rsidR="000E0C44" w:rsidRPr="00975F2D" w:rsidRDefault="000E0C44" w:rsidP="001A63C6">
            <w:pPr>
              <w:pStyle w:val="TableText"/>
              <w:widowControl w:val="0"/>
              <w:spacing w:before="120"/>
              <w:rPr>
                <w:rFonts w:ascii="Tahoma" w:hAnsi="Tahoma" w:cs="Tahoma"/>
                <w:sz w:val="13"/>
              </w:rPr>
            </w:pPr>
            <w:r w:rsidRPr="00975F2D">
              <w:rPr>
                <w:rFonts w:ascii="Tahoma" w:hAnsi="Tahoma" w:cs="Tahoma"/>
                <w:sz w:val="13"/>
              </w:rPr>
              <w:t>A, ST (EES), A, ST (OVS-ES)</w:t>
            </w:r>
          </w:p>
        </w:tc>
        <w:tc>
          <w:tcPr>
            <w:tcW w:w="333" w:type="dxa"/>
            <w:tcBorders>
              <w:bottom w:val="single" w:sz="4" w:space="0" w:color="auto"/>
            </w:tcBorders>
            <w:shd w:val="clear" w:color="auto" w:fill="FABF8F"/>
            <w:vAlign w:val="center"/>
          </w:tcPr>
          <w:p w14:paraId="29F58863"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4B7E1422" w14:textId="77777777" w:rsidR="000E0C44" w:rsidRPr="00975F2D" w:rsidRDefault="000E0C44"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18DCAA1E" w14:textId="77777777" w:rsidTr="00F745EC">
        <w:trPr>
          <w:trHeight w:val="145"/>
        </w:trPr>
        <w:tc>
          <w:tcPr>
            <w:tcW w:w="2383" w:type="dxa"/>
            <w:gridSpan w:val="2"/>
            <w:tcBorders>
              <w:bottom w:val="single" w:sz="4" w:space="0" w:color="auto"/>
            </w:tcBorders>
            <w:shd w:val="clear" w:color="auto" w:fill="auto"/>
            <w:vAlign w:val="center"/>
          </w:tcPr>
          <w:p w14:paraId="60A00EF9"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54" w:name="_Toc336338033"/>
            <w:bookmarkStart w:id="355" w:name="_Toc377174697"/>
            <w:r w:rsidRPr="00975F2D">
              <w:rPr>
                <w:rFonts w:ascii="Tahoma" w:hAnsi="Tahoma" w:cs="Tahoma"/>
                <w:position w:val="0"/>
                <w:sz w:val="14"/>
              </w:rPr>
              <w:t xml:space="preserve">Project Server </w:t>
            </w:r>
            <w:bookmarkEnd w:id="354"/>
            <w:r w:rsidRPr="00975F2D">
              <w:rPr>
                <w:rFonts w:ascii="Tahoma" w:hAnsi="Tahoma" w:cs="Tahoma"/>
                <w:position w:val="0"/>
                <w:sz w:val="14"/>
              </w:rPr>
              <w:t>2013</w:t>
            </w:r>
            <w:bookmarkEnd w:id="355"/>
          </w:p>
        </w:tc>
        <w:tc>
          <w:tcPr>
            <w:tcW w:w="531" w:type="dxa"/>
            <w:tcBorders>
              <w:bottom w:val="single" w:sz="4" w:space="0" w:color="auto"/>
            </w:tcBorders>
            <w:shd w:val="clear" w:color="auto" w:fill="auto"/>
            <w:vAlign w:val="center"/>
          </w:tcPr>
          <w:p w14:paraId="776B48AF" w14:textId="77777777" w:rsidR="00913A0A" w:rsidRPr="00975F2D" w:rsidRDefault="00913A0A" w:rsidP="001A63C6">
            <w:pPr>
              <w:pStyle w:val="TableText"/>
              <w:widowControl w:val="0"/>
              <w:rPr>
                <w:rStyle w:val="EndnoteReference"/>
                <w:color w:val="0000FF"/>
                <w:sz w:val="13"/>
                <w:szCs w:val="13"/>
                <w:u w:val="single"/>
              </w:rPr>
            </w:pPr>
            <w:bookmarkStart w:id="356" w:name="_Hlt336249768"/>
          </w:p>
        </w:tc>
        <w:bookmarkEnd w:id="356"/>
        <w:tc>
          <w:tcPr>
            <w:tcW w:w="594" w:type="dxa"/>
            <w:tcBorders>
              <w:bottom w:val="single" w:sz="4" w:space="0" w:color="auto"/>
            </w:tcBorders>
            <w:shd w:val="clear" w:color="auto" w:fill="auto"/>
          </w:tcPr>
          <w:p w14:paraId="69D066CB" w14:textId="77777777" w:rsidR="00913A0A" w:rsidRPr="00975F2D" w:rsidRDefault="00913A0A" w:rsidP="001A63C6">
            <w:pPr>
              <w:pStyle w:val="TableText"/>
              <w:widowControl w:val="0"/>
              <w:spacing w:before="4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14:paraId="7B04787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758DB388" w14:textId="77777777" w:rsidR="00913A0A" w:rsidRPr="00975F2D" w:rsidRDefault="00913A0A" w:rsidP="002A6E97">
            <w:pPr>
              <w:pStyle w:val="TableText"/>
              <w:widowControl w:val="0"/>
              <w:rPr>
                <w:rFonts w:ascii="Tahoma" w:hAnsi="Tahoma" w:cs="Tahoma"/>
                <w:sz w:val="14"/>
                <w:szCs w:val="14"/>
              </w:rPr>
            </w:pPr>
            <w:r w:rsidRPr="00975F2D">
              <w:rPr>
                <w:rFonts w:ascii="Tahoma" w:hAnsi="Tahoma" w:cs="Tahoma"/>
                <w:sz w:val="14"/>
                <w:szCs w:val="14"/>
              </w:rPr>
              <w:t>50</w:t>
            </w:r>
          </w:p>
        </w:tc>
        <w:tc>
          <w:tcPr>
            <w:tcW w:w="441" w:type="dxa"/>
            <w:gridSpan w:val="4"/>
            <w:tcBorders>
              <w:bottom w:val="single" w:sz="4" w:space="0" w:color="auto"/>
            </w:tcBorders>
            <w:shd w:val="clear" w:color="auto" w:fill="auto"/>
            <w:vAlign w:val="center"/>
          </w:tcPr>
          <w:p w14:paraId="582D6E01" w14:textId="77777777" w:rsidR="00913A0A" w:rsidRPr="00975F2D" w:rsidRDefault="00913A0A" w:rsidP="002A6E97">
            <w:pPr>
              <w:pStyle w:val="TableText"/>
              <w:widowControl w:val="0"/>
              <w:rPr>
                <w:rFonts w:ascii="Tahoma" w:hAnsi="Tahoma" w:cs="Tahoma"/>
                <w:sz w:val="14"/>
                <w:szCs w:val="14"/>
              </w:rPr>
            </w:pPr>
            <w:r w:rsidRPr="00975F2D">
              <w:rPr>
                <w:rFonts w:ascii="Tahoma" w:hAnsi="Tahoma" w:cs="Tahoma"/>
                <w:sz w:val="14"/>
                <w:szCs w:val="14"/>
              </w:rPr>
              <w:t>125</w:t>
            </w:r>
          </w:p>
        </w:tc>
        <w:tc>
          <w:tcPr>
            <w:tcW w:w="432" w:type="dxa"/>
            <w:gridSpan w:val="3"/>
            <w:tcBorders>
              <w:bottom w:val="single" w:sz="4" w:space="0" w:color="auto"/>
            </w:tcBorders>
            <w:shd w:val="clear" w:color="auto" w:fill="auto"/>
            <w:vAlign w:val="center"/>
          </w:tcPr>
          <w:p w14:paraId="61E1F11B" w14:textId="77777777" w:rsidR="00913A0A" w:rsidRPr="00975F2D" w:rsidRDefault="00913A0A" w:rsidP="00D02D7A">
            <w:pPr>
              <w:pStyle w:val="TableText"/>
              <w:widowControl w:val="0"/>
              <w:rPr>
                <w:rFonts w:ascii="Tahoma" w:hAnsi="Tahoma" w:cs="Tahoma"/>
                <w:sz w:val="14"/>
                <w:szCs w:val="14"/>
              </w:rPr>
            </w:pPr>
            <w:r w:rsidRPr="00975F2D">
              <w:rPr>
                <w:rFonts w:ascii="Tahoma" w:hAnsi="Tahoma" w:cs="Tahoma"/>
                <w:sz w:val="14"/>
                <w:szCs w:val="14"/>
              </w:rPr>
              <w:t>100</w:t>
            </w:r>
          </w:p>
        </w:tc>
        <w:tc>
          <w:tcPr>
            <w:tcW w:w="441" w:type="dxa"/>
            <w:gridSpan w:val="3"/>
            <w:tcBorders>
              <w:bottom w:val="single" w:sz="4" w:space="0" w:color="auto"/>
            </w:tcBorders>
            <w:shd w:val="clear" w:color="auto" w:fill="auto"/>
            <w:vAlign w:val="center"/>
          </w:tcPr>
          <w:p w14:paraId="33EB835C" w14:textId="77777777" w:rsidR="00913A0A" w:rsidRPr="00975F2D" w:rsidRDefault="00913A0A" w:rsidP="00D02D7A">
            <w:pPr>
              <w:pStyle w:val="TableText"/>
              <w:widowControl w:val="0"/>
              <w:rPr>
                <w:rFonts w:ascii="Tahoma" w:hAnsi="Tahoma" w:cs="Tahoma"/>
                <w:sz w:val="14"/>
                <w:szCs w:val="14"/>
              </w:rPr>
            </w:pPr>
            <w:r w:rsidRPr="00975F2D">
              <w:rPr>
                <w:rFonts w:ascii="Tahoma" w:hAnsi="Tahoma" w:cs="Tahoma"/>
                <w:sz w:val="14"/>
                <w:szCs w:val="14"/>
              </w:rPr>
              <w:t>75</w:t>
            </w:r>
          </w:p>
        </w:tc>
        <w:tc>
          <w:tcPr>
            <w:tcW w:w="441" w:type="dxa"/>
            <w:tcBorders>
              <w:bottom w:val="single" w:sz="4" w:space="0" w:color="auto"/>
            </w:tcBorders>
            <w:shd w:val="clear" w:color="auto" w:fill="auto"/>
            <w:vAlign w:val="center"/>
          </w:tcPr>
          <w:p w14:paraId="6D1B1F22" w14:textId="77777777" w:rsidR="00913A0A" w:rsidRPr="00975F2D" w:rsidRDefault="00913A0A" w:rsidP="00242B11">
            <w:pPr>
              <w:pStyle w:val="TableText"/>
              <w:widowControl w:val="0"/>
              <w:rPr>
                <w:rFonts w:ascii="Tahoma" w:hAnsi="Tahoma" w:cs="Tahoma"/>
                <w:sz w:val="14"/>
                <w:szCs w:val="14"/>
              </w:rPr>
            </w:pPr>
            <w:r w:rsidRPr="00975F2D">
              <w:rPr>
                <w:rFonts w:ascii="Tahoma" w:hAnsi="Tahoma" w:cs="Tahoma"/>
                <w:sz w:val="14"/>
                <w:szCs w:val="14"/>
              </w:rPr>
              <w:t>75</w:t>
            </w:r>
          </w:p>
        </w:tc>
        <w:tc>
          <w:tcPr>
            <w:tcW w:w="432" w:type="dxa"/>
            <w:gridSpan w:val="3"/>
            <w:tcBorders>
              <w:bottom w:val="single" w:sz="4" w:space="0" w:color="auto"/>
            </w:tcBorders>
            <w:shd w:val="clear" w:color="auto" w:fill="auto"/>
            <w:vAlign w:val="center"/>
          </w:tcPr>
          <w:p w14:paraId="44865CD4" w14:textId="77777777" w:rsidR="00913A0A" w:rsidRPr="00975F2D" w:rsidRDefault="00913A0A" w:rsidP="00242B11">
            <w:pPr>
              <w:pStyle w:val="TableText"/>
              <w:widowControl w:val="0"/>
              <w:rPr>
                <w:rFonts w:ascii="Tahoma" w:hAnsi="Tahoma" w:cs="Tahoma"/>
                <w:sz w:val="14"/>
                <w:szCs w:val="14"/>
              </w:rPr>
            </w:pPr>
            <w:r w:rsidRPr="00975F2D">
              <w:rPr>
                <w:rFonts w:ascii="Tahoma" w:hAnsi="Tahoma" w:cs="Tahoma"/>
                <w:sz w:val="14"/>
                <w:szCs w:val="14"/>
              </w:rPr>
              <w:t>50</w:t>
            </w:r>
          </w:p>
        </w:tc>
        <w:tc>
          <w:tcPr>
            <w:tcW w:w="468" w:type="dxa"/>
            <w:gridSpan w:val="2"/>
            <w:tcBorders>
              <w:bottom w:val="single" w:sz="4" w:space="0" w:color="auto"/>
              <w:right w:val="single" w:sz="18" w:space="0" w:color="auto"/>
            </w:tcBorders>
            <w:shd w:val="clear" w:color="auto" w:fill="auto"/>
            <w:vAlign w:val="center"/>
          </w:tcPr>
          <w:p w14:paraId="71A4060E" w14:textId="77777777" w:rsidR="00913A0A" w:rsidRPr="00975F2D" w:rsidRDefault="00913A0A" w:rsidP="00EA31A6">
            <w:pPr>
              <w:pStyle w:val="TableText"/>
              <w:widowControl w:val="0"/>
              <w:rPr>
                <w:rFonts w:ascii="Tahoma" w:hAnsi="Tahoma" w:cs="Tahoma"/>
                <w:sz w:val="14"/>
                <w:szCs w:val="14"/>
              </w:rPr>
            </w:pPr>
            <w:r w:rsidRPr="00975F2D">
              <w:rPr>
                <w:rFonts w:ascii="Tahoma" w:hAnsi="Tahoma" w:cs="Tahoma"/>
                <w:sz w:val="14"/>
                <w:szCs w:val="14"/>
              </w:rPr>
              <w:t>25</w:t>
            </w:r>
          </w:p>
        </w:tc>
        <w:tc>
          <w:tcPr>
            <w:tcW w:w="405" w:type="dxa"/>
            <w:gridSpan w:val="2"/>
            <w:tcBorders>
              <w:left w:val="single" w:sz="18" w:space="0" w:color="auto"/>
              <w:bottom w:val="single" w:sz="4" w:space="0" w:color="auto"/>
            </w:tcBorders>
            <w:shd w:val="clear" w:color="auto" w:fill="auto"/>
            <w:vAlign w:val="center"/>
          </w:tcPr>
          <w:p w14:paraId="3C894D82" w14:textId="77777777" w:rsidR="00913A0A" w:rsidRPr="00975F2D" w:rsidRDefault="00913A0A" w:rsidP="00EA31A6">
            <w:pPr>
              <w:pStyle w:val="TableText"/>
              <w:widowControl w:val="0"/>
              <w:rPr>
                <w:rFonts w:ascii="Tahoma" w:hAnsi="Tahoma" w:cs="Tahoma"/>
                <w:sz w:val="14"/>
                <w:szCs w:val="14"/>
              </w:rPr>
            </w:pPr>
            <w:r w:rsidRPr="00975F2D">
              <w:rPr>
                <w:rFonts w:ascii="Tahoma" w:hAnsi="Tahoma" w:cs="Tahoma"/>
                <w:sz w:val="14"/>
                <w:szCs w:val="14"/>
              </w:rPr>
              <w:t>50</w:t>
            </w:r>
          </w:p>
        </w:tc>
        <w:tc>
          <w:tcPr>
            <w:tcW w:w="486" w:type="dxa"/>
            <w:gridSpan w:val="4"/>
            <w:tcBorders>
              <w:bottom w:val="single" w:sz="4" w:space="0" w:color="auto"/>
            </w:tcBorders>
            <w:shd w:val="clear" w:color="auto" w:fill="auto"/>
            <w:vAlign w:val="center"/>
          </w:tcPr>
          <w:p w14:paraId="7A6F48F8" w14:textId="77777777" w:rsidR="00913A0A" w:rsidRPr="00975F2D" w:rsidRDefault="00913A0A" w:rsidP="00EA31A6">
            <w:pPr>
              <w:pStyle w:val="TableText"/>
              <w:widowControl w:val="0"/>
              <w:rPr>
                <w:rFonts w:ascii="Tahoma" w:hAnsi="Tahoma" w:cs="Tahoma"/>
                <w:sz w:val="14"/>
                <w:szCs w:val="14"/>
              </w:rPr>
            </w:pPr>
            <w:r w:rsidRPr="00975F2D">
              <w:rPr>
                <w:rFonts w:ascii="Tahoma" w:hAnsi="Tahoma" w:cs="Tahoma"/>
                <w:sz w:val="14"/>
                <w:szCs w:val="14"/>
              </w:rPr>
              <w:t>100</w:t>
            </w:r>
          </w:p>
        </w:tc>
        <w:tc>
          <w:tcPr>
            <w:tcW w:w="441" w:type="dxa"/>
            <w:tcBorders>
              <w:bottom w:val="single" w:sz="4" w:space="0" w:color="auto"/>
              <w:right w:val="single" w:sz="18" w:space="0" w:color="auto"/>
            </w:tcBorders>
            <w:shd w:val="clear" w:color="auto" w:fill="auto"/>
            <w:vAlign w:val="center"/>
          </w:tcPr>
          <w:p w14:paraId="1A4F3CA5" w14:textId="77777777" w:rsidR="00913A0A" w:rsidRPr="00975F2D" w:rsidRDefault="00913A0A" w:rsidP="00EA31A6">
            <w:pPr>
              <w:pStyle w:val="TableText"/>
              <w:widowControl w:val="0"/>
              <w:rPr>
                <w:rFonts w:ascii="Tahoma" w:hAnsi="Tahoma" w:cs="Tahoma"/>
                <w:sz w:val="14"/>
                <w:szCs w:val="14"/>
              </w:rPr>
            </w:pPr>
            <w:r w:rsidRPr="00975F2D">
              <w:rPr>
                <w:rFonts w:ascii="Tahoma" w:hAnsi="Tahoma" w:cs="Tahoma"/>
                <w:sz w:val="14"/>
                <w:szCs w:val="14"/>
              </w:rPr>
              <w:t>50</w:t>
            </w:r>
          </w:p>
        </w:tc>
        <w:tc>
          <w:tcPr>
            <w:tcW w:w="513" w:type="dxa"/>
            <w:tcBorders>
              <w:left w:val="single" w:sz="18" w:space="0" w:color="auto"/>
              <w:bottom w:val="single" w:sz="4" w:space="0" w:color="auto"/>
            </w:tcBorders>
            <w:shd w:val="clear" w:color="auto" w:fill="auto"/>
            <w:vAlign w:val="center"/>
          </w:tcPr>
          <w:p w14:paraId="6CD644CE" w14:textId="77777777" w:rsidR="00913A0A" w:rsidRPr="00975F2D" w:rsidRDefault="00913A0A" w:rsidP="003537B9">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auto"/>
            <w:vAlign w:val="center"/>
          </w:tcPr>
          <w:p w14:paraId="731A7BE2" w14:textId="77777777" w:rsidR="00913A0A" w:rsidRPr="00975F2D" w:rsidRDefault="00913A0A" w:rsidP="003537B9">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5A0F806A" w14:textId="77777777" w:rsidR="00913A0A" w:rsidRPr="00975F2D" w:rsidRDefault="00913A0A" w:rsidP="003537B9">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1FBE5154" w14:textId="77777777" w:rsidR="00913A0A" w:rsidRPr="00975F2D" w:rsidRDefault="00913A0A" w:rsidP="003537B9">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6342CFCA" w14:textId="77777777" w:rsidR="00913A0A" w:rsidRPr="00975F2D" w:rsidRDefault="00913A0A" w:rsidP="00C778DB">
            <w:pPr>
              <w:pStyle w:val="TableText"/>
              <w:widowControl w:val="0"/>
              <w:rPr>
                <w:rFonts w:ascii="Tahoma" w:hAnsi="Tahoma" w:cs="Tahoma"/>
                <w:sz w:val="13"/>
              </w:rPr>
            </w:pPr>
          </w:p>
        </w:tc>
        <w:tc>
          <w:tcPr>
            <w:tcW w:w="342" w:type="dxa"/>
            <w:tcBorders>
              <w:bottom w:val="single" w:sz="4" w:space="0" w:color="auto"/>
            </w:tcBorders>
            <w:shd w:val="clear" w:color="auto" w:fill="auto"/>
          </w:tcPr>
          <w:p w14:paraId="152A7524" w14:textId="77777777" w:rsidR="00913A0A" w:rsidRPr="00975F2D" w:rsidRDefault="002C4BA9" w:rsidP="00C778DB">
            <w:pPr>
              <w:pStyle w:val="TableText"/>
              <w:widowControl w:val="0"/>
              <w:rPr>
                <w:rFonts w:ascii="Tahoma" w:hAnsi="Tahoma" w:cs="Tahoma"/>
                <w:sz w:val="13"/>
              </w:rPr>
            </w:pPr>
            <w:r w:rsidRPr="00975F2D">
              <w:rPr>
                <w:rFonts w:ascii="Tahoma" w:hAnsi="Tahoma" w:cs="Tahoma"/>
                <w:sz w:val="13"/>
              </w:rPr>
              <w:t>A</w:t>
            </w:r>
          </w:p>
        </w:tc>
      </w:tr>
      <w:tr w:rsidR="00CD6F4F" w:rsidRPr="00975F2D" w14:paraId="39EDBBFE" w14:textId="77777777" w:rsidTr="00F745EC">
        <w:trPr>
          <w:trHeight w:val="145"/>
        </w:trPr>
        <w:tc>
          <w:tcPr>
            <w:tcW w:w="2383" w:type="dxa"/>
            <w:gridSpan w:val="2"/>
            <w:tcBorders>
              <w:bottom w:val="single" w:sz="4" w:space="0" w:color="auto"/>
            </w:tcBorders>
            <w:shd w:val="clear" w:color="auto" w:fill="FABF8F"/>
            <w:vAlign w:val="center"/>
          </w:tcPr>
          <w:p w14:paraId="6476F1AD"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57" w:name="_Toc336338034"/>
            <w:bookmarkStart w:id="358" w:name="_Toc377174698"/>
            <w:r w:rsidRPr="00975F2D">
              <w:rPr>
                <w:rFonts w:ascii="Tahoma" w:hAnsi="Tahoma" w:cs="Tahoma"/>
                <w:position w:val="0"/>
                <w:sz w:val="14"/>
              </w:rPr>
              <w:t>CAL do Project Server</w:t>
            </w:r>
            <w:bookmarkEnd w:id="357"/>
            <w:r w:rsidRPr="00975F2D">
              <w:rPr>
                <w:rFonts w:ascii="Tahoma" w:hAnsi="Tahoma" w:cs="Tahoma"/>
                <w:position w:val="0"/>
                <w:sz w:val="14"/>
              </w:rPr>
              <w:t xml:space="preserve"> 2013</w:t>
            </w:r>
            <w:bookmarkEnd w:id="358"/>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42225D34" w14:textId="77777777" w:rsidR="00913A0A" w:rsidRPr="00975F2D" w:rsidRDefault="00913A0A" w:rsidP="001A63C6">
            <w:pPr>
              <w:pStyle w:val="TableText"/>
              <w:widowControl w:val="0"/>
              <w:rPr>
                <w:rStyle w:val="EndnoteReference"/>
                <w:rFonts w:cs="Tahoma"/>
                <w:color w:val="000000"/>
                <w:sz w:val="13"/>
                <w:szCs w:val="13"/>
                <w:u w:val="single"/>
              </w:rPr>
            </w:pPr>
          </w:p>
        </w:tc>
        <w:tc>
          <w:tcPr>
            <w:tcW w:w="594" w:type="dxa"/>
            <w:tcBorders>
              <w:bottom w:val="single" w:sz="4" w:space="0" w:color="auto"/>
            </w:tcBorders>
            <w:shd w:val="clear" w:color="auto" w:fill="FABF8F"/>
            <w:vAlign w:val="center"/>
          </w:tcPr>
          <w:p w14:paraId="3B5E6830"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4"/>
                <w:szCs w:val="14"/>
              </w:rPr>
              <w:t>10/12</w:t>
            </w:r>
          </w:p>
        </w:tc>
        <w:tc>
          <w:tcPr>
            <w:tcW w:w="342" w:type="dxa"/>
            <w:tcBorders>
              <w:bottom w:val="single" w:sz="4" w:space="0" w:color="auto"/>
              <w:right w:val="single" w:sz="18" w:space="0" w:color="auto"/>
            </w:tcBorders>
            <w:shd w:val="clear" w:color="auto" w:fill="FABF8F"/>
            <w:vAlign w:val="center"/>
          </w:tcPr>
          <w:p w14:paraId="2FCFBA2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4F2627C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05D1494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ABF8F"/>
            <w:vAlign w:val="center"/>
          </w:tcPr>
          <w:p w14:paraId="48F3E00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4EE7880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ABF8F"/>
            <w:vAlign w:val="center"/>
          </w:tcPr>
          <w:p w14:paraId="235B241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ABF8F"/>
            <w:vAlign w:val="center"/>
          </w:tcPr>
          <w:p w14:paraId="7A83E66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68" w:type="dxa"/>
            <w:gridSpan w:val="2"/>
            <w:tcBorders>
              <w:bottom w:val="single" w:sz="4" w:space="0" w:color="auto"/>
              <w:right w:val="single" w:sz="18" w:space="0" w:color="auto"/>
            </w:tcBorders>
            <w:shd w:val="clear" w:color="auto" w:fill="FABF8F"/>
            <w:vAlign w:val="center"/>
          </w:tcPr>
          <w:p w14:paraId="312C21F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0520D5E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57B9F2F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13AA48C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06B7588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2CC298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D611A5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013D868E"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305FB97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35B2029"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6C548099" w14:textId="77777777" w:rsidTr="00F745EC">
        <w:trPr>
          <w:trHeight w:val="145"/>
        </w:trPr>
        <w:tc>
          <w:tcPr>
            <w:tcW w:w="2383" w:type="dxa"/>
            <w:gridSpan w:val="2"/>
            <w:tcBorders>
              <w:bottom w:val="single" w:sz="4" w:space="0" w:color="auto"/>
            </w:tcBorders>
            <w:shd w:val="clear" w:color="auto" w:fill="auto"/>
            <w:vAlign w:val="center"/>
          </w:tcPr>
          <w:p w14:paraId="7051E16D" w14:textId="77777777" w:rsidR="00913A0A" w:rsidRPr="008E2993" w:rsidRDefault="00913A0A" w:rsidP="001A63C6">
            <w:pPr>
              <w:pStyle w:val="Heading2"/>
              <w:spacing w:beforeLines="20" w:before="48" w:afterLines="20" w:after="48"/>
              <w:ind w:left="0" w:firstLine="15"/>
              <w:rPr>
                <w:rFonts w:ascii="Tahoma" w:hAnsi="Tahoma" w:cs="Tahoma"/>
                <w:b w:val="0"/>
                <w:sz w:val="14"/>
                <w:lang w:val="pt-BR"/>
              </w:rPr>
            </w:pPr>
            <w:bookmarkStart w:id="359" w:name="_Toc336338036"/>
            <w:bookmarkStart w:id="360" w:name="_Toc377174699"/>
            <w:r w:rsidRPr="008E2993">
              <w:rPr>
                <w:rFonts w:ascii="Tahoma" w:hAnsi="Tahoma" w:cs="Tahoma"/>
                <w:b w:val="0"/>
                <w:sz w:val="14"/>
                <w:lang w:val="pt-BR"/>
              </w:rPr>
              <w:t>Armazenamento Extra do SharePoint™ Online de 1 GB (SL Complementar)</w:t>
            </w:r>
            <w:bookmarkEnd w:id="359"/>
            <w:bookmarkEnd w:id="360"/>
          </w:p>
        </w:tc>
        <w:tc>
          <w:tcPr>
            <w:tcW w:w="531" w:type="dxa"/>
            <w:tcBorders>
              <w:bottom w:val="single" w:sz="4" w:space="0" w:color="auto"/>
            </w:tcBorders>
            <w:shd w:val="clear" w:color="auto" w:fill="auto"/>
            <w:vAlign w:val="center"/>
          </w:tcPr>
          <w:p w14:paraId="104210DB" w14:textId="77777777" w:rsidR="00913A0A" w:rsidRPr="008E2993" w:rsidRDefault="00913A0A" w:rsidP="001A63C6">
            <w:pPr>
              <w:pStyle w:val="TableText"/>
              <w:widowControl w:val="0"/>
              <w:rPr>
                <w:b/>
                <w:color w:val="000000"/>
                <w:sz w:val="13"/>
                <w:szCs w:val="13"/>
                <w:u w:val="single"/>
                <w:lang w:val="pt-BR"/>
              </w:rPr>
            </w:pPr>
          </w:p>
        </w:tc>
        <w:tc>
          <w:tcPr>
            <w:tcW w:w="594" w:type="dxa"/>
            <w:tcBorders>
              <w:bottom w:val="single" w:sz="4" w:space="0" w:color="auto"/>
            </w:tcBorders>
            <w:shd w:val="clear" w:color="auto" w:fill="auto"/>
          </w:tcPr>
          <w:p w14:paraId="518D5795" w14:textId="77777777" w:rsidR="00913A0A" w:rsidRPr="00975F2D" w:rsidDel="008F575D"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3665C78C"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79A50638"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AEC93AB"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70E9F4BD"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5A5EECE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6B2FF50"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1BF945AE"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44F2DEBB"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34578074"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1BE7B7C9"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2382651A"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C6D4A12"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67BF742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6D7A6F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0A2CAD9E"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6F0D4B1B"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6C073A4D"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7D6B1E01" w14:textId="77777777" w:rsidTr="00F745EC">
        <w:trPr>
          <w:trHeight w:val="145"/>
        </w:trPr>
        <w:tc>
          <w:tcPr>
            <w:tcW w:w="2383" w:type="dxa"/>
            <w:gridSpan w:val="2"/>
            <w:tcBorders>
              <w:bottom w:val="single" w:sz="4" w:space="0" w:color="auto"/>
            </w:tcBorders>
            <w:shd w:val="clear" w:color="auto" w:fill="FABF8F"/>
            <w:vAlign w:val="center"/>
          </w:tcPr>
          <w:p w14:paraId="00D66BB1" w14:textId="77777777" w:rsidR="00913A0A" w:rsidRPr="008E2993" w:rsidRDefault="00913A0A" w:rsidP="007E466C">
            <w:pPr>
              <w:pStyle w:val="Heading2"/>
              <w:ind w:left="0" w:firstLine="15"/>
              <w:jc w:val="both"/>
              <w:rPr>
                <w:rFonts w:ascii="Tahoma" w:hAnsi="Tahoma" w:cs="Tahoma"/>
                <w:b w:val="0"/>
                <w:sz w:val="14"/>
                <w:lang w:val="pt-BR"/>
              </w:rPr>
            </w:pPr>
            <w:bookmarkStart w:id="361" w:name="_Toc336338037"/>
            <w:bookmarkStart w:id="362" w:name="_Toc377174700"/>
            <w:r w:rsidRPr="008E2993">
              <w:rPr>
                <w:rFonts w:ascii="Tahoma" w:hAnsi="Tahoma" w:cs="Tahoma"/>
                <w:b w:val="0"/>
                <w:sz w:val="14"/>
                <w:lang w:val="pt-BR"/>
              </w:rPr>
              <w:t>Armazenamento Extra do SharePoint™ Online de A 1 GB (SL Complementar)</w:t>
            </w:r>
            <w:bookmarkEnd w:id="361"/>
            <w:bookmarkEnd w:id="362"/>
          </w:p>
        </w:tc>
        <w:tc>
          <w:tcPr>
            <w:tcW w:w="531" w:type="dxa"/>
            <w:tcBorders>
              <w:bottom w:val="single" w:sz="4" w:space="0" w:color="auto"/>
            </w:tcBorders>
            <w:shd w:val="clear" w:color="auto" w:fill="FABF8F"/>
            <w:vAlign w:val="center"/>
          </w:tcPr>
          <w:p w14:paraId="3CEE0D63" w14:textId="77777777" w:rsidR="00913A0A" w:rsidRPr="008E2993" w:rsidRDefault="00913A0A" w:rsidP="00D66F68">
            <w:pPr>
              <w:pStyle w:val="TableText"/>
              <w:widowControl w:val="0"/>
              <w:rPr>
                <w:rFonts w:cs="Tahoma"/>
                <w:b/>
                <w:color w:val="0000FF"/>
                <w:sz w:val="13"/>
                <w:szCs w:val="13"/>
                <w:u w:val="single"/>
                <w:lang w:val="pt-BR"/>
              </w:rPr>
            </w:pPr>
          </w:p>
        </w:tc>
        <w:tc>
          <w:tcPr>
            <w:tcW w:w="594" w:type="dxa"/>
            <w:tcBorders>
              <w:bottom w:val="single" w:sz="4" w:space="0" w:color="auto"/>
            </w:tcBorders>
            <w:shd w:val="clear" w:color="auto" w:fill="FABF8F"/>
            <w:vAlign w:val="center"/>
          </w:tcPr>
          <w:p w14:paraId="13846FA0" w14:textId="77777777" w:rsidR="00913A0A" w:rsidRPr="00975F2D" w:rsidRDefault="00913A0A" w:rsidP="007E466C">
            <w:pPr>
              <w:pStyle w:val="TableText"/>
              <w:widowControl w:val="0"/>
              <w:rPr>
                <w:rFonts w:ascii="Tahoma" w:hAnsi="Tahoma" w:cs="Tahoma"/>
                <w:sz w:val="13"/>
              </w:rPr>
            </w:pPr>
            <w:r w:rsidRPr="00975F2D">
              <w:rPr>
                <w:rFonts w:ascii="Tahoma" w:hAnsi="Tahoma" w:cs="Tahoma"/>
                <w:sz w:val="13"/>
              </w:rPr>
              <w:t>06/12</w:t>
            </w:r>
          </w:p>
        </w:tc>
        <w:tc>
          <w:tcPr>
            <w:tcW w:w="342" w:type="dxa"/>
            <w:tcBorders>
              <w:bottom w:val="single" w:sz="4" w:space="0" w:color="auto"/>
              <w:right w:val="single" w:sz="18" w:space="0" w:color="auto"/>
            </w:tcBorders>
            <w:shd w:val="clear" w:color="auto" w:fill="FABF8F"/>
            <w:vAlign w:val="center"/>
          </w:tcPr>
          <w:p w14:paraId="5ABB1834" w14:textId="77777777" w:rsidR="00913A0A" w:rsidRPr="00975F2D" w:rsidRDefault="00913A0A" w:rsidP="00D66F68">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569C5CE1" w14:textId="77777777" w:rsidR="00913A0A" w:rsidRPr="00975F2D" w:rsidRDefault="00913A0A" w:rsidP="00D66F68">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47A40359" w14:textId="77777777" w:rsidR="00913A0A" w:rsidRPr="00975F2D" w:rsidRDefault="00913A0A" w:rsidP="006C465D">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A213E7A" w14:textId="77777777" w:rsidR="00913A0A" w:rsidRPr="00975F2D" w:rsidRDefault="00913A0A" w:rsidP="006C465D">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6866C3A8" w14:textId="77777777" w:rsidR="00913A0A" w:rsidRPr="00975F2D" w:rsidRDefault="00913A0A" w:rsidP="006C465D">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96CEF41" w14:textId="77777777" w:rsidR="00913A0A" w:rsidRPr="00975F2D" w:rsidRDefault="00913A0A" w:rsidP="006C465D">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732367AD" w14:textId="77777777" w:rsidR="00913A0A" w:rsidRPr="00975F2D" w:rsidRDefault="00913A0A" w:rsidP="00D02D7A">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304D5A99" w14:textId="77777777" w:rsidR="00913A0A" w:rsidRPr="00975F2D" w:rsidRDefault="00913A0A" w:rsidP="00D02D7A">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2997813" w14:textId="77777777" w:rsidR="00913A0A" w:rsidRPr="00975F2D" w:rsidRDefault="00913A0A" w:rsidP="00242B11">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74A0383B" w14:textId="77777777" w:rsidR="00913A0A" w:rsidRPr="00975F2D" w:rsidRDefault="00913A0A" w:rsidP="00242B11">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419A2CA4" w14:textId="77777777" w:rsidR="00913A0A" w:rsidRPr="00975F2D" w:rsidRDefault="00913A0A" w:rsidP="00EA31A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2AF5722" w14:textId="77777777" w:rsidR="00913A0A" w:rsidRPr="00975F2D" w:rsidRDefault="00913A0A" w:rsidP="00EA31A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BAE9F1A" w14:textId="77777777" w:rsidR="00913A0A" w:rsidRPr="00975F2D" w:rsidRDefault="00913A0A" w:rsidP="00EA31A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51A6390" w14:textId="77777777" w:rsidR="00913A0A" w:rsidRPr="00975F2D" w:rsidRDefault="00913A0A" w:rsidP="00EA31A6">
            <w:pPr>
              <w:pStyle w:val="TableText"/>
              <w:widowControl w:val="0"/>
              <w:rPr>
                <w:rFonts w:ascii="Tahoma" w:hAnsi="Tahoma" w:cs="Tahoma"/>
                <w:sz w:val="13"/>
              </w:rPr>
            </w:pPr>
          </w:p>
        </w:tc>
        <w:tc>
          <w:tcPr>
            <w:tcW w:w="657" w:type="dxa"/>
            <w:tcBorders>
              <w:bottom w:val="single" w:sz="4" w:space="0" w:color="auto"/>
            </w:tcBorders>
            <w:shd w:val="clear" w:color="auto" w:fill="FABF8F"/>
          </w:tcPr>
          <w:p w14:paraId="406A7137" w14:textId="77777777" w:rsidR="00913A0A" w:rsidRPr="00975F2D" w:rsidRDefault="00913A0A" w:rsidP="007E466C">
            <w:pPr>
              <w:pStyle w:val="TableText"/>
              <w:widowControl w:val="0"/>
              <w:rPr>
                <w:rFonts w:ascii="Tahoma" w:hAnsi="Tahoma" w:cs="Tahoma"/>
                <w:sz w:val="13"/>
              </w:rPr>
            </w:pPr>
            <w:r w:rsidRPr="00975F2D">
              <w:rPr>
                <w:rFonts w:ascii="Tahoma" w:hAnsi="Tahoma" w:cs="Tahoma"/>
                <w:sz w:val="13"/>
              </w:rPr>
              <w:t>A, ST (Somente EES)</w:t>
            </w:r>
          </w:p>
        </w:tc>
        <w:tc>
          <w:tcPr>
            <w:tcW w:w="333" w:type="dxa"/>
            <w:tcBorders>
              <w:bottom w:val="single" w:sz="4" w:space="0" w:color="auto"/>
            </w:tcBorders>
            <w:shd w:val="clear" w:color="auto" w:fill="FABF8F"/>
            <w:vAlign w:val="center"/>
          </w:tcPr>
          <w:p w14:paraId="4E862605" w14:textId="77777777" w:rsidR="00913A0A" w:rsidRPr="00975F2D" w:rsidRDefault="00913A0A" w:rsidP="00D66F68">
            <w:pPr>
              <w:pStyle w:val="TableText"/>
              <w:widowControl w:val="0"/>
              <w:rPr>
                <w:rFonts w:ascii="Tahoma" w:hAnsi="Tahoma" w:cs="Tahoma"/>
                <w:sz w:val="13"/>
              </w:rPr>
            </w:pPr>
          </w:p>
        </w:tc>
        <w:tc>
          <w:tcPr>
            <w:tcW w:w="342" w:type="dxa"/>
            <w:tcBorders>
              <w:bottom w:val="single" w:sz="4" w:space="0" w:color="auto"/>
            </w:tcBorders>
            <w:shd w:val="clear" w:color="auto" w:fill="FABF8F"/>
          </w:tcPr>
          <w:p w14:paraId="0B6D5BE5" w14:textId="77777777" w:rsidR="00913A0A" w:rsidRPr="00975F2D" w:rsidRDefault="00913A0A" w:rsidP="00D66F68">
            <w:pPr>
              <w:pStyle w:val="TableText"/>
              <w:widowControl w:val="0"/>
              <w:rPr>
                <w:rFonts w:ascii="Tahoma" w:hAnsi="Tahoma" w:cs="Tahoma"/>
                <w:sz w:val="13"/>
              </w:rPr>
            </w:pPr>
          </w:p>
        </w:tc>
      </w:tr>
      <w:tr w:rsidR="00976064" w:rsidRPr="00975F2D" w14:paraId="1526024E" w14:textId="77777777" w:rsidTr="00F745EC">
        <w:trPr>
          <w:trHeight w:val="145"/>
        </w:trPr>
        <w:tc>
          <w:tcPr>
            <w:tcW w:w="2383" w:type="dxa"/>
            <w:gridSpan w:val="2"/>
            <w:tcBorders>
              <w:bottom w:val="single" w:sz="4" w:space="0" w:color="auto"/>
            </w:tcBorders>
            <w:shd w:val="clear" w:color="auto" w:fill="auto"/>
            <w:vAlign w:val="center"/>
          </w:tcPr>
          <w:p w14:paraId="116B06F3" w14:textId="77777777" w:rsidR="00913A0A" w:rsidRPr="008E2993" w:rsidRDefault="00913A0A" w:rsidP="001A63C6">
            <w:pPr>
              <w:pStyle w:val="Heading2"/>
              <w:spacing w:beforeLines="20" w:before="48" w:afterLines="20" w:after="48"/>
              <w:ind w:left="0" w:firstLine="15"/>
              <w:jc w:val="both"/>
              <w:rPr>
                <w:rFonts w:ascii="Tahoma" w:hAnsi="Tahoma" w:cs="Tahoma"/>
                <w:b w:val="0"/>
                <w:sz w:val="14"/>
                <w:lang w:val="pt-BR"/>
              </w:rPr>
            </w:pPr>
            <w:bookmarkStart w:id="363" w:name="_Toc377174701"/>
            <w:r w:rsidRPr="008E2993">
              <w:rPr>
                <w:rFonts w:ascii="Tahoma" w:hAnsi="Tahoma" w:cs="Tahoma"/>
                <w:b w:val="0"/>
                <w:sz w:val="14"/>
                <w:lang w:val="pt-BR"/>
              </w:rPr>
              <w:t>Complemento do SharePoint™ Online Plano 1 (SL de Usuário)</w:t>
            </w:r>
            <w:bookmarkEnd w:id="363"/>
          </w:p>
        </w:tc>
        <w:tc>
          <w:tcPr>
            <w:tcW w:w="531" w:type="dxa"/>
            <w:tcBorders>
              <w:bottom w:val="single" w:sz="4" w:space="0" w:color="auto"/>
            </w:tcBorders>
            <w:shd w:val="clear" w:color="auto" w:fill="auto"/>
            <w:vAlign w:val="center"/>
          </w:tcPr>
          <w:p w14:paraId="51F6520C" w14:textId="77777777" w:rsidR="00913A0A" w:rsidRPr="008E2993" w:rsidRDefault="00913A0A" w:rsidP="00796355">
            <w:pPr>
              <w:pStyle w:val="TableText"/>
              <w:widowControl w:val="0"/>
              <w:rPr>
                <w:lang w:val="pt-BR"/>
              </w:rPr>
            </w:pPr>
          </w:p>
        </w:tc>
        <w:tc>
          <w:tcPr>
            <w:tcW w:w="594" w:type="dxa"/>
            <w:tcBorders>
              <w:bottom w:val="single" w:sz="4" w:space="0" w:color="auto"/>
            </w:tcBorders>
            <w:shd w:val="clear" w:color="auto" w:fill="auto"/>
          </w:tcPr>
          <w:p w14:paraId="71B671EB"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08/13</w:t>
            </w:r>
          </w:p>
        </w:tc>
        <w:tc>
          <w:tcPr>
            <w:tcW w:w="342" w:type="dxa"/>
            <w:tcBorders>
              <w:bottom w:val="single" w:sz="4" w:space="0" w:color="auto"/>
              <w:right w:val="single" w:sz="18" w:space="0" w:color="auto"/>
            </w:tcBorders>
            <w:shd w:val="clear" w:color="auto" w:fill="auto"/>
            <w:vAlign w:val="center"/>
          </w:tcPr>
          <w:p w14:paraId="7F3D4339"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6C48CF79"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04C593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4C0710A8"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4616E508"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75D423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4FC3124C"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09A1DC6F"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2192343D"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00EADE8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4D68B19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472F7E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99D47B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71D5E9E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367C7295"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5F44823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62453C45"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36F07059" w14:textId="77777777" w:rsidTr="00F745EC">
        <w:trPr>
          <w:trHeight w:val="145"/>
        </w:trPr>
        <w:tc>
          <w:tcPr>
            <w:tcW w:w="2383" w:type="dxa"/>
            <w:gridSpan w:val="2"/>
            <w:tcBorders>
              <w:bottom w:val="single" w:sz="4" w:space="0" w:color="auto"/>
            </w:tcBorders>
            <w:shd w:val="clear" w:color="auto" w:fill="auto"/>
            <w:vAlign w:val="center"/>
          </w:tcPr>
          <w:p w14:paraId="6E3318A4" w14:textId="77777777" w:rsidR="00913A0A" w:rsidRPr="008E2993" w:rsidRDefault="00913A0A" w:rsidP="001A63C6">
            <w:pPr>
              <w:pStyle w:val="Heading2"/>
              <w:spacing w:beforeLines="20" w:before="48" w:afterLines="20" w:after="48"/>
              <w:ind w:left="0" w:firstLine="15"/>
              <w:jc w:val="both"/>
              <w:rPr>
                <w:rFonts w:ascii="Tahoma" w:hAnsi="Tahoma" w:cs="Tahoma"/>
                <w:b w:val="0"/>
                <w:lang w:val="pt-BR"/>
              </w:rPr>
            </w:pPr>
            <w:bookmarkStart w:id="364" w:name="_Toc336338038"/>
            <w:bookmarkStart w:id="365" w:name="_Toc377174702"/>
            <w:r w:rsidRPr="008E2993">
              <w:rPr>
                <w:rFonts w:ascii="Tahoma" w:hAnsi="Tahoma" w:cs="Tahoma"/>
                <w:b w:val="0"/>
                <w:sz w:val="14"/>
                <w:lang w:val="pt-BR"/>
              </w:rPr>
              <w:t>SharePoint™ Online Plano 1 (SL de Usuário)</w:t>
            </w:r>
            <w:bookmarkEnd w:id="364"/>
            <w:bookmarkEnd w:id="365"/>
          </w:p>
        </w:tc>
        <w:tc>
          <w:tcPr>
            <w:tcW w:w="531" w:type="dxa"/>
            <w:tcBorders>
              <w:bottom w:val="single" w:sz="4" w:space="0" w:color="auto"/>
            </w:tcBorders>
            <w:shd w:val="clear" w:color="auto" w:fill="auto"/>
            <w:vAlign w:val="center"/>
          </w:tcPr>
          <w:p w14:paraId="39452F29" w14:textId="77777777" w:rsidR="00913A0A" w:rsidRPr="00975F2D" w:rsidRDefault="00297A37" w:rsidP="00947745">
            <w:pPr>
              <w:pStyle w:val="TableText"/>
              <w:widowControl w:val="0"/>
              <w:rPr>
                <w:rStyle w:val="EndnoteReference"/>
                <w:rFonts w:cs="Tahoma"/>
                <w:b w:val="0"/>
                <w:color w:val="0000FF"/>
                <w:sz w:val="13"/>
                <w:szCs w:val="13"/>
                <w:u w:val="single"/>
              </w:rPr>
            </w:pPr>
            <w:hyperlink w:anchor="_68_SharePoint_Online" w:history="1">
              <w:r w:rsidR="00947745">
                <w:rPr>
                  <w:rStyle w:val="Hyperlink"/>
                  <w:rFonts w:cs="Tahoma"/>
                  <w:b/>
                  <w:sz w:val="13"/>
                  <w:szCs w:val="13"/>
                </w:rPr>
                <w:t>78</w:t>
              </w:r>
            </w:hyperlink>
          </w:p>
        </w:tc>
        <w:tc>
          <w:tcPr>
            <w:tcW w:w="594" w:type="dxa"/>
            <w:tcBorders>
              <w:bottom w:val="single" w:sz="4" w:space="0" w:color="auto"/>
            </w:tcBorders>
            <w:shd w:val="clear" w:color="auto" w:fill="auto"/>
          </w:tcPr>
          <w:p w14:paraId="2E2EFACF"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5B58928B"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6FFAB2F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7FAF9639"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0E22FE6C"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6F87367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14287FF"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6067FDCD"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10809C35"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30F564F6"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512F04B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13D3AD2E"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AA77E00"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69999F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0DB596D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0A698437"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0D01E2F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1C6DAF72"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59C6F1CE" w14:textId="77777777" w:rsidTr="00976064">
        <w:trPr>
          <w:trHeight w:val="145"/>
        </w:trPr>
        <w:tc>
          <w:tcPr>
            <w:tcW w:w="2383" w:type="dxa"/>
            <w:gridSpan w:val="2"/>
            <w:tcBorders>
              <w:bottom w:val="single" w:sz="4" w:space="0" w:color="auto"/>
            </w:tcBorders>
            <w:shd w:val="clear" w:color="auto" w:fill="FABF8F"/>
            <w:vAlign w:val="center"/>
          </w:tcPr>
          <w:p w14:paraId="4112C832" w14:textId="77777777" w:rsidR="004B53C5" w:rsidRPr="008E2993" w:rsidRDefault="004B53C5" w:rsidP="001A63C6">
            <w:pPr>
              <w:pStyle w:val="Heading2"/>
              <w:spacing w:beforeLines="20" w:before="48" w:afterLines="20" w:after="48"/>
              <w:ind w:left="0" w:firstLine="15"/>
              <w:jc w:val="both"/>
              <w:rPr>
                <w:rFonts w:ascii="Tahoma" w:hAnsi="Tahoma" w:cs="Tahoma"/>
                <w:b w:val="0"/>
                <w:sz w:val="14"/>
                <w:lang w:val="pt-BR"/>
              </w:rPr>
            </w:pPr>
            <w:bookmarkStart w:id="366" w:name="_Toc377174703"/>
            <w:r w:rsidRPr="008E2993">
              <w:rPr>
                <w:rFonts w:ascii="Tahoma" w:hAnsi="Tahoma" w:cs="Tahoma"/>
                <w:b w:val="0"/>
                <w:sz w:val="14"/>
                <w:lang w:val="pt-BR"/>
              </w:rPr>
              <w:t>SharePoint™ Online Plano 1 com Complemento Yammer (SL de Usuário)</w:t>
            </w:r>
            <w:bookmarkEnd w:id="366"/>
          </w:p>
        </w:tc>
        <w:tc>
          <w:tcPr>
            <w:tcW w:w="531" w:type="dxa"/>
            <w:tcBorders>
              <w:bottom w:val="single" w:sz="4" w:space="0" w:color="auto"/>
            </w:tcBorders>
            <w:shd w:val="clear" w:color="auto" w:fill="FABF8F"/>
            <w:vAlign w:val="center"/>
          </w:tcPr>
          <w:p w14:paraId="0896F30B" w14:textId="77777777" w:rsidR="004B53C5" w:rsidRPr="008E2993" w:rsidRDefault="004B53C5" w:rsidP="00796355">
            <w:pPr>
              <w:pStyle w:val="TableText"/>
              <w:widowControl w:val="0"/>
              <w:rPr>
                <w:lang w:val="pt-BR"/>
              </w:rPr>
            </w:pPr>
          </w:p>
        </w:tc>
        <w:tc>
          <w:tcPr>
            <w:tcW w:w="594" w:type="dxa"/>
            <w:tcBorders>
              <w:bottom w:val="single" w:sz="4" w:space="0" w:color="auto"/>
            </w:tcBorders>
            <w:shd w:val="clear" w:color="auto" w:fill="FABF8F"/>
          </w:tcPr>
          <w:p w14:paraId="21F6AE69" w14:textId="77777777" w:rsidR="004B53C5" w:rsidRPr="00975F2D" w:rsidRDefault="004B53C5" w:rsidP="001A63C6">
            <w:pPr>
              <w:pStyle w:val="TableText"/>
              <w:widowControl w:val="0"/>
              <w:spacing w:before="80"/>
              <w:rPr>
                <w:rFonts w:ascii="Tahoma" w:hAnsi="Tahoma" w:cs="Tahoma"/>
                <w:sz w:val="13"/>
              </w:rPr>
            </w:pPr>
            <w:r w:rsidRPr="00975F2D">
              <w:rPr>
                <w:rFonts w:ascii="Tahoma" w:hAnsi="Tahoma" w:cs="Tahoma"/>
                <w:sz w:val="13"/>
              </w:rPr>
              <w:t>08/13</w:t>
            </w:r>
          </w:p>
        </w:tc>
        <w:tc>
          <w:tcPr>
            <w:tcW w:w="342" w:type="dxa"/>
            <w:tcBorders>
              <w:bottom w:val="single" w:sz="4" w:space="0" w:color="auto"/>
              <w:right w:val="single" w:sz="18" w:space="0" w:color="auto"/>
            </w:tcBorders>
            <w:shd w:val="clear" w:color="auto" w:fill="FABF8F"/>
            <w:vAlign w:val="center"/>
          </w:tcPr>
          <w:p w14:paraId="0F8DBB94" w14:textId="77777777" w:rsidR="004B53C5" w:rsidRPr="00975F2D" w:rsidRDefault="004B53C5"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4B61D08A" w14:textId="77777777" w:rsidR="004B53C5" w:rsidRPr="00975F2D" w:rsidRDefault="004B53C5"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28A2BAF" w14:textId="77777777" w:rsidR="004B53C5" w:rsidRPr="00975F2D" w:rsidRDefault="004B53C5"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9BA7B1F" w14:textId="77777777" w:rsidR="004B53C5" w:rsidRPr="00975F2D" w:rsidRDefault="004B53C5"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5211FDA0" w14:textId="77777777" w:rsidR="004B53C5" w:rsidRPr="00975F2D" w:rsidRDefault="004B53C5"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73BB7CA" w14:textId="77777777" w:rsidR="004B53C5" w:rsidRPr="00975F2D" w:rsidRDefault="004B53C5"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69066E50" w14:textId="77777777" w:rsidR="004B53C5" w:rsidRPr="00975F2D" w:rsidRDefault="004B53C5"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36C2DA2A" w14:textId="77777777" w:rsidR="004B53C5" w:rsidRPr="00975F2D" w:rsidRDefault="004B53C5" w:rsidP="001A63C6">
            <w:pPr>
              <w:pStyle w:val="TableText"/>
              <w:widowControl w:val="0"/>
              <w:rPr>
                <w:rFonts w:ascii="Tahoma" w:hAnsi="Tahoma" w:cs="Tahoma"/>
                <w:sz w:val="13"/>
              </w:rPr>
            </w:pPr>
          </w:p>
        </w:tc>
        <w:tc>
          <w:tcPr>
            <w:tcW w:w="1332" w:type="dxa"/>
            <w:gridSpan w:val="7"/>
            <w:tcBorders>
              <w:left w:val="single" w:sz="18" w:space="0" w:color="auto"/>
              <w:bottom w:val="single" w:sz="4" w:space="0" w:color="auto"/>
              <w:right w:val="single" w:sz="18" w:space="0" w:color="auto"/>
            </w:tcBorders>
            <w:shd w:val="clear" w:color="auto" w:fill="FABF8F"/>
            <w:vAlign w:val="center"/>
          </w:tcPr>
          <w:p w14:paraId="6C3854B2" w14:textId="77777777" w:rsidR="004B53C5" w:rsidRPr="00975F2D" w:rsidRDefault="004B53C5"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8162FE4" w14:textId="77777777" w:rsidR="004B53C5" w:rsidRPr="00975F2D" w:rsidRDefault="004B53C5"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6382827" w14:textId="77777777" w:rsidR="004B53C5" w:rsidRPr="00975F2D" w:rsidRDefault="004B53C5"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3693058" w14:textId="77777777" w:rsidR="004B53C5" w:rsidRPr="00975F2D" w:rsidRDefault="004B53C5"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75706114" w14:textId="77777777" w:rsidR="004B53C5" w:rsidRPr="00975F2D" w:rsidRDefault="004B53C5"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7349368C" w14:textId="77777777" w:rsidR="004B53C5" w:rsidRPr="00975F2D" w:rsidRDefault="004B53C5" w:rsidP="005679CA">
            <w:pPr>
              <w:pStyle w:val="TableText"/>
              <w:widowControl w:val="0"/>
              <w:rPr>
                <w:rFonts w:ascii="Tahoma" w:hAnsi="Tahoma" w:cs="Tahoma"/>
                <w:sz w:val="13"/>
              </w:rPr>
            </w:pPr>
          </w:p>
        </w:tc>
        <w:tc>
          <w:tcPr>
            <w:tcW w:w="342" w:type="dxa"/>
            <w:tcBorders>
              <w:bottom w:val="single" w:sz="4" w:space="0" w:color="auto"/>
            </w:tcBorders>
            <w:shd w:val="clear" w:color="auto" w:fill="FABF8F"/>
          </w:tcPr>
          <w:p w14:paraId="5ABE837B" w14:textId="77777777" w:rsidR="004B53C5" w:rsidRPr="00975F2D" w:rsidRDefault="004B53C5"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12764CCF" w14:textId="77777777" w:rsidTr="00F745EC">
        <w:trPr>
          <w:trHeight w:val="145"/>
        </w:trPr>
        <w:tc>
          <w:tcPr>
            <w:tcW w:w="2383" w:type="dxa"/>
            <w:gridSpan w:val="2"/>
            <w:tcBorders>
              <w:bottom w:val="single" w:sz="4" w:space="0" w:color="auto"/>
            </w:tcBorders>
            <w:shd w:val="clear" w:color="auto" w:fill="auto"/>
            <w:vAlign w:val="center"/>
          </w:tcPr>
          <w:p w14:paraId="403749CC"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67" w:name="_Toc336338039"/>
            <w:bookmarkStart w:id="368" w:name="_Toc377174704"/>
            <w:r w:rsidRPr="008E2993">
              <w:rPr>
                <w:rFonts w:ascii="Tahoma" w:hAnsi="Tahoma" w:cs="Tahoma"/>
                <w:position w:val="0"/>
                <w:sz w:val="14"/>
                <w:lang w:val="pt-BR"/>
              </w:rPr>
              <w:t>SharePoint™ Online Plano 2 (SL de Usuário)</w:t>
            </w:r>
            <w:bookmarkEnd w:id="367"/>
            <w:bookmarkEnd w:id="368"/>
          </w:p>
        </w:tc>
        <w:tc>
          <w:tcPr>
            <w:tcW w:w="531" w:type="dxa"/>
            <w:tcBorders>
              <w:bottom w:val="single" w:sz="4" w:space="0" w:color="auto"/>
            </w:tcBorders>
            <w:shd w:val="clear" w:color="auto" w:fill="auto"/>
            <w:vAlign w:val="center"/>
          </w:tcPr>
          <w:p w14:paraId="2416E869" w14:textId="77777777" w:rsidR="00913A0A" w:rsidRPr="00975F2D" w:rsidRDefault="00297A37" w:rsidP="00907139">
            <w:pPr>
              <w:pStyle w:val="TableText"/>
              <w:widowControl w:val="0"/>
              <w:rPr>
                <w:rStyle w:val="EndnoteReference"/>
                <w:b w:val="0"/>
                <w:color w:val="000000"/>
                <w:sz w:val="13"/>
                <w:szCs w:val="13"/>
                <w:u w:val="single"/>
              </w:rPr>
            </w:pPr>
            <w:hyperlink w:anchor="_68_SharePoint_Online" w:history="1">
              <w:r w:rsidR="00947745">
                <w:rPr>
                  <w:rStyle w:val="Hyperlink"/>
                  <w:rFonts w:cs="Tahoma"/>
                  <w:b/>
                  <w:sz w:val="13"/>
                  <w:szCs w:val="13"/>
                </w:rPr>
                <w:t>78</w:t>
              </w:r>
            </w:hyperlink>
          </w:p>
        </w:tc>
        <w:tc>
          <w:tcPr>
            <w:tcW w:w="594" w:type="dxa"/>
            <w:tcBorders>
              <w:bottom w:val="single" w:sz="4" w:space="0" w:color="auto"/>
            </w:tcBorders>
            <w:shd w:val="clear" w:color="auto" w:fill="auto"/>
          </w:tcPr>
          <w:p w14:paraId="1DDEBAB2"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14:paraId="04ACFB23"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auto"/>
            <w:vAlign w:val="center"/>
          </w:tcPr>
          <w:p w14:paraId="7B2B113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3E40E205"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A2BAEB5"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58DA4E3D"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9F856FF"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572E507F"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26D30C81"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099367B7"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76FE8974"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1DEC2D44"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08914294"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47B3D61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5928541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7B2FEC18"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auto"/>
            <w:vAlign w:val="center"/>
          </w:tcPr>
          <w:p w14:paraId="788155D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auto"/>
          </w:tcPr>
          <w:p w14:paraId="14C631EF"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1011BD1" w14:textId="77777777" w:rsidTr="00F745EC">
        <w:trPr>
          <w:trHeight w:val="145"/>
        </w:trPr>
        <w:tc>
          <w:tcPr>
            <w:tcW w:w="2383" w:type="dxa"/>
            <w:gridSpan w:val="2"/>
            <w:tcBorders>
              <w:bottom w:val="single" w:sz="4" w:space="0" w:color="auto"/>
            </w:tcBorders>
            <w:shd w:val="clear" w:color="auto" w:fill="FABF8F"/>
          </w:tcPr>
          <w:p w14:paraId="5F6D5067"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69" w:name="_Toc336338040"/>
            <w:bookmarkStart w:id="370" w:name="_Toc377174705"/>
            <w:r w:rsidRPr="00975F2D">
              <w:rPr>
                <w:rFonts w:ascii="Tahoma" w:hAnsi="Tahoma" w:cs="Tahoma"/>
                <w:position w:val="0"/>
                <w:sz w:val="14"/>
              </w:rPr>
              <w:lastRenderedPageBreak/>
              <w:t xml:space="preserve">SharePoint™ Server </w:t>
            </w:r>
            <w:bookmarkEnd w:id="369"/>
            <w:r w:rsidRPr="00975F2D">
              <w:rPr>
                <w:rFonts w:ascii="Tahoma" w:hAnsi="Tahoma" w:cs="Tahoma"/>
                <w:position w:val="0"/>
                <w:sz w:val="14"/>
              </w:rPr>
              <w:t>2013</w:t>
            </w:r>
            <w:bookmarkEnd w:id="370"/>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7FB269E3" w14:textId="77777777" w:rsidR="00913A0A" w:rsidRPr="00975F2D" w:rsidRDefault="00297A37" w:rsidP="00045CB0">
            <w:pPr>
              <w:pStyle w:val="TableText"/>
              <w:widowControl w:val="0"/>
              <w:rPr>
                <w:rStyle w:val="EndnoteReference"/>
                <w:b w:val="0"/>
                <w:color w:val="000000"/>
                <w:sz w:val="13"/>
                <w:szCs w:val="13"/>
                <w:u w:val="single"/>
              </w:rPr>
            </w:pPr>
            <w:hyperlink w:anchor="_69_SharePoint_Server" w:history="1">
              <w:r w:rsidR="00045CB0">
                <w:rPr>
                  <w:rStyle w:val="Hyperlink"/>
                  <w:b/>
                  <w:sz w:val="13"/>
                  <w:szCs w:val="13"/>
                </w:rPr>
                <w:t>79</w:t>
              </w:r>
            </w:hyperlink>
          </w:p>
        </w:tc>
        <w:tc>
          <w:tcPr>
            <w:tcW w:w="594" w:type="dxa"/>
            <w:tcBorders>
              <w:bottom w:val="single" w:sz="4" w:space="0" w:color="auto"/>
            </w:tcBorders>
            <w:shd w:val="clear" w:color="auto" w:fill="FABF8F"/>
          </w:tcPr>
          <w:p w14:paraId="7A952DEF"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14:paraId="48102F6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2FF816F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FABF8F"/>
            <w:vAlign w:val="center"/>
          </w:tcPr>
          <w:p w14:paraId="5B965F5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FABF8F"/>
            <w:vAlign w:val="center"/>
          </w:tcPr>
          <w:p w14:paraId="32D57E3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FABF8F"/>
            <w:vAlign w:val="center"/>
          </w:tcPr>
          <w:p w14:paraId="4358522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FABF8F"/>
            <w:vAlign w:val="center"/>
          </w:tcPr>
          <w:p w14:paraId="2E55AA1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32" w:type="dxa"/>
            <w:gridSpan w:val="3"/>
            <w:tcBorders>
              <w:bottom w:val="single" w:sz="4" w:space="0" w:color="auto"/>
            </w:tcBorders>
            <w:shd w:val="clear" w:color="auto" w:fill="FABF8F"/>
            <w:vAlign w:val="center"/>
          </w:tcPr>
          <w:p w14:paraId="276C20F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68" w:type="dxa"/>
            <w:gridSpan w:val="2"/>
            <w:tcBorders>
              <w:bottom w:val="single" w:sz="4" w:space="0" w:color="auto"/>
              <w:right w:val="single" w:sz="18" w:space="0" w:color="auto"/>
            </w:tcBorders>
            <w:shd w:val="clear" w:color="auto" w:fill="FABF8F"/>
            <w:vAlign w:val="center"/>
          </w:tcPr>
          <w:p w14:paraId="7A392B9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05" w:type="dxa"/>
            <w:gridSpan w:val="2"/>
            <w:tcBorders>
              <w:left w:val="single" w:sz="18" w:space="0" w:color="auto"/>
              <w:bottom w:val="single" w:sz="4" w:space="0" w:color="auto"/>
            </w:tcBorders>
            <w:shd w:val="clear" w:color="auto" w:fill="FABF8F"/>
            <w:vAlign w:val="center"/>
          </w:tcPr>
          <w:p w14:paraId="7E4A693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4"/>
            <w:tcBorders>
              <w:bottom w:val="single" w:sz="4" w:space="0" w:color="auto"/>
            </w:tcBorders>
            <w:shd w:val="clear" w:color="auto" w:fill="FABF8F"/>
            <w:vAlign w:val="center"/>
          </w:tcPr>
          <w:p w14:paraId="07B26A2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tcBorders>
              <w:bottom w:val="single" w:sz="4" w:space="0" w:color="auto"/>
              <w:right w:val="single" w:sz="18" w:space="0" w:color="auto"/>
            </w:tcBorders>
            <w:shd w:val="clear" w:color="auto" w:fill="FABF8F"/>
            <w:vAlign w:val="center"/>
          </w:tcPr>
          <w:p w14:paraId="629E01B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62B4131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314CEB6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FABF8F"/>
            <w:vAlign w:val="center"/>
          </w:tcPr>
          <w:p w14:paraId="6EF012B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0B0B65E1" w14:textId="77777777" w:rsidR="00913A0A" w:rsidRPr="00975F2D" w:rsidRDefault="00913A0A" w:rsidP="006C465D">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4F50296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15124E4"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047B9CD8" w14:textId="77777777" w:rsidTr="00F745EC">
        <w:trPr>
          <w:trHeight w:val="145"/>
        </w:trPr>
        <w:tc>
          <w:tcPr>
            <w:tcW w:w="2383" w:type="dxa"/>
            <w:gridSpan w:val="2"/>
            <w:tcBorders>
              <w:bottom w:val="single" w:sz="4" w:space="0" w:color="auto"/>
            </w:tcBorders>
            <w:shd w:val="clear" w:color="auto" w:fill="FFFFFF" w:themeFill="background1"/>
          </w:tcPr>
          <w:p w14:paraId="1294E45D"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71" w:name="_Toc336338041"/>
            <w:bookmarkStart w:id="372" w:name="_Toc377174706"/>
            <w:r w:rsidRPr="008E2993">
              <w:rPr>
                <w:rFonts w:ascii="Tahoma" w:hAnsi="Tahoma" w:cs="Tahoma"/>
                <w:position w:val="0"/>
                <w:sz w:val="14"/>
                <w:lang w:val="pt-BR"/>
              </w:rPr>
              <w:t>CAL Empresarial do SharePoint™ Server</w:t>
            </w:r>
            <w:bookmarkEnd w:id="371"/>
            <w:r w:rsidRPr="008E2993">
              <w:rPr>
                <w:rFonts w:ascii="Tahoma" w:hAnsi="Tahoma" w:cs="Tahoma"/>
                <w:position w:val="0"/>
                <w:sz w:val="14"/>
                <w:lang w:val="pt-BR"/>
              </w:rPr>
              <w:t xml:space="preserve"> 2013</w:t>
            </w:r>
            <w:bookmarkEnd w:id="372"/>
            <w:r w:rsidRPr="008E2993">
              <w:rPr>
                <w:rFonts w:ascii="Tahoma" w:hAnsi="Tahoma" w:cs="Tahoma"/>
                <w:position w:val="0"/>
                <w:sz w:val="14"/>
                <w:lang w:val="pt-BR"/>
              </w:rPr>
              <w:t xml:space="preserve"> </w:t>
            </w:r>
          </w:p>
        </w:tc>
        <w:tc>
          <w:tcPr>
            <w:tcW w:w="531" w:type="dxa"/>
            <w:tcBorders>
              <w:bottom w:val="single" w:sz="4" w:space="0" w:color="auto"/>
            </w:tcBorders>
            <w:shd w:val="clear" w:color="auto" w:fill="FFFFFF" w:themeFill="background1"/>
            <w:vAlign w:val="center"/>
          </w:tcPr>
          <w:p w14:paraId="7509898A"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FFFFFF" w:themeFill="background1"/>
          </w:tcPr>
          <w:p w14:paraId="09EE7776"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FFFFFF" w:themeFill="background1"/>
            <w:vAlign w:val="center"/>
          </w:tcPr>
          <w:p w14:paraId="1C6994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1984192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FFFFF" w:themeFill="background1"/>
            <w:vAlign w:val="center"/>
          </w:tcPr>
          <w:p w14:paraId="7BC4BB3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FFFFF" w:themeFill="background1"/>
            <w:vAlign w:val="center"/>
          </w:tcPr>
          <w:p w14:paraId="454EF79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FFFFF" w:themeFill="background1"/>
            <w:vAlign w:val="center"/>
          </w:tcPr>
          <w:p w14:paraId="017DF23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FFFFF" w:themeFill="background1"/>
            <w:vAlign w:val="center"/>
          </w:tcPr>
          <w:p w14:paraId="57C1F9F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FFFFF" w:themeFill="background1"/>
            <w:vAlign w:val="center"/>
          </w:tcPr>
          <w:p w14:paraId="479ED48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68" w:type="dxa"/>
            <w:gridSpan w:val="2"/>
            <w:tcBorders>
              <w:bottom w:val="single" w:sz="4" w:space="0" w:color="auto"/>
              <w:right w:val="single" w:sz="18" w:space="0" w:color="auto"/>
            </w:tcBorders>
            <w:shd w:val="clear" w:color="auto" w:fill="FFFFFF" w:themeFill="background1"/>
            <w:vAlign w:val="center"/>
          </w:tcPr>
          <w:p w14:paraId="334CA1B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FFFFF" w:themeFill="background1"/>
            <w:vAlign w:val="center"/>
          </w:tcPr>
          <w:p w14:paraId="1DE43BA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FFFFF" w:themeFill="background1"/>
            <w:vAlign w:val="center"/>
          </w:tcPr>
          <w:p w14:paraId="57D03CA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FFFFF" w:themeFill="background1"/>
            <w:vAlign w:val="center"/>
          </w:tcPr>
          <w:p w14:paraId="6AB45A4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FFFFF" w:themeFill="background1"/>
            <w:vAlign w:val="center"/>
          </w:tcPr>
          <w:p w14:paraId="23F7BCF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FFFFF" w:themeFill="background1"/>
            <w:vAlign w:val="center"/>
          </w:tcPr>
          <w:p w14:paraId="721A316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D</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1E5B05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13AB639C"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FFFFF" w:themeFill="background1"/>
            <w:vAlign w:val="center"/>
          </w:tcPr>
          <w:p w14:paraId="3119155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2A5470E4"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3CB6B1F3" w14:textId="77777777" w:rsidTr="00F745EC">
        <w:trPr>
          <w:trHeight w:val="260"/>
        </w:trPr>
        <w:tc>
          <w:tcPr>
            <w:tcW w:w="2383" w:type="dxa"/>
            <w:gridSpan w:val="2"/>
            <w:tcBorders>
              <w:bottom w:val="single" w:sz="4" w:space="0" w:color="auto"/>
            </w:tcBorders>
            <w:shd w:val="clear" w:color="auto" w:fill="FABF8F"/>
          </w:tcPr>
          <w:p w14:paraId="153CBEEC"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73" w:name="_Toc336338044"/>
            <w:bookmarkStart w:id="374" w:name="_Toc377174707"/>
            <w:r w:rsidRPr="008E2993">
              <w:rPr>
                <w:rFonts w:ascii="Tahoma" w:hAnsi="Tahoma" w:cs="Tahoma"/>
                <w:position w:val="0"/>
                <w:sz w:val="14"/>
                <w:lang w:val="pt-BR"/>
              </w:rPr>
              <w:t>CAL Padrão do SharePoint™ Server</w:t>
            </w:r>
            <w:bookmarkEnd w:id="373"/>
            <w:r w:rsidRPr="008E2993">
              <w:rPr>
                <w:rFonts w:ascii="Tahoma" w:hAnsi="Tahoma" w:cs="Tahoma"/>
                <w:position w:val="0"/>
                <w:sz w:val="14"/>
                <w:lang w:val="pt-BR"/>
              </w:rPr>
              <w:t xml:space="preserve"> 2013</w:t>
            </w:r>
            <w:bookmarkEnd w:id="374"/>
          </w:p>
        </w:tc>
        <w:tc>
          <w:tcPr>
            <w:tcW w:w="531" w:type="dxa"/>
            <w:tcBorders>
              <w:bottom w:val="single" w:sz="4" w:space="0" w:color="auto"/>
            </w:tcBorders>
            <w:shd w:val="clear" w:color="auto" w:fill="FABF8F"/>
            <w:vAlign w:val="center"/>
          </w:tcPr>
          <w:p w14:paraId="56751CE7" w14:textId="77777777" w:rsidR="00913A0A" w:rsidRPr="008E2993" w:rsidRDefault="00913A0A" w:rsidP="001A63C6">
            <w:pPr>
              <w:pStyle w:val="TableText"/>
              <w:widowControl w:val="0"/>
              <w:spacing w:beforeLines="20" w:before="48" w:afterLines="20" w:after="48"/>
              <w:rPr>
                <w:rStyle w:val="EndnoteReference"/>
                <w:rFonts w:cs="Tahoma"/>
                <w:color w:val="000000"/>
                <w:sz w:val="13"/>
                <w:szCs w:val="13"/>
                <w:u w:val="single"/>
                <w:lang w:val="pt-BR"/>
              </w:rPr>
            </w:pPr>
          </w:p>
        </w:tc>
        <w:tc>
          <w:tcPr>
            <w:tcW w:w="594" w:type="dxa"/>
            <w:tcBorders>
              <w:bottom w:val="single" w:sz="4" w:space="0" w:color="auto"/>
            </w:tcBorders>
            <w:shd w:val="clear" w:color="auto" w:fill="FABF8F"/>
          </w:tcPr>
          <w:p w14:paraId="65E2BA75" w14:textId="77777777" w:rsidR="00913A0A" w:rsidRPr="00975F2D" w:rsidRDefault="00913A0A" w:rsidP="001A63C6">
            <w:pPr>
              <w:pStyle w:val="TableText"/>
              <w:widowControl w:val="0"/>
              <w:spacing w:beforeLines="20" w:before="48" w:afterLines="20" w:after="48"/>
              <w:rPr>
                <w:rFonts w:ascii="Tahoma" w:hAnsi="Tahoma" w:cs="Tahoma"/>
                <w:color w:val="000000"/>
                <w:sz w:val="13"/>
              </w:rPr>
            </w:pPr>
            <w:r w:rsidRPr="00975F2D">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14:paraId="461813F6"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24C2AF11"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5BC2EBD3"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ABF8F"/>
            <w:vAlign w:val="center"/>
          </w:tcPr>
          <w:p w14:paraId="5FDDF6E2"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61553842"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ABF8F"/>
            <w:vAlign w:val="center"/>
          </w:tcPr>
          <w:p w14:paraId="1D5C14FE"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ABF8F"/>
            <w:vAlign w:val="center"/>
          </w:tcPr>
          <w:p w14:paraId="709E2604"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1</w:t>
            </w:r>
          </w:p>
        </w:tc>
        <w:tc>
          <w:tcPr>
            <w:tcW w:w="468" w:type="dxa"/>
            <w:gridSpan w:val="2"/>
            <w:tcBorders>
              <w:bottom w:val="single" w:sz="4" w:space="0" w:color="auto"/>
              <w:right w:val="single" w:sz="18" w:space="0" w:color="auto"/>
            </w:tcBorders>
            <w:shd w:val="clear" w:color="auto" w:fill="FABF8F"/>
            <w:vAlign w:val="center"/>
          </w:tcPr>
          <w:p w14:paraId="7E256E2C"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7D007E99"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1705B416"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50DA7740"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681DA21F" w14:textId="77777777" w:rsidR="00913A0A" w:rsidRPr="00975F2D" w:rsidRDefault="00913A0A" w:rsidP="001A63C6">
            <w:pPr>
              <w:pStyle w:val="TableText"/>
              <w:widowControl w:val="0"/>
              <w:spacing w:beforeLines="20" w:before="48" w:afterLines="20" w:after="48"/>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3E1713A" w14:textId="77777777" w:rsidR="00913A0A" w:rsidRPr="00975F2D" w:rsidRDefault="00913A0A" w:rsidP="001A63C6">
            <w:pPr>
              <w:pStyle w:val="TableText"/>
              <w:widowControl w:val="0"/>
              <w:spacing w:beforeLines="20" w:before="48" w:afterLines="20" w:after="48"/>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AC1A27A" w14:textId="77777777" w:rsidR="00913A0A" w:rsidRPr="00975F2D" w:rsidRDefault="00913A0A" w:rsidP="001A63C6">
            <w:pPr>
              <w:pStyle w:val="TableText"/>
              <w:widowControl w:val="0"/>
              <w:spacing w:beforeLines="20" w:before="48" w:afterLines="20" w:after="48"/>
              <w:rPr>
                <w:rFonts w:ascii="Tahoma" w:hAnsi="Tahoma" w:cs="Tahoma"/>
                <w:sz w:val="13"/>
              </w:rPr>
            </w:pPr>
          </w:p>
        </w:tc>
        <w:tc>
          <w:tcPr>
            <w:tcW w:w="657" w:type="dxa"/>
            <w:tcBorders>
              <w:bottom w:val="single" w:sz="4" w:space="0" w:color="auto"/>
            </w:tcBorders>
            <w:shd w:val="clear" w:color="auto" w:fill="FABF8F"/>
          </w:tcPr>
          <w:p w14:paraId="4182E515" w14:textId="77777777" w:rsidR="00913A0A" w:rsidRPr="00975F2D" w:rsidRDefault="00913A0A" w:rsidP="001A63C6">
            <w:pPr>
              <w:pStyle w:val="TableText"/>
              <w:widowControl w:val="0"/>
              <w:spacing w:beforeLines="20" w:before="48" w:afterLines="20" w:after="48"/>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559B2A66" w14:textId="77777777" w:rsidR="00913A0A" w:rsidRPr="00975F2D" w:rsidRDefault="00913A0A" w:rsidP="001A63C6">
            <w:pPr>
              <w:pStyle w:val="TableText"/>
              <w:widowControl w:val="0"/>
              <w:spacing w:beforeLines="20" w:before="48" w:afterLines="20" w:after="48"/>
              <w:rPr>
                <w:rFonts w:ascii="Tahoma" w:hAnsi="Tahoma" w:cs="Tahoma"/>
                <w:sz w:val="13"/>
              </w:rPr>
            </w:pPr>
          </w:p>
        </w:tc>
        <w:tc>
          <w:tcPr>
            <w:tcW w:w="342" w:type="dxa"/>
            <w:tcBorders>
              <w:bottom w:val="single" w:sz="4" w:space="0" w:color="auto"/>
            </w:tcBorders>
            <w:shd w:val="clear" w:color="auto" w:fill="FABF8F"/>
          </w:tcPr>
          <w:p w14:paraId="3CB667BE" w14:textId="77777777" w:rsidR="00913A0A" w:rsidRPr="00975F2D" w:rsidRDefault="002C4BA9" w:rsidP="001A63C6">
            <w:pPr>
              <w:pStyle w:val="TableText"/>
              <w:widowControl w:val="0"/>
              <w:spacing w:beforeLines="20" w:before="48" w:afterLines="20" w:after="48"/>
              <w:rPr>
                <w:rFonts w:ascii="Tahoma" w:hAnsi="Tahoma" w:cs="Tahoma"/>
                <w:sz w:val="13"/>
              </w:rPr>
            </w:pPr>
            <w:r w:rsidRPr="00975F2D">
              <w:rPr>
                <w:rFonts w:ascii="Tahoma" w:hAnsi="Tahoma" w:cs="Tahoma"/>
                <w:sz w:val="13"/>
              </w:rPr>
              <w:t>A</w:t>
            </w:r>
          </w:p>
        </w:tc>
      </w:tr>
      <w:tr w:rsidR="00CD6F4F" w:rsidRPr="00975F2D" w14:paraId="473B69E8" w14:textId="77777777" w:rsidTr="00F745EC">
        <w:trPr>
          <w:trHeight w:val="145"/>
        </w:trPr>
        <w:tc>
          <w:tcPr>
            <w:tcW w:w="2383" w:type="dxa"/>
            <w:gridSpan w:val="2"/>
            <w:tcBorders>
              <w:bottom w:val="single" w:sz="4" w:space="0" w:color="auto"/>
            </w:tcBorders>
            <w:shd w:val="clear" w:color="auto" w:fill="FFFFFF" w:themeFill="background1"/>
            <w:vAlign w:val="center"/>
          </w:tcPr>
          <w:p w14:paraId="47D58D85" w14:textId="77777777" w:rsidR="00913A0A" w:rsidRPr="00975F2D" w:rsidRDefault="00913A0A" w:rsidP="001A63C6">
            <w:pPr>
              <w:pStyle w:val="ProductNames"/>
              <w:spacing w:beforeLines="20" w:before="48" w:afterLines="20" w:after="48"/>
              <w:rPr>
                <w:rFonts w:ascii="Tahoma" w:hAnsi="Tahoma" w:cs="Tahoma"/>
                <w:position w:val="0"/>
                <w:sz w:val="14"/>
                <w:lang w:val="pt-BR"/>
              </w:rPr>
            </w:pPr>
            <w:bookmarkStart w:id="375" w:name="_Toc336338045"/>
            <w:bookmarkStart w:id="376" w:name="_Toc377174708"/>
            <w:r w:rsidRPr="008E2993">
              <w:rPr>
                <w:rFonts w:ascii="Tahoma" w:hAnsi="Tahoma" w:cs="Tahoma"/>
                <w:position w:val="0"/>
                <w:sz w:val="14"/>
                <w:lang w:val="pt-BR"/>
              </w:rPr>
              <w:t>Licença para um processador do 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2008 R2 Datacenter 1</w:t>
            </w:r>
            <w:bookmarkEnd w:id="375"/>
            <w:bookmarkEnd w:id="376"/>
          </w:p>
        </w:tc>
        <w:tc>
          <w:tcPr>
            <w:tcW w:w="531" w:type="dxa"/>
            <w:tcBorders>
              <w:bottom w:val="single" w:sz="4" w:space="0" w:color="auto"/>
            </w:tcBorders>
            <w:shd w:val="clear" w:color="auto" w:fill="FFFFFF" w:themeFill="background1"/>
            <w:vAlign w:val="center"/>
          </w:tcPr>
          <w:p w14:paraId="66A303C7" w14:textId="77777777" w:rsidR="00913A0A" w:rsidRPr="00975F2D" w:rsidRDefault="00297A37" w:rsidP="00A13F8C">
            <w:pPr>
              <w:pStyle w:val="TableText"/>
              <w:widowControl w:val="0"/>
              <w:rPr>
                <w:b/>
                <w:color w:val="0000FF"/>
                <w:sz w:val="13"/>
                <w:szCs w:val="13"/>
                <w:u w:val="single"/>
              </w:rPr>
            </w:pPr>
            <w:hyperlink w:anchor="_75_73_SQL" w:history="1">
              <w:r w:rsidR="00A13F8C">
                <w:rPr>
                  <w:rStyle w:val="Hyperlink"/>
                  <w:b/>
                  <w:sz w:val="13"/>
                  <w:szCs w:val="13"/>
                </w:rPr>
                <w:t>80</w:t>
              </w:r>
            </w:hyperlink>
          </w:p>
        </w:tc>
        <w:tc>
          <w:tcPr>
            <w:tcW w:w="594" w:type="dxa"/>
            <w:tcBorders>
              <w:bottom w:val="single" w:sz="4" w:space="0" w:color="auto"/>
            </w:tcBorders>
            <w:shd w:val="clear" w:color="auto" w:fill="FFFFFF" w:themeFill="background1"/>
          </w:tcPr>
          <w:p w14:paraId="16D4C8AE"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7C237773"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77AA787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61DCCA58"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6E4B6CB4"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5E963451"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4361FC3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211690D2"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79BE87E6"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1D708AED"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018E700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506D874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14EB7F7F"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2986DBC4"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5A9C39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4CC2874C"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5DCD54F6"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29413FDA" w14:textId="77777777" w:rsidR="00913A0A" w:rsidRPr="00975F2D" w:rsidRDefault="00913A0A" w:rsidP="001A63C6">
            <w:pPr>
              <w:pStyle w:val="TableText"/>
              <w:widowControl w:val="0"/>
              <w:rPr>
                <w:rFonts w:ascii="Tahoma" w:hAnsi="Tahoma" w:cs="Tahoma"/>
                <w:sz w:val="13"/>
              </w:rPr>
            </w:pPr>
          </w:p>
        </w:tc>
      </w:tr>
      <w:tr w:rsidR="00CD6F4F" w:rsidRPr="00975F2D" w14:paraId="3A077459" w14:textId="77777777" w:rsidTr="00F745EC">
        <w:trPr>
          <w:trHeight w:val="145"/>
        </w:trPr>
        <w:tc>
          <w:tcPr>
            <w:tcW w:w="2383" w:type="dxa"/>
            <w:gridSpan w:val="2"/>
            <w:tcBorders>
              <w:bottom w:val="single" w:sz="4" w:space="0" w:color="auto"/>
            </w:tcBorders>
            <w:shd w:val="clear" w:color="auto" w:fill="FABF8F"/>
            <w:vAlign w:val="center"/>
          </w:tcPr>
          <w:p w14:paraId="4D5ACFB5"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77" w:name="_Toc336338048"/>
            <w:bookmarkStart w:id="378" w:name="_Toc377174709"/>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2008 R2 Small Business</w:t>
            </w:r>
            <w:bookmarkEnd w:id="377"/>
            <w:bookmarkEnd w:id="378"/>
          </w:p>
        </w:tc>
        <w:tc>
          <w:tcPr>
            <w:tcW w:w="531" w:type="dxa"/>
            <w:tcBorders>
              <w:bottom w:val="single" w:sz="4" w:space="0" w:color="auto"/>
            </w:tcBorders>
            <w:shd w:val="clear" w:color="auto" w:fill="FABF8F"/>
            <w:vAlign w:val="center"/>
          </w:tcPr>
          <w:p w14:paraId="2FDF3835" w14:textId="77777777" w:rsidR="00913A0A" w:rsidRPr="00975F2D" w:rsidRDefault="00297A37" w:rsidP="00A13F8C">
            <w:pPr>
              <w:pStyle w:val="TableText"/>
              <w:widowControl w:val="0"/>
              <w:rPr>
                <w:rStyle w:val="EndnoteReference"/>
                <w:rFonts w:cs="Tahoma"/>
                <w:b w:val="0"/>
                <w:color w:val="000000"/>
                <w:sz w:val="13"/>
                <w:szCs w:val="13"/>
                <w:u w:val="single"/>
              </w:rPr>
            </w:pPr>
            <w:hyperlink w:anchor="_76_74_SQL" w:history="1">
              <w:r w:rsidR="00A13F8C">
                <w:rPr>
                  <w:rStyle w:val="Hyperlink"/>
                  <w:b/>
                  <w:sz w:val="13"/>
                  <w:szCs w:val="13"/>
                </w:rPr>
                <w:t>81</w:t>
              </w:r>
            </w:hyperlink>
          </w:p>
        </w:tc>
        <w:tc>
          <w:tcPr>
            <w:tcW w:w="594" w:type="dxa"/>
            <w:tcBorders>
              <w:bottom w:val="single" w:sz="4" w:space="0" w:color="auto"/>
            </w:tcBorders>
            <w:shd w:val="clear" w:color="auto" w:fill="FABF8F"/>
          </w:tcPr>
          <w:p w14:paraId="217C20D9"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14:paraId="3204E546"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00DC6A0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2DB44F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0F2603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7D624687"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E38AD11"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F54411D"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7E52CA80"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492F8FF4"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40B25C6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590CB2B"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ECEF6F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4E5C42B"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DA35619"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0E2AEAE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F836AE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FA7F8FB" w14:textId="77777777" w:rsidR="00913A0A" w:rsidRPr="00975F2D" w:rsidRDefault="00913A0A" w:rsidP="001A63C6">
            <w:pPr>
              <w:pStyle w:val="TableText"/>
              <w:widowControl w:val="0"/>
              <w:rPr>
                <w:rFonts w:ascii="Tahoma" w:hAnsi="Tahoma" w:cs="Tahoma"/>
                <w:sz w:val="13"/>
              </w:rPr>
            </w:pPr>
          </w:p>
        </w:tc>
      </w:tr>
      <w:tr w:rsidR="00CD6F4F" w:rsidRPr="00975F2D" w14:paraId="111DF816" w14:textId="77777777" w:rsidTr="00F745EC">
        <w:trPr>
          <w:trHeight w:val="145"/>
        </w:trPr>
        <w:tc>
          <w:tcPr>
            <w:tcW w:w="2383" w:type="dxa"/>
            <w:gridSpan w:val="2"/>
            <w:tcBorders>
              <w:bottom w:val="single" w:sz="4" w:space="0" w:color="auto"/>
            </w:tcBorders>
            <w:shd w:val="clear" w:color="auto" w:fill="FFFFFF" w:themeFill="background1"/>
            <w:vAlign w:val="center"/>
          </w:tcPr>
          <w:p w14:paraId="4B0758E4"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79" w:name="_Toc336338049"/>
            <w:bookmarkStart w:id="380" w:name="_Toc377174710"/>
            <w:r w:rsidRPr="00975F2D">
              <w:rPr>
                <w:rFonts w:ascii="Tahoma" w:hAnsi="Tahoma" w:cs="Tahoma"/>
                <w:position w:val="0"/>
                <w:sz w:val="14"/>
              </w:rPr>
              <w:t>CAL do 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2008 R2 Small Business</w:t>
            </w:r>
            <w:bookmarkEnd w:id="379"/>
            <w:bookmarkEnd w:id="380"/>
          </w:p>
        </w:tc>
        <w:tc>
          <w:tcPr>
            <w:tcW w:w="531" w:type="dxa"/>
            <w:tcBorders>
              <w:bottom w:val="single" w:sz="4" w:space="0" w:color="auto"/>
            </w:tcBorders>
            <w:shd w:val="clear" w:color="auto" w:fill="FFFFFF" w:themeFill="background1"/>
            <w:vAlign w:val="center"/>
          </w:tcPr>
          <w:p w14:paraId="73EA0581" w14:textId="77777777" w:rsidR="00913A0A" w:rsidRPr="00975F2D" w:rsidRDefault="00913A0A" w:rsidP="001A63C6">
            <w:pPr>
              <w:pStyle w:val="TableText"/>
              <w:widowControl w:val="0"/>
              <w:rPr>
                <w:rStyle w:val="EndnoteReference"/>
                <w:rFonts w:cs="Tahoma"/>
                <w:color w:val="000000"/>
                <w:sz w:val="13"/>
                <w:szCs w:val="13"/>
                <w:u w:val="single"/>
              </w:rPr>
            </w:pPr>
          </w:p>
        </w:tc>
        <w:tc>
          <w:tcPr>
            <w:tcW w:w="594" w:type="dxa"/>
            <w:tcBorders>
              <w:bottom w:val="single" w:sz="4" w:space="0" w:color="auto"/>
            </w:tcBorders>
            <w:shd w:val="clear" w:color="auto" w:fill="FFFFFF" w:themeFill="background1"/>
          </w:tcPr>
          <w:p w14:paraId="73E22E88"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FFFFF" w:themeFill="background1"/>
            <w:vAlign w:val="center"/>
          </w:tcPr>
          <w:p w14:paraId="471FFD3C"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3142BAF1"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680A88B7"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772BB429"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62AB875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697538BA"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510E2304"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26623C6D"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21B4F1A0"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35A63A4D"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4517782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30689A3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37F16FCC"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445ABEF3"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685C41F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365AE0AB"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5769CE58" w14:textId="77777777" w:rsidR="00913A0A" w:rsidRPr="00975F2D" w:rsidRDefault="00913A0A" w:rsidP="001A63C6">
            <w:pPr>
              <w:pStyle w:val="TableText"/>
              <w:widowControl w:val="0"/>
              <w:rPr>
                <w:rFonts w:ascii="Tahoma" w:hAnsi="Tahoma" w:cs="Tahoma"/>
                <w:sz w:val="13"/>
              </w:rPr>
            </w:pPr>
          </w:p>
        </w:tc>
      </w:tr>
      <w:tr w:rsidR="00CD6F4F" w:rsidRPr="00975F2D" w14:paraId="3AFA69D6" w14:textId="77777777" w:rsidTr="00F745EC">
        <w:trPr>
          <w:trHeight w:val="145"/>
        </w:trPr>
        <w:tc>
          <w:tcPr>
            <w:tcW w:w="2383" w:type="dxa"/>
            <w:gridSpan w:val="2"/>
            <w:tcBorders>
              <w:bottom w:val="single" w:sz="4" w:space="0" w:color="auto"/>
            </w:tcBorders>
            <w:shd w:val="clear" w:color="auto" w:fill="FABF8F"/>
            <w:vAlign w:val="center"/>
          </w:tcPr>
          <w:p w14:paraId="45C32FF8"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81" w:name="_Toc336338050"/>
            <w:bookmarkStart w:id="382" w:name="_Toc377174711"/>
            <w:r w:rsidRPr="008E2993">
              <w:rPr>
                <w:rFonts w:ascii="Tahoma" w:hAnsi="Tahoma" w:cs="Tahoma"/>
                <w:position w:val="0"/>
                <w:sz w:val="14"/>
                <w:lang w:val="pt-BR"/>
              </w:rPr>
              <w:t>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2008 R2 Web por Processador</w:t>
            </w:r>
            <w:bookmarkEnd w:id="381"/>
            <w:bookmarkEnd w:id="382"/>
          </w:p>
        </w:tc>
        <w:tc>
          <w:tcPr>
            <w:tcW w:w="531" w:type="dxa"/>
            <w:tcBorders>
              <w:bottom w:val="single" w:sz="4" w:space="0" w:color="auto"/>
            </w:tcBorders>
            <w:shd w:val="clear" w:color="auto" w:fill="FABF8F"/>
            <w:vAlign w:val="center"/>
          </w:tcPr>
          <w:p w14:paraId="6C141DF9" w14:textId="77777777" w:rsidR="00913A0A" w:rsidRPr="00975F2D" w:rsidRDefault="00297A37" w:rsidP="00774BD1">
            <w:pPr>
              <w:pStyle w:val="TableText"/>
              <w:widowControl w:val="0"/>
              <w:rPr>
                <w:rStyle w:val="EndnoteReference"/>
                <w:rFonts w:cs="Tahoma"/>
                <w:b w:val="0"/>
                <w:color w:val="000000"/>
                <w:sz w:val="13"/>
                <w:szCs w:val="13"/>
                <w:u w:val="single"/>
              </w:rPr>
            </w:pPr>
            <w:hyperlink w:anchor="_77_75_SQL" w:history="1">
              <w:r w:rsidR="00774BD1">
                <w:rPr>
                  <w:rStyle w:val="Hyperlink"/>
                  <w:b/>
                  <w:sz w:val="13"/>
                  <w:szCs w:val="13"/>
                </w:rPr>
                <w:t>82</w:t>
              </w:r>
            </w:hyperlink>
            <w:hyperlink w:anchor="Srv_84SQL2008R2Webproc" w:history="1"/>
          </w:p>
        </w:tc>
        <w:tc>
          <w:tcPr>
            <w:tcW w:w="594" w:type="dxa"/>
            <w:tcBorders>
              <w:bottom w:val="single" w:sz="4" w:space="0" w:color="auto"/>
            </w:tcBorders>
            <w:shd w:val="clear" w:color="auto" w:fill="FABF8F"/>
          </w:tcPr>
          <w:p w14:paraId="5ACED457"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4BB4E340"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757ED953"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E644582"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07CB458D"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C37E3F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731B8A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398689EF"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79665B6E"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6CE8158"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1B450CE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430BA32C"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07FB8D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EE39CA6"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CFD662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50446B1D"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BCE1112"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B71E210" w14:textId="77777777" w:rsidR="00913A0A" w:rsidRPr="00975F2D" w:rsidRDefault="00913A0A" w:rsidP="001A63C6">
            <w:pPr>
              <w:pStyle w:val="TableText"/>
              <w:widowControl w:val="0"/>
              <w:rPr>
                <w:rFonts w:ascii="Tahoma" w:hAnsi="Tahoma" w:cs="Tahoma"/>
                <w:sz w:val="13"/>
              </w:rPr>
            </w:pPr>
          </w:p>
        </w:tc>
      </w:tr>
      <w:tr w:rsidR="00CD6F4F" w:rsidRPr="00975F2D" w14:paraId="392F8ED7" w14:textId="77777777" w:rsidTr="00F745EC">
        <w:trPr>
          <w:trHeight w:val="145"/>
        </w:trPr>
        <w:tc>
          <w:tcPr>
            <w:tcW w:w="2383" w:type="dxa"/>
            <w:gridSpan w:val="2"/>
            <w:tcBorders>
              <w:bottom w:val="single" w:sz="4" w:space="0" w:color="auto"/>
            </w:tcBorders>
            <w:shd w:val="clear" w:color="auto" w:fill="FFFFFF" w:themeFill="background1"/>
            <w:vAlign w:val="center"/>
          </w:tcPr>
          <w:p w14:paraId="33BB1168"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83" w:name="_Toc336338051"/>
            <w:bookmarkStart w:id="384" w:name="_Toc377174712"/>
            <w:r w:rsidRPr="00975F2D">
              <w:rPr>
                <w:rFonts w:ascii="Tahoma" w:hAnsi="Tahoma" w:cs="Tahoma"/>
                <w:position w:val="0"/>
                <w:sz w:val="14"/>
              </w:rPr>
              <w:t>CAL do 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2008 R2 Workgroup</w:t>
            </w:r>
            <w:bookmarkEnd w:id="383"/>
            <w:bookmarkEnd w:id="384"/>
          </w:p>
        </w:tc>
        <w:tc>
          <w:tcPr>
            <w:tcW w:w="531" w:type="dxa"/>
            <w:tcBorders>
              <w:bottom w:val="single" w:sz="4" w:space="0" w:color="auto"/>
            </w:tcBorders>
            <w:shd w:val="clear" w:color="auto" w:fill="FFFFFF" w:themeFill="background1"/>
            <w:vAlign w:val="center"/>
          </w:tcPr>
          <w:p w14:paraId="2A979461" w14:textId="77777777" w:rsidR="00913A0A" w:rsidRPr="00975F2D" w:rsidRDefault="00913A0A" w:rsidP="001A63C6">
            <w:pPr>
              <w:pStyle w:val="TableText"/>
              <w:widowControl w:val="0"/>
              <w:rPr>
                <w:rStyle w:val="EndnoteReference"/>
                <w:rFonts w:cs="Tahoma"/>
                <w:color w:val="000000"/>
                <w:sz w:val="13"/>
                <w:szCs w:val="13"/>
                <w:u w:val="single"/>
              </w:rPr>
            </w:pPr>
          </w:p>
        </w:tc>
        <w:tc>
          <w:tcPr>
            <w:tcW w:w="594" w:type="dxa"/>
            <w:tcBorders>
              <w:bottom w:val="single" w:sz="4" w:space="0" w:color="auto"/>
            </w:tcBorders>
            <w:shd w:val="clear" w:color="auto" w:fill="FFFFFF" w:themeFill="background1"/>
          </w:tcPr>
          <w:p w14:paraId="14241FAA"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48DF68BE"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3DC20C67"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58629AEA"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59DDF87E"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3392F2C9"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2778C9E9"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5FE6AEA8"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2FC75A05"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0DD53661"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4793E26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0F6282D6"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5141FC4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6B78BE0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220261C"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7662BFEF"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456A23C4"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13EAFE6E" w14:textId="77777777" w:rsidR="00913A0A" w:rsidRPr="00975F2D" w:rsidRDefault="00913A0A" w:rsidP="001A63C6">
            <w:pPr>
              <w:pStyle w:val="TableText"/>
              <w:widowControl w:val="0"/>
              <w:rPr>
                <w:rFonts w:ascii="Tahoma" w:hAnsi="Tahoma" w:cs="Tahoma"/>
                <w:sz w:val="13"/>
              </w:rPr>
            </w:pPr>
          </w:p>
        </w:tc>
      </w:tr>
      <w:tr w:rsidR="00CD6F4F" w:rsidRPr="00975F2D" w14:paraId="673E6982" w14:textId="77777777" w:rsidTr="00F745EC">
        <w:trPr>
          <w:trHeight w:val="145"/>
        </w:trPr>
        <w:tc>
          <w:tcPr>
            <w:tcW w:w="2383" w:type="dxa"/>
            <w:gridSpan w:val="2"/>
            <w:tcBorders>
              <w:bottom w:val="single" w:sz="4" w:space="0" w:color="auto"/>
            </w:tcBorders>
            <w:shd w:val="clear" w:color="auto" w:fill="FABF8F"/>
            <w:vAlign w:val="center"/>
          </w:tcPr>
          <w:p w14:paraId="70878F84"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85" w:name="_Toc336338053"/>
            <w:bookmarkStart w:id="386" w:name="_Toc377174713"/>
            <w:r w:rsidRPr="008E2993">
              <w:rPr>
                <w:rFonts w:ascii="Tahoma" w:hAnsi="Tahoma" w:cs="Tahoma"/>
                <w:position w:val="0"/>
                <w:sz w:val="14"/>
                <w:szCs w:val="18"/>
                <w:lang w:val="pt-BR"/>
              </w:rPr>
              <w:t>SQL Server</w:t>
            </w:r>
            <w:r w:rsidRPr="008E2993">
              <w:rPr>
                <w:rFonts w:ascii="Tahoma" w:eastAsia="Times New Roman" w:hAnsi="Tahoma" w:cs="Tahoma"/>
                <w:color w:val="000000"/>
                <w:position w:val="0"/>
                <w:sz w:val="14"/>
                <w:szCs w:val="18"/>
                <w:vertAlign w:val="superscript"/>
                <w:lang w:val="pt-BR"/>
              </w:rPr>
              <w:t>®</w:t>
            </w:r>
            <w:r w:rsidRPr="008E2993">
              <w:rPr>
                <w:rFonts w:ascii="Tahoma" w:hAnsi="Tahoma" w:cs="Tahoma"/>
                <w:position w:val="0"/>
                <w:sz w:val="14"/>
                <w:szCs w:val="18"/>
                <w:lang w:val="pt-BR"/>
              </w:rPr>
              <w:t xml:space="preserve"> 2008 R2 Workgroup (Complementar para 5 Clientes)</w:t>
            </w:r>
            <w:bookmarkEnd w:id="385"/>
            <w:bookmarkEnd w:id="386"/>
          </w:p>
        </w:tc>
        <w:tc>
          <w:tcPr>
            <w:tcW w:w="531" w:type="dxa"/>
            <w:tcBorders>
              <w:bottom w:val="single" w:sz="4" w:space="0" w:color="auto"/>
            </w:tcBorders>
            <w:shd w:val="clear" w:color="auto" w:fill="FABF8F"/>
            <w:vAlign w:val="center"/>
          </w:tcPr>
          <w:p w14:paraId="1B99AAC0" w14:textId="77777777" w:rsidR="00913A0A" w:rsidRPr="00975F2D" w:rsidRDefault="00297A37" w:rsidP="00CA7374">
            <w:pPr>
              <w:pStyle w:val="TableText"/>
              <w:widowControl w:val="0"/>
              <w:rPr>
                <w:rStyle w:val="EndnoteReference"/>
                <w:b w:val="0"/>
                <w:color w:val="000000"/>
                <w:sz w:val="13"/>
                <w:szCs w:val="13"/>
                <w:u w:val="single"/>
              </w:rPr>
            </w:pPr>
            <w:hyperlink w:anchor="_85_84_SQL" w:history="1">
              <w:r w:rsidR="00CA7374">
                <w:rPr>
                  <w:rStyle w:val="Hyperlink"/>
                  <w:b/>
                  <w:sz w:val="13"/>
                  <w:szCs w:val="13"/>
                </w:rPr>
                <w:t>83</w:t>
              </w:r>
            </w:hyperlink>
          </w:p>
        </w:tc>
        <w:tc>
          <w:tcPr>
            <w:tcW w:w="594" w:type="dxa"/>
            <w:tcBorders>
              <w:bottom w:val="single" w:sz="4" w:space="0" w:color="auto"/>
            </w:tcBorders>
            <w:shd w:val="clear" w:color="auto" w:fill="FABF8F"/>
          </w:tcPr>
          <w:p w14:paraId="71383B86" w14:textId="77777777" w:rsidR="00913A0A" w:rsidRPr="00975F2D" w:rsidRDefault="00913A0A"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1550713A"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4A14872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090B44A"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A61304F"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D870DB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126A044"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21DF28AC"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09280B68"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04A3BBE"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1AE2D34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0ACEEEF5"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FB1E307"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65F5BF6"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357ACBB"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58A5CE6"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81AAAA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211FDB1" w14:textId="77777777" w:rsidR="00913A0A" w:rsidRPr="00975F2D" w:rsidRDefault="00913A0A" w:rsidP="001A63C6">
            <w:pPr>
              <w:pStyle w:val="TableText"/>
              <w:widowControl w:val="0"/>
              <w:rPr>
                <w:rFonts w:ascii="Tahoma" w:hAnsi="Tahoma" w:cs="Tahoma"/>
                <w:sz w:val="13"/>
              </w:rPr>
            </w:pPr>
          </w:p>
        </w:tc>
      </w:tr>
      <w:tr w:rsidR="00CD6F4F" w:rsidRPr="00975F2D" w14:paraId="73DDD025" w14:textId="77777777" w:rsidTr="00F745EC">
        <w:trPr>
          <w:trHeight w:val="145"/>
        </w:trPr>
        <w:tc>
          <w:tcPr>
            <w:tcW w:w="2383" w:type="dxa"/>
            <w:gridSpan w:val="2"/>
            <w:tcBorders>
              <w:bottom w:val="single" w:sz="4" w:space="0" w:color="auto"/>
            </w:tcBorders>
            <w:shd w:val="clear" w:color="auto" w:fill="FFFFFF" w:themeFill="background1"/>
            <w:vAlign w:val="center"/>
          </w:tcPr>
          <w:p w14:paraId="606283E1" w14:textId="77777777" w:rsidR="00913A0A" w:rsidRPr="008E2993" w:rsidRDefault="00913A0A" w:rsidP="001A63C6">
            <w:pPr>
              <w:pStyle w:val="ProductNames"/>
              <w:spacing w:beforeLines="20" w:before="48" w:afterLines="20" w:after="48"/>
              <w:rPr>
                <w:rFonts w:ascii="Tahoma" w:hAnsi="Tahoma" w:cs="Tahoma"/>
                <w:position w:val="0"/>
                <w:sz w:val="14"/>
                <w:szCs w:val="18"/>
                <w:lang w:val="pt-BR"/>
              </w:rPr>
            </w:pPr>
            <w:bookmarkStart w:id="387" w:name="_Toc336338052"/>
            <w:bookmarkStart w:id="388" w:name="_Toc377174714"/>
            <w:r w:rsidRPr="008E2993">
              <w:rPr>
                <w:rFonts w:ascii="Tahoma" w:hAnsi="Tahoma" w:cs="Tahoma"/>
                <w:position w:val="0"/>
                <w:sz w:val="14"/>
                <w:lang w:val="pt-BR"/>
              </w:rPr>
              <w:t>Licença para um Processador do 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2008 R2 Workgroup</w:t>
            </w:r>
            <w:bookmarkEnd w:id="387"/>
            <w:bookmarkEnd w:id="388"/>
          </w:p>
        </w:tc>
        <w:tc>
          <w:tcPr>
            <w:tcW w:w="531" w:type="dxa"/>
            <w:tcBorders>
              <w:bottom w:val="single" w:sz="4" w:space="0" w:color="auto"/>
            </w:tcBorders>
            <w:shd w:val="clear" w:color="auto" w:fill="FFFFFF" w:themeFill="background1"/>
            <w:vAlign w:val="center"/>
          </w:tcPr>
          <w:p w14:paraId="3E6A3EE8" w14:textId="77777777" w:rsidR="00913A0A" w:rsidRPr="00975F2D" w:rsidRDefault="00297A37" w:rsidP="00624F4F">
            <w:pPr>
              <w:pStyle w:val="TableText"/>
              <w:widowControl w:val="0"/>
              <w:rPr>
                <w:rStyle w:val="EndnoteReference"/>
                <w:b w:val="0"/>
                <w:color w:val="000000"/>
                <w:sz w:val="13"/>
                <w:szCs w:val="13"/>
              </w:rPr>
            </w:pPr>
            <w:hyperlink w:anchor="_79_77_SQL" w:history="1">
              <w:r w:rsidR="00624F4F">
                <w:rPr>
                  <w:rStyle w:val="Hyperlink"/>
                  <w:b/>
                  <w:sz w:val="13"/>
                  <w:szCs w:val="13"/>
                </w:rPr>
                <w:t>84</w:t>
              </w:r>
            </w:hyperlink>
          </w:p>
        </w:tc>
        <w:tc>
          <w:tcPr>
            <w:tcW w:w="594" w:type="dxa"/>
            <w:tcBorders>
              <w:bottom w:val="single" w:sz="4" w:space="0" w:color="auto"/>
            </w:tcBorders>
            <w:shd w:val="clear" w:color="auto" w:fill="FFFFFF" w:themeFill="background1"/>
          </w:tcPr>
          <w:p w14:paraId="0CFC20E7" w14:textId="77777777" w:rsidR="00913A0A" w:rsidRPr="00975F2D" w:rsidRDefault="00913A0A"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3F86F07F"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FFFFF" w:themeFill="background1"/>
            <w:vAlign w:val="center"/>
          </w:tcPr>
          <w:p w14:paraId="36C502E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3F0DAF7D"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0B121825"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FFFFF" w:themeFill="background1"/>
            <w:vAlign w:val="center"/>
          </w:tcPr>
          <w:p w14:paraId="5034ECB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196A78A2"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FFFFF" w:themeFill="background1"/>
            <w:vAlign w:val="center"/>
          </w:tcPr>
          <w:p w14:paraId="24A2A942"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0F440A9E"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4058075F"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0C1F954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32AF003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7EA71623"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6B0941B6"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5D2ACCD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4E013955"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20015AEE"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6F0A2943" w14:textId="77777777" w:rsidR="00913A0A" w:rsidRPr="00975F2D" w:rsidRDefault="00913A0A" w:rsidP="001A63C6">
            <w:pPr>
              <w:pStyle w:val="TableText"/>
              <w:widowControl w:val="0"/>
              <w:rPr>
                <w:rFonts w:ascii="Tahoma" w:hAnsi="Tahoma" w:cs="Tahoma"/>
                <w:sz w:val="13"/>
              </w:rPr>
            </w:pPr>
          </w:p>
        </w:tc>
      </w:tr>
      <w:tr w:rsidR="00CD6F4F" w:rsidRPr="00975F2D" w14:paraId="3F1CA356" w14:textId="77777777" w:rsidTr="00F745EC">
        <w:trPr>
          <w:trHeight w:val="145"/>
        </w:trPr>
        <w:tc>
          <w:tcPr>
            <w:tcW w:w="2383" w:type="dxa"/>
            <w:gridSpan w:val="2"/>
            <w:tcBorders>
              <w:bottom w:val="single" w:sz="4" w:space="0" w:color="auto"/>
            </w:tcBorders>
            <w:shd w:val="clear" w:color="auto" w:fill="FABF8F"/>
            <w:vAlign w:val="center"/>
          </w:tcPr>
          <w:p w14:paraId="1F870F5C"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89" w:name="_Toc336338054"/>
            <w:bookmarkStart w:id="390" w:name="_Toc377174715"/>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Business Intelligence</w:t>
            </w:r>
            <w:bookmarkEnd w:id="389"/>
            <w:bookmarkEnd w:id="390"/>
          </w:p>
        </w:tc>
        <w:tc>
          <w:tcPr>
            <w:tcW w:w="531" w:type="dxa"/>
            <w:tcBorders>
              <w:bottom w:val="single" w:sz="4" w:space="0" w:color="auto"/>
            </w:tcBorders>
            <w:shd w:val="clear" w:color="auto" w:fill="FABF8F"/>
            <w:vAlign w:val="center"/>
          </w:tcPr>
          <w:p w14:paraId="1B64EFE6" w14:textId="77777777" w:rsidR="00913A0A" w:rsidRPr="00975F2D" w:rsidRDefault="00913A0A" w:rsidP="001A63C6">
            <w:pPr>
              <w:pStyle w:val="TableText"/>
              <w:widowControl w:val="0"/>
              <w:rPr>
                <w:rStyle w:val="EndnoteReference"/>
                <w:color w:val="000000"/>
                <w:sz w:val="13"/>
                <w:szCs w:val="13"/>
                <w:u w:val="single"/>
              </w:rPr>
            </w:pPr>
          </w:p>
        </w:tc>
        <w:tc>
          <w:tcPr>
            <w:tcW w:w="594" w:type="dxa"/>
            <w:tcBorders>
              <w:bottom w:val="single" w:sz="4" w:space="0" w:color="auto"/>
            </w:tcBorders>
            <w:shd w:val="clear" w:color="auto" w:fill="FABF8F"/>
          </w:tcPr>
          <w:p w14:paraId="0A541C3B"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57CBB675"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bottom"/>
          </w:tcPr>
          <w:p w14:paraId="3D239B18"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u w:val="single"/>
              </w:rPr>
              <w:t>75</w:t>
            </w:r>
          </w:p>
        </w:tc>
        <w:tc>
          <w:tcPr>
            <w:tcW w:w="441" w:type="dxa"/>
            <w:gridSpan w:val="4"/>
            <w:tcBorders>
              <w:bottom w:val="single" w:sz="4" w:space="0" w:color="auto"/>
            </w:tcBorders>
            <w:shd w:val="clear" w:color="auto" w:fill="FABF8F"/>
            <w:vAlign w:val="bottom"/>
          </w:tcPr>
          <w:p w14:paraId="1A01B379"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188</w:t>
            </w:r>
          </w:p>
        </w:tc>
        <w:tc>
          <w:tcPr>
            <w:tcW w:w="432" w:type="dxa"/>
            <w:gridSpan w:val="3"/>
            <w:tcBorders>
              <w:bottom w:val="single" w:sz="4" w:space="0" w:color="auto"/>
            </w:tcBorders>
            <w:shd w:val="clear" w:color="auto" w:fill="FABF8F"/>
            <w:vAlign w:val="bottom"/>
          </w:tcPr>
          <w:p w14:paraId="4E4EF4EF"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150</w:t>
            </w:r>
          </w:p>
        </w:tc>
        <w:tc>
          <w:tcPr>
            <w:tcW w:w="441" w:type="dxa"/>
            <w:gridSpan w:val="3"/>
            <w:tcBorders>
              <w:bottom w:val="single" w:sz="4" w:space="0" w:color="auto"/>
            </w:tcBorders>
            <w:shd w:val="clear" w:color="auto" w:fill="FABF8F"/>
            <w:vAlign w:val="bottom"/>
          </w:tcPr>
          <w:p w14:paraId="461755B5"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113</w:t>
            </w:r>
          </w:p>
        </w:tc>
        <w:tc>
          <w:tcPr>
            <w:tcW w:w="441" w:type="dxa"/>
            <w:tcBorders>
              <w:bottom w:val="single" w:sz="4" w:space="0" w:color="auto"/>
            </w:tcBorders>
            <w:shd w:val="clear" w:color="auto" w:fill="FABF8F"/>
            <w:vAlign w:val="bottom"/>
          </w:tcPr>
          <w:p w14:paraId="083FD547"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113</w:t>
            </w:r>
          </w:p>
        </w:tc>
        <w:tc>
          <w:tcPr>
            <w:tcW w:w="432" w:type="dxa"/>
            <w:gridSpan w:val="3"/>
            <w:tcBorders>
              <w:bottom w:val="single" w:sz="4" w:space="0" w:color="auto"/>
            </w:tcBorders>
            <w:shd w:val="clear" w:color="auto" w:fill="FABF8F"/>
            <w:vAlign w:val="bottom"/>
          </w:tcPr>
          <w:p w14:paraId="13E5B413"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468" w:type="dxa"/>
            <w:gridSpan w:val="2"/>
            <w:tcBorders>
              <w:bottom w:val="single" w:sz="4" w:space="0" w:color="auto"/>
              <w:right w:val="single" w:sz="18" w:space="0" w:color="auto"/>
            </w:tcBorders>
            <w:shd w:val="clear" w:color="auto" w:fill="FABF8F"/>
            <w:vAlign w:val="bottom"/>
          </w:tcPr>
          <w:p w14:paraId="6E3A07FA"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38</w:t>
            </w:r>
          </w:p>
        </w:tc>
        <w:tc>
          <w:tcPr>
            <w:tcW w:w="405" w:type="dxa"/>
            <w:gridSpan w:val="2"/>
            <w:tcBorders>
              <w:left w:val="single" w:sz="18" w:space="0" w:color="auto"/>
              <w:bottom w:val="single" w:sz="4" w:space="0" w:color="auto"/>
            </w:tcBorders>
            <w:shd w:val="clear" w:color="auto" w:fill="FABF8F"/>
            <w:vAlign w:val="bottom"/>
          </w:tcPr>
          <w:p w14:paraId="4351022C"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486" w:type="dxa"/>
            <w:gridSpan w:val="4"/>
            <w:tcBorders>
              <w:bottom w:val="single" w:sz="4" w:space="0" w:color="auto"/>
            </w:tcBorders>
            <w:shd w:val="clear" w:color="auto" w:fill="FABF8F"/>
            <w:vAlign w:val="bottom"/>
          </w:tcPr>
          <w:p w14:paraId="15CD31AC"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150</w:t>
            </w:r>
          </w:p>
        </w:tc>
        <w:tc>
          <w:tcPr>
            <w:tcW w:w="441" w:type="dxa"/>
            <w:tcBorders>
              <w:bottom w:val="single" w:sz="4" w:space="0" w:color="auto"/>
              <w:right w:val="single" w:sz="18" w:space="0" w:color="auto"/>
            </w:tcBorders>
            <w:shd w:val="clear" w:color="auto" w:fill="FABF8F"/>
            <w:vAlign w:val="bottom"/>
          </w:tcPr>
          <w:p w14:paraId="7BF7453C"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513" w:type="dxa"/>
            <w:tcBorders>
              <w:left w:val="single" w:sz="18" w:space="0" w:color="auto"/>
              <w:bottom w:val="single" w:sz="4" w:space="0" w:color="auto"/>
            </w:tcBorders>
            <w:shd w:val="clear" w:color="auto" w:fill="FABF8F"/>
            <w:vAlign w:val="bottom"/>
          </w:tcPr>
          <w:p w14:paraId="58280003"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75</w:t>
            </w:r>
          </w:p>
        </w:tc>
        <w:tc>
          <w:tcPr>
            <w:tcW w:w="459" w:type="dxa"/>
            <w:tcBorders>
              <w:bottom w:val="single" w:sz="4" w:space="0" w:color="auto"/>
              <w:right w:val="single" w:sz="18" w:space="0" w:color="auto"/>
            </w:tcBorders>
            <w:shd w:val="clear" w:color="auto" w:fill="FABF8F"/>
            <w:vAlign w:val="center"/>
          </w:tcPr>
          <w:p w14:paraId="11955E9D" w14:textId="77777777" w:rsidR="00913A0A" w:rsidRPr="00975F2D" w:rsidRDefault="00913A0A" w:rsidP="001A63C6">
            <w:pPr>
              <w:pStyle w:val="TableText"/>
              <w:widowControl w:val="0"/>
              <w:rPr>
                <w:rFonts w:ascii="Tahoma" w:hAnsi="Tahoma" w:cs="Tahoma"/>
                <w:sz w:val="13"/>
                <w:szCs w:val="13"/>
              </w:rPr>
            </w:pPr>
            <w:r w:rsidRPr="00975F2D">
              <w:rPr>
                <w:rFonts w:ascii="Tahoma" w:hAnsi="Tahoma" w:cs="Tahoma"/>
                <w:sz w:val="13"/>
                <w:szCs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2A5B799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125547F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6CB59C1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E326A17"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6014FD0D" w14:textId="77777777" w:rsidTr="00F745EC">
        <w:trPr>
          <w:trHeight w:val="145"/>
        </w:trPr>
        <w:tc>
          <w:tcPr>
            <w:tcW w:w="2383" w:type="dxa"/>
            <w:gridSpan w:val="2"/>
            <w:tcBorders>
              <w:bottom w:val="single" w:sz="4" w:space="0" w:color="auto"/>
            </w:tcBorders>
            <w:shd w:val="clear" w:color="auto" w:fill="FFFFFF" w:themeFill="background1"/>
            <w:vAlign w:val="center"/>
          </w:tcPr>
          <w:p w14:paraId="48B2EFCF"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91" w:name="_Toc336338055"/>
            <w:bookmarkStart w:id="392" w:name="_Toc377174716"/>
            <w:r w:rsidRPr="008E2993">
              <w:rPr>
                <w:rFonts w:ascii="Tahoma" w:hAnsi="Tahoma" w:cs="Tahoma"/>
                <w:position w:val="0"/>
                <w:sz w:val="14"/>
                <w:lang w:val="pt-BR"/>
              </w:rPr>
              <w:t>CAL do 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2012 (SL de Usuário e Dispositivo)</w:t>
            </w:r>
            <w:bookmarkEnd w:id="391"/>
            <w:bookmarkEnd w:id="392"/>
          </w:p>
        </w:tc>
        <w:tc>
          <w:tcPr>
            <w:tcW w:w="531" w:type="dxa"/>
            <w:tcBorders>
              <w:bottom w:val="single" w:sz="4" w:space="0" w:color="auto"/>
            </w:tcBorders>
            <w:shd w:val="clear" w:color="auto" w:fill="FFFFFF" w:themeFill="background1"/>
            <w:vAlign w:val="center"/>
          </w:tcPr>
          <w:p w14:paraId="13A6C2AD"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FFFFFF" w:themeFill="background1"/>
          </w:tcPr>
          <w:p w14:paraId="7F871E97"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FFFFF" w:themeFill="background1"/>
            <w:vAlign w:val="center"/>
          </w:tcPr>
          <w:p w14:paraId="7DAD8C7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05F212E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FFFFF" w:themeFill="background1"/>
            <w:vAlign w:val="center"/>
          </w:tcPr>
          <w:p w14:paraId="32CB52B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FFFFF" w:themeFill="background1"/>
            <w:vAlign w:val="center"/>
          </w:tcPr>
          <w:p w14:paraId="3D316F4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FFFFF" w:themeFill="background1"/>
            <w:vAlign w:val="center"/>
          </w:tcPr>
          <w:p w14:paraId="2C85E79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FFFFF" w:themeFill="background1"/>
            <w:vAlign w:val="center"/>
          </w:tcPr>
          <w:p w14:paraId="2812FAB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FFFFF" w:themeFill="background1"/>
            <w:vAlign w:val="center"/>
          </w:tcPr>
          <w:p w14:paraId="7B298E1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68" w:type="dxa"/>
            <w:gridSpan w:val="2"/>
            <w:tcBorders>
              <w:bottom w:val="single" w:sz="4" w:space="0" w:color="auto"/>
              <w:right w:val="single" w:sz="18" w:space="0" w:color="auto"/>
            </w:tcBorders>
            <w:shd w:val="clear" w:color="auto" w:fill="FFFFFF" w:themeFill="background1"/>
            <w:vAlign w:val="center"/>
          </w:tcPr>
          <w:p w14:paraId="043D882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FFFFF" w:themeFill="background1"/>
            <w:vAlign w:val="center"/>
          </w:tcPr>
          <w:p w14:paraId="479D6B8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FFFFF" w:themeFill="background1"/>
            <w:vAlign w:val="center"/>
          </w:tcPr>
          <w:p w14:paraId="7D3303B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FFFFF" w:themeFill="background1"/>
            <w:vAlign w:val="center"/>
          </w:tcPr>
          <w:p w14:paraId="29217B7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FFFFF" w:themeFill="background1"/>
            <w:vAlign w:val="center"/>
          </w:tcPr>
          <w:p w14:paraId="048B2A5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FFFFF" w:themeFill="background1"/>
            <w:vAlign w:val="center"/>
          </w:tcPr>
          <w:p w14:paraId="69E389A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130898">
              <w:rPr>
                <w:rFonts w:ascii="Tahoma" w:hAnsi="Tahoma" w:cs="Tahoma"/>
                <w:sz w:val="13"/>
              </w:rPr>
              <w:t xml:space="preserve"> </w:t>
            </w:r>
            <w:r w:rsidRPr="00975F2D">
              <w:rPr>
                <w:rFonts w:ascii="Tahoma" w:hAnsi="Tahoma" w:cs="Tahoma"/>
                <w:sz w:val="13"/>
              </w:rPr>
              <w:t>S,</w:t>
            </w:r>
            <w:r w:rsidR="00130898">
              <w:rPr>
                <w:rFonts w:ascii="Tahoma" w:hAnsi="Tahoma" w:cs="Tahoma"/>
                <w:sz w:val="13"/>
              </w:rPr>
              <w:t xml:space="preserve"> </w:t>
            </w:r>
            <w:r w:rsidRPr="00975F2D">
              <w:rPr>
                <w:rFonts w:ascii="Tahoma" w:hAnsi="Tahoma" w:cs="Tahoma"/>
                <w:sz w:val="13"/>
              </w:rPr>
              <w:t>D</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592544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05D32AB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AO, ST</w:t>
            </w:r>
          </w:p>
        </w:tc>
        <w:tc>
          <w:tcPr>
            <w:tcW w:w="333" w:type="dxa"/>
            <w:tcBorders>
              <w:bottom w:val="single" w:sz="4" w:space="0" w:color="auto"/>
            </w:tcBorders>
            <w:shd w:val="clear" w:color="auto" w:fill="FFFFFF" w:themeFill="background1"/>
            <w:vAlign w:val="center"/>
          </w:tcPr>
          <w:p w14:paraId="1119B14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21B2B6A1"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21A4213F" w14:textId="77777777" w:rsidTr="00F745EC">
        <w:trPr>
          <w:trHeight w:val="260"/>
        </w:trPr>
        <w:tc>
          <w:tcPr>
            <w:tcW w:w="2383" w:type="dxa"/>
            <w:gridSpan w:val="2"/>
            <w:tcBorders>
              <w:bottom w:val="single" w:sz="4" w:space="0" w:color="auto"/>
            </w:tcBorders>
            <w:shd w:val="clear" w:color="auto" w:fill="FABF8F"/>
            <w:vAlign w:val="center"/>
          </w:tcPr>
          <w:p w14:paraId="203CCF44"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93" w:name="_Toc336338056"/>
            <w:bookmarkStart w:id="394" w:name="_Toc377174717"/>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Developer</w:t>
            </w:r>
            <w:bookmarkEnd w:id="393"/>
            <w:bookmarkEnd w:id="394"/>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57E81AA0" w14:textId="77777777" w:rsidR="00913A0A" w:rsidRPr="00975F2D" w:rsidRDefault="00297A37" w:rsidP="00DC7470">
            <w:pPr>
              <w:pStyle w:val="TableText"/>
              <w:widowControl w:val="0"/>
              <w:rPr>
                <w:rStyle w:val="EndnoteReference"/>
                <w:b w:val="0"/>
                <w:color w:val="000000"/>
                <w:sz w:val="13"/>
                <w:szCs w:val="13"/>
              </w:rPr>
            </w:pPr>
            <w:hyperlink w:anchor="_80_78_SQL" w:history="1">
              <w:r w:rsidR="00DC7470">
                <w:rPr>
                  <w:rStyle w:val="Hyperlink"/>
                  <w:b/>
                  <w:sz w:val="13"/>
                  <w:szCs w:val="13"/>
                </w:rPr>
                <w:t>85</w:t>
              </w:r>
            </w:hyperlink>
          </w:p>
        </w:tc>
        <w:tc>
          <w:tcPr>
            <w:tcW w:w="594" w:type="dxa"/>
            <w:tcBorders>
              <w:bottom w:val="single" w:sz="4" w:space="0" w:color="auto"/>
            </w:tcBorders>
            <w:shd w:val="clear" w:color="auto" w:fill="FABF8F"/>
          </w:tcPr>
          <w:p w14:paraId="7E524B6E"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3624BC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3A7208E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43CC5019"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1029A22E"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283F830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7933003"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4A5B5F6"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74427428"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346F21E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2674B96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66F911A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C28570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2A00D20"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1244D15"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28ADEAE8"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33199CA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789C5CE1" w14:textId="77777777" w:rsidR="00913A0A" w:rsidRPr="00975F2D" w:rsidRDefault="00913A0A" w:rsidP="001A63C6">
            <w:pPr>
              <w:pStyle w:val="TableText"/>
              <w:widowControl w:val="0"/>
              <w:rPr>
                <w:rFonts w:ascii="Tahoma" w:hAnsi="Tahoma" w:cs="Tahoma"/>
                <w:sz w:val="13"/>
              </w:rPr>
            </w:pPr>
          </w:p>
        </w:tc>
      </w:tr>
      <w:tr w:rsidR="00CD6F4F" w:rsidRPr="00975F2D" w14:paraId="6862B81C" w14:textId="77777777" w:rsidTr="00F745EC">
        <w:trPr>
          <w:trHeight w:val="145"/>
        </w:trPr>
        <w:tc>
          <w:tcPr>
            <w:tcW w:w="2383" w:type="dxa"/>
            <w:gridSpan w:val="2"/>
            <w:tcBorders>
              <w:bottom w:val="single" w:sz="4" w:space="0" w:color="auto"/>
            </w:tcBorders>
            <w:shd w:val="clear" w:color="auto" w:fill="FFFFFF" w:themeFill="background1"/>
            <w:vAlign w:val="center"/>
          </w:tcPr>
          <w:p w14:paraId="309C2AF4"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95" w:name="_Toc336338057"/>
            <w:bookmarkStart w:id="396" w:name="_Toc377174718"/>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Enterprise</w:t>
            </w:r>
            <w:bookmarkEnd w:id="395"/>
            <w:bookmarkEnd w:id="396"/>
            <w:r w:rsidRPr="00975F2D">
              <w:rPr>
                <w:rFonts w:ascii="Tahoma" w:hAnsi="Tahoma" w:cs="Tahoma"/>
                <w:position w:val="0"/>
                <w:sz w:val="14"/>
              </w:rPr>
              <w:t xml:space="preserve"> </w:t>
            </w:r>
          </w:p>
        </w:tc>
        <w:tc>
          <w:tcPr>
            <w:tcW w:w="531" w:type="dxa"/>
            <w:tcBorders>
              <w:bottom w:val="single" w:sz="4" w:space="0" w:color="auto"/>
            </w:tcBorders>
            <w:shd w:val="clear" w:color="auto" w:fill="FFFFFF" w:themeFill="background1"/>
            <w:vAlign w:val="center"/>
          </w:tcPr>
          <w:p w14:paraId="7228ADE7" w14:textId="77777777" w:rsidR="00913A0A" w:rsidRPr="00975F2D" w:rsidRDefault="00297A37" w:rsidP="00DC7470">
            <w:pPr>
              <w:pStyle w:val="TableText"/>
              <w:widowControl w:val="0"/>
              <w:rPr>
                <w:rStyle w:val="EndnoteReference"/>
                <w:b w:val="0"/>
                <w:color w:val="000000"/>
                <w:sz w:val="13"/>
                <w:szCs w:val="13"/>
              </w:rPr>
            </w:pPr>
            <w:hyperlink w:anchor="_81_79_SQL" w:history="1">
              <w:r w:rsidR="00DC7470">
                <w:rPr>
                  <w:rStyle w:val="Hyperlink"/>
                  <w:b/>
                  <w:sz w:val="13"/>
                  <w:szCs w:val="13"/>
                </w:rPr>
                <w:t>86</w:t>
              </w:r>
            </w:hyperlink>
            <w:hyperlink w:anchor="_81_79_SQL" w:history="1"/>
            <w:hyperlink w:anchor="Srv_88SQLServer2012Enterprise" w:history="1"/>
          </w:p>
        </w:tc>
        <w:tc>
          <w:tcPr>
            <w:tcW w:w="594" w:type="dxa"/>
            <w:tcBorders>
              <w:bottom w:val="single" w:sz="4" w:space="0" w:color="auto"/>
            </w:tcBorders>
            <w:shd w:val="clear" w:color="auto" w:fill="FFFFFF" w:themeFill="background1"/>
          </w:tcPr>
          <w:p w14:paraId="1DA459E7"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FFFFF" w:themeFill="background1"/>
            <w:vAlign w:val="center"/>
          </w:tcPr>
          <w:p w14:paraId="4519A47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03C685B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gridSpan w:val="4"/>
            <w:tcBorders>
              <w:bottom w:val="single" w:sz="4" w:space="0" w:color="auto"/>
            </w:tcBorders>
            <w:shd w:val="clear" w:color="auto" w:fill="FFFFFF" w:themeFill="background1"/>
            <w:vAlign w:val="center"/>
          </w:tcPr>
          <w:p w14:paraId="7205020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188</w:t>
            </w:r>
          </w:p>
        </w:tc>
        <w:tc>
          <w:tcPr>
            <w:tcW w:w="432" w:type="dxa"/>
            <w:gridSpan w:val="3"/>
            <w:tcBorders>
              <w:bottom w:val="single" w:sz="4" w:space="0" w:color="auto"/>
            </w:tcBorders>
            <w:shd w:val="clear" w:color="auto" w:fill="FFFFFF" w:themeFill="background1"/>
            <w:vAlign w:val="center"/>
          </w:tcPr>
          <w:p w14:paraId="452B3E4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150</w:t>
            </w:r>
          </w:p>
        </w:tc>
        <w:tc>
          <w:tcPr>
            <w:tcW w:w="441" w:type="dxa"/>
            <w:gridSpan w:val="3"/>
            <w:tcBorders>
              <w:bottom w:val="single" w:sz="4" w:space="0" w:color="auto"/>
            </w:tcBorders>
            <w:shd w:val="clear" w:color="auto" w:fill="FFFFFF" w:themeFill="background1"/>
            <w:vAlign w:val="center"/>
          </w:tcPr>
          <w:p w14:paraId="2701EAB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113</w:t>
            </w:r>
          </w:p>
        </w:tc>
        <w:tc>
          <w:tcPr>
            <w:tcW w:w="441" w:type="dxa"/>
            <w:tcBorders>
              <w:bottom w:val="single" w:sz="4" w:space="0" w:color="auto"/>
            </w:tcBorders>
            <w:shd w:val="clear" w:color="auto" w:fill="FFFFFF" w:themeFill="background1"/>
            <w:vAlign w:val="center"/>
          </w:tcPr>
          <w:p w14:paraId="0F9620B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113</w:t>
            </w:r>
          </w:p>
        </w:tc>
        <w:tc>
          <w:tcPr>
            <w:tcW w:w="432" w:type="dxa"/>
            <w:gridSpan w:val="3"/>
            <w:tcBorders>
              <w:bottom w:val="single" w:sz="4" w:space="0" w:color="auto"/>
            </w:tcBorders>
            <w:shd w:val="clear" w:color="auto" w:fill="FFFFFF" w:themeFill="background1"/>
            <w:vAlign w:val="center"/>
          </w:tcPr>
          <w:p w14:paraId="0D70A7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68" w:type="dxa"/>
            <w:gridSpan w:val="2"/>
            <w:tcBorders>
              <w:bottom w:val="single" w:sz="4" w:space="0" w:color="auto"/>
              <w:right w:val="single" w:sz="18" w:space="0" w:color="auto"/>
            </w:tcBorders>
            <w:shd w:val="clear" w:color="auto" w:fill="FFFFFF" w:themeFill="background1"/>
            <w:vAlign w:val="center"/>
          </w:tcPr>
          <w:p w14:paraId="35E50F1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05" w:type="dxa"/>
            <w:gridSpan w:val="2"/>
            <w:tcBorders>
              <w:left w:val="single" w:sz="18" w:space="0" w:color="auto"/>
              <w:bottom w:val="single" w:sz="4" w:space="0" w:color="auto"/>
            </w:tcBorders>
            <w:shd w:val="clear" w:color="auto" w:fill="FFFFFF" w:themeFill="background1"/>
            <w:vAlign w:val="center"/>
          </w:tcPr>
          <w:p w14:paraId="2F80F9F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86" w:type="dxa"/>
            <w:gridSpan w:val="4"/>
            <w:tcBorders>
              <w:bottom w:val="single" w:sz="4" w:space="0" w:color="auto"/>
            </w:tcBorders>
            <w:shd w:val="clear" w:color="auto" w:fill="FFFFFF" w:themeFill="background1"/>
            <w:vAlign w:val="center"/>
          </w:tcPr>
          <w:p w14:paraId="02014D7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150</w:t>
            </w:r>
          </w:p>
        </w:tc>
        <w:tc>
          <w:tcPr>
            <w:tcW w:w="441" w:type="dxa"/>
            <w:tcBorders>
              <w:bottom w:val="single" w:sz="4" w:space="0" w:color="auto"/>
              <w:right w:val="single" w:sz="18" w:space="0" w:color="auto"/>
            </w:tcBorders>
            <w:shd w:val="clear" w:color="auto" w:fill="FFFFFF" w:themeFill="background1"/>
            <w:vAlign w:val="center"/>
          </w:tcPr>
          <w:p w14:paraId="0704DF6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513" w:type="dxa"/>
            <w:tcBorders>
              <w:left w:val="single" w:sz="18" w:space="0" w:color="auto"/>
              <w:bottom w:val="single" w:sz="4" w:space="0" w:color="auto"/>
            </w:tcBorders>
            <w:shd w:val="clear" w:color="auto" w:fill="FFFFFF" w:themeFill="background1"/>
            <w:vAlign w:val="center"/>
          </w:tcPr>
          <w:p w14:paraId="60FBA68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59" w:type="dxa"/>
            <w:tcBorders>
              <w:bottom w:val="single" w:sz="4" w:space="0" w:color="auto"/>
              <w:right w:val="single" w:sz="18" w:space="0" w:color="auto"/>
            </w:tcBorders>
            <w:shd w:val="clear" w:color="auto" w:fill="FFFFFF" w:themeFill="background1"/>
            <w:vAlign w:val="center"/>
          </w:tcPr>
          <w:p w14:paraId="31312CC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 xml:space="preserve">A </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4690B13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37EBE87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70421ABC"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330881A7"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2C689B88" w14:textId="77777777" w:rsidTr="00F745EC">
        <w:trPr>
          <w:trHeight w:val="145"/>
        </w:trPr>
        <w:tc>
          <w:tcPr>
            <w:tcW w:w="2383" w:type="dxa"/>
            <w:gridSpan w:val="2"/>
            <w:tcBorders>
              <w:bottom w:val="single" w:sz="4" w:space="0" w:color="auto"/>
            </w:tcBorders>
            <w:shd w:val="clear" w:color="auto" w:fill="FABF8F"/>
            <w:vAlign w:val="center"/>
          </w:tcPr>
          <w:p w14:paraId="2E3DFF36"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397" w:name="_Toc336338058"/>
            <w:bookmarkStart w:id="398" w:name="_Toc377174719"/>
            <w:r w:rsidRPr="008E2993">
              <w:rPr>
                <w:rFonts w:ascii="Tahoma" w:hAnsi="Tahoma" w:cs="Tahoma"/>
                <w:position w:val="0"/>
                <w:sz w:val="14"/>
                <w:lang w:val="pt-BR"/>
              </w:rPr>
              <w:t>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2012 Enterprise Core (duas Licenças Principais de pacote)</w:t>
            </w:r>
            <w:bookmarkEnd w:id="397"/>
            <w:bookmarkEnd w:id="398"/>
          </w:p>
        </w:tc>
        <w:tc>
          <w:tcPr>
            <w:tcW w:w="531" w:type="dxa"/>
            <w:tcBorders>
              <w:bottom w:val="single" w:sz="4" w:space="0" w:color="auto"/>
            </w:tcBorders>
            <w:shd w:val="clear" w:color="auto" w:fill="FABF8F"/>
            <w:vAlign w:val="center"/>
          </w:tcPr>
          <w:p w14:paraId="1B7489D2" w14:textId="77777777" w:rsidR="00913A0A" w:rsidRPr="00975F2D" w:rsidRDefault="00297A37" w:rsidP="00DC7470">
            <w:pPr>
              <w:pStyle w:val="TableText"/>
              <w:widowControl w:val="0"/>
              <w:rPr>
                <w:rStyle w:val="EndnoteReference"/>
                <w:b w:val="0"/>
                <w:color w:val="0000FF"/>
                <w:sz w:val="13"/>
                <w:szCs w:val="13"/>
                <w:u w:val="single"/>
              </w:rPr>
            </w:pPr>
            <w:hyperlink w:anchor="_80_SQL_Server®" w:history="1">
              <w:r w:rsidR="00DC7470">
                <w:rPr>
                  <w:rStyle w:val="Hyperlink"/>
                  <w:b/>
                  <w:sz w:val="13"/>
                  <w:szCs w:val="13"/>
                </w:rPr>
                <w:t>87</w:t>
              </w:r>
            </w:hyperlink>
            <w:hyperlink w:anchor="Srv_89SQLServer2012EnterpriseCore" w:history="1"/>
          </w:p>
        </w:tc>
        <w:tc>
          <w:tcPr>
            <w:tcW w:w="594" w:type="dxa"/>
            <w:tcBorders>
              <w:bottom w:val="single" w:sz="4" w:space="0" w:color="auto"/>
            </w:tcBorders>
            <w:shd w:val="clear" w:color="auto" w:fill="FABF8F"/>
          </w:tcPr>
          <w:p w14:paraId="60D7F08A"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5733C14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778A0D1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41" w:type="dxa"/>
            <w:gridSpan w:val="4"/>
            <w:tcBorders>
              <w:bottom w:val="single" w:sz="4" w:space="0" w:color="auto"/>
            </w:tcBorders>
            <w:shd w:val="clear" w:color="auto" w:fill="FABF8F"/>
            <w:vAlign w:val="center"/>
          </w:tcPr>
          <w:p w14:paraId="06251ED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313</w:t>
            </w:r>
          </w:p>
        </w:tc>
        <w:tc>
          <w:tcPr>
            <w:tcW w:w="432" w:type="dxa"/>
            <w:gridSpan w:val="3"/>
            <w:tcBorders>
              <w:bottom w:val="single" w:sz="4" w:space="0" w:color="auto"/>
            </w:tcBorders>
            <w:shd w:val="clear" w:color="auto" w:fill="FABF8F"/>
            <w:vAlign w:val="center"/>
          </w:tcPr>
          <w:p w14:paraId="591C34A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250</w:t>
            </w:r>
          </w:p>
        </w:tc>
        <w:tc>
          <w:tcPr>
            <w:tcW w:w="441" w:type="dxa"/>
            <w:gridSpan w:val="3"/>
            <w:tcBorders>
              <w:bottom w:val="single" w:sz="4" w:space="0" w:color="auto"/>
            </w:tcBorders>
            <w:shd w:val="clear" w:color="auto" w:fill="FABF8F"/>
            <w:vAlign w:val="center"/>
          </w:tcPr>
          <w:p w14:paraId="2A1DE19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188</w:t>
            </w:r>
          </w:p>
        </w:tc>
        <w:tc>
          <w:tcPr>
            <w:tcW w:w="441" w:type="dxa"/>
            <w:tcBorders>
              <w:bottom w:val="single" w:sz="4" w:space="0" w:color="auto"/>
            </w:tcBorders>
            <w:shd w:val="clear" w:color="auto" w:fill="FABF8F"/>
            <w:vAlign w:val="center"/>
          </w:tcPr>
          <w:p w14:paraId="5764F4D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188</w:t>
            </w:r>
          </w:p>
        </w:tc>
        <w:tc>
          <w:tcPr>
            <w:tcW w:w="432" w:type="dxa"/>
            <w:gridSpan w:val="3"/>
            <w:tcBorders>
              <w:bottom w:val="single" w:sz="4" w:space="0" w:color="auto"/>
            </w:tcBorders>
            <w:shd w:val="clear" w:color="auto" w:fill="FABF8F"/>
            <w:vAlign w:val="center"/>
          </w:tcPr>
          <w:p w14:paraId="5710B2E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68" w:type="dxa"/>
            <w:gridSpan w:val="2"/>
            <w:tcBorders>
              <w:bottom w:val="single" w:sz="4" w:space="0" w:color="auto"/>
              <w:right w:val="single" w:sz="18" w:space="0" w:color="auto"/>
            </w:tcBorders>
            <w:shd w:val="clear" w:color="auto" w:fill="FABF8F"/>
            <w:vAlign w:val="center"/>
          </w:tcPr>
          <w:p w14:paraId="36ACB5A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63</w:t>
            </w:r>
          </w:p>
        </w:tc>
        <w:tc>
          <w:tcPr>
            <w:tcW w:w="405" w:type="dxa"/>
            <w:gridSpan w:val="2"/>
            <w:tcBorders>
              <w:left w:val="single" w:sz="18" w:space="0" w:color="auto"/>
              <w:bottom w:val="single" w:sz="4" w:space="0" w:color="auto"/>
            </w:tcBorders>
            <w:shd w:val="clear" w:color="auto" w:fill="FABF8F"/>
            <w:vAlign w:val="center"/>
          </w:tcPr>
          <w:p w14:paraId="1AC221D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86" w:type="dxa"/>
            <w:gridSpan w:val="4"/>
            <w:tcBorders>
              <w:bottom w:val="single" w:sz="4" w:space="0" w:color="auto"/>
            </w:tcBorders>
            <w:shd w:val="clear" w:color="auto" w:fill="FABF8F"/>
            <w:vAlign w:val="center"/>
          </w:tcPr>
          <w:p w14:paraId="2499CC5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250</w:t>
            </w:r>
          </w:p>
        </w:tc>
        <w:tc>
          <w:tcPr>
            <w:tcW w:w="441" w:type="dxa"/>
            <w:tcBorders>
              <w:bottom w:val="single" w:sz="4" w:space="0" w:color="auto"/>
              <w:right w:val="single" w:sz="18" w:space="0" w:color="auto"/>
            </w:tcBorders>
            <w:shd w:val="clear" w:color="auto" w:fill="FABF8F"/>
            <w:vAlign w:val="center"/>
          </w:tcPr>
          <w:p w14:paraId="3B41E4A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513" w:type="dxa"/>
            <w:tcBorders>
              <w:left w:val="single" w:sz="18" w:space="0" w:color="auto"/>
              <w:bottom w:val="single" w:sz="4" w:space="0" w:color="auto"/>
            </w:tcBorders>
            <w:shd w:val="clear" w:color="auto" w:fill="FABF8F"/>
            <w:vAlign w:val="center"/>
          </w:tcPr>
          <w:p w14:paraId="69ED9E7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59" w:type="dxa"/>
            <w:tcBorders>
              <w:bottom w:val="single" w:sz="4" w:space="0" w:color="auto"/>
              <w:right w:val="single" w:sz="18" w:space="0" w:color="auto"/>
            </w:tcBorders>
            <w:shd w:val="clear" w:color="auto" w:fill="FABF8F"/>
            <w:vAlign w:val="center"/>
          </w:tcPr>
          <w:p w14:paraId="5BE596E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1DBA51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3259368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238DA45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0BE6B2DE"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6BF199A3" w14:textId="77777777" w:rsidTr="00F745EC">
        <w:trPr>
          <w:trHeight w:val="145"/>
        </w:trPr>
        <w:tc>
          <w:tcPr>
            <w:tcW w:w="2383" w:type="dxa"/>
            <w:gridSpan w:val="2"/>
            <w:tcBorders>
              <w:bottom w:val="single" w:sz="4" w:space="0" w:color="auto"/>
            </w:tcBorders>
            <w:shd w:val="clear" w:color="auto" w:fill="FFFFFF" w:themeFill="background1"/>
            <w:vAlign w:val="center"/>
          </w:tcPr>
          <w:p w14:paraId="442382AD" w14:textId="77777777" w:rsidR="00913A0A" w:rsidRPr="00975F2D" w:rsidRDefault="00913A0A" w:rsidP="001A63C6">
            <w:pPr>
              <w:pStyle w:val="ProductNames"/>
              <w:spacing w:beforeLines="20" w:before="48" w:afterLines="20" w:after="48"/>
              <w:rPr>
                <w:rFonts w:ascii="Tahoma" w:hAnsi="Tahoma" w:cs="Tahoma"/>
                <w:position w:val="0"/>
                <w:sz w:val="14"/>
              </w:rPr>
            </w:pPr>
            <w:bookmarkStart w:id="399" w:name="_Toc336338046"/>
            <w:bookmarkStart w:id="400" w:name="_Toc377174720"/>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Parallel Data Warehouse</w:t>
            </w:r>
            <w:bookmarkEnd w:id="399"/>
            <w:bookmarkEnd w:id="400"/>
          </w:p>
        </w:tc>
        <w:tc>
          <w:tcPr>
            <w:tcW w:w="531" w:type="dxa"/>
            <w:tcBorders>
              <w:bottom w:val="single" w:sz="4" w:space="0" w:color="auto"/>
            </w:tcBorders>
            <w:shd w:val="clear" w:color="auto" w:fill="FFFFFF" w:themeFill="background1"/>
            <w:vAlign w:val="center"/>
          </w:tcPr>
          <w:p w14:paraId="2159119F" w14:textId="77777777" w:rsidR="00913A0A" w:rsidRPr="00975F2D" w:rsidRDefault="00297A37" w:rsidP="00DC7470">
            <w:pPr>
              <w:pStyle w:val="TableText"/>
              <w:widowControl w:val="0"/>
              <w:rPr>
                <w:rStyle w:val="EndnoteReference"/>
                <w:rFonts w:cs="Tahoma"/>
                <w:b w:val="0"/>
                <w:color w:val="000000"/>
                <w:sz w:val="13"/>
                <w:szCs w:val="13"/>
                <w:u w:val="single"/>
              </w:rPr>
            </w:pPr>
            <w:hyperlink w:anchor="_80_SQL_Server" w:history="1">
              <w:r w:rsidR="00DC7470">
                <w:rPr>
                  <w:rStyle w:val="Hyperlink"/>
                  <w:b/>
                  <w:sz w:val="13"/>
                  <w:szCs w:val="13"/>
                </w:rPr>
                <w:t>88</w:t>
              </w:r>
            </w:hyperlink>
            <w:hyperlink w:anchor="_80_SQL_Server" w:history="1"/>
          </w:p>
        </w:tc>
        <w:tc>
          <w:tcPr>
            <w:tcW w:w="594" w:type="dxa"/>
            <w:tcBorders>
              <w:bottom w:val="single" w:sz="4" w:space="0" w:color="auto"/>
            </w:tcBorders>
            <w:shd w:val="clear" w:color="auto" w:fill="FFFFFF" w:themeFill="background1"/>
          </w:tcPr>
          <w:p w14:paraId="7105D461"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03/13</w:t>
            </w:r>
          </w:p>
        </w:tc>
        <w:tc>
          <w:tcPr>
            <w:tcW w:w="342" w:type="dxa"/>
            <w:tcBorders>
              <w:bottom w:val="single" w:sz="4" w:space="0" w:color="auto"/>
              <w:right w:val="single" w:sz="18" w:space="0" w:color="auto"/>
            </w:tcBorders>
            <w:shd w:val="clear" w:color="auto" w:fill="FFFFFF" w:themeFill="background1"/>
            <w:vAlign w:val="center"/>
          </w:tcPr>
          <w:p w14:paraId="07B1825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3FE28CF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200</w:t>
            </w:r>
          </w:p>
        </w:tc>
        <w:tc>
          <w:tcPr>
            <w:tcW w:w="441" w:type="dxa"/>
            <w:gridSpan w:val="4"/>
            <w:tcBorders>
              <w:bottom w:val="single" w:sz="4" w:space="0" w:color="auto"/>
            </w:tcBorders>
            <w:shd w:val="clear" w:color="auto" w:fill="FFFFFF" w:themeFill="background1"/>
            <w:vAlign w:val="center"/>
          </w:tcPr>
          <w:p w14:paraId="7145AFA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500</w:t>
            </w:r>
          </w:p>
        </w:tc>
        <w:tc>
          <w:tcPr>
            <w:tcW w:w="432" w:type="dxa"/>
            <w:gridSpan w:val="3"/>
            <w:tcBorders>
              <w:bottom w:val="single" w:sz="4" w:space="0" w:color="auto"/>
            </w:tcBorders>
            <w:shd w:val="clear" w:color="auto" w:fill="FFFFFF" w:themeFill="background1"/>
            <w:vAlign w:val="center"/>
          </w:tcPr>
          <w:p w14:paraId="197052B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400</w:t>
            </w:r>
          </w:p>
        </w:tc>
        <w:tc>
          <w:tcPr>
            <w:tcW w:w="441" w:type="dxa"/>
            <w:gridSpan w:val="3"/>
            <w:tcBorders>
              <w:bottom w:val="single" w:sz="4" w:space="0" w:color="auto"/>
            </w:tcBorders>
            <w:shd w:val="clear" w:color="auto" w:fill="FFFFFF" w:themeFill="background1"/>
            <w:vAlign w:val="center"/>
          </w:tcPr>
          <w:p w14:paraId="05210C9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300</w:t>
            </w:r>
          </w:p>
        </w:tc>
        <w:tc>
          <w:tcPr>
            <w:tcW w:w="441" w:type="dxa"/>
            <w:tcBorders>
              <w:bottom w:val="single" w:sz="4" w:space="0" w:color="auto"/>
            </w:tcBorders>
            <w:shd w:val="clear" w:color="auto" w:fill="FFFFFF" w:themeFill="background1"/>
            <w:vAlign w:val="center"/>
          </w:tcPr>
          <w:p w14:paraId="5FEDEBB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300</w:t>
            </w:r>
          </w:p>
        </w:tc>
        <w:tc>
          <w:tcPr>
            <w:tcW w:w="432" w:type="dxa"/>
            <w:gridSpan w:val="3"/>
            <w:tcBorders>
              <w:bottom w:val="single" w:sz="4" w:space="0" w:color="auto"/>
            </w:tcBorders>
            <w:shd w:val="clear" w:color="auto" w:fill="FFFFFF" w:themeFill="background1"/>
            <w:vAlign w:val="center"/>
          </w:tcPr>
          <w:p w14:paraId="45783E3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200</w:t>
            </w:r>
          </w:p>
        </w:tc>
        <w:tc>
          <w:tcPr>
            <w:tcW w:w="468" w:type="dxa"/>
            <w:gridSpan w:val="2"/>
            <w:tcBorders>
              <w:bottom w:val="single" w:sz="4" w:space="0" w:color="auto"/>
              <w:right w:val="single" w:sz="18" w:space="0" w:color="auto"/>
            </w:tcBorders>
            <w:shd w:val="clear" w:color="auto" w:fill="FFFFFF" w:themeFill="background1"/>
            <w:vAlign w:val="center"/>
          </w:tcPr>
          <w:p w14:paraId="30F7BE6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05" w:type="dxa"/>
            <w:gridSpan w:val="2"/>
            <w:tcBorders>
              <w:left w:val="single" w:sz="18" w:space="0" w:color="auto"/>
              <w:bottom w:val="single" w:sz="4" w:space="0" w:color="auto"/>
            </w:tcBorders>
            <w:shd w:val="clear" w:color="auto" w:fill="FFFFFF" w:themeFill="background1"/>
            <w:vAlign w:val="center"/>
          </w:tcPr>
          <w:p w14:paraId="2B50BAB5"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53176F32"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4511A8E8"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51899AA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26FEF8B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E9894F2"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5E96C32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58CAAF8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72BD8704"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77E695AB" w14:textId="77777777" w:rsidTr="00F745EC">
        <w:trPr>
          <w:trHeight w:val="145"/>
        </w:trPr>
        <w:tc>
          <w:tcPr>
            <w:tcW w:w="2383" w:type="dxa"/>
            <w:gridSpan w:val="2"/>
            <w:tcBorders>
              <w:bottom w:val="single" w:sz="4" w:space="0" w:color="auto"/>
            </w:tcBorders>
            <w:shd w:val="clear" w:color="auto" w:fill="FABF8F"/>
            <w:vAlign w:val="center"/>
          </w:tcPr>
          <w:p w14:paraId="2EA005B7" w14:textId="77777777" w:rsidR="00913A0A" w:rsidRPr="00975F2D" w:rsidRDefault="00913A0A" w:rsidP="001A63C6">
            <w:pPr>
              <w:pStyle w:val="ProductNames"/>
              <w:spacing w:beforeLines="20" w:before="48" w:afterLines="20" w:after="48"/>
              <w:rPr>
                <w:rFonts w:ascii="Tahoma" w:hAnsi="Tahoma" w:cs="Tahoma"/>
                <w:position w:val="0"/>
                <w:sz w:val="14"/>
              </w:rPr>
            </w:pPr>
            <w:bookmarkStart w:id="401" w:name="_Toc336338047"/>
            <w:bookmarkStart w:id="402" w:name="_Toc377174721"/>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Parallel Data Warehouse Developer</w:t>
            </w:r>
            <w:bookmarkEnd w:id="401"/>
            <w:bookmarkEnd w:id="402"/>
          </w:p>
        </w:tc>
        <w:tc>
          <w:tcPr>
            <w:tcW w:w="531" w:type="dxa"/>
            <w:tcBorders>
              <w:bottom w:val="single" w:sz="4" w:space="0" w:color="auto"/>
            </w:tcBorders>
            <w:shd w:val="clear" w:color="auto" w:fill="FABF8F"/>
            <w:vAlign w:val="center"/>
          </w:tcPr>
          <w:p w14:paraId="4C080EED" w14:textId="77777777" w:rsidR="00913A0A" w:rsidRPr="00975F2D" w:rsidRDefault="00913A0A" w:rsidP="001A63C6">
            <w:pPr>
              <w:pStyle w:val="TableText"/>
              <w:widowControl w:val="0"/>
              <w:rPr>
                <w:rStyle w:val="EndnoteReference"/>
                <w:rFonts w:cs="Tahoma"/>
                <w:color w:val="000000"/>
                <w:sz w:val="13"/>
                <w:szCs w:val="13"/>
                <w:u w:val="single"/>
              </w:rPr>
            </w:pPr>
          </w:p>
        </w:tc>
        <w:tc>
          <w:tcPr>
            <w:tcW w:w="594" w:type="dxa"/>
            <w:tcBorders>
              <w:bottom w:val="single" w:sz="4" w:space="0" w:color="auto"/>
            </w:tcBorders>
            <w:shd w:val="clear" w:color="auto" w:fill="FABF8F"/>
          </w:tcPr>
          <w:p w14:paraId="6C3184F1"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11/10</w:t>
            </w:r>
          </w:p>
        </w:tc>
        <w:tc>
          <w:tcPr>
            <w:tcW w:w="342" w:type="dxa"/>
            <w:tcBorders>
              <w:bottom w:val="single" w:sz="4" w:space="0" w:color="auto"/>
              <w:right w:val="single" w:sz="18" w:space="0" w:color="auto"/>
            </w:tcBorders>
            <w:shd w:val="clear" w:color="auto" w:fill="FABF8F"/>
            <w:vAlign w:val="center"/>
          </w:tcPr>
          <w:p w14:paraId="42C6128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43C0A99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5135FD3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32" w:type="dxa"/>
            <w:gridSpan w:val="3"/>
            <w:tcBorders>
              <w:bottom w:val="single" w:sz="4" w:space="0" w:color="auto"/>
            </w:tcBorders>
            <w:shd w:val="clear" w:color="auto" w:fill="FABF8F"/>
            <w:vAlign w:val="center"/>
          </w:tcPr>
          <w:p w14:paraId="1F3EE84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gridSpan w:val="3"/>
            <w:tcBorders>
              <w:bottom w:val="single" w:sz="4" w:space="0" w:color="auto"/>
            </w:tcBorders>
            <w:shd w:val="clear" w:color="auto" w:fill="FABF8F"/>
            <w:vAlign w:val="center"/>
          </w:tcPr>
          <w:p w14:paraId="4B622E2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tcBorders>
            <w:shd w:val="clear" w:color="auto" w:fill="FABF8F"/>
            <w:vAlign w:val="center"/>
          </w:tcPr>
          <w:p w14:paraId="1091951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32" w:type="dxa"/>
            <w:gridSpan w:val="3"/>
            <w:tcBorders>
              <w:bottom w:val="single" w:sz="4" w:space="0" w:color="auto"/>
            </w:tcBorders>
            <w:shd w:val="clear" w:color="auto" w:fill="FABF8F"/>
            <w:vAlign w:val="center"/>
          </w:tcPr>
          <w:p w14:paraId="3C12588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68" w:type="dxa"/>
            <w:gridSpan w:val="2"/>
            <w:tcBorders>
              <w:bottom w:val="single" w:sz="4" w:space="0" w:color="auto"/>
              <w:right w:val="single" w:sz="18" w:space="0" w:color="auto"/>
            </w:tcBorders>
            <w:shd w:val="clear" w:color="auto" w:fill="FABF8F"/>
            <w:vAlign w:val="center"/>
          </w:tcPr>
          <w:p w14:paraId="26DBB2A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55606DB4"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6F5D7A77"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70300C88"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E5DAD6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AD2F75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A681FEC"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79D6DB0"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7D85C15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F562C1A" w14:textId="77777777" w:rsidR="00913A0A" w:rsidRPr="00975F2D" w:rsidRDefault="00913A0A" w:rsidP="001A63C6">
            <w:pPr>
              <w:pStyle w:val="TableText"/>
              <w:widowControl w:val="0"/>
              <w:rPr>
                <w:rFonts w:ascii="Tahoma" w:hAnsi="Tahoma" w:cs="Tahoma"/>
                <w:sz w:val="13"/>
              </w:rPr>
            </w:pPr>
          </w:p>
        </w:tc>
      </w:tr>
      <w:tr w:rsidR="00CD6F4F" w:rsidRPr="00975F2D" w14:paraId="1551DFAF" w14:textId="77777777" w:rsidTr="00F745EC">
        <w:trPr>
          <w:trHeight w:val="145"/>
        </w:trPr>
        <w:tc>
          <w:tcPr>
            <w:tcW w:w="2383" w:type="dxa"/>
            <w:gridSpan w:val="2"/>
            <w:tcBorders>
              <w:bottom w:val="single" w:sz="4" w:space="0" w:color="auto"/>
            </w:tcBorders>
            <w:shd w:val="clear" w:color="auto" w:fill="FFFFFF" w:themeFill="background1"/>
            <w:vAlign w:val="center"/>
          </w:tcPr>
          <w:p w14:paraId="6408B21C" w14:textId="77777777" w:rsidR="00913A0A" w:rsidRPr="00975F2D" w:rsidRDefault="00913A0A" w:rsidP="001A63C6">
            <w:pPr>
              <w:pStyle w:val="ProductNames"/>
              <w:spacing w:beforeLines="20" w:before="48" w:afterLines="20" w:after="48"/>
              <w:rPr>
                <w:rFonts w:ascii="Tahoma" w:hAnsi="Tahoma" w:cs="Tahoma"/>
                <w:position w:val="0"/>
                <w:sz w:val="14"/>
              </w:rPr>
            </w:pPr>
            <w:bookmarkStart w:id="403" w:name="_Toc336338059"/>
            <w:bookmarkStart w:id="404" w:name="_Toc377174722"/>
            <w:r w:rsidRPr="00975F2D">
              <w:rPr>
                <w:rFonts w:ascii="Tahoma" w:hAnsi="Tahoma" w:cs="Tahoma"/>
                <w:position w:val="0"/>
                <w:sz w:val="14"/>
              </w:rPr>
              <w:t>SQL Server</w:t>
            </w:r>
            <w:r w:rsidRPr="00975F2D">
              <w:rPr>
                <w:rFonts w:ascii="Tahoma" w:eastAsia="Times New Roman" w:hAnsi="Tahoma" w:cs="Tahoma"/>
                <w:color w:val="000000"/>
                <w:position w:val="0"/>
                <w:sz w:val="18"/>
                <w:szCs w:val="18"/>
                <w:vertAlign w:val="superscript"/>
              </w:rPr>
              <w:t>®</w:t>
            </w:r>
            <w:r w:rsidRPr="00975F2D">
              <w:rPr>
                <w:rFonts w:ascii="Tahoma" w:hAnsi="Tahoma" w:cs="Tahoma"/>
                <w:position w:val="0"/>
                <w:sz w:val="14"/>
              </w:rPr>
              <w:t xml:space="preserve"> 2012 Standard</w:t>
            </w:r>
            <w:bookmarkEnd w:id="403"/>
            <w:bookmarkEnd w:id="404"/>
            <w:r w:rsidRPr="00975F2D">
              <w:rPr>
                <w:rFonts w:ascii="Tahoma" w:hAnsi="Tahoma" w:cs="Tahoma"/>
                <w:position w:val="0"/>
                <w:sz w:val="14"/>
              </w:rPr>
              <w:t xml:space="preserve"> </w:t>
            </w:r>
          </w:p>
        </w:tc>
        <w:tc>
          <w:tcPr>
            <w:tcW w:w="531" w:type="dxa"/>
            <w:tcBorders>
              <w:bottom w:val="single" w:sz="4" w:space="0" w:color="auto"/>
            </w:tcBorders>
            <w:shd w:val="clear" w:color="auto" w:fill="FFFFFF" w:themeFill="background1"/>
            <w:vAlign w:val="center"/>
          </w:tcPr>
          <w:p w14:paraId="3CA5D914" w14:textId="77777777" w:rsidR="00913A0A" w:rsidRPr="00975F2D" w:rsidRDefault="00297A37" w:rsidP="004F3873">
            <w:pPr>
              <w:pStyle w:val="TableText"/>
              <w:widowControl w:val="0"/>
              <w:rPr>
                <w:rStyle w:val="EndnoteReference"/>
                <w:rFonts w:cs="Tahoma"/>
                <w:b w:val="0"/>
                <w:color w:val="0000FF"/>
                <w:sz w:val="13"/>
                <w:szCs w:val="13"/>
                <w:u w:val="single"/>
              </w:rPr>
            </w:pPr>
            <w:hyperlink w:anchor="_82_SQL_Server®" w:history="1">
              <w:r w:rsidR="004F3873">
                <w:rPr>
                  <w:rStyle w:val="Hyperlink"/>
                  <w:b/>
                  <w:sz w:val="13"/>
                  <w:szCs w:val="13"/>
                </w:rPr>
                <w:t>89</w:t>
              </w:r>
            </w:hyperlink>
            <w:hyperlink w:anchor="Srv_90SQLServer2012Standard" w:history="1"/>
          </w:p>
        </w:tc>
        <w:tc>
          <w:tcPr>
            <w:tcW w:w="594" w:type="dxa"/>
            <w:tcBorders>
              <w:bottom w:val="single" w:sz="4" w:space="0" w:color="auto"/>
            </w:tcBorders>
            <w:shd w:val="clear" w:color="auto" w:fill="FFFFFF" w:themeFill="background1"/>
          </w:tcPr>
          <w:p w14:paraId="4185A63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FFFFF" w:themeFill="background1"/>
            <w:vAlign w:val="center"/>
          </w:tcPr>
          <w:p w14:paraId="3F47410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FFFFF" w:themeFill="background1"/>
            <w:vAlign w:val="center"/>
          </w:tcPr>
          <w:p w14:paraId="2B97C08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41" w:type="dxa"/>
            <w:gridSpan w:val="4"/>
            <w:tcBorders>
              <w:bottom w:val="single" w:sz="4" w:space="0" w:color="auto"/>
            </w:tcBorders>
            <w:shd w:val="clear" w:color="auto" w:fill="FFFFFF" w:themeFill="background1"/>
            <w:vAlign w:val="center"/>
          </w:tcPr>
          <w:p w14:paraId="77C2D4D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32" w:type="dxa"/>
            <w:gridSpan w:val="3"/>
            <w:tcBorders>
              <w:bottom w:val="single" w:sz="4" w:space="0" w:color="auto"/>
            </w:tcBorders>
            <w:shd w:val="clear" w:color="auto" w:fill="FFFFFF" w:themeFill="background1"/>
            <w:vAlign w:val="center"/>
          </w:tcPr>
          <w:p w14:paraId="086BFA0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w:t>
            </w:r>
          </w:p>
        </w:tc>
        <w:tc>
          <w:tcPr>
            <w:tcW w:w="441" w:type="dxa"/>
            <w:gridSpan w:val="3"/>
            <w:tcBorders>
              <w:bottom w:val="single" w:sz="4" w:space="0" w:color="auto"/>
            </w:tcBorders>
            <w:shd w:val="clear" w:color="auto" w:fill="FFFFFF" w:themeFill="background1"/>
            <w:vAlign w:val="center"/>
          </w:tcPr>
          <w:p w14:paraId="316286F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23</w:t>
            </w:r>
          </w:p>
        </w:tc>
        <w:tc>
          <w:tcPr>
            <w:tcW w:w="441" w:type="dxa"/>
            <w:tcBorders>
              <w:bottom w:val="single" w:sz="4" w:space="0" w:color="auto"/>
            </w:tcBorders>
            <w:shd w:val="clear" w:color="auto" w:fill="FFFFFF" w:themeFill="background1"/>
            <w:vAlign w:val="center"/>
          </w:tcPr>
          <w:p w14:paraId="2BE0E86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23</w:t>
            </w:r>
          </w:p>
        </w:tc>
        <w:tc>
          <w:tcPr>
            <w:tcW w:w="432" w:type="dxa"/>
            <w:gridSpan w:val="3"/>
            <w:tcBorders>
              <w:bottom w:val="single" w:sz="4" w:space="0" w:color="auto"/>
            </w:tcBorders>
            <w:shd w:val="clear" w:color="auto" w:fill="FFFFFF" w:themeFill="background1"/>
            <w:vAlign w:val="center"/>
          </w:tcPr>
          <w:p w14:paraId="6E40B17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68" w:type="dxa"/>
            <w:gridSpan w:val="2"/>
            <w:tcBorders>
              <w:bottom w:val="single" w:sz="4" w:space="0" w:color="auto"/>
              <w:right w:val="single" w:sz="18" w:space="0" w:color="auto"/>
            </w:tcBorders>
            <w:shd w:val="clear" w:color="auto" w:fill="FFFFFF" w:themeFill="background1"/>
            <w:vAlign w:val="center"/>
          </w:tcPr>
          <w:p w14:paraId="42E56B0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8</w:t>
            </w:r>
          </w:p>
        </w:tc>
        <w:tc>
          <w:tcPr>
            <w:tcW w:w="405" w:type="dxa"/>
            <w:gridSpan w:val="2"/>
            <w:tcBorders>
              <w:left w:val="single" w:sz="18" w:space="0" w:color="auto"/>
              <w:bottom w:val="single" w:sz="4" w:space="0" w:color="auto"/>
            </w:tcBorders>
            <w:shd w:val="clear" w:color="auto" w:fill="FFFFFF" w:themeFill="background1"/>
            <w:vAlign w:val="center"/>
          </w:tcPr>
          <w:p w14:paraId="764830A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86" w:type="dxa"/>
            <w:gridSpan w:val="4"/>
            <w:tcBorders>
              <w:bottom w:val="single" w:sz="4" w:space="0" w:color="auto"/>
            </w:tcBorders>
            <w:shd w:val="clear" w:color="auto" w:fill="FFFFFF" w:themeFill="background1"/>
            <w:vAlign w:val="center"/>
          </w:tcPr>
          <w:p w14:paraId="4A80591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w:t>
            </w:r>
          </w:p>
        </w:tc>
        <w:tc>
          <w:tcPr>
            <w:tcW w:w="441" w:type="dxa"/>
            <w:tcBorders>
              <w:bottom w:val="single" w:sz="4" w:space="0" w:color="auto"/>
              <w:right w:val="single" w:sz="18" w:space="0" w:color="auto"/>
            </w:tcBorders>
            <w:shd w:val="clear" w:color="auto" w:fill="FFFFFF" w:themeFill="background1"/>
            <w:vAlign w:val="center"/>
          </w:tcPr>
          <w:p w14:paraId="38E6346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513" w:type="dxa"/>
            <w:tcBorders>
              <w:left w:val="single" w:sz="18" w:space="0" w:color="auto"/>
              <w:bottom w:val="single" w:sz="4" w:space="0" w:color="auto"/>
            </w:tcBorders>
            <w:shd w:val="clear" w:color="auto" w:fill="FFFFFF" w:themeFill="background1"/>
            <w:vAlign w:val="center"/>
          </w:tcPr>
          <w:p w14:paraId="7275089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59" w:type="dxa"/>
            <w:tcBorders>
              <w:bottom w:val="single" w:sz="4" w:space="0" w:color="auto"/>
              <w:right w:val="single" w:sz="18" w:space="0" w:color="auto"/>
            </w:tcBorders>
            <w:shd w:val="clear" w:color="auto" w:fill="FFFFFF" w:themeFill="background1"/>
            <w:vAlign w:val="center"/>
          </w:tcPr>
          <w:p w14:paraId="0ED86DE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FFC8B3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36765A9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757ED608"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1DE5D610"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3BC8FE66" w14:textId="77777777" w:rsidTr="00F745EC">
        <w:trPr>
          <w:trHeight w:val="145"/>
        </w:trPr>
        <w:tc>
          <w:tcPr>
            <w:tcW w:w="2383" w:type="dxa"/>
            <w:gridSpan w:val="2"/>
            <w:tcBorders>
              <w:bottom w:val="single" w:sz="4" w:space="0" w:color="auto"/>
            </w:tcBorders>
            <w:shd w:val="clear" w:color="auto" w:fill="FABF8F"/>
            <w:vAlign w:val="center"/>
          </w:tcPr>
          <w:p w14:paraId="00FEF513"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05" w:name="_Toc336338060"/>
            <w:bookmarkStart w:id="406" w:name="_Toc377174723"/>
            <w:r w:rsidRPr="008E2993">
              <w:rPr>
                <w:rFonts w:ascii="Tahoma" w:hAnsi="Tahoma" w:cs="Tahoma"/>
                <w:position w:val="0"/>
                <w:sz w:val="14"/>
                <w:lang w:val="pt-BR"/>
              </w:rPr>
              <w:t>SQL Server</w:t>
            </w:r>
            <w:r w:rsidRPr="008E2993">
              <w:rPr>
                <w:rFonts w:ascii="Tahoma" w:eastAsia="Times New Roman" w:hAnsi="Tahoma" w:cs="Tahoma"/>
                <w:color w:val="000000"/>
                <w:position w:val="0"/>
                <w:sz w:val="18"/>
                <w:szCs w:val="18"/>
                <w:vertAlign w:val="superscript"/>
                <w:lang w:val="pt-BR"/>
              </w:rPr>
              <w:t>®</w:t>
            </w:r>
            <w:r w:rsidRPr="008E2993">
              <w:rPr>
                <w:rFonts w:ascii="Tahoma" w:hAnsi="Tahoma" w:cs="Tahoma"/>
                <w:position w:val="0"/>
                <w:sz w:val="14"/>
                <w:lang w:val="pt-BR"/>
              </w:rPr>
              <w:t xml:space="preserve"> 2012 Standard Core (duas Licenças Principais de pacote)</w:t>
            </w:r>
            <w:bookmarkEnd w:id="405"/>
            <w:bookmarkEnd w:id="406"/>
          </w:p>
        </w:tc>
        <w:tc>
          <w:tcPr>
            <w:tcW w:w="531" w:type="dxa"/>
            <w:tcBorders>
              <w:bottom w:val="single" w:sz="4" w:space="0" w:color="auto"/>
            </w:tcBorders>
            <w:shd w:val="clear" w:color="auto" w:fill="FABF8F"/>
            <w:vAlign w:val="center"/>
          </w:tcPr>
          <w:p w14:paraId="500C8BBB" w14:textId="77777777" w:rsidR="00913A0A" w:rsidRPr="00975F2D" w:rsidRDefault="00297A37" w:rsidP="006A6D2C">
            <w:pPr>
              <w:pStyle w:val="TableText"/>
              <w:widowControl w:val="0"/>
              <w:rPr>
                <w:rStyle w:val="EndnoteReference"/>
                <w:rFonts w:cs="Tahoma"/>
                <w:b w:val="0"/>
                <w:color w:val="000000"/>
                <w:sz w:val="13"/>
                <w:szCs w:val="13"/>
                <w:u w:val="single"/>
              </w:rPr>
            </w:pPr>
            <w:hyperlink w:anchor="_85_83_SQL" w:history="1">
              <w:r w:rsidR="006A6D2C">
                <w:rPr>
                  <w:rStyle w:val="Hyperlink"/>
                  <w:b/>
                  <w:sz w:val="13"/>
                  <w:szCs w:val="13"/>
                </w:rPr>
                <w:t>90</w:t>
              </w:r>
            </w:hyperlink>
            <w:hyperlink w:anchor="Srv_91SQLServer2012StandardCore" w:history="1"/>
          </w:p>
        </w:tc>
        <w:tc>
          <w:tcPr>
            <w:tcW w:w="594" w:type="dxa"/>
            <w:tcBorders>
              <w:bottom w:val="single" w:sz="4" w:space="0" w:color="auto"/>
            </w:tcBorders>
            <w:shd w:val="clear" w:color="auto" w:fill="FABF8F"/>
          </w:tcPr>
          <w:p w14:paraId="0C5956C3"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5A621CE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00FBAE4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FABF8F"/>
            <w:vAlign w:val="center"/>
          </w:tcPr>
          <w:p w14:paraId="5258890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32" w:type="dxa"/>
            <w:gridSpan w:val="3"/>
            <w:tcBorders>
              <w:bottom w:val="single" w:sz="4" w:space="0" w:color="auto"/>
            </w:tcBorders>
            <w:shd w:val="clear" w:color="auto" w:fill="FABF8F"/>
            <w:vAlign w:val="center"/>
          </w:tcPr>
          <w:p w14:paraId="298E42E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gridSpan w:val="3"/>
            <w:tcBorders>
              <w:bottom w:val="single" w:sz="4" w:space="0" w:color="auto"/>
            </w:tcBorders>
            <w:shd w:val="clear" w:color="auto" w:fill="FABF8F"/>
            <w:vAlign w:val="center"/>
          </w:tcPr>
          <w:p w14:paraId="51A8E63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tcBorders>
              <w:bottom w:val="single" w:sz="4" w:space="0" w:color="auto"/>
            </w:tcBorders>
            <w:shd w:val="clear" w:color="auto" w:fill="FABF8F"/>
            <w:vAlign w:val="center"/>
          </w:tcPr>
          <w:p w14:paraId="5795A1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32" w:type="dxa"/>
            <w:gridSpan w:val="3"/>
            <w:tcBorders>
              <w:bottom w:val="single" w:sz="4" w:space="0" w:color="auto"/>
            </w:tcBorders>
            <w:shd w:val="clear" w:color="auto" w:fill="FABF8F"/>
            <w:vAlign w:val="center"/>
          </w:tcPr>
          <w:p w14:paraId="2272E7C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68" w:type="dxa"/>
            <w:gridSpan w:val="2"/>
            <w:tcBorders>
              <w:bottom w:val="single" w:sz="4" w:space="0" w:color="auto"/>
              <w:right w:val="single" w:sz="18" w:space="0" w:color="auto"/>
            </w:tcBorders>
            <w:shd w:val="clear" w:color="auto" w:fill="FABF8F"/>
            <w:vAlign w:val="center"/>
          </w:tcPr>
          <w:p w14:paraId="2D32AAD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05" w:type="dxa"/>
            <w:gridSpan w:val="2"/>
            <w:tcBorders>
              <w:left w:val="single" w:sz="18" w:space="0" w:color="auto"/>
              <w:bottom w:val="single" w:sz="4" w:space="0" w:color="auto"/>
            </w:tcBorders>
            <w:shd w:val="clear" w:color="auto" w:fill="FABF8F"/>
            <w:vAlign w:val="center"/>
          </w:tcPr>
          <w:p w14:paraId="0BD0C30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4"/>
            <w:tcBorders>
              <w:bottom w:val="single" w:sz="4" w:space="0" w:color="auto"/>
            </w:tcBorders>
            <w:shd w:val="clear" w:color="auto" w:fill="FABF8F"/>
            <w:vAlign w:val="center"/>
          </w:tcPr>
          <w:p w14:paraId="62D619D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tcBorders>
              <w:bottom w:val="single" w:sz="4" w:space="0" w:color="auto"/>
              <w:right w:val="single" w:sz="18" w:space="0" w:color="auto"/>
            </w:tcBorders>
            <w:shd w:val="clear" w:color="auto" w:fill="FABF8F"/>
            <w:vAlign w:val="center"/>
          </w:tcPr>
          <w:p w14:paraId="4AA9249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55EDA18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185993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3F8AD33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4BD4B7F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3AA295A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FABF8F"/>
          </w:tcPr>
          <w:p w14:paraId="0A536150"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26BD2728" w14:textId="77777777" w:rsidTr="00F745EC">
        <w:trPr>
          <w:trHeight w:val="145"/>
        </w:trPr>
        <w:tc>
          <w:tcPr>
            <w:tcW w:w="2383" w:type="dxa"/>
            <w:gridSpan w:val="2"/>
            <w:tcBorders>
              <w:bottom w:val="single" w:sz="4" w:space="0" w:color="auto"/>
            </w:tcBorders>
            <w:shd w:val="clear" w:color="auto" w:fill="FFFFFF" w:themeFill="background1"/>
            <w:vAlign w:val="center"/>
          </w:tcPr>
          <w:p w14:paraId="28D45BB5"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07" w:name="_Toc336338062"/>
            <w:bookmarkStart w:id="408" w:name="_Toc377174724"/>
            <w:r w:rsidRPr="008E2993">
              <w:rPr>
                <w:rFonts w:ascii="Tahoma" w:hAnsi="Tahoma" w:cs="Tahoma"/>
                <w:position w:val="0"/>
                <w:sz w:val="14"/>
                <w:lang w:val="pt-BR"/>
              </w:rPr>
              <w:t>Licença de Gerenciamento de Servidor do System Center Configuration Manager 2007 R3 Enterprise</w:t>
            </w:r>
            <w:bookmarkEnd w:id="407"/>
            <w:bookmarkEnd w:id="408"/>
            <w:r w:rsidRPr="008E2993">
              <w:rPr>
                <w:rFonts w:ascii="Tahoma" w:hAnsi="Tahoma" w:cs="Tahoma"/>
                <w:position w:val="0"/>
                <w:sz w:val="14"/>
                <w:lang w:val="pt-BR"/>
              </w:rPr>
              <w:t xml:space="preserve"> </w:t>
            </w:r>
          </w:p>
        </w:tc>
        <w:tc>
          <w:tcPr>
            <w:tcW w:w="531" w:type="dxa"/>
            <w:tcBorders>
              <w:bottom w:val="single" w:sz="4" w:space="0" w:color="auto"/>
            </w:tcBorders>
            <w:shd w:val="clear" w:color="auto" w:fill="FFFFFF" w:themeFill="background1"/>
            <w:vAlign w:val="center"/>
          </w:tcPr>
          <w:p w14:paraId="75CF019F" w14:textId="77777777" w:rsidR="00913A0A" w:rsidRPr="008E2993" w:rsidRDefault="00913A0A" w:rsidP="001A63C6">
            <w:pPr>
              <w:pStyle w:val="TableText"/>
              <w:widowControl w:val="0"/>
              <w:rPr>
                <w:rStyle w:val="EndnoteReference"/>
                <w:color w:val="0000FF"/>
                <w:sz w:val="13"/>
                <w:szCs w:val="13"/>
                <w:u w:val="single"/>
                <w:lang w:val="pt-BR"/>
              </w:rPr>
            </w:pPr>
          </w:p>
        </w:tc>
        <w:tc>
          <w:tcPr>
            <w:tcW w:w="594" w:type="dxa"/>
            <w:tcBorders>
              <w:bottom w:val="single" w:sz="4" w:space="0" w:color="auto"/>
            </w:tcBorders>
            <w:shd w:val="clear" w:color="auto" w:fill="FFFFFF" w:themeFill="background1"/>
          </w:tcPr>
          <w:p w14:paraId="217E2CEC" w14:textId="77777777" w:rsidR="00913A0A" w:rsidRPr="00975F2D" w:rsidRDefault="00913A0A" w:rsidP="001A63C6">
            <w:pPr>
              <w:pStyle w:val="TableText"/>
              <w:widowControl w:val="0"/>
              <w:spacing w:before="180"/>
              <w:rPr>
                <w:rFonts w:ascii="Tahoma" w:hAnsi="Tahoma" w:cs="Tahoma"/>
                <w:color w:val="000000"/>
                <w:sz w:val="13"/>
              </w:rPr>
            </w:pPr>
            <w:r w:rsidRPr="00975F2D">
              <w:rPr>
                <w:rFonts w:ascii="Tahoma" w:hAnsi="Tahoma" w:cs="Tahoma"/>
                <w:color w:val="000000"/>
                <w:sz w:val="13"/>
              </w:rPr>
              <w:t>11/10</w:t>
            </w:r>
          </w:p>
        </w:tc>
        <w:tc>
          <w:tcPr>
            <w:tcW w:w="342" w:type="dxa"/>
            <w:tcBorders>
              <w:bottom w:val="single" w:sz="4" w:space="0" w:color="auto"/>
              <w:right w:val="single" w:sz="18" w:space="0" w:color="auto"/>
            </w:tcBorders>
            <w:shd w:val="clear" w:color="auto" w:fill="FFFFFF" w:themeFill="background1"/>
            <w:vAlign w:val="center"/>
          </w:tcPr>
          <w:p w14:paraId="008E0C7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FFFFF" w:themeFill="background1"/>
            <w:vAlign w:val="center"/>
          </w:tcPr>
          <w:p w14:paraId="6480E395"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FFFFF" w:themeFill="background1"/>
            <w:vAlign w:val="center"/>
          </w:tcPr>
          <w:p w14:paraId="3FA7A75E"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1DCC9718"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FFFFF" w:themeFill="background1"/>
            <w:vAlign w:val="center"/>
          </w:tcPr>
          <w:p w14:paraId="4CCD344E"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FFFFF" w:themeFill="background1"/>
            <w:vAlign w:val="center"/>
          </w:tcPr>
          <w:p w14:paraId="775C8433"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3348A000"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042EE311"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FFFFF" w:themeFill="background1"/>
            <w:vAlign w:val="center"/>
          </w:tcPr>
          <w:p w14:paraId="15C9A618"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FFFFF" w:themeFill="background1"/>
            <w:vAlign w:val="center"/>
          </w:tcPr>
          <w:p w14:paraId="73F5B2EB"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FFFFF" w:themeFill="background1"/>
            <w:vAlign w:val="center"/>
          </w:tcPr>
          <w:p w14:paraId="33DDD729"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FFFFF" w:themeFill="background1"/>
            <w:vAlign w:val="center"/>
          </w:tcPr>
          <w:p w14:paraId="6094080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5</w:t>
            </w:r>
          </w:p>
        </w:tc>
        <w:tc>
          <w:tcPr>
            <w:tcW w:w="459" w:type="dxa"/>
            <w:tcBorders>
              <w:bottom w:val="single" w:sz="4" w:space="0" w:color="auto"/>
              <w:right w:val="single" w:sz="18" w:space="0" w:color="auto"/>
            </w:tcBorders>
            <w:shd w:val="clear" w:color="auto" w:fill="FFFFFF" w:themeFill="background1"/>
            <w:vAlign w:val="center"/>
          </w:tcPr>
          <w:p w14:paraId="2A05B17E"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776EF4A"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FFFFF" w:themeFill="background1"/>
          </w:tcPr>
          <w:p w14:paraId="68C6AC6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A</w:t>
            </w:r>
          </w:p>
        </w:tc>
        <w:tc>
          <w:tcPr>
            <w:tcW w:w="333" w:type="dxa"/>
            <w:tcBorders>
              <w:bottom w:val="single" w:sz="4" w:space="0" w:color="auto"/>
            </w:tcBorders>
            <w:shd w:val="clear" w:color="auto" w:fill="FFFFFF" w:themeFill="background1"/>
            <w:vAlign w:val="center"/>
          </w:tcPr>
          <w:p w14:paraId="28D16A1A"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04E02A23" w14:textId="77777777" w:rsidR="00913A0A" w:rsidRPr="00975F2D" w:rsidRDefault="00913A0A" w:rsidP="001A63C6">
            <w:pPr>
              <w:pStyle w:val="TableText"/>
              <w:widowControl w:val="0"/>
              <w:rPr>
                <w:rFonts w:ascii="Tahoma" w:hAnsi="Tahoma" w:cs="Tahoma"/>
                <w:color w:val="000000"/>
                <w:sz w:val="13"/>
              </w:rPr>
            </w:pPr>
          </w:p>
        </w:tc>
      </w:tr>
      <w:tr w:rsidR="00CD6F4F" w:rsidRPr="00975F2D" w14:paraId="29168CAC" w14:textId="77777777" w:rsidTr="00F745EC">
        <w:trPr>
          <w:trHeight w:val="145"/>
        </w:trPr>
        <w:tc>
          <w:tcPr>
            <w:tcW w:w="2383" w:type="dxa"/>
            <w:gridSpan w:val="2"/>
            <w:tcBorders>
              <w:bottom w:val="single" w:sz="4" w:space="0" w:color="auto"/>
            </w:tcBorders>
            <w:shd w:val="clear" w:color="auto" w:fill="FABF8F"/>
            <w:vAlign w:val="center"/>
          </w:tcPr>
          <w:p w14:paraId="4193E3FA"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09" w:name="_Toc336338063"/>
            <w:bookmarkStart w:id="410" w:name="_Toc377174725"/>
            <w:r w:rsidRPr="008E2993">
              <w:rPr>
                <w:rFonts w:ascii="Tahoma" w:hAnsi="Tahoma" w:cs="Tahoma"/>
                <w:position w:val="0"/>
                <w:sz w:val="14"/>
                <w:lang w:val="pt-BR"/>
              </w:rPr>
              <w:t>Licença de Gerenciamento de Servidor Standard (ML de Servidor Standard) do System Center Configuration Manager 2007 R3)</w:t>
            </w:r>
            <w:bookmarkEnd w:id="409"/>
            <w:bookmarkEnd w:id="410"/>
          </w:p>
        </w:tc>
        <w:tc>
          <w:tcPr>
            <w:tcW w:w="531" w:type="dxa"/>
            <w:tcBorders>
              <w:bottom w:val="single" w:sz="4" w:space="0" w:color="auto"/>
            </w:tcBorders>
            <w:shd w:val="clear" w:color="auto" w:fill="FABF8F"/>
            <w:vAlign w:val="center"/>
          </w:tcPr>
          <w:p w14:paraId="619DBB5F" w14:textId="77777777" w:rsidR="00913A0A" w:rsidRPr="008E2993" w:rsidRDefault="00913A0A" w:rsidP="001A63C6">
            <w:pPr>
              <w:pStyle w:val="TableText"/>
              <w:widowControl w:val="0"/>
              <w:rPr>
                <w:rStyle w:val="EndnoteReference"/>
                <w:color w:val="0000FF"/>
                <w:sz w:val="13"/>
                <w:szCs w:val="13"/>
                <w:u w:val="single"/>
                <w:lang w:val="pt-BR"/>
              </w:rPr>
            </w:pPr>
          </w:p>
        </w:tc>
        <w:tc>
          <w:tcPr>
            <w:tcW w:w="594" w:type="dxa"/>
            <w:tcBorders>
              <w:bottom w:val="single" w:sz="4" w:space="0" w:color="auto"/>
            </w:tcBorders>
            <w:shd w:val="clear" w:color="auto" w:fill="FABF8F"/>
          </w:tcPr>
          <w:p w14:paraId="7B2A0546" w14:textId="77777777" w:rsidR="00913A0A" w:rsidRPr="00975F2D" w:rsidRDefault="00913A0A" w:rsidP="001A63C6">
            <w:pPr>
              <w:pStyle w:val="TableText"/>
              <w:widowControl w:val="0"/>
              <w:spacing w:before="180"/>
              <w:rPr>
                <w:rFonts w:ascii="Tahoma" w:hAnsi="Tahoma" w:cs="Tahoma"/>
                <w:color w:val="000000"/>
                <w:sz w:val="13"/>
              </w:rPr>
            </w:pPr>
            <w:r w:rsidRPr="00975F2D">
              <w:rPr>
                <w:rFonts w:ascii="Tahoma" w:hAnsi="Tahoma" w:cs="Tahoma"/>
                <w:color w:val="000000"/>
                <w:sz w:val="13"/>
              </w:rPr>
              <w:t>11/10</w:t>
            </w:r>
          </w:p>
        </w:tc>
        <w:tc>
          <w:tcPr>
            <w:tcW w:w="342" w:type="dxa"/>
            <w:tcBorders>
              <w:bottom w:val="single" w:sz="4" w:space="0" w:color="auto"/>
              <w:right w:val="single" w:sz="18" w:space="0" w:color="auto"/>
            </w:tcBorders>
            <w:shd w:val="clear" w:color="auto" w:fill="FABF8F"/>
            <w:vAlign w:val="center"/>
          </w:tcPr>
          <w:p w14:paraId="16193F80"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center"/>
          </w:tcPr>
          <w:p w14:paraId="61A5C8B8"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30123607"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45AF75B2"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ABF8F"/>
            <w:vAlign w:val="center"/>
          </w:tcPr>
          <w:p w14:paraId="77430E9E"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6294C53F"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005FF9DA"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ABF8F"/>
            <w:vAlign w:val="center"/>
          </w:tcPr>
          <w:p w14:paraId="7D00CC40"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ABF8F"/>
            <w:vAlign w:val="center"/>
          </w:tcPr>
          <w:p w14:paraId="22A8ABF7"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ABF8F"/>
            <w:vAlign w:val="center"/>
          </w:tcPr>
          <w:p w14:paraId="3BD9D635"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ABF8F"/>
            <w:vAlign w:val="center"/>
          </w:tcPr>
          <w:p w14:paraId="2EFB80ED"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018DDD7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FABF8F"/>
            <w:vAlign w:val="center"/>
          </w:tcPr>
          <w:p w14:paraId="3A76D2A3"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B7B82F7"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ABF8F"/>
          </w:tcPr>
          <w:p w14:paraId="4C5C3B8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0964CFB7"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7B8143E4" w14:textId="77777777" w:rsidR="00913A0A" w:rsidRPr="00975F2D" w:rsidRDefault="00913A0A" w:rsidP="001A63C6">
            <w:pPr>
              <w:pStyle w:val="TableText"/>
              <w:widowControl w:val="0"/>
              <w:rPr>
                <w:rFonts w:ascii="Tahoma" w:hAnsi="Tahoma" w:cs="Tahoma"/>
                <w:color w:val="000000"/>
                <w:sz w:val="13"/>
              </w:rPr>
            </w:pPr>
          </w:p>
        </w:tc>
      </w:tr>
      <w:tr w:rsidR="00CD6F4F" w:rsidRPr="00975F2D" w14:paraId="4A2690EA" w14:textId="77777777" w:rsidTr="00F745EC">
        <w:trPr>
          <w:trHeight w:val="145"/>
        </w:trPr>
        <w:tc>
          <w:tcPr>
            <w:tcW w:w="2383" w:type="dxa"/>
            <w:gridSpan w:val="2"/>
            <w:tcBorders>
              <w:bottom w:val="single" w:sz="4" w:space="0" w:color="auto"/>
            </w:tcBorders>
            <w:shd w:val="clear" w:color="auto" w:fill="FFFFFF" w:themeFill="background1"/>
            <w:vAlign w:val="center"/>
          </w:tcPr>
          <w:p w14:paraId="611F6C49" w14:textId="77777777" w:rsidR="00913A0A" w:rsidRPr="008E2993" w:rsidRDefault="00913A0A" w:rsidP="001A63C6">
            <w:pPr>
              <w:pStyle w:val="ProductNames"/>
              <w:spacing w:beforeLines="10" w:before="24" w:afterLines="10" w:after="24"/>
              <w:rPr>
                <w:rFonts w:ascii="Tahoma" w:hAnsi="Tahoma" w:cs="Tahoma"/>
                <w:position w:val="0"/>
                <w:sz w:val="14"/>
                <w:lang w:val="pt-BR"/>
              </w:rPr>
            </w:pPr>
            <w:bookmarkStart w:id="411" w:name="_Toc257333903"/>
            <w:bookmarkStart w:id="412" w:name="_Toc336338067"/>
            <w:bookmarkStart w:id="413" w:name="_Toc377174726"/>
            <w:r w:rsidRPr="008E2993">
              <w:rPr>
                <w:rFonts w:ascii="Tahoma" w:hAnsi="Tahoma" w:cs="Tahoma"/>
                <w:position w:val="0"/>
                <w:sz w:val="14"/>
                <w:lang w:val="pt-BR"/>
              </w:rPr>
              <w:t>Licença de Gerenciamento de Servidor Enterprise do System Center Data Protection Manager 2010</w:t>
            </w:r>
            <w:bookmarkEnd w:id="411"/>
            <w:bookmarkEnd w:id="412"/>
            <w:bookmarkEnd w:id="413"/>
            <w:r w:rsidRPr="008E2993">
              <w:rPr>
                <w:rFonts w:ascii="Tahoma" w:hAnsi="Tahoma" w:cs="Tahoma"/>
                <w:position w:val="0"/>
                <w:sz w:val="14"/>
                <w:lang w:val="pt-BR"/>
              </w:rPr>
              <w:t xml:space="preserve"> </w:t>
            </w:r>
          </w:p>
        </w:tc>
        <w:tc>
          <w:tcPr>
            <w:tcW w:w="531" w:type="dxa"/>
            <w:tcBorders>
              <w:bottom w:val="single" w:sz="4" w:space="0" w:color="auto"/>
            </w:tcBorders>
            <w:shd w:val="clear" w:color="auto" w:fill="FFFFFF" w:themeFill="background1"/>
            <w:vAlign w:val="center"/>
          </w:tcPr>
          <w:p w14:paraId="0D8A2981" w14:textId="77777777" w:rsidR="00913A0A" w:rsidRPr="008E2993" w:rsidRDefault="00913A0A" w:rsidP="001A63C6">
            <w:pPr>
              <w:pStyle w:val="TableText"/>
              <w:widowControl w:val="0"/>
              <w:jc w:val="left"/>
              <w:rPr>
                <w:rStyle w:val="EndnoteReference"/>
                <w:sz w:val="13"/>
                <w:szCs w:val="13"/>
                <w:u w:val="single"/>
                <w:lang w:val="pt-BR"/>
              </w:rPr>
            </w:pPr>
          </w:p>
        </w:tc>
        <w:tc>
          <w:tcPr>
            <w:tcW w:w="594" w:type="dxa"/>
            <w:tcBorders>
              <w:bottom w:val="single" w:sz="4" w:space="0" w:color="auto"/>
            </w:tcBorders>
            <w:shd w:val="clear" w:color="auto" w:fill="FFFFFF" w:themeFill="background1"/>
          </w:tcPr>
          <w:p w14:paraId="0866EC72" w14:textId="77777777" w:rsidR="00913A0A" w:rsidRPr="00975F2D" w:rsidRDefault="00913A0A" w:rsidP="001A63C6">
            <w:pPr>
              <w:pStyle w:val="TableText"/>
              <w:widowControl w:val="0"/>
              <w:spacing w:before="180"/>
              <w:rPr>
                <w:rFonts w:ascii="Tahoma" w:hAnsi="Tahoma" w:cs="Tahoma"/>
                <w:color w:val="000000"/>
                <w:sz w:val="13"/>
              </w:rPr>
            </w:pPr>
            <w:r w:rsidRPr="00975F2D">
              <w:rPr>
                <w:rFonts w:ascii="Tahoma" w:hAnsi="Tahoma" w:cs="Tahoma"/>
                <w:sz w:val="13"/>
              </w:rPr>
              <w:t>06/10</w:t>
            </w:r>
          </w:p>
        </w:tc>
        <w:tc>
          <w:tcPr>
            <w:tcW w:w="342" w:type="dxa"/>
            <w:tcBorders>
              <w:bottom w:val="single" w:sz="4" w:space="0" w:color="auto"/>
              <w:right w:val="single" w:sz="18" w:space="0" w:color="auto"/>
            </w:tcBorders>
            <w:shd w:val="clear" w:color="auto" w:fill="FFFFFF" w:themeFill="background1"/>
            <w:vAlign w:val="center"/>
          </w:tcPr>
          <w:p w14:paraId="6F8975D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FFFFF" w:themeFill="background1"/>
            <w:vAlign w:val="center"/>
          </w:tcPr>
          <w:p w14:paraId="077A2A80"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FFFFF" w:themeFill="background1"/>
            <w:vAlign w:val="center"/>
          </w:tcPr>
          <w:p w14:paraId="74BD13F0"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14B2DB2C"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FFFFF" w:themeFill="background1"/>
            <w:vAlign w:val="center"/>
          </w:tcPr>
          <w:p w14:paraId="2C8ED990"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FFFFF" w:themeFill="background1"/>
            <w:vAlign w:val="center"/>
          </w:tcPr>
          <w:p w14:paraId="7F3D3416"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6A043AD5"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3F51ED8C"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FFFFF" w:themeFill="background1"/>
            <w:vAlign w:val="center"/>
          </w:tcPr>
          <w:p w14:paraId="4512EA7A"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FFFFF" w:themeFill="background1"/>
            <w:vAlign w:val="center"/>
          </w:tcPr>
          <w:p w14:paraId="01BA2344"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FFFFF" w:themeFill="background1"/>
            <w:vAlign w:val="center"/>
          </w:tcPr>
          <w:p w14:paraId="5CE78C1E"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FFFFF" w:themeFill="background1"/>
            <w:vAlign w:val="center"/>
          </w:tcPr>
          <w:p w14:paraId="39F73F6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5</w:t>
            </w:r>
          </w:p>
        </w:tc>
        <w:tc>
          <w:tcPr>
            <w:tcW w:w="459" w:type="dxa"/>
            <w:tcBorders>
              <w:bottom w:val="single" w:sz="4" w:space="0" w:color="auto"/>
              <w:right w:val="single" w:sz="18" w:space="0" w:color="auto"/>
            </w:tcBorders>
            <w:shd w:val="clear" w:color="auto" w:fill="FFFFFF" w:themeFill="background1"/>
            <w:vAlign w:val="center"/>
          </w:tcPr>
          <w:p w14:paraId="5D474CF8"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360B30B"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FFFFF" w:themeFill="background1"/>
          </w:tcPr>
          <w:p w14:paraId="7FC1648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AO, ST</w:t>
            </w:r>
          </w:p>
        </w:tc>
        <w:tc>
          <w:tcPr>
            <w:tcW w:w="333" w:type="dxa"/>
            <w:tcBorders>
              <w:bottom w:val="single" w:sz="4" w:space="0" w:color="auto"/>
            </w:tcBorders>
            <w:shd w:val="clear" w:color="auto" w:fill="FFFFFF" w:themeFill="background1"/>
            <w:vAlign w:val="center"/>
          </w:tcPr>
          <w:p w14:paraId="393A0CA5"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0303F6FA" w14:textId="77777777" w:rsidR="00913A0A" w:rsidRPr="00975F2D" w:rsidRDefault="00913A0A" w:rsidP="001A63C6">
            <w:pPr>
              <w:pStyle w:val="TableText"/>
              <w:widowControl w:val="0"/>
              <w:rPr>
                <w:rFonts w:ascii="Tahoma" w:hAnsi="Tahoma" w:cs="Tahoma"/>
                <w:color w:val="000000"/>
                <w:sz w:val="13"/>
              </w:rPr>
            </w:pPr>
          </w:p>
        </w:tc>
      </w:tr>
      <w:tr w:rsidR="00CD6F4F" w:rsidRPr="00975F2D" w14:paraId="30D0B57C" w14:textId="77777777" w:rsidTr="00F745EC">
        <w:trPr>
          <w:trHeight w:val="145"/>
        </w:trPr>
        <w:tc>
          <w:tcPr>
            <w:tcW w:w="2383" w:type="dxa"/>
            <w:gridSpan w:val="2"/>
            <w:tcBorders>
              <w:bottom w:val="single" w:sz="4" w:space="0" w:color="auto"/>
            </w:tcBorders>
            <w:shd w:val="clear" w:color="auto" w:fill="FABF8F"/>
            <w:vAlign w:val="center"/>
          </w:tcPr>
          <w:p w14:paraId="44922E69" w14:textId="77777777" w:rsidR="00913A0A" w:rsidRPr="008E2993" w:rsidRDefault="00913A0A" w:rsidP="001A63C6">
            <w:pPr>
              <w:pStyle w:val="ProductNames"/>
              <w:spacing w:beforeLines="10" w:before="24" w:afterLines="10" w:after="24"/>
              <w:rPr>
                <w:rFonts w:ascii="Tahoma" w:hAnsi="Tahoma" w:cs="Tahoma"/>
                <w:position w:val="0"/>
                <w:sz w:val="14"/>
                <w:lang w:val="pt-BR"/>
              </w:rPr>
            </w:pPr>
            <w:bookmarkStart w:id="414" w:name="_Toc257333904"/>
            <w:bookmarkStart w:id="415" w:name="_Toc336338068"/>
            <w:bookmarkStart w:id="416" w:name="_Toc377174727"/>
            <w:r w:rsidRPr="008E2993">
              <w:rPr>
                <w:rFonts w:ascii="Tahoma" w:hAnsi="Tahoma" w:cs="Tahoma"/>
                <w:position w:val="0"/>
                <w:sz w:val="14"/>
                <w:lang w:val="pt-BR"/>
              </w:rPr>
              <w:t>Licença de Gerenciamento de Servidor Standard do System Center Data Protection Manager 2010</w:t>
            </w:r>
            <w:bookmarkEnd w:id="414"/>
            <w:bookmarkEnd w:id="415"/>
            <w:bookmarkEnd w:id="416"/>
            <w:r w:rsidRPr="008E2993">
              <w:rPr>
                <w:rFonts w:ascii="Tahoma" w:hAnsi="Tahoma" w:cs="Tahoma"/>
                <w:position w:val="0"/>
                <w:sz w:val="14"/>
                <w:lang w:val="pt-BR"/>
              </w:rPr>
              <w:t xml:space="preserve"> </w:t>
            </w:r>
          </w:p>
        </w:tc>
        <w:tc>
          <w:tcPr>
            <w:tcW w:w="531" w:type="dxa"/>
            <w:tcBorders>
              <w:bottom w:val="single" w:sz="4" w:space="0" w:color="auto"/>
            </w:tcBorders>
            <w:shd w:val="clear" w:color="auto" w:fill="FABF8F"/>
            <w:vAlign w:val="center"/>
          </w:tcPr>
          <w:p w14:paraId="370B54FA" w14:textId="77777777" w:rsidR="00913A0A" w:rsidRPr="008E2993" w:rsidRDefault="00913A0A" w:rsidP="001A63C6">
            <w:pPr>
              <w:pStyle w:val="TableText"/>
              <w:widowControl w:val="0"/>
              <w:rPr>
                <w:rStyle w:val="EndnoteReference"/>
                <w:color w:val="0000FF"/>
                <w:sz w:val="13"/>
                <w:szCs w:val="13"/>
                <w:u w:val="single"/>
                <w:lang w:val="pt-BR"/>
              </w:rPr>
            </w:pPr>
          </w:p>
        </w:tc>
        <w:tc>
          <w:tcPr>
            <w:tcW w:w="594" w:type="dxa"/>
            <w:tcBorders>
              <w:bottom w:val="single" w:sz="4" w:space="0" w:color="auto"/>
            </w:tcBorders>
            <w:shd w:val="clear" w:color="auto" w:fill="FABF8F"/>
          </w:tcPr>
          <w:p w14:paraId="48C7C4B3" w14:textId="77777777" w:rsidR="00913A0A" w:rsidRPr="00975F2D" w:rsidRDefault="00913A0A" w:rsidP="001A63C6">
            <w:pPr>
              <w:pStyle w:val="TableText"/>
              <w:widowControl w:val="0"/>
              <w:spacing w:before="180"/>
              <w:rPr>
                <w:rFonts w:ascii="Tahoma" w:hAnsi="Tahoma" w:cs="Tahoma"/>
                <w:color w:val="000000"/>
                <w:sz w:val="13"/>
              </w:rPr>
            </w:pPr>
            <w:r w:rsidRPr="00975F2D">
              <w:rPr>
                <w:rFonts w:ascii="Tahoma" w:hAnsi="Tahoma" w:cs="Tahoma"/>
                <w:sz w:val="13"/>
              </w:rPr>
              <w:t>06/10</w:t>
            </w:r>
          </w:p>
        </w:tc>
        <w:tc>
          <w:tcPr>
            <w:tcW w:w="342" w:type="dxa"/>
            <w:tcBorders>
              <w:bottom w:val="single" w:sz="4" w:space="0" w:color="auto"/>
              <w:right w:val="single" w:sz="18" w:space="0" w:color="auto"/>
            </w:tcBorders>
            <w:shd w:val="clear" w:color="auto" w:fill="FABF8F"/>
            <w:vAlign w:val="center"/>
          </w:tcPr>
          <w:p w14:paraId="32D1E49D"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center"/>
          </w:tcPr>
          <w:p w14:paraId="393C2FDB"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5504AFB6"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2FD5BA13"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ABF8F"/>
            <w:vAlign w:val="center"/>
          </w:tcPr>
          <w:p w14:paraId="35504664"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63A93BD9"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6E69E5A5"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ABF8F"/>
            <w:vAlign w:val="center"/>
          </w:tcPr>
          <w:p w14:paraId="6F9BE7C5"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ABF8F"/>
            <w:vAlign w:val="center"/>
          </w:tcPr>
          <w:p w14:paraId="4B176215"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ABF8F"/>
            <w:vAlign w:val="center"/>
          </w:tcPr>
          <w:p w14:paraId="5B1AA0A9"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ABF8F"/>
            <w:vAlign w:val="center"/>
          </w:tcPr>
          <w:p w14:paraId="279255DA"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33F4599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FABF8F"/>
            <w:vAlign w:val="center"/>
          </w:tcPr>
          <w:p w14:paraId="401E0E69"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5C1BA517"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ABF8F"/>
          </w:tcPr>
          <w:p w14:paraId="2B99401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313D93CB"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225BA4DF" w14:textId="77777777" w:rsidR="00913A0A" w:rsidRPr="00975F2D" w:rsidRDefault="00913A0A" w:rsidP="001A63C6">
            <w:pPr>
              <w:pStyle w:val="TableText"/>
              <w:widowControl w:val="0"/>
              <w:rPr>
                <w:rFonts w:ascii="Tahoma" w:hAnsi="Tahoma" w:cs="Tahoma"/>
                <w:color w:val="000000"/>
                <w:sz w:val="13"/>
              </w:rPr>
            </w:pPr>
          </w:p>
        </w:tc>
      </w:tr>
      <w:tr w:rsidR="00CD6F4F" w:rsidRPr="00975F2D" w14:paraId="4DA1F52B" w14:textId="77777777" w:rsidTr="00F745EC">
        <w:trPr>
          <w:trHeight w:val="145"/>
        </w:trPr>
        <w:tc>
          <w:tcPr>
            <w:tcW w:w="2383" w:type="dxa"/>
            <w:gridSpan w:val="2"/>
            <w:tcBorders>
              <w:bottom w:val="single" w:sz="4" w:space="0" w:color="auto"/>
            </w:tcBorders>
            <w:shd w:val="clear" w:color="auto" w:fill="FFFFFF" w:themeFill="background1"/>
            <w:vAlign w:val="center"/>
          </w:tcPr>
          <w:p w14:paraId="51CF31E8" w14:textId="77777777" w:rsidR="00913A0A" w:rsidRPr="00975F2D" w:rsidRDefault="00913A0A" w:rsidP="001A63C6">
            <w:pPr>
              <w:pStyle w:val="ProductNames"/>
              <w:spacing w:beforeLines="20" w:before="48" w:afterLines="20" w:after="48"/>
              <w:rPr>
                <w:rFonts w:ascii="Tahoma" w:hAnsi="Tahoma" w:cs="Tahoma"/>
                <w:position w:val="0"/>
                <w:sz w:val="14"/>
              </w:rPr>
            </w:pPr>
            <w:bookmarkStart w:id="417" w:name="_Toc336338069"/>
            <w:bookmarkStart w:id="418" w:name="_Toc377174728"/>
            <w:bookmarkStart w:id="419" w:name="_Toc257333905"/>
            <w:r w:rsidRPr="00975F2D">
              <w:rPr>
                <w:rFonts w:ascii="Tahoma" w:hAnsi="Tahoma" w:cs="Tahoma"/>
                <w:position w:val="0"/>
                <w:sz w:val="14"/>
              </w:rPr>
              <w:t>System Center Essentials 2010</w:t>
            </w:r>
            <w:bookmarkEnd w:id="417"/>
            <w:bookmarkEnd w:id="418"/>
            <w:r w:rsidRPr="00975F2D">
              <w:rPr>
                <w:rFonts w:ascii="Tahoma" w:hAnsi="Tahoma" w:cs="Tahoma"/>
                <w:position w:val="0"/>
                <w:sz w:val="14"/>
              </w:rPr>
              <w:t xml:space="preserve"> </w:t>
            </w:r>
            <w:bookmarkEnd w:id="419"/>
          </w:p>
        </w:tc>
        <w:tc>
          <w:tcPr>
            <w:tcW w:w="531" w:type="dxa"/>
            <w:tcBorders>
              <w:bottom w:val="single" w:sz="4" w:space="0" w:color="auto"/>
            </w:tcBorders>
            <w:shd w:val="clear" w:color="auto" w:fill="FFFFFF" w:themeFill="background1"/>
            <w:vAlign w:val="center"/>
          </w:tcPr>
          <w:p w14:paraId="14BA85A6" w14:textId="77777777" w:rsidR="00913A0A" w:rsidRPr="00975F2D" w:rsidRDefault="00297A37" w:rsidP="00E37136">
            <w:pPr>
              <w:pStyle w:val="TableText"/>
              <w:widowControl w:val="0"/>
              <w:rPr>
                <w:rStyle w:val="EndnoteReference"/>
                <w:b w:val="0"/>
                <w:color w:val="0000FF"/>
                <w:sz w:val="13"/>
                <w:szCs w:val="13"/>
                <w:u w:val="single"/>
              </w:rPr>
            </w:pPr>
            <w:hyperlink w:anchor="_79_System_Center" w:history="1">
              <w:r w:rsidR="00E37136">
                <w:rPr>
                  <w:rStyle w:val="Hyperlink"/>
                  <w:b/>
                  <w:sz w:val="13"/>
                  <w:szCs w:val="13"/>
                </w:rPr>
                <w:t>91</w:t>
              </w:r>
            </w:hyperlink>
          </w:p>
        </w:tc>
        <w:tc>
          <w:tcPr>
            <w:tcW w:w="594" w:type="dxa"/>
            <w:tcBorders>
              <w:bottom w:val="single" w:sz="4" w:space="0" w:color="auto"/>
            </w:tcBorders>
            <w:shd w:val="clear" w:color="auto" w:fill="FFFFFF" w:themeFill="background1"/>
          </w:tcPr>
          <w:p w14:paraId="52A5E827" w14:textId="77777777" w:rsidR="00913A0A" w:rsidRPr="00975F2D" w:rsidRDefault="00913A0A" w:rsidP="001A63C6">
            <w:pPr>
              <w:pStyle w:val="TableText"/>
              <w:widowControl w:val="0"/>
              <w:spacing w:before="120"/>
              <w:rPr>
                <w:rFonts w:ascii="Tahoma" w:hAnsi="Tahoma" w:cs="Tahoma"/>
                <w:color w:val="000000"/>
                <w:sz w:val="13"/>
              </w:rPr>
            </w:pPr>
          </w:p>
        </w:tc>
        <w:tc>
          <w:tcPr>
            <w:tcW w:w="342" w:type="dxa"/>
            <w:tcBorders>
              <w:bottom w:val="single" w:sz="4" w:space="0" w:color="auto"/>
              <w:right w:val="single" w:sz="18" w:space="0" w:color="auto"/>
            </w:tcBorders>
            <w:shd w:val="clear" w:color="auto" w:fill="FFFFFF" w:themeFill="background1"/>
            <w:vAlign w:val="center"/>
          </w:tcPr>
          <w:p w14:paraId="41C7F882" w14:textId="77777777" w:rsidR="00913A0A" w:rsidRPr="00975F2D" w:rsidRDefault="00913A0A" w:rsidP="001A63C6">
            <w:pPr>
              <w:pStyle w:val="TableText"/>
              <w:widowControl w:val="0"/>
              <w:rPr>
                <w:rFonts w:ascii="Tahoma" w:hAnsi="Tahoma" w:cs="Tahoma"/>
                <w:color w:val="000000"/>
                <w:sz w:val="13"/>
              </w:rPr>
            </w:pPr>
          </w:p>
        </w:tc>
        <w:tc>
          <w:tcPr>
            <w:tcW w:w="441" w:type="dxa"/>
            <w:tcBorders>
              <w:left w:val="single" w:sz="18" w:space="0" w:color="auto"/>
              <w:bottom w:val="single" w:sz="4" w:space="0" w:color="auto"/>
            </w:tcBorders>
            <w:shd w:val="clear" w:color="auto" w:fill="FFFFFF" w:themeFill="background1"/>
            <w:vAlign w:val="center"/>
          </w:tcPr>
          <w:p w14:paraId="2F9572FC"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FFFFF" w:themeFill="background1"/>
            <w:vAlign w:val="center"/>
          </w:tcPr>
          <w:p w14:paraId="13690CA2"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40166996"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FFFFF" w:themeFill="background1"/>
            <w:vAlign w:val="center"/>
          </w:tcPr>
          <w:p w14:paraId="36DD64F4"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FFFFF" w:themeFill="background1"/>
            <w:vAlign w:val="center"/>
          </w:tcPr>
          <w:p w14:paraId="6676A6BA"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FFFFF" w:themeFill="background1"/>
            <w:vAlign w:val="center"/>
          </w:tcPr>
          <w:p w14:paraId="70E70F59"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FFFFF" w:themeFill="background1"/>
            <w:vAlign w:val="center"/>
          </w:tcPr>
          <w:p w14:paraId="6B44CB1B"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FFFFF" w:themeFill="background1"/>
            <w:vAlign w:val="center"/>
          </w:tcPr>
          <w:p w14:paraId="4930BBBA"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FFFFF" w:themeFill="background1"/>
            <w:vAlign w:val="center"/>
          </w:tcPr>
          <w:p w14:paraId="6D9E9E37"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FFFFF" w:themeFill="background1"/>
            <w:vAlign w:val="center"/>
          </w:tcPr>
          <w:p w14:paraId="7928A767"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FFFFF" w:themeFill="background1"/>
            <w:vAlign w:val="center"/>
          </w:tcPr>
          <w:p w14:paraId="27AB0B56" w14:textId="77777777" w:rsidR="00913A0A" w:rsidRPr="00975F2D" w:rsidRDefault="00913A0A" w:rsidP="001A63C6">
            <w:pPr>
              <w:pStyle w:val="TableText"/>
              <w:widowControl w:val="0"/>
              <w:rPr>
                <w:rFonts w:ascii="Tahoma" w:hAnsi="Tahoma" w:cs="Tahoma"/>
                <w:color w:val="000000"/>
                <w:sz w:val="13"/>
              </w:rPr>
            </w:pPr>
          </w:p>
        </w:tc>
        <w:tc>
          <w:tcPr>
            <w:tcW w:w="459" w:type="dxa"/>
            <w:tcBorders>
              <w:bottom w:val="single" w:sz="4" w:space="0" w:color="auto"/>
              <w:right w:val="single" w:sz="18" w:space="0" w:color="auto"/>
            </w:tcBorders>
            <w:shd w:val="clear" w:color="auto" w:fill="FFFFFF" w:themeFill="background1"/>
            <w:vAlign w:val="center"/>
          </w:tcPr>
          <w:p w14:paraId="67DEB1E4"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655B54E3"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FFFFF" w:themeFill="background1"/>
          </w:tcPr>
          <w:p w14:paraId="7BD4793B" w14:textId="77777777" w:rsidR="00913A0A" w:rsidRPr="00975F2D" w:rsidRDefault="00913A0A" w:rsidP="001A63C6">
            <w:pPr>
              <w:pStyle w:val="TableText"/>
              <w:widowControl w:val="0"/>
              <w:rPr>
                <w:rFonts w:ascii="Tahoma" w:hAnsi="Tahoma" w:cs="Tahoma"/>
                <w:color w:val="000000"/>
                <w:sz w:val="13"/>
              </w:rPr>
            </w:pPr>
          </w:p>
        </w:tc>
        <w:tc>
          <w:tcPr>
            <w:tcW w:w="333" w:type="dxa"/>
            <w:tcBorders>
              <w:bottom w:val="single" w:sz="4" w:space="0" w:color="auto"/>
            </w:tcBorders>
            <w:shd w:val="clear" w:color="auto" w:fill="FFFFFF" w:themeFill="background1"/>
            <w:vAlign w:val="center"/>
          </w:tcPr>
          <w:p w14:paraId="213BB470"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0A85E4AA" w14:textId="77777777" w:rsidR="00913A0A" w:rsidRPr="00975F2D" w:rsidRDefault="00913A0A" w:rsidP="001A63C6">
            <w:pPr>
              <w:pStyle w:val="TableText"/>
              <w:widowControl w:val="0"/>
              <w:rPr>
                <w:rFonts w:ascii="Tahoma" w:hAnsi="Tahoma" w:cs="Tahoma"/>
                <w:color w:val="000000"/>
                <w:sz w:val="13"/>
              </w:rPr>
            </w:pPr>
          </w:p>
        </w:tc>
      </w:tr>
      <w:tr w:rsidR="00CD6F4F" w:rsidRPr="006B6670" w14:paraId="1A077BF7" w14:textId="77777777" w:rsidTr="00F745EC">
        <w:trPr>
          <w:trHeight w:val="145"/>
        </w:trPr>
        <w:tc>
          <w:tcPr>
            <w:tcW w:w="2383" w:type="dxa"/>
            <w:gridSpan w:val="2"/>
            <w:tcBorders>
              <w:bottom w:val="single" w:sz="4" w:space="0" w:color="auto"/>
            </w:tcBorders>
            <w:shd w:val="clear" w:color="auto" w:fill="FABF8F"/>
            <w:vAlign w:val="center"/>
          </w:tcPr>
          <w:p w14:paraId="5947614A"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20" w:name="_Toc257333906"/>
            <w:bookmarkStart w:id="421" w:name="_Toc336338070"/>
            <w:bookmarkStart w:id="422" w:name="_Toc377174729"/>
            <w:r w:rsidRPr="008E2993">
              <w:rPr>
                <w:rFonts w:ascii="Tahoma" w:hAnsi="Tahoma" w:cs="Tahoma"/>
                <w:position w:val="0"/>
                <w:sz w:val="14"/>
                <w:lang w:val="pt-BR"/>
              </w:rPr>
              <w:t>ML de Cliente do System Center Essentials 2010</w:t>
            </w:r>
            <w:bookmarkEnd w:id="420"/>
            <w:bookmarkEnd w:id="421"/>
            <w:bookmarkEnd w:id="422"/>
          </w:p>
        </w:tc>
        <w:tc>
          <w:tcPr>
            <w:tcW w:w="531" w:type="dxa"/>
            <w:tcBorders>
              <w:bottom w:val="single" w:sz="4" w:space="0" w:color="auto"/>
            </w:tcBorders>
            <w:shd w:val="clear" w:color="auto" w:fill="FABF8F"/>
            <w:vAlign w:val="center"/>
          </w:tcPr>
          <w:p w14:paraId="226C3897"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tcPr>
          <w:p w14:paraId="2CC3B121" w14:textId="77777777" w:rsidR="00913A0A" w:rsidRPr="008E2993" w:rsidRDefault="00913A0A" w:rsidP="001A63C6">
            <w:pPr>
              <w:pStyle w:val="TableText"/>
              <w:widowControl w:val="0"/>
              <w:spacing w:before="100"/>
              <w:rPr>
                <w:rFonts w:ascii="Tahoma" w:hAnsi="Tahoma" w:cs="Tahoma"/>
                <w:color w:val="000000"/>
                <w:sz w:val="13"/>
                <w:lang w:val="pt-BR"/>
              </w:rPr>
            </w:pPr>
          </w:p>
        </w:tc>
        <w:tc>
          <w:tcPr>
            <w:tcW w:w="342" w:type="dxa"/>
            <w:tcBorders>
              <w:bottom w:val="single" w:sz="4" w:space="0" w:color="auto"/>
              <w:right w:val="single" w:sz="18" w:space="0" w:color="auto"/>
            </w:tcBorders>
            <w:shd w:val="clear" w:color="auto" w:fill="FABF8F"/>
            <w:vAlign w:val="center"/>
          </w:tcPr>
          <w:p w14:paraId="6A6F0246" w14:textId="77777777" w:rsidR="00913A0A" w:rsidRPr="008E2993" w:rsidRDefault="00913A0A" w:rsidP="001A63C6">
            <w:pPr>
              <w:pStyle w:val="TableText"/>
              <w:widowControl w:val="0"/>
              <w:rPr>
                <w:rFonts w:ascii="Tahoma" w:hAnsi="Tahoma" w:cs="Tahoma"/>
                <w:sz w:val="13"/>
                <w:lang w:val="pt-BR"/>
              </w:rPr>
            </w:pPr>
          </w:p>
        </w:tc>
        <w:tc>
          <w:tcPr>
            <w:tcW w:w="441" w:type="dxa"/>
            <w:tcBorders>
              <w:left w:val="single" w:sz="18" w:space="0" w:color="auto"/>
              <w:bottom w:val="single" w:sz="4" w:space="0" w:color="auto"/>
            </w:tcBorders>
            <w:shd w:val="clear" w:color="auto" w:fill="FABF8F"/>
            <w:vAlign w:val="center"/>
          </w:tcPr>
          <w:p w14:paraId="3FB7159D"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4"/>
            <w:tcBorders>
              <w:bottom w:val="single" w:sz="4" w:space="0" w:color="auto"/>
            </w:tcBorders>
            <w:shd w:val="clear" w:color="auto" w:fill="FABF8F"/>
            <w:vAlign w:val="center"/>
          </w:tcPr>
          <w:p w14:paraId="6DC50E3C"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ABF8F"/>
            <w:vAlign w:val="center"/>
          </w:tcPr>
          <w:p w14:paraId="3BC00AB5"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3"/>
            <w:tcBorders>
              <w:bottom w:val="single" w:sz="4" w:space="0" w:color="auto"/>
            </w:tcBorders>
            <w:shd w:val="clear" w:color="auto" w:fill="FABF8F"/>
            <w:vAlign w:val="center"/>
          </w:tcPr>
          <w:p w14:paraId="5167A5C8"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FABF8F"/>
            <w:vAlign w:val="center"/>
          </w:tcPr>
          <w:p w14:paraId="104FD64E"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ABF8F"/>
            <w:vAlign w:val="center"/>
          </w:tcPr>
          <w:p w14:paraId="61DD3059" w14:textId="77777777" w:rsidR="00913A0A" w:rsidRPr="008E2993" w:rsidRDefault="00913A0A" w:rsidP="001A63C6">
            <w:pPr>
              <w:pStyle w:val="TableText"/>
              <w:widowControl w:val="0"/>
              <w:rPr>
                <w:rFonts w:ascii="Tahoma" w:hAnsi="Tahoma" w:cs="Tahoma"/>
                <w:color w:val="000000"/>
                <w:sz w:val="13"/>
                <w:lang w:val="pt-BR"/>
              </w:rPr>
            </w:pPr>
          </w:p>
        </w:tc>
        <w:tc>
          <w:tcPr>
            <w:tcW w:w="468" w:type="dxa"/>
            <w:gridSpan w:val="2"/>
            <w:tcBorders>
              <w:bottom w:val="single" w:sz="4" w:space="0" w:color="auto"/>
              <w:right w:val="single" w:sz="18" w:space="0" w:color="auto"/>
            </w:tcBorders>
            <w:shd w:val="clear" w:color="auto" w:fill="FABF8F"/>
            <w:vAlign w:val="center"/>
          </w:tcPr>
          <w:p w14:paraId="7D94A124" w14:textId="77777777" w:rsidR="00913A0A" w:rsidRPr="008E2993" w:rsidRDefault="00913A0A" w:rsidP="001A63C6">
            <w:pPr>
              <w:pStyle w:val="TableText"/>
              <w:widowControl w:val="0"/>
              <w:rPr>
                <w:rFonts w:ascii="Tahoma" w:hAnsi="Tahoma" w:cs="Tahoma"/>
                <w:color w:val="000000"/>
                <w:sz w:val="13"/>
                <w:lang w:val="pt-BR"/>
              </w:rPr>
            </w:pPr>
          </w:p>
        </w:tc>
        <w:tc>
          <w:tcPr>
            <w:tcW w:w="405" w:type="dxa"/>
            <w:gridSpan w:val="2"/>
            <w:tcBorders>
              <w:left w:val="single" w:sz="18" w:space="0" w:color="auto"/>
              <w:bottom w:val="single" w:sz="4" w:space="0" w:color="auto"/>
            </w:tcBorders>
            <w:shd w:val="clear" w:color="auto" w:fill="FABF8F"/>
            <w:vAlign w:val="center"/>
          </w:tcPr>
          <w:p w14:paraId="49F6E7FA" w14:textId="77777777" w:rsidR="00913A0A" w:rsidRPr="008E2993" w:rsidRDefault="00913A0A" w:rsidP="001A63C6">
            <w:pPr>
              <w:pStyle w:val="TableText"/>
              <w:widowControl w:val="0"/>
              <w:rPr>
                <w:rFonts w:ascii="Tahoma" w:hAnsi="Tahoma" w:cs="Tahoma"/>
                <w:color w:val="000000"/>
                <w:sz w:val="13"/>
                <w:lang w:val="pt-BR"/>
              </w:rPr>
            </w:pPr>
          </w:p>
        </w:tc>
        <w:tc>
          <w:tcPr>
            <w:tcW w:w="486" w:type="dxa"/>
            <w:gridSpan w:val="4"/>
            <w:tcBorders>
              <w:bottom w:val="single" w:sz="4" w:space="0" w:color="auto"/>
            </w:tcBorders>
            <w:shd w:val="clear" w:color="auto" w:fill="FABF8F"/>
            <w:vAlign w:val="center"/>
          </w:tcPr>
          <w:p w14:paraId="202E2C14"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right w:val="single" w:sz="18" w:space="0" w:color="auto"/>
            </w:tcBorders>
            <w:shd w:val="clear" w:color="auto" w:fill="FABF8F"/>
            <w:vAlign w:val="center"/>
          </w:tcPr>
          <w:p w14:paraId="265DAEF8" w14:textId="77777777" w:rsidR="00913A0A" w:rsidRPr="008E2993" w:rsidRDefault="00913A0A" w:rsidP="001A63C6">
            <w:pPr>
              <w:pStyle w:val="TableText"/>
              <w:widowControl w:val="0"/>
              <w:rPr>
                <w:rFonts w:ascii="Tahoma" w:hAnsi="Tahoma" w:cs="Tahoma"/>
                <w:color w:val="000000"/>
                <w:sz w:val="13"/>
                <w:lang w:val="pt-BR"/>
              </w:rPr>
            </w:pPr>
          </w:p>
        </w:tc>
        <w:tc>
          <w:tcPr>
            <w:tcW w:w="513" w:type="dxa"/>
            <w:tcBorders>
              <w:left w:val="single" w:sz="18" w:space="0" w:color="auto"/>
              <w:bottom w:val="single" w:sz="4" w:space="0" w:color="auto"/>
            </w:tcBorders>
            <w:shd w:val="clear" w:color="auto" w:fill="FABF8F"/>
            <w:vAlign w:val="center"/>
          </w:tcPr>
          <w:p w14:paraId="730E204E"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bottom w:val="single" w:sz="4" w:space="0" w:color="auto"/>
              <w:right w:val="single" w:sz="18" w:space="0" w:color="auto"/>
            </w:tcBorders>
            <w:shd w:val="clear" w:color="auto" w:fill="FABF8F"/>
            <w:vAlign w:val="center"/>
          </w:tcPr>
          <w:p w14:paraId="7FFA43B9"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left w:val="single" w:sz="18" w:space="0" w:color="auto"/>
              <w:bottom w:val="single" w:sz="4" w:space="0" w:color="auto"/>
              <w:right w:val="single" w:sz="18" w:space="0" w:color="auto"/>
            </w:tcBorders>
            <w:shd w:val="clear" w:color="auto" w:fill="FABF8F"/>
            <w:vAlign w:val="center"/>
          </w:tcPr>
          <w:p w14:paraId="3F0505EB" w14:textId="77777777" w:rsidR="00913A0A" w:rsidRPr="008E2993" w:rsidRDefault="00913A0A" w:rsidP="001A63C6">
            <w:pPr>
              <w:pStyle w:val="TableText"/>
              <w:widowControl w:val="0"/>
              <w:rPr>
                <w:rFonts w:ascii="Tahoma" w:hAnsi="Tahoma" w:cs="Tahoma"/>
                <w:color w:val="000000"/>
                <w:sz w:val="13"/>
                <w:lang w:val="pt-BR"/>
              </w:rPr>
            </w:pPr>
          </w:p>
        </w:tc>
        <w:tc>
          <w:tcPr>
            <w:tcW w:w="657" w:type="dxa"/>
            <w:tcBorders>
              <w:bottom w:val="single" w:sz="4" w:space="0" w:color="auto"/>
            </w:tcBorders>
            <w:shd w:val="clear" w:color="auto" w:fill="FABF8F"/>
          </w:tcPr>
          <w:p w14:paraId="3EC0EFFF" w14:textId="77777777" w:rsidR="00913A0A" w:rsidRPr="008E2993" w:rsidRDefault="00913A0A" w:rsidP="001A63C6">
            <w:pPr>
              <w:pStyle w:val="TableText"/>
              <w:widowControl w:val="0"/>
              <w:rPr>
                <w:rFonts w:ascii="Tahoma" w:hAnsi="Tahoma" w:cs="Tahoma"/>
                <w:color w:val="000000"/>
                <w:sz w:val="13"/>
                <w:lang w:val="pt-BR"/>
              </w:rPr>
            </w:pPr>
          </w:p>
        </w:tc>
        <w:tc>
          <w:tcPr>
            <w:tcW w:w="333" w:type="dxa"/>
            <w:tcBorders>
              <w:bottom w:val="single" w:sz="4" w:space="0" w:color="auto"/>
            </w:tcBorders>
            <w:shd w:val="clear" w:color="auto" w:fill="FABF8F"/>
            <w:vAlign w:val="center"/>
          </w:tcPr>
          <w:p w14:paraId="0AC3EB7F" w14:textId="77777777" w:rsidR="00913A0A" w:rsidRPr="008E2993" w:rsidRDefault="00913A0A" w:rsidP="001A63C6">
            <w:pPr>
              <w:pStyle w:val="TableText"/>
              <w:widowControl w:val="0"/>
              <w:rPr>
                <w:rFonts w:ascii="Tahoma" w:hAnsi="Tahoma" w:cs="Tahoma"/>
                <w:color w:val="000000"/>
                <w:sz w:val="13"/>
                <w:lang w:val="pt-BR"/>
              </w:rPr>
            </w:pPr>
          </w:p>
        </w:tc>
        <w:tc>
          <w:tcPr>
            <w:tcW w:w="342" w:type="dxa"/>
            <w:tcBorders>
              <w:bottom w:val="single" w:sz="4" w:space="0" w:color="auto"/>
            </w:tcBorders>
            <w:shd w:val="clear" w:color="auto" w:fill="FABF8F"/>
          </w:tcPr>
          <w:p w14:paraId="192E2328" w14:textId="77777777" w:rsidR="00913A0A" w:rsidRPr="008E2993" w:rsidRDefault="00913A0A" w:rsidP="001A63C6">
            <w:pPr>
              <w:pStyle w:val="TableText"/>
              <w:widowControl w:val="0"/>
              <w:rPr>
                <w:rFonts w:ascii="Tahoma" w:hAnsi="Tahoma" w:cs="Tahoma"/>
                <w:color w:val="000000"/>
                <w:sz w:val="13"/>
                <w:lang w:val="pt-BR"/>
              </w:rPr>
            </w:pPr>
          </w:p>
        </w:tc>
      </w:tr>
      <w:tr w:rsidR="00CD6F4F" w:rsidRPr="006B6670" w14:paraId="4A88B7F7" w14:textId="77777777" w:rsidTr="00F745EC">
        <w:trPr>
          <w:trHeight w:val="145"/>
        </w:trPr>
        <w:tc>
          <w:tcPr>
            <w:tcW w:w="2383" w:type="dxa"/>
            <w:gridSpan w:val="2"/>
            <w:tcBorders>
              <w:bottom w:val="single" w:sz="4" w:space="0" w:color="auto"/>
            </w:tcBorders>
            <w:shd w:val="clear" w:color="auto" w:fill="FFFFFF" w:themeFill="background1"/>
            <w:vAlign w:val="center"/>
          </w:tcPr>
          <w:p w14:paraId="2C2B82AE"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23" w:name="_Toc257333908"/>
            <w:bookmarkStart w:id="424" w:name="_Toc336338071"/>
            <w:bookmarkStart w:id="425" w:name="_Toc377174730"/>
            <w:r w:rsidRPr="008E2993">
              <w:rPr>
                <w:rFonts w:ascii="Tahoma" w:hAnsi="Tahoma" w:cs="Tahoma"/>
                <w:position w:val="0"/>
                <w:sz w:val="14"/>
                <w:lang w:val="pt-BR"/>
              </w:rPr>
              <w:lastRenderedPageBreak/>
              <w:t>ML de Servidor do System Center Essentials 2010</w:t>
            </w:r>
            <w:bookmarkEnd w:id="423"/>
            <w:bookmarkEnd w:id="424"/>
            <w:bookmarkEnd w:id="425"/>
          </w:p>
        </w:tc>
        <w:tc>
          <w:tcPr>
            <w:tcW w:w="531" w:type="dxa"/>
            <w:tcBorders>
              <w:bottom w:val="single" w:sz="4" w:space="0" w:color="auto"/>
            </w:tcBorders>
            <w:shd w:val="clear" w:color="auto" w:fill="FFFFFF" w:themeFill="background1"/>
            <w:vAlign w:val="center"/>
          </w:tcPr>
          <w:p w14:paraId="1C411FC9"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FFFFF" w:themeFill="background1"/>
          </w:tcPr>
          <w:p w14:paraId="096D1BF1" w14:textId="77777777" w:rsidR="00913A0A" w:rsidRPr="008E2993" w:rsidRDefault="00913A0A" w:rsidP="001A63C6">
            <w:pPr>
              <w:pStyle w:val="TableText"/>
              <w:widowControl w:val="0"/>
              <w:spacing w:before="80"/>
              <w:rPr>
                <w:rFonts w:ascii="Tahoma" w:hAnsi="Tahoma" w:cs="Tahoma"/>
                <w:color w:val="000000"/>
                <w:sz w:val="13"/>
                <w:lang w:val="pt-BR"/>
              </w:rPr>
            </w:pPr>
          </w:p>
        </w:tc>
        <w:tc>
          <w:tcPr>
            <w:tcW w:w="342" w:type="dxa"/>
            <w:tcBorders>
              <w:bottom w:val="single" w:sz="4" w:space="0" w:color="auto"/>
              <w:right w:val="single" w:sz="18" w:space="0" w:color="auto"/>
            </w:tcBorders>
            <w:shd w:val="clear" w:color="auto" w:fill="FFFFFF" w:themeFill="background1"/>
            <w:vAlign w:val="center"/>
          </w:tcPr>
          <w:p w14:paraId="39D5AFB0"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left w:val="single" w:sz="18" w:space="0" w:color="auto"/>
              <w:bottom w:val="single" w:sz="4" w:space="0" w:color="auto"/>
            </w:tcBorders>
            <w:shd w:val="clear" w:color="auto" w:fill="FFFFFF" w:themeFill="background1"/>
            <w:vAlign w:val="center"/>
          </w:tcPr>
          <w:p w14:paraId="55C1C32F"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4"/>
            <w:tcBorders>
              <w:bottom w:val="single" w:sz="4" w:space="0" w:color="auto"/>
            </w:tcBorders>
            <w:shd w:val="clear" w:color="auto" w:fill="FFFFFF" w:themeFill="background1"/>
            <w:vAlign w:val="center"/>
          </w:tcPr>
          <w:p w14:paraId="0569D086"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FFFFF" w:themeFill="background1"/>
            <w:vAlign w:val="center"/>
          </w:tcPr>
          <w:p w14:paraId="47714E1D"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3"/>
            <w:tcBorders>
              <w:bottom w:val="single" w:sz="4" w:space="0" w:color="auto"/>
            </w:tcBorders>
            <w:shd w:val="clear" w:color="auto" w:fill="FFFFFF" w:themeFill="background1"/>
            <w:vAlign w:val="center"/>
          </w:tcPr>
          <w:p w14:paraId="60CE9988"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FFFFFF" w:themeFill="background1"/>
            <w:vAlign w:val="center"/>
          </w:tcPr>
          <w:p w14:paraId="70E4DEEE"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FFFFF" w:themeFill="background1"/>
            <w:vAlign w:val="center"/>
          </w:tcPr>
          <w:p w14:paraId="17493937" w14:textId="77777777" w:rsidR="00913A0A" w:rsidRPr="008E2993" w:rsidRDefault="00913A0A" w:rsidP="001A63C6">
            <w:pPr>
              <w:pStyle w:val="TableText"/>
              <w:widowControl w:val="0"/>
              <w:rPr>
                <w:rFonts w:ascii="Tahoma" w:hAnsi="Tahoma" w:cs="Tahoma"/>
                <w:color w:val="000000"/>
                <w:sz w:val="13"/>
                <w:lang w:val="pt-BR"/>
              </w:rPr>
            </w:pPr>
          </w:p>
        </w:tc>
        <w:tc>
          <w:tcPr>
            <w:tcW w:w="468" w:type="dxa"/>
            <w:gridSpan w:val="2"/>
            <w:tcBorders>
              <w:bottom w:val="single" w:sz="4" w:space="0" w:color="auto"/>
              <w:right w:val="single" w:sz="18" w:space="0" w:color="auto"/>
            </w:tcBorders>
            <w:shd w:val="clear" w:color="auto" w:fill="FFFFFF" w:themeFill="background1"/>
            <w:vAlign w:val="center"/>
          </w:tcPr>
          <w:p w14:paraId="6F24A40E" w14:textId="77777777" w:rsidR="00913A0A" w:rsidRPr="008E2993" w:rsidRDefault="00913A0A" w:rsidP="001A63C6">
            <w:pPr>
              <w:pStyle w:val="TableText"/>
              <w:widowControl w:val="0"/>
              <w:rPr>
                <w:rFonts w:ascii="Tahoma" w:hAnsi="Tahoma" w:cs="Tahoma"/>
                <w:color w:val="000000"/>
                <w:sz w:val="13"/>
                <w:lang w:val="pt-BR"/>
              </w:rPr>
            </w:pPr>
          </w:p>
        </w:tc>
        <w:tc>
          <w:tcPr>
            <w:tcW w:w="405" w:type="dxa"/>
            <w:gridSpan w:val="2"/>
            <w:tcBorders>
              <w:left w:val="single" w:sz="18" w:space="0" w:color="auto"/>
              <w:bottom w:val="single" w:sz="4" w:space="0" w:color="auto"/>
            </w:tcBorders>
            <w:shd w:val="clear" w:color="auto" w:fill="FFFFFF" w:themeFill="background1"/>
            <w:vAlign w:val="center"/>
          </w:tcPr>
          <w:p w14:paraId="6BB6AC50" w14:textId="77777777" w:rsidR="00913A0A" w:rsidRPr="008E2993" w:rsidRDefault="00913A0A" w:rsidP="001A63C6">
            <w:pPr>
              <w:pStyle w:val="TableText"/>
              <w:widowControl w:val="0"/>
              <w:rPr>
                <w:rFonts w:ascii="Tahoma" w:hAnsi="Tahoma" w:cs="Tahoma"/>
                <w:color w:val="000000"/>
                <w:sz w:val="13"/>
                <w:lang w:val="pt-BR"/>
              </w:rPr>
            </w:pPr>
          </w:p>
        </w:tc>
        <w:tc>
          <w:tcPr>
            <w:tcW w:w="486" w:type="dxa"/>
            <w:gridSpan w:val="4"/>
            <w:tcBorders>
              <w:bottom w:val="single" w:sz="4" w:space="0" w:color="auto"/>
            </w:tcBorders>
            <w:shd w:val="clear" w:color="auto" w:fill="FFFFFF" w:themeFill="background1"/>
            <w:vAlign w:val="center"/>
          </w:tcPr>
          <w:p w14:paraId="59FD6362"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right w:val="single" w:sz="18" w:space="0" w:color="auto"/>
            </w:tcBorders>
            <w:shd w:val="clear" w:color="auto" w:fill="FFFFFF" w:themeFill="background1"/>
            <w:vAlign w:val="center"/>
          </w:tcPr>
          <w:p w14:paraId="68DA9D36" w14:textId="77777777" w:rsidR="00913A0A" w:rsidRPr="008E2993" w:rsidRDefault="00913A0A" w:rsidP="001A63C6">
            <w:pPr>
              <w:pStyle w:val="TableText"/>
              <w:widowControl w:val="0"/>
              <w:rPr>
                <w:rFonts w:ascii="Tahoma" w:hAnsi="Tahoma" w:cs="Tahoma"/>
                <w:color w:val="000000"/>
                <w:sz w:val="13"/>
                <w:lang w:val="pt-BR"/>
              </w:rPr>
            </w:pPr>
          </w:p>
        </w:tc>
        <w:tc>
          <w:tcPr>
            <w:tcW w:w="513" w:type="dxa"/>
            <w:tcBorders>
              <w:left w:val="single" w:sz="18" w:space="0" w:color="auto"/>
              <w:bottom w:val="single" w:sz="4" w:space="0" w:color="auto"/>
            </w:tcBorders>
            <w:shd w:val="clear" w:color="auto" w:fill="FFFFFF" w:themeFill="background1"/>
            <w:vAlign w:val="center"/>
          </w:tcPr>
          <w:p w14:paraId="25CE0F10"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bottom w:val="single" w:sz="4" w:space="0" w:color="auto"/>
              <w:right w:val="single" w:sz="18" w:space="0" w:color="auto"/>
            </w:tcBorders>
            <w:shd w:val="clear" w:color="auto" w:fill="FFFFFF" w:themeFill="background1"/>
            <w:vAlign w:val="center"/>
          </w:tcPr>
          <w:p w14:paraId="6D24A89C"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26553AC" w14:textId="77777777" w:rsidR="00913A0A" w:rsidRPr="008E2993" w:rsidRDefault="00913A0A" w:rsidP="001A63C6">
            <w:pPr>
              <w:pStyle w:val="TableText"/>
              <w:widowControl w:val="0"/>
              <w:rPr>
                <w:rFonts w:ascii="Tahoma" w:hAnsi="Tahoma" w:cs="Tahoma"/>
                <w:color w:val="000000"/>
                <w:sz w:val="13"/>
                <w:lang w:val="pt-BR"/>
              </w:rPr>
            </w:pPr>
          </w:p>
        </w:tc>
        <w:tc>
          <w:tcPr>
            <w:tcW w:w="657" w:type="dxa"/>
            <w:tcBorders>
              <w:bottom w:val="single" w:sz="4" w:space="0" w:color="auto"/>
            </w:tcBorders>
            <w:shd w:val="clear" w:color="auto" w:fill="FFFFFF" w:themeFill="background1"/>
          </w:tcPr>
          <w:p w14:paraId="7447AFA5" w14:textId="77777777" w:rsidR="00913A0A" w:rsidRPr="008E2993" w:rsidRDefault="00913A0A" w:rsidP="001A63C6">
            <w:pPr>
              <w:pStyle w:val="TableText"/>
              <w:widowControl w:val="0"/>
              <w:rPr>
                <w:rFonts w:ascii="Tahoma" w:hAnsi="Tahoma" w:cs="Tahoma"/>
                <w:color w:val="000000"/>
                <w:sz w:val="13"/>
                <w:lang w:val="pt-BR"/>
              </w:rPr>
            </w:pPr>
          </w:p>
        </w:tc>
        <w:tc>
          <w:tcPr>
            <w:tcW w:w="333" w:type="dxa"/>
            <w:tcBorders>
              <w:bottom w:val="single" w:sz="4" w:space="0" w:color="auto"/>
            </w:tcBorders>
            <w:shd w:val="clear" w:color="auto" w:fill="FFFFFF" w:themeFill="background1"/>
            <w:vAlign w:val="center"/>
          </w:tcPr>
          <w:p w14:paraId="7D2A35B0" w14:textId="77777777" w:rsidR="00913A0A" w:rsidRPr="008E2993" w:rsidRDefault="00913A0A" w:rsidP="001A63C6">
            <w:pPr>
              <w:pStyle w:val="TableText"/>
              <w:widowControl w:val="0"/>
              <w:rPr>
                <w:rFonts w:ascii="Tahoma" w:hAnsi="Tahoma" w:cs="Tahoma"/>
                <w:color w:val="000000"/>
                <w:sz w:val="13"/>
                <w:lang w:val="pt-BR"/>
              </w:rPr>
            </w:pPr>
          </w:p>
        </w:tc>
        <w:tc>
          <w:tcPr>
            <w:tcW w:w="342" w:type="dxa"/>
            <w:tcBorders>
              <w:bottom w:val="single" w:sz="4" w:space="0" w:color="auto"/>
            </w:tcBorders>
            <w:shd w:val="clear" w:color="auto" w:fill="FFFFFF" w:themeFill="background1"/>
          </w:tcPr>
          <w:p w14:paraId="575A9EBE" w14:textId="77777777" w:rsidR="00913A0A" w:rsidRPr="008E2993" w:rsidRDefault="00913A0A" w:rsidP="001A63C6">
            <w:pPr>
              <w:pStyle w:val="TableText"/>
              <w:widowControl w:val="0"/>
              <w:rPr>
                <w:rFonts w:ascii="Tahoma" w:hAnsi="Tahoma" w:cs="Tahoma"/>
                <w:color w:val="000000"/>
                <w:sz w:val="13"/>
                <w:lang w:val="pt-BR"/>
              </w:rPr>
            </w:pPr>
          </w:p>
        </w:tc>
      </w:tr>
      <w:tr w:rsidR="00CD6F4F" w:rsidRPr="006B6670" w14:paraId="4E5385D0" w14:textId="77777777" w:rsidTr="00F745EC">
        <w:trPr>
          <w:trHeight w:val="145"/>
        </w:trPr>
        <w:tc>
          <w:tcPr>
            <w:tcW w:w="2383" w:type="dxa"/>
            <w:gridSpan w:val="2"/>
            <w:tcBorders>
              <w:bottom w:val="single" w:sz="4" w:space="0" w:color="auto"/>
            </w:tcBorders>
            <w:shd w:val="clear" w:color="auto" w:fill="FABF8F"/>
            <w:vAlign w:val="center"/>
          </w:tcPr>
          <w:p w14:paraId="7A064981"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26" w:name="_Toc336338072"/>
            <w:bookmarkStart w:id="427" w:name="_Toc377174731"/>
            <w:bookmarkStart w:id="428" w:name="_Toc257333910"/>
            <w:r w:rsidRPr="008E2993">
              <w:rPr>
                <w:rFonts w:ascii="Tahoma" w:hAnsi="Tahoma" w:cs="Tahoma"/>
                <w:position w:val="0"/>
                <w:sz w:val="14"/>
                <w:lang w:val="pt-BR"/>
              </w:rPr>
              <w:t>System Center Essentials 2010 com Tecnologia SQL Server 2008</w:t>
            </w:r>
            <w:bookmarkEnd w:id="426"/>
            <w:bookmarkEnd w:id="427"/>
            <w:r w:rsidRPr="008E2993">
              <w:rPr>
                <w:rFonts w:ascii="Tahoma" w:hAnsi="Tahoma" w:cs="Tahoma"/>
                <w:position w:val="0"/>
                <w:sz w:val="14"/>
                <w:lang w:val="pt-BR"/>
              </w:rPr>
              <w:t xml:space="preserve"> </w:t>
            </w:r>
            <w:bookmarkEnd w:id="428"/>
          </w:p>
        </w:tc>
        <w:tc>
          <w:tcPr>
            <w:tcW w:w="531" w:type="dxa"/>
            <w:tcBorders>
              <w:bottom w:val="single" w:sz="4" w:space="0" w:color="auto"/>
            </w:tcBorders>
            <w:shd w:val="clear" w:color="auto" w:fill="FABF8F"/>
            <w:vAlign w:val="center"/>
          </w:tcPr>
          <w:p w14:paraId="5E3EE4B4"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tcPr>
          <w:p w14:paraId="2DD8BD8F" w14:textId="77777777" w:rsidR="00913A0A" w:rsidRPr="008E2993" w:rsidRDefault="00913A0A" w:rsidP="001A63C6">
            <w:pPr>
              <w:pStyle w:val="TableText"/>
              <w:widowControl w:val="0"/>
              <w:spacing w:before="200"/>
              <w:rPr>
                <w:rFonts w:ascii="Tahoma" w:hAnsi="Tahoma" w:cs="Tahoma"/>
                <w:color w:val="000000"/>
                <w:sz w:val="13"/>
                <w:lang w:val="pt-BR"/>
              </w:rPr>
            </w:pPr>
          </w:p>
        </w:tc>
        <w:tc>
          <w:tcPr>
            <w:tcW w:w="342" w:type="dxa"/>
            <w:tcBorders>
              <w:bottom w:val="single" w:sz="4" w:space="0" w:color="auto"/>
              <w:right w:val="single" w:sz="18" w:space="0" w:color="auto"/>
            </w:tcBorders>
            <w:shd w:val="clear" w:color="auto" w:fill="FABF8F"/>
            <w:vAlign w:val="center"/>
          </w:tcPr>
          <w:p w14:paraId="6EECED90"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left w:val="single" w:sz="18" w:space="0" w:color="auto"/>
              <w:bottom w:val="single" w:sz="4" w:space="0" w:color="auto"/>
            </w:tcBorders>
            <w:shd w:val="clear" w:color="auto" w:fill="FABF8F"/>
            <w:vAlign w:val="center"/>
          </w:tcPr>
          <w:p w14:paraId="1262AC9E"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4"/>
            <w:tcBorders>
              <w:bottom w:val="single" w:sz="4" w:space="0" w:color="auto"/>
            </w:tcBorders>
            <w:shd w:val="clear" w:color="auto" w:fill="FABF8F"/>
            <w:vAlign w:val="center"/>
          </w:tcPr>
          <w:p w14:paraId="6E84F440"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ABF8F"/>
            <w:vAlign w:val="center"/>
          </w:tcPr>
          <w:p w14:paraId="7D9B26B2" w14:textId="77777777" w:rsidR="00913A0A" w:rsidRPr="008E2993" w:rsidRDefault="00913A0A" w:rsidP="001A63C6">
            <w:pPr>
              <w:pStyle w:val="TableText"/>
              <w:widowControl w:val="0"/>
              <w:rPr>
                <w:rFonts w:ascii="Tahoma" w:hAnsi="Tahoma" w:cs="Tahoma"/>
                <w:color w:val="000000"/>
                <w:sz w:val="13"/>
                <w:lang w:val="pt-BR"/>
              </w:rPr>
            </w:pPr>
          </w:p>
        </w:tc>
        <w:tc>
          <w:tcPr>
            <w:tcW w:w="441" w:type="dxa"/>
            <w:gridSpan w:val="3"/>
            <w:tcBorders>
              <w:bottom w:val="single" w:sz="4" w:space="0" w:color="auto"/>
            </w:tcBorders>
            <w:shd w:val="clear" w:color="auto" w:fill="FABF8F"/>
            <w:vAlign w:val="center"/>
          </w:tcPr>
          <w:p w14:paraId="442866C9"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FABF8F"/>
            <w:vAlign w:val="center"/>
          </w:tcPr>
          <w:p w14:paraId="5CFC0B0E" w14:textId="77777777" w:rsidR="00913A0A" w:rsidRPr="008E2993" w:rsidRDefault="00913A0A" w:rsidP="001A63C6">
            <w:pPr>
              <w:pStyle w:val="TableText"/>
              <w:widowControl w:val="0"/>
              <w:rPr>
                <w:rFonts w:ascii="Tahoma" w:hAnsi="Tahoma" w:cs="Tahoma"/>
                <w:color w:val="000000"/>
                <w:sz w:val="13"/>
                <w:lang w:val="pt-BR"/>
              </w:rPr>
            </w:pPr>
          </w:p>
        </w:tc>
        <w:tc>
          <w:tcPr>
            <w:tcW w:w="432" w:type="dxa"/>
            <w:gridSpan w:val="3"/>
            <w:tcBorders>
              <w:bottom w:val="single" w:sz="4" w:space="0" w:color="auto"/>
            </w:tcBorders>
            <w:shd w:val="clear" w:color="auto" w:fill="FABF8F"/>
            <w:vAlign w:val="center"/>
          </w:tcPr>
          <w:p w14:paraId="4C40F05A" w14:textId="77777777" w:rsidR="00913A0A" w:rsidRPr="008E2993" w:rsidRDefault="00913A0A" w:rsidP="001A63C6">
            <w:pPr>
              <w:pStyle w:val="TableText"/>
              <w:widowControl w:val="0"/>
              <w:rPr>
                <w:rFonts w:ascii="Tahoma" w:hAnsi="Tahoma" w:cs="Tahoma"/>
                <w:color w:val="000000"/>
                <w:sz w:val="13"/>
                <w:lang w:val="pt-BR"/>
              </w:rPr>
            </w:pPr>
          </w:p>
        </w:tc>
        <w:tc>
          <w:tcPr>
            <w:tcW w:w="468" w:type="dxa"/>
            <w:gridSpan w:val="2"/>
            <w:tcBorders>
              <w:bottom w:val="single" w:sz="4" w:space="0" w:color="auto"/>
              <w:right w:val="single" w:sz="18" w:space="0" w:color="auto"/>
            </w:tcBorders>
            <w:shd w:val="clear" w:color="auto" w:fill="FABF8F"/>
            <w:vAlign w:val="center"/>
          </w:tcPr>
          <w:p w14:paraId="7251857C" w14:textId="77777777" w:rsidR="00913A0A" w:rsidRPr="008E2993" w:rsidRDefault="00913A0A" w:rsidP="001A63C6">
            <w:pPr>
              <w:pStyle w:val="TableText"/>
              <w:widowControl w:val="0"/>
              <w:rPr>
                <w:rFonts w:ascii="Tahoma" w:hAnsi="Tahoma" w:cs="Tahoma"/>
                <w:color w:val="000000"/>
                <w:sz w:val="13"/>
                <w:lang w:val="pt-BR"/>
              </w:rPr>
            </w:pPr>
          </w:p>
        </w:tc>
        <w:tc>
          <w:tcPr>
            <w:tcW w:w="405" w:type="dxa"/>
            <w:gridSpan w:val="2"/>
            <w:tcBorders>
              <w:left w:val="single" w:sz="18" w:space="0" w:color="auto"/>
              <w:bottom w:val="single" w:sz="4" w:space="0" w:color="auto"/>
            </w:tcBorders>
            <w:shd w:val="clear" w:color="auto" w:fill="FABF8F"/>
            <w:vAlign w:val="center"/>
          </w:tcPr>
          <w:p w14:paraId="3C7AC941" w14:textId="77777777" w:rsidR="00913A0A" w:rsidRPr="008E2993" w:rsidRDefault="00913A0A" w:rsidP="001A63C6">
            <w:pPr>
              <w:pStyle w:val="TableText"/>
              <w:widowControl w:val="0"/>
              <w:rPr>
                <w:rFonts w:ascii="Tahoma" w:hAnsi="Tahoma" w:cs="Tahoma"/>
                <w:color w:val="000000"/>
                <w:sz w:val="13"/>
                <w:lang w:val="pt-BR"/>
              </w:rPr>
            </w:pPr>
          </w:p>
        </w:tc>
        <w:tc>
          <w:tcPr>
            <w:tcW w:w="486" w:type="dxa"/>
            <w:gridSpan w:val="4"/>
            <w:tcBorders>
              <w:bottom w:val="single" w:sz="4" w:space="0" w:color="auto"/>
            </w:tcBorders>
            <w:shd w:val="clear" w:color="auto" w:fill="FABF8F"/>
            <w:vAlign w:val="center"/>
          </w:tcPr>
          <w:p w14:paraId="4D8788F8" w14:textId="77777777" w:rsidR="00913A0A" w:rsidRPr="008E2993"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right w:val="single" w:sz="18" w:space="0" w:color="auto"/>
            </w:tcBorders>
            <w:shd w:val="clear" w:color="auto" w:fill="FABF8F"/>
            <w:vAlign w:val="center"/>
          </w:tcPr>
          <w:p w14:paraId="639E816F" w14:textId="77777777" w:rsidR="00913A0A" w:rsidRPr="008E2993" w:rsidRDefault="00913A0A" w:rsidP="001A63C6">
            <w:pPr>
              <w:pStyle w:val="TableText"/>
              <w:widowControl w:val="0"/>
              <w:rPr>
                <w:rFonts w:ascii="Tahoma" w:hAnsi="Tahoma" w:cs="Tahoma"/>
                <w:color w:val="000000"/>
                <w:sz w:val="13"/>
                <w:lang w:val="pt-BR"/>
              </w:rPr>
            </w:pPr>
          </w:p>
        </w:tc>
        <w:tc>
          <w:tcPr>
            <w:tcW w:w="513" w:type="dxa"/>
            <w:tcBorders>
              <w:left w:val="single" w:sz="18" w:space="0" w:color="auto"/>
              <w:bottom w:val="single" w:sz="4" w:space="0" w:color="auto"/>
            </w:tcBorders>
            <w:shd w:val="clear" w:color="auto" w:fill="FABF8F"/>
            <w:vAlign w:val="center"/>
          </w:tcPr>
          <w:p w14:paraId="52D87C61"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bottom w:val="single" w:sz="4" w:space="0" w:color="auto"/>
              <w:right w:val="single" w:sz="18" w:space="0" w:color="auto"/>
            </w:tcBorders>
            <w:shd w:val="clear" w:color="auto" w:fill="FABF8F"/>
            <w:vAlign w:val="center"/>
          </w:tcPr>
          <w:p w14:paraId="56287525" w14:textId="77777777" w:rsidR="00913A0A" w:rsidRPr="008E2993" w:rsidRDefault="00913A0A" w:rsidP="001A63C6">
            <w:pPr>
              <w:pStyle w:val="TableText"/>
              <w:widowControl w:val="0"/>
              <w:rPr>
                <w:rFonts w:ascii="Tahoma" w:hAnsi="Tahoma" w:cs="Tahoma"/>
                <w:color w:val="000000"/>
                <w:sz w:val="13"/>
                <w:lang w:val="pt-BR"/>
              </w:rPr>
            </w:pPr>
          </w:p>
        </w:tc>
        <w:tc>
          <w:tcPr>
            <w:tcW w:w="459" w:type="dxa"/>
            <w:tcBorders>
              <w:left w:val="single" w:sz="18" w:space="0" w:color="auto"/>
              <w:bottom w:val="single" w:sz="4" w:space="0" w:color="auto"/>
              <w:right w:val="single" w:sz="18" w:space="0" w:color="auto"/>
            </w:tcBorders>
            <w:shd w:val="clear" w:color="auto" w:fill="FABF8F"/>
            <w:vAlign w:val="center"/>
          </w:tcPr>
          <w:p w14:paraId="6922F976" w14:textId="77777777" w:rsidR="00913A0A" w:rsidRPr="008E2993" w:rsidRDefault="00913A0A" w:rsidP="001A63C6">
            <w:pPr>
              <w:pStyle w:val="TableText"/>
              <w:widowControl w:val="0"/>
              <w:rPr>
                <w:rFonts w:ascii="Tahoma" w:hAnsi="Tahoma" w:cs="Tahoma"/>
                <w:color w:val="000000"/>
                <w:sz w:val="13"/>
                <w:lang w:val="pt-BR"/>
              </w:rPr>
            </w:pPr>
          </w:p>
        </w:tc>
        <w:tc>
          <w:tcPr>
            <w:tcW w:w="657" w:type="dxa"/>
            <w:tcBorders>
              <w:bottom w:val="single" w:sz="4" w:space="0" w:color="auto"/>
            </w:tcBorders>
            <w:shd w:val="clear" w:color="auto" w:fill="FABF8F"/>
          </w:tcPr>
          <w:p w14:paraId="7DC908B8" w14:textId="77777777" w:rsidR="00913A0A" w:rsidRPr="008E2993" w:rsidRDefault="00913A0A" w:rsidP="001A63C6">
            <w:pPr>
              <w:pStyle w:val="TableText"/>
              <w:widowControl w:val="0"/>
              <w:rPr>
                <w:rFonts w:ascii="Tahoma" w:hAnsi="Tahoma" w:cs="Tahoma"/>
                <w:color w:val="000000"/>
                <w:sz w:val="13"/>
                <w:lang w:val="pt-BR"/>
              </w:rPr>
            </w:pPr>
          </w:p>
        </w:tc>
        <w:tc>
          <w:tcPr>
            <w:tcW w:w="333" w:type="dxa"/>
            <w:tcBorders>
              <w:bottom w:val="single" w:sz="4" w:space="0" w:color="auto"/>
            </w:tcBorders>
            <w:shd w:val="clear" w:color="auto" w:fill="FABF8F"/>
            <w:vAlign w:val="center"/>
          </w:tcPr>
          <w:p w14:paraId="2460676B" w14:textId="77777777" w:rsidR="00913A0A" w:rsidRPr="008E2993" w:rsidRDefault="00913A0A" w:rsidP="001A63C6">
            <w:pPr>
              <w:pStyle w:val="TableText"/>
              <w:widowControl w:val="0"/>
              <w:rPr>
                <w:rFonts w:ascii="Tahoma" w:hAnsi="Tahoma" w:cs="Tahoma"/>
                <w:color w:val="000000"/>
                <w:sz w:val="13"/>
                <w:lang w:val="pt-BR"/>
              </w:rPr>
            </w:pPr>
          </w:p>
        </w:tc>
        <w:tc>
          <w:tcPr>
            <w:tcW w:w="342" w:type="dxa"/>
            <w:tcBorders>
              <w:bottom w:val="single" w:sz="4" w:space="0" w:color="auto"/>
            </w:tcBorders>
            <w:shd w:val="clear" w:color="auto" w:fill="FABF8F"/>
          </w:tcPr>
          <w:p w14:paraId="216C2EFE" w14:textId="77777777" w:rsidR="00913A0A" w:rsidRPr="008E2993" w:rsidRDefault="00913A0A" w:rsidP="001A63C6">
            <w:pPr>
              <w:pStyle w:val="TableText"/>
              <w:widowControl w:val="0"/>
              <w:rPr>
                <w:rFonts w:ascii="Tahoma" w:hAnsi="Tahoma" w:cs="Tahoma"/>
                <w:color w:val="000000"/>
                <w:sz w:val="13"/>
                <w:lang w:val="pt-BR"/>
              </w:rPr>
            </w:pPr>
          </w:p>
        </w:tc>
      </w:tr>
      <w:tr w:rsidR="00976064" w:rsidRPr="006B6670" w14:paraId="05D42E18" w14:textId="77777777" w:rsidTr="00F745EC">
        <w:trPr>
          <w:trHeight w:val="145"/>
        </w:trPr>
        <w:tc>
          <w:tcPr>
            <w:tcW w:w="2383" w:type="dxa"/>
            <w:gridSpan w:val="2"/>
            <w:tcBorders>
              <w:bottom w:val="single" w:sz="4" w:space="0" w:color="auto"/>
            </w:tcBorders>
            <w:shd w:val="clear" w:color="auto" w:fill="auto"/>
            <w:vAlign w:val="center"/>
          </w:tcPr>
          <w:p w14:paraId="75415799" w14:textId="77777777" w:rsidR="00913A0A" w:rsidRPr="008E2993" w:rsidRDefault="00913A0A" w:rsidP="001A63C6">
            <w:pPr>
              <w:pStyle w:val="ProductNames"/>
              <w:spacing w:beforeLines="20" w:before="48" w:afterLines="20" w:after="48"/>
              <w:rPr>
                <w:rFonts w:ascii="Tahoma" w:hAnsi="Tahoma" w:cs="Tahoma"/>
                <w:position w:val="0"/>
                <w:sz w:val="14"/>
                <w:lang w:val="fr-FR"/>
              </w:rPr>
            </w:pPr>
            <w:bookmarkStart w:id="429" w:name="_Toc336338073"/>
            <w:bookmarkStart w:id="430" w:name="_Toc377174732"/>
            <w:r w:rsidRPr="008E2993">
              <w:rPr>
                <w:rFonts w:ascii="Tahoma" w:hAnsi="Tahoma" w:cs="Tahoma"/>
                <w:position w:val="0"/>
                <w:sz w:val="14"/>
                <w:lang w:val="fr-FR"/>
              </w:rPr>
              <w:t>Management License Suite do System Center Essentials Plus 2010 Client</w:t>
            </w:r>
            <w:bookmarkEnd w:id="429"/>
            <w:bookmarkEnd w:id="430"/>
          </w:p>
        </w:tc>
        <w:tc>
          <w:tcPr>
            <w:tcW w:w="531" w:type="dxa"/>
            <w:tcBorders>
              <w:bottom w:val="single" w:sz="4" w:space="0" w:color="auto"/>
            </w:tcBorders>
            <w:shd w:val="clear" w:color="auto" w:fill="auto"/>
            <w:vAlign w:val="center"/>
          </w:tcPr>
          <w:p w14:paraId="66CA7D05" w14:textId="77777777" w:rsidR="00913A0A" w:rsidRPr="008E2993" w:rsidRDefault="00913A0A" w:rsidP="001A63C6">
            <w:pPr>
              <w:pStyle w:val="TableText"/>
              <w:widowControl w:val="0"/>
              <w:rPr>
                <w:rStyle w:val="EndnoteReference"/>
                <w:sz w:val="13"/>
                <w:szCs w:val="13"/>
                <w:u w:val="single"/>
                <w:lang w:val="fr-FR"/>
              </w:rPr>
            </w:pPr>
          </w:p>
        </w:tc>
        <w:tc>
          <w:tcPr>
            <w:tcW w:w="594" w:type="dxa"/>
            <w:tcBorders>
              <w:bottom w:val="single" w:sz="4" w:space="0" w:color="auto"/>
            </w:tcBorders>
            <w:shd w:val="clear" w:color="auto" w:fill="auto"/>
            <w:vAlign w:val="center"/>
          </w:tcPr>
          <w:p w14:paraId="012B0D26" w14:textId="77777777" w:rsidR="00913A0A" w:rsidRPr="008E2993" w:rsidRDefault="00913A0A" w:rsidP="0059355A">
            <w:pPr>
              <w:pStyle w:val="TableText"/>
              <w:widowControl w:val="0"/>
              <w:spacing w:before="80"/>
              <w:rPr>
                <w:rFonts w:ascii="Tahoma" w:hAnsi="Tahoma" w:cs="Tahoma"/>
                <w:color w:val="000000"/>
                <w:sz w:val="13"/>
                <w:lang w:val="fr-FR"/>
              </w:rPr>
            </w:pPr>
          </w:p>
        </w:tc>
        <w:tc>
          <w:tcPr>
            <w:tcW w:w="342" w:type="dxa"/>
            <w:tcBorders>
              <w:bottom w:val="single" w:sz="4" w:space="0" w:color="auto"/>
              <w:right w:val="single" w:sz="18" w:space="0" w:color="auto"/>
            </w:tcBorders>
            <w:shd w:val="clear" w:color="auto" w:fill="auto"/>
            <w:vAlign w:val="center"/>
          </w:tcPr>
          <w:p w14:paraId="6BA42698" w14:textId="77777777" w:rsidR="00913A0A" w:rsidRPr="008E2993" w:rsidRDefault="00913A0A" w:rsidP="001A63C6">
            <w:pPr>
              <w:pStyle w:val="TableText"/>
              <w:widowControl w:val="0"/>
              <w:rPr>
                <w:rFonts w:ascii="Tahoma" w:hAnsi="Tahoma" w:cs="Tahoma"/>
                <w:color w:val="000000"/>
                <w:sz w:val="13"/>
                <w:lang w:val="fr-FR"/>
              </w:rPr>
            </w:pPr>
          </w:p>
        </w:tc>
        <w:tc>
          <w:tcPr>
            <w:tcW w:w="441" w:type="dxa"/>
            <w:tcBorders>
              <w:left w:val="single" w:sz="18" w:space="0" w:color="auto"/>
              <w:bottom w:val="single" w:sz="4" w:space="0" w:color="auto"/>
            </w:tcBorders>
            <w:shd w:val="clear" w:color="auto" w:fill="auto"/>
            <w:vAlign w:val="center"/>
          </w:tcPr>
          <w:p w14:paraId="1369937A" w14:textId="77777777" w:rsidR="00913A0A" w:rsidRPr="008E2993" w:rsidRDefault="00913A0A" w:rsidP="001A63C6">
            <w:pPr>
              <w:pStyle w:val="TableText"/>
              <w:widowControl w:val="0"/>
              <w:rPr>
                <w:rFonts w:ascii="Tahoma" w:hAnsi="Tahoma" w:cs="Tahoma"/>
                <w:color w:val="000000"/>
                <w:sz w:val="13"/>
                <w:lang w:val="fr-FR"/>
              </w:rPr>
            </w:pPr>
          </w:p>
        </w:tc>
        <w:tc>
          <w:tcPr>
            <w:tcW w:w="441" w:type="dxa"/>
            <w:gridSpan w:val="4"/>
            <w:tcBorders>
              <w:bottom w:val="single" w:sz="4" w:space="0" w:color="auto"/>
            </w:tcBorders>
            <w:shd w:val="clear" w:color="auto" w:fill="auto"/>
            <w:vAlign w:val="center"/>
          </w:tcPr>
          <w:p w14:paraId="544B70E2" w14:textId="77777777" w:rsidR="00913A0A" w:rsidRPr="008E2993" w:rsidRDefault="00913A0A" w:rsidP="001A63C6">
            <w:pPr>
              <w:pStyle w:val="TableText"/>
              <w:widowControl w:val="0"/>
              <w:rPr>
                <w:rFonts w:ascii="Tahoma" w:hAnsi="Tahoma" w:cs="Tahoma"/>
                <w:color w:val="000000"/>
                <w:sz w:val="13"/>
                <w:lang w:val="fr-FR"/>
              </w:rPr>
            </w:pPr>
          </w:p>
        </w:tc>
        <w:tc>
          <w:tcPr>
            <w:tcW w:w="432" w:type="dxa"/>
            <w:gridSpan w:val="3"/>
            <w:tcBorders>
              <w:bottom w:val="single" w:sz="4" w:space="0" w:color="auto"/>
            </w:tcBorders>
            <w:shd w:val="clear" w:color="auto" w:fill="auto"/>
            <w:vAlign w:val="center"/>
          </w:tcPr>
          <w:p w14:paraId="6D366577" w14:textId="77777777" w:rsidR="00913A0A" w:rsidRPr="008E2993" w:rsidRDefault="00913A0A" w:rsidP="001A63C6">
            <w:pPr>
              <w:pStyle w:val="TableText"/>
              <w:widowControl w:val="0"/>
              <w:rPr>
                <w:rFonts w:ascii="Tahoma" w:hAnsi="Tahoma" w:cs="Tahoma"/>
                <w:color w:val="000000"/>
                <w:sz w:val="13"/>
                <w:lang w:val="fr-FR"/>
              </w:rPr>
            </w:pPr>
          </w:p>
        </w:tc>
        <w:tc>
          <w:tcPr>
            <w:tcW w:w="441" w:type="dxa"/>
            <w:gridSpan w:val="3"/>
            <w:tcBorders>
              <w:bottom w:val="single" w:sz="4" w:space="0" w:color="auto"/>
            </w:tcBorders>
            <w:shd w:val="clear" w:color="auto" w:fill="auto"/>
            <w:vAlign w:val="center"/>
          </w:tcPr>
          <w:p w14:paraId="5ADF7E7D" w14:textId="77777777" w:rsidR="00913A0A" w:rsidRPr="008E2993" w:rsidRDefault="00913A0A" w:rsidP="001A63C6">
            <w:pPr>
              <w:pStyle w:val="TableText"/>
              <w:widowControl w:val="0"/>
              <w:rPr>
                <w:rFonts w:ascii="Tahoma" w:hAnsi="Tahoma" w:cs="Tahoma"/>
                <w:color w:val="000000"/>
                <w:sz w:val="13"/>
                <w:lang w:val="fr-FR"/>
              </w:rPr>
            </w:pPr>
          </w:p>
        </w:tc>
        <w:tc>
          <w:tcPr>
            <w:tcW w:w="441" w:type="dxa"/>
            <w:tcBorders>
              <w:bottom w:val="single" w:sz="4" w:space="0" w:color="auto"/>
            </w:tcBorders>
            <w:shd w:val="clear" w:color="auto" w:fill="auto"/>
            <w:vAlign w:val="center"/>
          </w:tcPr>
          <w:p w14:paraId="4B046FC7" w14:textId="77777777" w:rsidR="00913A0A" w:rsidRPr="008E2993" w:rsidRDefault="00913A0A" w:rsidP="001A63C6">
            <w:pPr>
              <w:pStyle w:val="TableText"/>
              <w:widowControl w:val="0"/>
              <w:rPr>
                <w:rFonts w:ascii="Tahoma" w:hAnsi="Tahoma" w:cs="Tahoma"/>
                <w:color w:val="000000"/>
                <w:sz w:val="13"/>
                <w:lang w:val="fr-FR"/>
              </w:rPr>
            </w:pPr>
          </w:p>
        </w:tc>
        <w:tc>
          <w:tcPr>
            <w:tcW w:w="432" w:type="dxa"/>
            <w:gridSpan w:val="3"/>
            <w:tcBorders>
              <w:bottom w:val="single" w:sz="4" w:space="0" w:color="auto"/>
            </w:tcBorders>
            <w:shd w:val="clear" w:color="auto" w:fill="auto"/>
            <w:vAlign w:val="center"/>
          </w:tcPr>
          <w:p w14:paraId="0441147E" w14:textId="77777777" w:rsidR="00913A0A" w:rsidRPr="008E2993" w:rsidRDefault="00913A0A" w:rsidP="001A63C6">
            <w:pPr>
              <w:pStyle w:val="TableText"/>
              <w:widowControl w:val="0"/>
              <w:rPr>
                <w:rFonts w:ascii="Tahoma" w:hAnsi="Tahoma" w:cs="Tahoma"/>
                <w:color w:val="000000"/>
                <w:sz w:val="13"/>
                <w:lang w:val="fr-FR"/>
              </w:rPr>
            </w:pPr>
          </w:p>
        </w:tc>
        <w:tc>
          <w:tcPr>
            <w:tcW w:w="468" w:type="dxa"/>
            <w:gridSpan w:val="2"/>
            <w:tcBorders>
              <w:bottom w:val="single" w:sz="4" w:space="0" w:color="auto"/>
              <w:right w:val="single" w:sz="18" w:space="0" w:color="auto"/>
            </w:tcBorders>
            <w:shd w:val="clear" w:color="auto" w:fill="auto"/>
            <w:vAlign w:val="center"/>
          </w:tcPr>
          <w:p w14:paraId="4FBBC82A" w14:textId="77777777" w:rsidR="00913A0A" w:rsidRPr="008E2993" w:rsidRDefault="00913A0A" w:rsidP="001A63C6">
            <w:pPr>
              <w:pStyle w:val="TableText"/>
              <w:widowControl w:val="0"/>
              <w:rPr>
                <w:rFonts w:ascii="Tahoma" w:hAnsi="Tahoma" w:cs="Tahoma"/>
                <w:color w:val="000000"/>
                <w:sz w:val="13"/>
                <w:lang w:val="fr-FR"/>
              </w:rPr>
            </w:pPr>
          </w:p>
        </w:tc>
        <w:tc>
          <w:tcPr>
            <w:tcW w:w="405" w:type="dxa"/>
            <w:gridSpan w:val="2"/>
            <w:tcBorders>
              <w:left w:val="single" w:sz="18" w:space="0" w:color="auto"/>
              <w:bottom w:val="single" w:sz="4" w:space="0" w:color="auto"/>
            </w:tcBorders>
            <w:shd w:val="clear" w:color="auto" w:fill="auto"/>
            <w:vAlign w:val="center"/>
          </w:tcPr>
          <w:p w14:paraId="71FADB68" w14:textId="77777777" w:rsidR="00913A0A" w:rsidRPr="008E2993" w:rsidRDefault="00913A0A" w:rsidP="001A63C6">
            <w:pPr>
              <w:pStyle w:val="TableText"/>
              <w:widowControl w:val="0"/>
              <w:rPr>
                <w:rFonts w:ascii="Tahoma" w:hAnsi="Tahoma" w:cs="Tahoma"/>
                <w:color w:val="000000"/>
                <w:sz w:val="13"/>
                <w:lang w:val="fr-FR"/>
              </w:rPr>
            </w:pPr>
          </w:p>
        </w:tc>
        <w:tc>
          <w:tcPr>
            <w:tcW w:w="486" w:type="dxa"/>
            <w:gridSpan w:val="4"/>
            <w:tcBorders>
              <w:bottom w:val="single" w:sz="4" w:space="0" w:color="auto"/>
            </w:tcBorders>
            <w:shd w:val="clear" w:color="auto" w:fill="auto"/>
            <w:vAlign w:val="center"/>
          </w:tcPr>
          <w:p w14:paraId="3FC0110E" w14:textId="77777777" w:rsidR="00913A0A" w:rsidRPr="008E2993" w:rsidRDefault="00913A0A" w:rsidP="001A63C6">
            <w:pPr>
              <w:pStyle w:val="TableText"/>
              <w:widowControl w:val="0"/>
              <w:rPr>
                <w:rFonts w:ascii="Tahoma" w:hAnsi="Tahoma" w:cs="Tahoma"/>
                <w:color w:val="000000"/>
                <w:sz w:val="13"/>
                <w:lang w:val="fr-FR"/>
              </w:rPr>
            </w:pPr>
          </w:p>
        </w:tc>
        <w:tc>
          <w:tcPr>
            <w:tcW w:w="441" w:type="dxa"/>
            <w:tcBorders>
              <w:bottom w:val="single" w:sz="4" w:space="0" w:color="auto"/>
              <w:right w:val="single" w:sz="18" w:space="0" w:color="auto"/>
            </w:tcBorders>
            <w:shd w:val="clear" w:color="auto" w:fill="auto"/>
            <w:vAlign w:val="center"/>
          </w:tcPr>
          <w:p w14:paraId="465B0BB2" w14:textId="77777777" w:rsidR="00913A0A" w:rsidRPr="008E2993" w:rsidRDefault="00913A0A" w:rsidP="001A63C6">
            <w:pPr>
              <w:pStyle w:val="TableText"/>
              <w:widowControl w:val="0"/>
              <w:rPr>
                <w:rFonts w:ascii="Tahoma" w:hAnsi="Tahoma" w:cs="Tahoma"/>
                <w:color w:val="000000"/>
                <w:sz w:val="13"/>
                <w:lang w:val="fr-FR"/>
              </w:rPr>
            </w:pPr>
          </w:p>
        </w:tc>
        <w:tc>
          <w:tcPr>
            <w:tcW w:w="513" w:type="dxa"/>
            <w:tcBorders>
              <w:left w:val="single" w:sz="18" w:space="0" w:color="auto"/>
              <w:bottom w:val="single" w:sz="4" w:space="0" w:color="auto"/>
            </w:tcBorders>
            <w:shd w:val="clear" w:color="auto" w:fill="auto"/>
            <w:vAlign w:val="center"/>
          </w:tcPr>
          <w:p w14:paraId="2DDC7BB0" w14:textId="77777777" w:rsidR="00913A0A" w:rsidRPr="008E2993" w:rsidRDefault="00913A0A" w:rsidP="001A63C6">
            <w:pPr>
              <w:pStyle w:val="TableText"/>
              <w:widowControl w:val="0"/>
              <w:rPr>
                <w:rFonts w:ascii="Tahoma" w:hAnsi="Tahoma" w:cs="Tahoma"/>
                <w:color w:val="000000"/>
                <w:sz w:val="13"/>
                <w:lang w:val="fr-FR"/>
              </w:rPr>
            </w:pPr>
          </w:p>
        </w:tc>
        <w:tc>
          <w:tcPr>
            <w:tcW w:w="459" w:type="dxa"/>
            <w:tcBorders>
              <w:bottom w:val="single" w:sz="4" w:space="0" w:color="auto"/>
              <w:right w:val="single" w:sz="18" w:space="0" w:color="auto"/>
            </w:tcBorders>
            <w:shd w:val="clear" w:color="auto" w:fill="auto"/>
            <w:vAlign w:val="center"/>
          </w:tcPr>
          <w:p w14:paraId="7E81E879" w14:textId="77777777" w:rsidR="00913A0A" w:rsidRPr="008E2993" w:rsidRDefault="00913A0A" w:rsidP="001A63C6">
            <w:pPr>
              <w:pStyle w:val="TableText"/>
              <w:widowControl w:val="0"/>
              <w:rPr>
                <w:rFonts w:ascii="Tahoma" w:hAnsi="Tahoma" w:cs="Tahoma"/>
                <w:color w:val="000000"/>
                <w:sz w:val="13"/>
                <w:lang w:val="fr-FR"/>
              </w:rPr>
            </w:pPr>
          </w:p>
        </w:tc>
        <w:tc>
          <w:tcPr>
            <w:tcW w:w="459" w:type="dxa"/>
            <w:tcBorders>
              <w:left w:val="single" w:sz="18" w:space="0" w:color="auto"/>
              <w:bottom w:val="single" w:sz="4" w:space="0" w:color="auto"/>
              <w:right w:val="single" w:sz="18" w:space="0" w:color="auto"/>
            </w:tcBorders>
            <w:shd w:val="clear" w:color="auto" w:fill="auto"/>
            <w:vAlign w:val="center"/>
          </w:tcPr>
          <w:p w14:paraId="58C06C7B" w14:textId="77777777" w:rsidR="00913A0A" w:rsidRPr="008E2993" w:rsidRDefault="00913A0A" w:rsidP="001A63C6">
            <w:pPr>
              <w:pStyle w:val="TableText"/>
              <w:widowControl w:val="0"/>
              <w:rPr>
                <w:rFonts w:ascii="Tahoma" w:hAnsi="Tahoma" w:cs="Tahoma"/>
                <w:color w:val="000000"/>
                <w:sz w:val="13"/>
                <w:lang w:val="fr-FR"/>
              </w:rPr>
            </w:pPr>
          </w:p>
        </w:tc>
        <w:tc>
          <w:tcPr>
            <w:tcW w:w="657" w:type="dxa"/>
            <w:tcBorders>
              <w:bottom w:val="single" w:sz="4" w:space="0" w:color="auto"/>
            </w:tcBorders>
            <w:shd w:val="clear" w:color="auto" w:fill="auto"/>
            <w:vAlign w:val="center"/>
          </w:tcPr>
          <w:p w14:paraId="690E94B4" w14:textId="77777777" w:rsidR="00913A0A" w:rsidRPr="008E2993" w:rsidRDefault="00913A0A" w:rsidP="001A63C6">
            <w:pPr>
              <w:pStyle w:val="TableText"/>
              <w:widowControl w:val="0"/>
              <w:rPr>
                <w:rFonts w:ascii="Tahoma" w:hAnsi="Tahoma" w:cs="Tahoma"/>
                <w:color w:val="000000"/>
                <w:sz w:val="13"/>
                <w:lang w:val="fr-FR"/>
              </w:rPr>
            </w:pPr>
          </w:p>
        </w:tc>
        <w:tc>
          <w:tcPr>
            <w:tcW w:w="333" w:type="dxa"/>
            <w:tcBorders>
              <w:bottom w:val="single" w:sz="4" w:space="0" w:color="auto"/>
            </w:tcBorders>
            <w:shd w:val="clear" w:color="auto" w:fill="auto"/>
            <w:vAlign w:val="center"/>
          </w:tcPr>
          <w:p w14:paraId="6F6BBE6A" w14:textId="77777777" w:rsidR="00913A0A" w:rsidRPr="008E2993" w:rsidRDefault="00913A0A" w:rsidP="001A63C6">
            <w:pPr>
              <w:pStyle w:val="TableText"/>
              <w:widowControl w:val="0"/>
              <w:rPr>
                <w:rFonts w:ascii="Tahoma" w:hAnsi="Tahoma" w:cs="Tahoma"/>
                <w:color w:val="000000"/>
                <w:sz w:val="13"/>
                <w:lang w:val="fr-FR"/>
              </w:rPr>
            </w:pPr>
          </w:p>
        </w:tc>
        <w:tc>
          <w:tcPr>
            <w:tcW w:w="342" w:type="dxa"/>
            <w:tcBorders>
              <w:bottom w:val="single" w:sz="4" w:space="0" w:color="auto"/>
            </w:tcBorders>
          </w:tcPr>
          <w:p w14:paraId="1374E079" w14:textId="77777777" w:rsidR="00913A0A" w:rsidRPr="008E2993" w:rsidRDefault="00913A0A" w:rsidP="001A63C6">
            <w:pPr>
              <w:pStyle w:val="TableText"/>
              <w:widowControl w:val="0"/>
              <w:rPr>
                <w:rFonts w:ascii="Tahoma" w:hAnsi="Tahoma" w:cs="Tahoma"/>
                <w:color w:val="000000"/>
                <w:sz w:val="13"/>
                <w:lang w:val="fr-FR"/>
              </w:rPr>
            </w:pPr>
          </w:p>
        </w:tc>
      </w:tr>
      <w:tr w:rsidR="00CD6F4F" w:rsidRPr="00975F2D" w14:paraId="73C2CAB6" w14:textId="77777777" w:rsidTr="00F745EC">
        <w:trPr>
          <w:trHeight w:val="145"/>
        </w:trPr>
        <w:tc>
          <w:tcPr>
            <w:tcW w:w="2383" w:type="dxa"/>
            <w:gridSpan w:val="2"/>
            <w:tcBorders>
              <w:bottom w:val="single" w:sz="4" w:space="0" w:color="auto"/>
            </w:tcBorders>
            <w:shd w:val="clear" w:color="auto" w:fill="FABF8F"/>
            <w:vAlign w:val="center"/>
          </w:tcPr>
          <w:p w14:paraId="37F901AC"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31" w:name="_Toc336338077"/>
            <w:bookmarkStart w:id="432" w:name="_Toc377174733"/>
            <w:r w:rsidRPr="008E2993">
              <w:rPr>
                <w:rFonts w:ascii="Tahoma" w:hAnsi="Tahoma" w:cs="Tahoma"/>
                <w:position w:val="0"/>
                <w:sz w:val="14"/>
                <w:lang w:val="pt-BR"/>
              </w:rPr>
              <w:t>Licença de Gerenciamento de Servidor Standard do System Center Operations Manager 2007 R2</w:t>
            </w:r>
            <w:bookmarkEnd w:id="431"/>
            <w:bookmarkEnd w:id="432"/>
            <w:r w:rsidRPr="008E2993">
              <w:rPr>
                <w:rFonts w:ascii="Tahoma" w:hAnsi="Tahoma" w:cs="Tahoma"/>
                <w:position w:val="0"/>
                <w:sz w:val="14"/>
                <w:lang w:val="pt-BR"/>
              </w:rPr>
              <w:t xml:space="preserve"> </w:t>
            </w:r>
          </w:p>
        </w:tc>
        <w:tc>
          <w:tcPr>
            <w:tcW w:w="531" w:type="dxa"/>
            <w:tcBorders>
              <w:bottom w:val="single" w:sz="4" w:space="0" w:color="auto"/>
            </w:tcBorders>
            <w:shd w:val="clear" w:color="auto" w:fill="FABF8F"/>
            <w:vAlign w:val="center"/>
          </w:tcPr>
          <w:p w14:paraId="66C1EABD"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FABF8F"/>
          </w:tcPr>
          <w:p w14:paraId="38574AE6" w14:textId="77777777" w:rsidR="00913A0A" w:rsidRPr="00975F2D" w:rsidRDefault="00913A0A" w:rsidP="001A63C6">
            <w:pPr>
              <w:pStyle w:val="TableText"/>
              <w:widowControl w:val="0"/>
              <w:spacing w:before="200"/>
              <w:rPr>
                <w:rFonts w:ascii="Tahoma" w:hAnsi="Tahoma" w:cs="Tahoma"/>
                <w:color w:val="000000"/>
                <w:sz w:val="13"/>
              </w:rPr>
            </w:pPr>
            <w:r w:rsidRPr="00975F2D">
              <w:rPr>
                <w:rFonts w:ascii="Tahoma" w:hAnsi="Tahoma" w:cs="Tahoma"/>
                <w:color w:val="000000"/>
                <w:sz w:val="13"/>
              </w:rPr>
              <w:t>07/09</w:t>
            </w:r>
          </w:p>
        </w:tc>
        <w:tc>
          <w:tcPr>
            <w:tcW w:w="342" w:type="dxa"/>
            <w:tcBorders>
              <w:bottom w:val="single" w:sz="4" w:space="0" w:color="auto"/>
              <w:right w:val="single" w:sz="18" w:space="0" w:color="auto"/>
            </w:tcBorders>
            <w:shd w:val="clear" w:color="auto" w:fill="FABF8F"/>
            <w:vAlign w:val="center"/>
          </w:tcPr>
          <w:p w14:paraId="07E1252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center"/>
          </w:tcPr>
          <w:p w14:paraId="635B53EF"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41AFE0F3"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13559E0D"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ABF8F"/>
            <w:vAlign w:val="center"/>
          </w:tcPr>
          <w:p w14:paraId="569D0F0B"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62570D48"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40A57FC3"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ABF8F"/>
            <w:vAlign w:val="center"/>
          </w:tcPr>
          <w:p w14:paraId="2823384E"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ABF8F"/>
            <w:vAlign w:val="center"/>
          </w:tcPr>
          <w:p w14:paraId="6A33C15B"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ABF8F"/>
            <w:vAlign w:val="center"/>
          </w:tcPr>
          <w:p w14:paraId="5E8DA2AA"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ABF8F"/>
            <w:vAlign w:val="center"/>
          </w:tcPr>
          <w:p w14:paraId="7AA62F18"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546995A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FABF8F"/>
            <w:vAlign w:val="center"/>
          </w:tcPr>
          <w:p w14:paraId="719F94F7"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222AB63"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ABF8F"/>
          </w:tcPr>
          <w:p w14:paraId="5715BEEB"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784A21EC"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4F0451CB" w14:textId="77777777" w:rsidR="00913A0A" w:rsidRPr="00975F2D" w:rsidRDefault="00913A0A" w:rsidP="001A63C6">
            <w:pPr>
              <w:pStyle w:val="TableText"/>
              <w:widowControl w:val="0"/>
              <w:rPr>
                <w:rFonts w:ascii="Tahoma" w:hAnsi="Tahoma" w:cs="Tahoma"/>
                <w:color w:val="000000"/>
                <w:sz w:val="13"/>
              </w:rPr>
            </w:pPr>
          </w:p>
        </w:tc>
      </w:tr>
      <w:tr w:rsidR="00976064" w:rsidRPr="00975F2D" w14:paraId="2E8040C7" w14:textId="77777777" w:rsidTr="00F745EC">
        <w:trPr>
          <w:trHeight w:val="145"/>
        </w:trPr>
        <w:tc>
          <w:tcPr>
            <w:tcW w:w="2383" w:type="dxa"/>
            <w:gridSpan w:val="2"/>
            <w:tcBorders>
              <w:bottom w:val="single" w:sz="4" w:space="0" w:color="auto"/>
            </w:tcBorders>
            <w:shd w:val="clear" w:color="auto" w:fill="auto"/>
            <w:vAlign w:val="center"/>
          </w:tcPr>
          <w:p w14:paraId="12E78C86"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33" w:name="_Toc336338078"/>
            <w:bookmarkStart w:id="434" w:name="_Toc377174734"/>
            <w:r w:rsidRPr="008E2993">
              <w:rPr>
                <w:rFonts w:ascii="Tahoma" w:hAnsi="Tahoma" w:cs="Tahoma"/>
                <w:position w:val="0"/>
                <w:sz w:val="14"/>
                <w:lang w:val="pt-BR"/>
              </w:rPr>
              <w:t>Licença de Gerenciamento de Servidor Enterprise do System Center Operations Manager 2007 R2</w:t>
            </w:r>
            <w:bookmarkEnd w:id="433"/>
            <w:bookmarkEnd w:id="434"/>
            <w:r w:rsidRPr="008E2993">
              <w:rPr>
                <w:rFonts w:ascii="Tahoma" w:hAnsi="Tahoma" w:cs="Tahoma"/>
                <w:position w:val="0"/>
                <w:sz w:val="14"/>
                <w:lang w:val="pt-BR"/>
              </w:rPr>
              <w:t xml:space="preserve"> </w:t>
            </w:r>
          </w:p>
        </w:tc>
        <w:tc>
          <w:tcPr>
            <w:tcW w:w="531" w:type="dxa"/>
            <w:tcBorders>
              <w:bottom w:val="single" w:sz="4" w:space="0" w:color="auto"/>
            </w:tcBorders>
            <w:shd w:val="clear" w:color="auto" w:fill="auto"/>
            <w:vAlign w:val="center"/>
          </w:tcPr>
          <w:p w14:paraId="5806B371"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auto"/>
          </w:tcPr>
          <w:p w14:paraId="141EC9D3" w14:textId="77777777" w:rsidR="00913A0A" w:rsidRPr="00975F2D" w:rsidRDefault="00913A0A" w:rsidP="001A63C6">
            <w:pPr>
              <w:pStyle w:val="TableText"/>
              <w:widowControl w:val="0"/>
              <w:spacing w:before="200"/>
              <w:rPr>
                <w:rFonts w:ascii="Tahoma" w:hAnsi="Tahoma" w:cs="Tahoma"/>
                <w:color w:val="000000"/>
                <w:sz w:val="13"/>
              </w:rPr>
            </w:pPr>
            <w:r w:rsidRPr="00975F2D">
              <w:rPr>
                <w:rFonts w:ascii="Tahoma" w:hAnsi="Tahoma" w:cs="Tahoma"/>
                <w:color w:val="000000"/>
                <w:sz w:val="13"/>
              </w:rPr>
              <w:t>07/09</w:t>
            </w:r>
          </w:p>
        </w:tc>
        <w:tc>
          <w:tcPr>
            <w:tcW w:w="342" w:type="dxa"/>
            <w:tcBorders>
              <w:bottom w:val="single" w:sz="4" w:space="0" w:color="auto"/>
              <w:right w:val="single" w:sz="18" w:space="0" w:color="auto"/>
            </w:tcBorders>
            <w:shd w:val="clear" w:color="auto" w:fill="auto"/>
            <w:vAlign w:val="center"/>
          </w:tcPr>
          <w:p w14:paraId="7C3159F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center"/>
          </w:tcPr>
          <w:p w14:paraId="0C5599C0"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auto"/>
            <w:vAlign w:val="center"/>
          </w:tcPr>
          <w:p w14:paraId="4AF80AA1"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auto"/>
            <w:vAlign w:val="center"/>
          </w:tcPr>
          <w:p w14:paraId="28BC9EF4"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auto"/>
            <w:vAlign w:val="center"/>
          </w:tcPr>
          <w:p w14:paraId="672AAFA9"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6BA1C8FF"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auto"/>
            <w:vAlign w:val="center"/>
          </w:tcPr>
          <w:p w14:paraId="38A8E057"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auto"/>
            <w:vAlign w:val="center"/>
          </w:tcPr>
          <w:p w14:paraId="41B32D44"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auto"/>
            <w:vAlign w:val="center"/>
          </w:tcPr>
          <w:p w14:paraId="11DC645F"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auto"/>
            <w:vAlign w:val="center"/>
          </w:tcPr>
          <w:p w14:paraId="4F033BBF"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auto"/>
            <w:vAlign w:val="center"/>
          </w:tcPr>
          <w:p w14:paraId="4A17E0CF"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auto"/>
            <w:vAlign w:val="center"/>
          </w:tcPr>
          <w:p w14:paraId="1118378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5</w:t>
            </w:r>
          </w:p>
        </w:tc>
        <w:tc>
          <w:tcPr>
            <w:tcW w:w="459" w:type="dxa"/>
            <w:tcBorders>
              <w:bottom w:val="single" w:sz="4" w:space="0" w:color="auto"/>
              <w:right w:val="single" w:sz="18" w:space="0" w:color="auto"/>
            </w:tcBorders>
            <w:shd w:val="clear" w:color="auto" w:fill="auto"/>
            <w:vAlign w:val="center"/>
          </w:tcPr>
          <w:p w14:paraId="6917C13C"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4F5D10A9"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auto"/>
          </w:tcPr>
          <w:p w14:paraId="4054F285"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15E8AAF7"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tcPr>
          <w:p w14:paraId="19F3869F" w14:textId="77777777" w:rsidR="00913A0A" w:rsidRPr="00975F2D" w:rsidRDefault="00913A0A" w:rsidP="001A63C6">
            <w:pPr>
              <w:pStyle w:val="TableText"/>
              <w:widowControl w:val="0"/>
              <w:rPr>
                <w:rFonts w:ascii="Tahoma" w:hAnsi="Tahoma" w:cs="Tahoma"/>
                <w:color w:val="000000"/>
                <w:sz w:val="13"/>
              </w:rPr>
            </w:pPr>
          </w:p>
        </w:tc>
      </w:tr>
      <w:tr w:rsidR="00CD6F4F" w:rsidRPr="00975F2D" w14:paraId="1806A87B" w14:textId="77777777" w:rsidTr="00F745EC">
        <w:trPr>
          <w:trHeight w:val="145"/>
        </w:trPr>
        <w:tc>
          <w:tcPr>
            <w:tcW w:w="2383" w:type="dxa"/>
            <w:gridSpan w:val="2"/>
            <w:tcBorders>
              <w:bottom w:val="single" w:sz="4" w:space="0" w:color="auto"/>
            </w:tcBorders>
            <w:shd w:val="clear" w:color="auto" w:fill="FABF8F"/>
            <w:vAlign w:val="center"/>
          </w:tcPr>
          <w:p w14:paraId="0941E2EB"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35" w:name="_Toc336338079"/>
            <w:bookmarkStart w:id="436" w:name="_Toc377174735"/>
            <w:r w:rsidRPr="008E2993">
              <w:rPr>
                <w:rFonts w:ascii="Tahoma" w:hAnsi="Tahoma" w:cs="Tahoma"/>
                <w:position w:val="0"/>
                <w:sz w:val="14"/>
                <w:lang w:val="pt-BR"/>
              </w:rPr>
              <w:t>Licença de Gerenciamento de Cliente do System Center Operations Manager 2007 R2 por OSE</w:t>
            </w:r>
            <w:bookmarkEnd w:id="435"/>
            <w:bookmarkEnd w:id="436"/>
          </w:p>
        </w:tc>
        <w:tc>
          <w:tcPr>
            <w:tcW w:w="531" w:type="dxa"/>
            <w:tcBorders>
              <w:bottom w:val="single" w:sz="4" w:space="0" w:color="auto"/>
            </w:tcBorders>
            <w:shd w:val="clear" w:color="auto" w:fill="FABF8F"/>
            <w:vAlign w:val="center"/>
          </w:tcPr>
          <w:p w14:paraId="3FAB15EE"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FABF8F"/>
          </w:tcPr>
          <w:p w14:paraId="21752D05" w14:textId="77777777" w:rsidR="00913A0A" w:rsidRPr="00975F2D" w:rsidRDefault="00913A0A" w:rsidP="001A63C6">
            <w:pPr>
              <w:pStyle w:val="TableText"/>
              <w:widowControl w:val="0"/>
              <w:spacing w:before="200"/>
              <w:rPr>
                <w:rFonts w:ascii="Tahoma" w:hAnsi="Tahoma" w:cs="Tahoma"/>
                <w:color w:val="000000"/>
                <w:sz w:val="13"/>
              </w:rPr>
            </w:pPr>
            <w:r w:rsidRPr="00975F2D">
              <w:rPr>
                <w:rFonts w:ascii="Tahoma" w:hAnsi="Tahoma" w:cs="Tahoma"/>
                <w:color w:val="000000"/>
                <w:sz w:val="13"/>
              </w:rPr>
              <w:t>07/09</w:t>
            </w:r>
          </w:p>
        </w:tc>
        <w:tc>
          <w:tcPr>
            <w:tcW w:w="342" w:type="dxa"/>
            <w:tcBorders>
              <w:bottom w:val="single" w:sz="4" w:space="0" w:color="auto"/>
              <w:right w:val="single" w:sz="18" w:space="0" w:color="auto"/>
            </w:tcBorders>
            <w:shd w:val="clear" w:color="auto" w:fill="FABF8F"/>
            <w:vAlign w:val="center"/>
          </w:tcPr>
          <w:p w14:paraId="274CDF5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center"/>
          </w:tcPr>
          <w:p w14:paraId="4B204A12" w14:textId="77777777" w:rsidR="00913A0A" w:rsidRPr="00975F2D" w:rsidRDefault="00913A0A" w:rsidP="001A63C6">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30C662FE"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45D06491" w14:textId="77777777" w:rsidR="00913A0A" w:rsidRPr="00975F2D" w:rsidRDefault="00913A0A" w:rsidP="001A63C6">
            <w:pPr>
              <w:pStyle w:val="TableText"/>
              <w:widowControl w:val="0"/>
              <w:rPr>
                <w:rFonts w:ascii="Tahoma" w:hAnsi="Tahoma" w:cs="Tahoma"/>
                <w:color w:val="000000"/>
                <w:sz w:val="13"/>
              </w:rPr>
            </w:pPr>
          </w:p>
        </w:tc>
        <w:tc>
          <w:tcPr>
            <w:tcW w:w="441" w:type="dxa"/>
            <w:gridSpan w:val="3"/>
            <w:tcBorders>
              <w:bottom w:val="single" w:sz="4" w:space="0" w:color="auto"/>
            </w:tcBorders>
            <w:shd w:val="clear" w:color="auto" w:fill="FABF8F"/>
            <w:vAlign w:val="center"/>
          </w:tcPr>
          <w:p w14:paraId="66AEF4A7"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60EC8CAC" w14:textId="77777777" w:rsidR="00913A0A" w:rsidRPr="00975F2D" w:rsidRDefault="00913A0A" w:rsidP="001A63C6">
            <w:pPr>
              <w:pStyle w:val="TableText"/>
              <w:widowControl w:val="0"/>
              <w:rPr>
                <w:rFonts w:ascii="Tahoma" w:hAnsi="Tahoma" w:cs="Tahoma"/>
                <w:color w:val="000000"/>
                <w:sz w:val="13"/>
              </w:rPr>
            </w:pPr>
          </w:p>
        </w:tc>
        <w:tc>
          <w:tcPr>
            <w:tcW w:w="432" w:type="dxa"/>
            <w:gridSpan w:val="3"/>
            <w:tcBorders>
              <w:bottom w:val="single" w:sz="4" w:space="0" w:color="auto"/>
            </w:tcBorders>
            <w:shd w:val="clear" w:color="auto" w:fill="FABF8F"/>
            <w:vAlign w:val="center"/>
          </w:tcPr>
          <w:p w14:paraId="6DDD92CD" w14:textId="77777777" w:rsidR="00913A0A" w:rsidRPr="00975F2D" w:rsidRDefault="00913A0A" w:rsidP="001A63C6">
            <w:pPr>
              <w:pStyle w:val="TableText"/>
              <w:widowControl w:val="0"/>
              <w:rPr>
                <w:rFonts w:ascii="Tahoma" w:hAnsi="Tahoma" w:cs="Tahoma"/>
                <w:color w:val="000000"/>
                <w:sz w:val="13"/>
              </w:rPr>
            </w:pPr>
          </w:p>
        </w:tc>
        <w:tc>
          <w:tcPr>
            <w:tcW w:w="468" w:type="dxa"/>
            <w:gridSpan w:val="2"/>
            <w:tcBorders>
              <w:bottom w:val="single" w:sz="4" w:space="0" w:color="auto"/>
              <w:right w:val="single" w:sz="18" w:space="0" w:color="auto"/>
            </w:tcBorders>
            <w:shd w:val="clear" w:color="auto" w:fill="FABF8F"/>
            <w:vAlign w:val="center"/>
          </w:tcPr>
          <w:p w14:paraId="6855A706" w14:textId="77777777" w:rsidR="00913A0A" w:rsidRPr="00975F2D" w:rsidRDefault="00913A0A" w:rsidP="001A63C6">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ABF8F"/>
            <w:vAlign w:val="center"/>
          </w:tcPr>
          <w:p w14:paraId="38F58864" w14:textId="77777777" w:rsidR="00913A0A" w:rsidRPr="00975F2D" w:rsidRDefault="00913A0A" w:rsidP="001A63C6">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ABF8F"/>
            <w:vAlign w:val="center"/>
          </w:tcPr>
          <w:p w14:paraId="3E7E3DCB" w14:textId="77777777" w:rsidR="00913A0A" w:rsidRPr="00975F2D" w:rsidRDefault="00913A0A" w:rsidP="001A63C6">
            <w:pPr>
              <w:pStyle w:val="TableText"/>
              <w:widowControl w:val="0"/>
              <w:rPr>
                <w:rFonts w:ascii="Tahoma" w:hAnsi="Tahoma" w:cs="Tahoma"/>
                <w:color w:val="000000"/>
                <w:sz w:val="13"/>
              </w:rPr>
            </w:pPr>
          </w:p>
        </w:tc>
        <w:tc>
          <w:tcPr>
            <w:tcW w:w="441" w:type="dxa"/>
            <w:tcBorders>
              <w:bottom w:val="single" w:sz="4" w:space="0" w:color="auto"/>
              <w:right w:val="single" w:sz="18" w:space="0" w:color="auto"/>
            </w:tcBorders>
            <w:shd w:val="clear" w:color="auto" w:fill="FABF8F"/>
            <w:vAlign w:val="center"/>
          </w:tcPr>
          <w:p w14:paraId="0C1569F1" w14:textId="77777777" w:rsidR="00913A0A" w:rsidRPr="00975F2D" w:rsidRDefault="00913A0A" w:rsidP="001A63C6">
            <w:pPr>
              <w:pStyle w:val="TableText"/>
              <w:widowControl w:val="0"/>
              <w:rPr>
                <w:rFonts w:ascii="Tahoma" w:hAnsi="Tahoma" w:cs="Tahoma"/>
                <w:color w:val="000000"/>
                <w:sz w:val="13"/>
              </w:rPr>
            </w:pPr>
          </w:p>
        </w:tc>
        <w:tc>
          <w:tcPr>
            <w:tcW w:w="513" w:type="dxa"/>
            <w:tcBorders>
              <w:left w:val="single" w:sz="18" w:space="0" w:color="auto"/>
              <w:bottom w:val="single" w:sz="4" w:space="0" w:color="auto"/>
            </w:tcBorders>
            <w:shd w:val="clear" w:color="auto" w:fill="FABF8F"/>
            <w:vAlign w:val="center"/>
          </w:tcPr>
          <w:p w14:paraId="2C8E0A2F"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1</w:t>
            </w:r>
          </w:p>
        </w:tc>
        <w:tc>
          <w:tcPr>
            <w:tcW w:w="459" w:type="dxa"/>
            <w:tcBorders>
              <w:bottom w:val="single" w:sz="4" w:space="0" w:color="auto"/>
              <w:right w:val="single" w:sz="18" w:space="0" w:color="auto"/>
            </w:tcBorders>
            <w:shd w:val="clear" w:color="auto" w:fill="FABF8F"/>
            <w:vAlign w:val="center"/>
          </w:tcPr>
          <w:p w14:paraId="6029796D" w14:textId="77777777" w:rsidR="00913A0A" w:rsidRPr="00975F2D" w:rsidRDefault="00913A0A" w:rsidP="001A63C6">
            <w:pPr>
              <w:pStyle w:val="TableText"/>
              <w:widowControl w:val="0"/>
              <w:rPr>
                <w:rFonts w:ascii="Tahoma" w:hAnsi="Tahoma" w:cs="Tahoma"/>
                <w:color w:val="000000"/>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22427F6" w14:textId="77777777" w:rsidR="00913A0A" w:rsidRPr="00975F2D" w:rsidRDefault="00913A0A" w:rsidP="001A63C6">
            <w:pPr>
              <w:pStyle w:val="TableText"/>
              <w:widowControl w:val="0"/>
              <w:rPr>
                <w:rFonts w:ascii="Tahoma" w:hAnsi="Tahoma" w:cs="Tahoma"/>
                <w:color w:val="000000"/>
                <w:sz w:val="13"/>
              </w:rPr>
            </w:pPr>
          </w:p>
        </w:tc>
        <w:tc>
          <w:tcPr>
            <w:tcW w:w="657" w:type="dxa"/>
            <w:tcBorders>
              <w:bottom w:val="single" w:sz="4" w:space="0" w:color="auto"/>
            </w:tcBorders>
            <w:shd w:val="clear" w:color="auto" w:fill="FABF8F"/>
          </w:tcPr>
          <w:p w14:paraId="301DC848"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019949AD"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70AC2B51" w14:textId="77777777" w:rsidR="00913A0A" w:rsidRPr="00975F2D" w:rsidRDefault="00913A0A" w:rsidP="001A63C6">
            <w:pPr>
              <w:pStyle w:val="TableText"/>
              <w:widowControl w:val="0"/>
              <w:rPr>
                <w:rFonts w:ascii="Tahoma" w:hAnsi="Tahoma" w:cs="Tahoma"/>
                <w:color w:val="000000"/>
                <w:sz w:val="13"/>
              </w:rPr>
            </w:pPr>
          </w:p>
        </w:tc>
      </w:tr>
      <w:tr w:rsidR="00976064" w:rsidRPr="00975F2D" w14:paraId="393C3423" w14:textId="77777777" w:rsidTr="00F745EC">
        <w:trPr>
          <w:trHeight w:val="145"/>
        </w:trPr>
        <w:tc>
          <w:tcPr>
            <w:tcW w:w="2383" w:type="dxa"/>
            <w:gridSpan w:val="2"/>
            <w:tcBorders>
              <w:bottom w:val="single" w:sz="4" w:space="0" w:color="auto"/>
            </w:tcBorders>
            <w:shd w:val="clear" w:color="auto" w:fill="auto"/>
            <w:vAlign w:val="center"/>
          </w:tcPr>
          <w:p w14:paraId="527A44D5"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37" w:name="_Toc336338080"/>
            <w:bookmarkStart w:id="438" w:name="_Toc377174736"/>
            <w:r w:rsidRPr="008E2993">
              <w:rPr>
                <w:rFonts w:ascii="Tahoma" w:hAnsi="Tahoma" w:cs="Tahoma"/>
                <w:position w:val="0"/>
                <w:sz w:val="14"/>
                <w:lang w:val="pt-BR"/>
              </w:rPr>
              <w:t>Licença de Gerenciamento de Cliente do System Center Operations Manager 2007 R2 por Usuário</w:t>
            </w:r>
            <w:bookmarkEnd w:id="437"/>
            <w:bookmarkEnd w:id="438"/>
          </w:p>
        </w:tc>
        <w:tc>
          <w:tcPr>
            <w:tcW w:w="531" w:type="dxa"/>
            <w:tcBorders>
              <w:bottom w:val="single" w:sz="4" w:space="0" w:color="auto"/>
            </w:tcBorders>
            <w:shd w:val="clear" w:color="auto" w:fill="auto"/>
            <w:vAlign w:val="center"/>
          </w:tcPr>
          <w:p w14:paraId="37AF8A87" w14:textId="77777777" w:rsidR="00913A0A" w:rsidRPr="008E2993" w:rsidRDefault="00913A0A" w:rsidP="001A63C6">
            <w:pPr>
              <w:pStyle w:val="TableText"/>
              <w:widowControl w:val="0"/>
              <w:rPr>
                <w:rStyle w:val="EndnoteReference"/>
                <w:color w:val="000000"/>
                <w:sz w:val="13"/>
                <w:szCs w:val="13"/>
                <w:u w:val="single"/>
                <w:lang w:val="pt-BR"/>
              </w:rPr>
            </w:pPr>
          </w:p>
        </w:tc>
        <w:tc>
          <w:tcPr>
            <w:tcW w:w="594" w:type="dxa"/>
            <w:tcBorders>
              <w:bottom w:val="single" w:sz="4" w:space="0" w:color="auto"/>
            </w:tcBorders>
            <w:shd w:val="clear" w:color="auto" w:fill="auto"/>
          </w:tcPr>
          <w:p w14:paraId="64622D24" w14:textId="77777777" w:rsidR="00913A0A" w:rsidRPr="00975F2D" w:rsidRDefault="00913A0A" w:rsidP="001A63C6">
            <w:pPr>
              <w:pStyle w:val="TableText"/>
              <w:widowControl w:val="0"/>
              <w:spacing w:before="200"/>
              <w:rPr>
                <w:rFonts w:ascii="Tahoma" w:hAnsi="Tahoma" w:cs="Tahoma"/>
                <w:sz w:val="13"/>
              </w:rPr>
            </w:pPr>
            <w:r w:rsidRPr="00975F2D">
              <w:rPr>
                <w:rFonts w:ascii="Tahoma" w:hAnsi="Tahoma" w:cs="Tahoma"/>
                <w:sz w:val="13"/>
              </w:rPr>
              <w:t>07/09</w:t>
            </w:r>
          </w:p>
        </w:tc>
        <w:tc>
          <w:tcPr>
            <w:tcW w:w="342" w:type="dxa"/>
            <w:tcBorders>
              <w:bottom w:val="single" w:sz="4" w:space="0" w:color="auto"/>
              <w:right w:val="single" w:sz="18" w:space="0" w:color="auto"/>
            </w:tcBorders>
            <w:shd w:val="clear" w:color="auto" w:fill="auto"/>
            <w:vAlign w:val="center"/>
          </w:tcPr>
          <w:p w14:paraId="256A9E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0652B889"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E7E23A8"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382AAD3D"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auto"/>
            <w:vAlign w:val="center"/>
          </w:tcPr>
          <w:p w14:paraId="5844C26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0E2703C"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auto"/>
            <w:vAlign w:val="center"/>
          </w:tcPr>
          <w:p w14:paraId="69F89BF0"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018346D8"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24417B3A"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7F2120BB"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34F1A84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35D14AB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392D0F2D"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10ABF503" w14:textId="77777777" w:rsidR="00913A0A" w:rsidRPr="00975F2D" w:rsidRDefault="00913A0A" w:rsidP="001A63C6">
            <w:pPr>
              <w:pStyle w:val="TableText"/>
              <w:widowControl w:val="0"/>
              <w:spacing w:before="120"/>
            </w:pPr>
          </w:p>
          <w:p w14:paraId="2FE3286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389155ED"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auto"/>
            <w:vAlign w:val="center"/>
          </w:tcPr>
          <w:p w14:paraId="3A9A3785"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4950BBAA" w14:textId="77777777" w:rsidR="00913A0A" w:rsidRPr="00975F2D" w:rsidRDefault="00913A0A" w:rsidP="001A63C6">
            <w:pPr>
              <w:pStyle w:val="TableText"/>
              <w:widowControl w:val="0"/>
              <w:rPr>
                <w:rFonts w:ascii="Tahoma" w:hAnsi="Tahoma" w:cs="Tahoma"/>
                <w:sz w:val="13"/>
              </w:rPr>
            </w:pPr>
          </w:p>
        </w:tc>
      </w:tr>
      <w:tr w:rsidR="00CD6F4F" w:rsidRPr="00975F2D" w14:paraId="42307985" w14:textId="77777777" w:rsidTr="00F745EC">
        <w:trPr>
          <w:trHeight w:val="145"/>
        </w:trPr>
        <w:tc>
          <w:tcPr>
            <w:tcW w:w="2383" w:type="dxa"/>
            <w:gridSpan w:val="2"/>
            <w:tcBorders>
              <w:bottom w:val="single" w:sz="4" w:space="0" w:color="auto"/>
            </w:tcBorders>
            <w:shd w:val="clear" w:color="auto" w:fill="FABF8F"/>
            <w:vAlign w:val="center"/>
          </w:tcPr>
          <w:p w14:paraId="55A8F236" w14:textId="77777777" w:rsidR="00913A0A" w:rsidRPr="00975F2D" w:rsidRDefault="00913A0A" w:rsidP="001A63C6">
            <w:pPr>
              <w:pStyle w:val="ProductNames"/>
              <w:spacing w:beforeLines="20" w:before="48" w:afterLines="20" w:after="48"/>
              <w:rPr>
                <w:rFonts w:ascii="Tahoma" w:hAnsi="Tahoma" w:cs="Tahoma"/>
                <w:position w:val="0"/>
                <w:sz w:val="14"/>
              </w:rPr>
            </w:pPr>
            <w:bookmarkStart w:id="439" w:name="_Toc336338081"/>
            <w:bookmarkStart w:id="440" w:name="_Toc377174737"/>
            <w:r w:rsidRPr="00975F2D">
              <w:rPr>
                <w:rFonts w:ascii="Tahoma" w:hAnsi="Tahoma" w:cs="Tahoma"/>
                <w:position w:val="0"/>
                <w:sz w:val="14"/>
              </w:rPr>
              <w:t>System Center Reporting Manager 2006</w:t>
            </w:r>
            <w:bookmarkEnd w:id="439"/>
            <w:bookmarkEnd w:id="440"/>
            <w:r w:rsidRPr="00975F2D">
              <w:rPr>
                <w:rFonts w:ascii="Tahoma" w:hAnsi="Tahoma" w:cs="Tahoma"/>
                <w:position w:val="0"/>
                <w:sz w:val="14"/>
              </w:rPr>
              <w:t xml:space="preserve"> </w:t>
            </w:r>
          </w:p>
        </w:tc>
        <w:tc>
          <w:tcPr>
            <w:tcW w:w="531" w:type="dxa"/>
            <w:tcBorders>
              <w:bottom w:val="single" w:sz="4" w:space="0" w:color="auto"/>
            </w:tcBorders>
            <w:shd w:val="clear" w:color="auto" w:fill="FABF8F"/>
            <w:vAlign w:val="center"/>
          </w:tcPr>
          <w:p w14:paraId="4D60F71B" w14:textId="77777777" w:rsidR="00913A0A" w:rsidRPr="00975F2D" w:rsidRDefault="00297A37" w:rsidP="00E21E98">
            <w:pPr>
              <w:pStyle w:val="TableText"/>
              <w:widowControl w:val="0"/>
              <w:rPr>
                <w:rStyle w:val="EndnoteReference"/>
                <w:b w:val="0"/>
                <w:color w:val="0000FF"/>
                <w:sz w:val="13"/>
                <w:szCs w:val="13"/>
                <w:u w:val="single"/>
              </w:rPr>
            </w:pPr>
            <w:hyperlink w:anchor="_80_System_Center" w:history="1">
              <w:r w:rsidR="00E21E98">
                <w:rPr>
                  <w:rStyle w:val="Hyperlink"/>
                  <w:b/>
                  <w:sz w:val="13"/>
                  <w:szCs w:val="13"/>
                </w:rPr>
                <w:t>92</w:t>
              </w:r>
            </w:hyperlink>
          </w:p>
        </w:tc>
        <w:tc>
          <w:tcPr>
            <w:tcW w:w="594" w:type="dxa"/>
            <w:tcBorders>
              <w:bottom w:val="single" w:sz="4" w:space="0" w:color="auto"/>
            </w:tcBorders>
            <w:shd w:val="clear" w:color="auto" w:fill="FABF8F"/>
          </w:tcPr>
          <w:p w14:paraId="1BF49975"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11AFDE65" w14:textId="77777777" w:rsidR="00913A0A" w:rsidRPr="00975F2D" w:rsidRDefault="00913A0A" w:rsidP="001A63C6">
            <w:pPr>
              <w:pStyle w:val="TableText"/>
              <w:widowControl w:val="0"/>
              <w:rPr>
                <w:rFonts w:ascii="Tahoma" w:hAnsi="Tahoma" w:cs="Tahoma"/>
                <w:sz w:val="13"/>
              </w:rPr>
            </w:pPr>
          </w:p>
        </w:tc>
        <w:tc>
          <w:tcPr>
            <w:tcW w:w="441" w:type="dxa"/>
            <w:tcBorders>
              <w:left w:val="single" w:sz="18" w:space="0" w:color="auto"/>
              <w:bottom w:val="single" w:sz="4" w:space="0" w:color="auto"/>
            </w:tcBorders>
            <w:shd w:val="clear" w:color="auto" w:fill="FABF8F"/>
            <w:vAlign w:val="center"/>
          </w:tcPr>
          <w:p w14:paraId="22F387B5"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73A9FB60"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B1D7CCC" w14:textId="77777777" w:rsidR="00913A0A" w:rsidRPr="00975F2D" w:rsidRDefault="00913A0A" w:rsidP="001A63C6">
            <w:pPr>
              <w:pStyle w:val="TableText"/>
              <w:widowControl w:val="0"/>
              <w:rPr>
                <w:rFonts w:ascii="Tahoma" w:hAnsi="Tahoma" w:cs="Tahoma"/>
                <w:sz w:val="13"/>
              </w:rPr>
            </w:pPr>
          </w:p>
        </w:tc>
        <w:tc>
          <w:tcPr>
            <w:tcW w:w="441" w:type="dxa"/>
            <w:gridSpan w:val="3"/>
            <w:tcBorders>
              <w:bottom w:val="single" w:sz="4" w:space="0" w:color="auto"/>
            </w:tcBorders>
            <w:shd w:val="clear" w:color="auto" w:fill="FABF8F"/>
            <w:vAlign w:val="center"/>
          </w:tcPr>
          <w:p w14:paraId="15497FB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FB66980" w14:textId="77777777" w:rsidR="00913A0A" w:rsidRPr="00975F2D" w:rsidRDefault="00913A0A" w:rsidP="001A63C6">
            <w:pPr>
              <w:pStyle w:val="TableText"/>
              <w:widowControl w:val="0"/>
              <w:rPr>
                <w:rFonts w:ascii="Tahoma" w:hAnsi="Tahoma" w:cs="Tahoma"/>
                <w:sz w:val="13"/>
              </w:rPr>
            </w:pPr>
          </w:p>
        </w:tc>
        <w:tc>
          <w:tcPr>
            <w:tcW w:w="432" w:type="dxa"/>
            <w:gridSpan w:val="3"/>
            <w:tcBorders>
              <w:bottom w:val="single" w:sz="4" w:space="0" w:color="auto"/>
            </w:tcBorders>
            <w:shd w:val="clear" w:color="auto" w:fill="FABF8F"/>
            <w:vAlign w:val="center"/>
          </w:tcPr>
          <w:p w14:paraId="53FA264B" w14:textId="77777777" w:rsidR="00913A0A" w:rsidRPr="00975F2D" w:rsidRDefault="00913A0A" w:rsidP="001A63C6">
            <w:pPr>
              <w:pStyle w:val="TableText"/>
              <w:widowControl w:val="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3E9C006F"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01C97F77"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2A2BA33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67223F0A"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7D9585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81F0F85"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AA33C3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23497D65" w14:textId="77777777" w:rsidR="00913A0A" w:rsidRPr="00975F2D" w:rsidRDefault="00913A0A" w:rsidP="001A63C6">
            <w:pPr>
              <w:pStyle w:val="TableText"/>
              <w:widowControl w:val="0"/>
              <w:spacing w:before="120"/>
              <w:rPr>
                <w:rFonts w:ascii="Tahoma" w:hAnsi="Tahoma" w:cs="Tahoma"/>
                <w:sz w:val="13"/>
              </w:rPr>
            </w:pPr>
          </w:p>
        </w:tc>
        <w:tc>
          <w:tcPr>
            <w:tcW w:w="333" w:type="dxa"/>
            <w:tcBorders>
              <w:bottom w:val="single" w:sz="4" w:space="0" w:color="auto"/>
            </w:tcBorders>
            <w:shd w:val="clear" w:color="auto" w:fill="FABF8F"/>
            <w:vAlign w:val="center"/>
          </w:tcPr>
          <w:p w14:paraId="555C51C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1B90638" w14:textId="77777777" w:rsidR="00913A0A" w:rsidRPr="00975F2D" w:rsidRDefault="00913A0A" w:rsidP="001A63C6">
            <w:pPr>
              <w:pStyle w:val="TableText"/>
              <w:widowControl w:val="0"/>
              <w:rPr>
                <w:rFonts w:ascii="Tahoma" w:hAnsi="Tahoma" w:cs="Tahoma"/>
                <w:sz w:val="13"/>
              </w:rPr>
            </w:pPr>
          </w:p>
        </w:tc>
      </w:tr>
      <w:tr w:rsidR="00976064" w:rsidRPr="00975F2D" w14:paraId="5F9B1996" w14:textId="77777777" w:rsidTr="00F745EC">
        <w:trPr>
          <w:trHeight w:val="145"/>
        </w:trPr>
        <w:tc>
          <w:tcPr>
            <w:tcW w:w="2383" w:type="dxa"/>
            <w:gridSpan w:val="2"/>
            <w:tcBorders>
              <w:bottom w:val="single" w:sz="4" w:space="0" w:color="auto"/>
            </w:tcBorders>
            <w:shd w:val="clear" w:color="auto" w:fill="auto"/>
            <w:vAlign w:val="center"/>
          </w:tcPr>
          <w:p w14:paraId="58B2C1BA"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441" w:name="_Toc336338082"/>
            <w:bookmarkStart w:id="442" w:name="_Toc377174738"/>
            <w:r w:rsidRPr="00975F2D">
              <w:rPr>
                <w:rFonts w:ascii="Tahoma" w:hAnsi="Tahoma" w:cs="Tahoma"/>
                <w:position w:val="0"/>
                <w:sz w:val="14"/>
                <w:lang w:val="fr-FR"/>
              </w:rPr>
              <w:t>System Center Server Management Suite Enterprise</w:t>
            </w:r>
            <w:bookmarkEnd w:id="441"/>
            <w:bookmarkEnd w:id="442"/>
            <w:r w:rsidRPr="00975F2D">
              <w:rPr>
                <w:rFonts w:ascii="Tahoma" w:hAnsi="Tahoma" w:cs="Tahoma"/>
                <w:position w:val="0"/>
                <w:sz w:val="14"/>
                <w:lang w:val="fr-FR"/>
              </w:rPr>
              <w:t xml:space="preserve"> </w:t>
            </w:r>
          </w:p>
        </w:tc>
        <w:tc>
          <w:tcPr>
            <w:tcW w:w="531" w:type="dxa"/>
            <w:tcBorders>
              <w:bottom w:val="single" w:sz="4" w:space="0" w:color="auto"/>
            </w:tcBorders>
            <w:shd w:val="clear" w:color="auto" w:fill="auto"/>
            <w:vAlign w:val="center"/>
          </w:tcPr>
          <w:p w14:paraId="5CBED150" w14:textId="77777777" w:rsidR="00913A0A" w:rsidRPr="00975F2D" w:rsidRDefault="00297A37" w:rsidP="00E21E98">
            <w:pPr>
              <w:pStyle w:val="TableText"/>
              <w:widowControl w:val="0"/>
              <w:rPr>
                <w:rStyle w:val="EndnoteReference"/>
                <w:b w:val="0"/>
                <w:color w:val="0000FF"/>
                <w:sz w:val="13"/>
                <w:szCs w:val="13"/>
                <w:u w:val="single"/>
              </w:rPr>
            </w:pPr>
            <w:hyperlink w:anchor="Srv_85SysCtrSvrMgmtSuiteEnterprise" w:history="1">
              <w:r w:rsidR="00E21E98">
                <w:rPr>
                  <w:rStyle w:val="Hyperlink"/>
                  <w:b/>
                  <w:sz w:val="13"/>
                  <w:szCs w:val="13"/>
                </w:rPr>
                <w:t>93</w:t>
              </w:r>
            </w:hyperlink>
          </w:p>
        </w:tc>
        <w:tc>
          <w:tcPr>
            <w:tcW w:w="594" w:type="dxa"/>
            <w:tcBorders>
              <w:bottom w:val="single" w:sz="4" w:space="0" w:color="auto"/>
            </w:tcBorders>
            <w:shd w:val="clear" w:color="auto" w:fill="auto"/>
          </w:tcPr>
          <w:p w14:paraId="1F70D49D"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10/07</w:t>
            </w:r>
          </w:p>
        </w:tc>
        <w:tc>
          <w:tcPr>
            <w:tcW w:w="342" w:type="dxa"/>
            <w:tcBorders>
              <w:bottom w:val="single" w:sz="4" w:space="0" w:color="auto"/>
              <w:right w:val="single" w:sz="18" w:space="0" w:color="auto"/>
            </w:tcBorders>
            <w:shd w:val="clear" w:color="auto" w:fill="auto"/>
            <w:vAlign w:val="center"/>
          </w:tcPr>
          <w:p w14:paraId="469949C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01AF25D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bottom"/>
          </w:tcPr>
          <w:p w14:paraId="374C6454" w14:textId="77777777" w:rsidR="00913A0A" w:rsidRPr="00975F2D" w:rsidRDefault="00913A0A" w:rsidP="001A63C6">
            <w:pPr>
              <w:pStyle w:val="TableText"/>
              <w:widowControl w:val="0"/>
              <w:spacing w:after="60"/>
              <w:rPr>
                <w:rFonts w:ascii="Tahoma" w:hAnsi="Tahoma" w:cs="Tahoma"/>
                <w:sz w:val="13"/>
                <w:szCs w:val="13"/>
              </w:rPr>
            </w:pPr>
          </w:p>
        </w:tc>
        <w:tc>
          <w:tcPr>
            <w:tcW w:w="432" w:type="dxa"/>
            <w:gridSpan w:val="3"/>
            <w:tcBorders>
              <w:bottom w:val="single" w:sz="4" w:space="0" w:color="auto"/>
            </w:tcBorders>
            <w:shd w:val="clear" w:color="auto" w:fill="auto"/>
            <w:vAlign w:val="bottom"/>
          </w:tcPr>
          <w:p w14:paraId="08B1CA94" w14:textId="77777777" w:rsidR="00913A0A" w:rsidRPr="00975F2D" w:rsidRDefault="00913A0A" w:rsidP="001A63C6">
            <w:pPr>
              <w:pStyle w:val="TableText"/>
              <w:widowControl w:val="0"/>
              <w:spacing w:after="60"/>
              <w:rPr>
                <w:rFonts w:ascii="Tahoma" w:hAnsi="Tahoma" w:cs="Tahoma"/>
                <w:sz w:val="13"/>
                <w:szCs w:val="13"/>
              </w:rPr>
            </w:pPr>
          </w:p>
        </w:tc>
        <w:tc>
          <w:tcPr>
            <w:tcW w:w="441" w:type="dxa"/>
            <w:gridSpan w:val="3"/>
            <w:tcBorders>
              <w:bottom w:val="single" w:sz="4" w:space="0" w:color="auto"/>
            </w:tcBorders>
            <w:shd w:val="clear" w:color="auto" w:fill="auto"/>
            <w:vAlign w:val="bottom"/>
          </w:tcPr>
          <w:p w14:paraId="27B55500" w14:textId="77777777" w:rsidR="00913A0A" w:rsidRPr="00975F2D" w:rsidRDefault="00913A0A" w:rsidP="001A63C6">
            <w:pPr>
              <w:pStyle w:val="TableText"/>
              <w:widowControl w:val="0"/>
              <w:spacing w:after="60"/>
              <w:rPr>
                <w:rFonts w:ascii="Tahoma" w:hAnsi="Tahoma" w:cs="Tahoma"/>
                <w:sz w:val="13"/>
                <w:szCs w:val="13"/>
              </w:rPr>
            </w:pPr>
          </w:p>
        </w:tc>
        <w:tc>
          <w:tcPr>
            <w:tcW w:w="441" w:type="dxa"/>
            <w:tcBorders>
              <w:bottom w:val="single" w:sz="4" w:space="0" w:color="auto"/>
            </w:tcBorders>
            <w:shd w:val="clear" w:color="auto" w:fill="auto"/>
            <w:vAlign w:val="bottom"/>
          </w:tcPr>
          <w:p w14:paraId="728AB48B" w14:textId="77777777" w:rsidR="00913A0A" w:rsidRPr="00975F2D" w:rsidRDefault="00913A0A" w:rsidP="001A63C6">
            <w:pPr>
              <w:pStyle w:val="TableText"/>
              <w:widowControl w:val="0"/>
              <w:spacing w:after="60"/>
              <w:rPr>
                <w:rFonts w:ascii="Tahoma" w:hAnsi="Tahoma" w:cs="Tahoma"/>
                <w:sz w:val="13"/>
                <w:szCs w:val="13"/>
              </w:rPr>
            </w:pPr>
          </w:p>
        </w:tc>
        <w:tc>
          <w:tcPr>
            <w:tcW w:w="432" w:type="dxa"/>
            <w:gridSpan w:val="3"/>
            <w:tcBorders>
              <w:bottom w:val="single" w:sz="4" w:space="0" w:color="auto"/>
            </w:tcBorders>
            <w:shd w:val="clear" w:color="auto" w:fill="auto"/>
            <w:vAlign w:val="bottom"/>
          </w:tcPr>
          <w:p w14:paraId="4E3D26A4" w14:textId="77777777" w:rsidR="00913A0A" w:rsidRPr="00975F2D" w:rsidRDefault="00913A0A" w:rsidP="001A63C6">
            <w:pPr>
              <w:pStyle w:val="TableText"/>
              <w:widowControl w:val="0"/>
              <w:spacing w:after="60"/>
              <w:rPr>
                <w:rFonts w:ascii="Tahoma" w:hAnsi="Tahoma" w:cs="Tahoma"/>
                <w:sz w:val="13"/>
                <w:szCs w:val="13"/>
              </w:rPr>
            </w:pPr>
          </w:p>
        </w:tc>
        <w:tc>
          <w:tcPr>
            <w:tcW w:w="468" w:type="dxa"/>
            <w:gridSpan w:val="2"/>
            <w:tcBorders>
              <w:bottom w:val="single" w:sz="4" w:space="0" w:color="auto"/>
              <w:right w:val="single" w:sz="18" w:space="0" w:color="auto"/>
            </w:tcBorders>
            <w:shd w:val="clear" w:color="auto" w:fill="auto"/>
            <w:vAlign w:val="bottom"/>
          </w:tcPr>
          <w:p w14:paraId="1B003C05" w14:textId="77777777" w:rsidR="00913A0A" w:rsidRPr="00975F2D" w:rsidRDefault="00913A0A" w:rsidP="001A63C6">
            <w:pPr>
              <w:pStyle w:val="TableText"/>
              <w:widowControl w:val="0"/>
              <w:spacing w:after="60"/>
              <w:rPr>
                <w:rFonts w:ascii="Tahoma" w:hAnsi="Tahoma" w:cs="Tahoma"/>
                <w:sz w:val="13"/>
                <w:szCs w:val="13"/>
              </w:rPr>
            </w:pPr>
          </w:p>
        </w:tc>
        <w:tc>
          <w:tcPr>
            <w:tcW w:w="405" w:type="dxa"/>
            <w:gridSpan w:val="2"/>
            <w:tcBorders>
              <w:left w:val="single" w:sz="18" w:space="0" w:color="auto"/>
              <w:bottom w:val="single" w:sz="4" w:space="0" w:color="auto"/>
            </w:tcBorders>
            <w:shd w:val="clear" w:color="auto" w:fill="auto"/>
            <w:vAlign w:val="center"/>
          </w:tcPr>
          <w:p w14:paraId="730B4881"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12E98204"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232D7E64"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235678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59" w:type="dxa"/>
            <w:tcBorders>
              <w:bottom w:val="single" w:sz="4" w:space="0" w:color="auto"/>
              <w:right w:val="single" w:sz="18" w:space="0" w:color="auto"/>
            </w:tcBorders>
            <w:shd w:val="clear" w:color="auto" w:fill="auto"/>
            <w:vAlign w:val="center"/>
          </w:tcPr>
          <w:p w14:paraId="47680C35"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DA91721"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5AE950F0"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43D2DC15"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0B51E3C1" w14:textId="77777777" w:rsidR="00913A0A" w:rsidRPr="00975F2D" w:rsidRDefault="00913A0A" w:rsidP="001A63C6">
            <w:pPr>
              <w:pStyle w:val="TableText"/>
              <w:widowControl w:val="0"/>
              <w:rPr>
                <w:rFonts w:ascii="Tahoma" w:hAnsi="Tahoma" w:cs="Tahoma"/>
                <w:sz w:val="13"/>
              </w:rPr>
            </w:pPr>
          </w:p>
        </w:tc>
      </w:tr>
      <w:tr w:rsidR="00CD6F4F" w:rsidRPr="00975F2D" w14:paraId="586D8EBA" w14:textId="77777777" w:rsidTr="00F745EC">
        <w:trPr>
          <w:trHeight w:val="145"/>
        </w:trPr>
        <w:tc>
          <w:tcPr>
            <w:tcW w:w="2383" w:type="dxa"/>
            <w:gridSpan w:val="2"/>
            <w:tcBorders>
              <w:bottom w:val="single" w:sz="4" w:space="0" w:color="auto"/>
            </w:tcBorders>
            <w:shd w:val="clear" w:color="auto" w:fill="FABF8F"/>
          </w:tcPr>
          <w:p w14:paraId="5C316B5A" w14:textId="77777777" w:rsidR="00913A0A" w:rsidRPr="00975F2D" w:rsidRDefault="00913A0A" w:rsidP="001A63C6">
            <w:pPr>
              <w:pStyle w:val="Heading4"/>
              <w:spacing w:beforeLines="20" w:before="48" w:afterLines="20" w:after="48"/>
              <w:ind w:left="0" w:firstLine="0"/>
              <w:rPr>
                <w:rFonts w:ascii="Tahoma" w:hAnsi="Tahoma" w:cs="Tahoma"/>
                <w:b w:val="0"/>
                <w:sz w:val="18"/>
                <w:szCs w:val="18"/>
              </w:rPr>
            </w:pPr>
            <w:bookmarkStart w:id="443" w:name="_Toc336338083"/>
            <w:bookmarkStart w:id="444" w:name="_Toc377174739"/>
            <w:r w:rsidRPr="00975F2D">
              <w:rPr>
                <w:rFonts w:ascii="Tahoma" w:hAnsi="Tahoma" w:cs="Tahoma"/>
                <w:b w:val="0"/>
                <w:sz w:val="14"/>
                <w:szCs w:val="18"/>
              </w:rPr>
              <w:t>System Center Server Management Suite Datacenter</w:t>
            </w:r>
            <w:bookmarkEnd w:id="443"/>
            <w:bookmarkEnd w:id="444"/>
          </w:p>
        </w:tc>
        <w:tc>
          <w:tcPr>
            <w:tcW w:w="531" w:type="dxa"/>
            <w:tcBorders>
              <w:bottom w:val="single" w:sz="4" w:space="0" w:color="auto"/>
            </w:tcBorders>
            <w:shd w:val="clear" w:color="auto" w:fill="FABF8F"/>
          </w:tcPr>
          <w:p w14:paraId="6EF0500E" w14:textId="77777777" w:rsidR="00913A0A" w:rsidRPr="00975F2D" w:rsidRDefault="00297A37" w:rsidP="00E21E98">
            <w:pPr>
              <w:pStyle w:val="TableText"/>
              <w:widowControl w:val="0"/>
              <w:spacing w:before="120"/>
              <w:rPr>
                <w:rStyle w:val="EndnoteReference"/>
                <w:b w:val="0"/>
                <w:sz w:val="13"/>
                <w:szCs w:val="13"/>
                <w:u w:val="single"/>
              </w:rPr>
            </w:pPr>
            <w:hyperlink w:anchor="_86_System_Center" w:history="1">
              <w:r w:rsidR="00E21E98">
                <w:rPr>
                  <w:rStyle w:val="Hyperlink"/>
                  <w:b/>
                  <w:sz w:val="13"/>
                  <w:szCs w:val="13"/>
                </w:rPr>
                <w:t>94</w:t>
              </w:r>
            </w:hyperlink>
          </w:p>
        </w:tc>
        <w:tc>
          <w:tcPr>
            <w:tcW w:w="594" w:type="dxa"/>
            <w:tcBorders>
              <w:bottom w:val="single" w:sz="4" w:space="0" w:color="auto"/>
            </w:tcBorders>
            <w:shd w:val="clear" w:color="auto" w:fill="FABF8F"/>
          </w:tcPr>
          <w:p w14:paraId="143C2CAA"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07/09</w:t>
            </w:r>
          </w:p>
        </w:tc>
        <w:tc>
          <w:tcPr>
            <w:tcW w:w="342" w:type="dxa"/>
            <w:tcBorders>
              <w:bottom w:val="single" w:sz="4" w:space="0" w:color="auto"/>
              <w:right w:val="single" w:sz="18" w:space="0" w:color="auto"/>
            </w:tcBorders>
            <w:shd w:val="clear" w:color="auto" w:fill="FABF8F"/>
          </w:tcPr>
          <w:p w14:paraId="638A27BC"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tcPr>
          <w:p w14:paraId="4623370E" w14:textId="77777777" w:rsidR="00913A0A" w:rsidRPr="00975F2D" w:rsidRDefault="00913A0A" w:rsidP="001A63C6">
            <w:pPr>
              <w:pStyle w:val="TableText"/>
              <w:widowControl w:val="0"/>
              <w:spacing w:before="120"/>
              <w:rPr>
                <w:rFonts w:ascii="Tahoma" w:hAnsi="Tahoma" w:cs="Tahoma"/>
                <w:sz w:val="13"/>
              </w:rPr>
            </w:pPr>
          </w:p>
        </w:tc>
        <w:tc>
          <w:tcPr>
            <w:tcW w:w="441" w:type="dxa"/>
            <w:gridSpan w:val="4"/>
            <w:tcBorders>
              <w:bottom w:val="single" w:sz="4" w:space="0" w:color="auto"/>
            </w:tcBorders>
            <w:shd w:val="clear" w:color="auto" w:fill="FABF8F"/>
          </w:tcPr>
          <w:p w14:paraId="5003F32B"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FABF8F"/>
          </w:tcPr>
          <w:p w14:paraId="4294A5B8" w14:textId="77777777" w:rsidR="00913A0A" w:rsidRPr="00975F2D" w:rsidRDefault="00913A0A" w:rsidP="001A63C6">
            <w:pPr>
              <w:pStyle w:val="TableText"/>
              <w:widowControl w:val="0"/>
              <w:spacing w:before="120"/>
              <w:rPr>
                <w:rFonts w:ascii="Tahoma" w:hAnsi="Tahoma" w:cs="Tahoma"/>
                <w:sz w:val="13"/>
              </w:rPr>
            </w:pPr>
          </w:p>
        </w:tc>
        <w:tc>
          <w:tcPr>
            <w:tcW w:w="441" w:type="dxa"/>
            <w:gridSpan w:val="3"/>
            <w:tcBorders>
              <w:bottom w:val="single" w:sz="4" w:space="0" w:color="auto"/>
            </w:tcBorders>
            <w:shd w:val="clear" w:color="auto" w:fill="FABF8F"/>
          </w:tcPr>
          <w:p w14:paraId="5BA6494D" w14:textId="77777777" w:rsidR="00913A0A" w:rsidRPr="00975F2D"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FABF8F"/>
          </w:tcPr>
          <w:p w14:paraId="1556F76D"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FABF8F"/>
          </w:tcPr>
          <w:p w14:paraId="445ECC04" w14:textId="77777777" w:rsidR="00913A0A" w:rsidRPr="00975F2D" w:rsidRDefault="00913A0A" w:rsidP="001A63C6">
            <w:pPr>
              <w:pStyle w:val="TableText"/>
              <w:widowControl w:val="0"/>
              <w:spacing w:before="120"/>
              <w:rPr>
                <w:rFonts w:ascii="Tahoma" w:hAnsi="Tahoma" w:cs="Tahoma"/>
                <w:sz w:val="13"/>
              </w:rPr>
            </w:pPr>
          </w:p>
        </w:tc>
        <w:tc>
          <w:tcPr>
            <w:tcW w:w="468" w:type="dxa"/>
            <w:gridSpan w:val="2"/>
            <w:tcBorders>
              <w:bottom w:val="single" w:sz="4" w:space="0" w:color="auto"/>
              <w:right w:val="single" w:sz="18" w:space="0" w:color="auto"/>
            </w:tcBorders>
            <w:shd w:val="clear" w:color="auto" w:fill="FABF8F"/>
          </w:tcPr>
          <w:p w14:paraId="03C590DF" w14:textId="77777777" w:rsidR="00913A0A" w:rsidRPr="00975F2D" w:rsidRDefault="00913A0A" w:rsidP="001A63C6">
            <w:pPr>
              <w:pStyle w:val="TableText"/>
              <w:widowControl w:val="0"/>
              <w:spacing w:before="120"/>
              <w:rPr>
                <w:rFonts w:ascii="Tahoma" w:hAnsi="Tahoma" w:cs="Tahoma"/>
                <w:sz w:val="13"/>
              </w:rPr>
            </w:pPr>
          </w:p>
        </w:tc>
        <w:tc>
          <w:tcPr>
            <w:tcW w:w="405" w:type="dxa"/>
            <w:gridSpan w:val="2"/>
            <w:tcBorders>
              <w:left w:val="single" w:sz="18" w:space="0" w:color="auto"/>
              <w:bottom w:val="single" w:sz="4" w:space="0" w:color="auto"/>
            </w:tcBorders>
            <w:shd w:val="clear" w:color="auto" w:fill="FABF8F"/>
          </w:tcPr>
          <w:p w14:paraId="4D535F34" w14:textId="77777777" w:rsidR="00913A0A" w:rsidRPr="00975F2D" w:rsidRDefault="00913A0A" w:rsidP="001A63C6">
            <w:pPr>
              <w:pStyle w:val="TableText"/>
              <w:widowControl w:val="0"/>
              <w:spacing w:before="120"/>
              <w:rPr>
                <w:rFonts w:ascii="Tahoma" w:hAnsi="Tahoma" w:cs="Tahoma"/>
                <w:sz w:val="13"/>
              </w:rPr>
            </w:pPr>
          </w:p>
        </w:tc>
        <w:tc>
          <w:tcPr>
            <w:tcW w:w="486" w:type="dxa"/>
            <w:gridSpan w:val="4"/>
            <w:tcBorders>
              <w:bottom w:val="single" w:sz="4" w:space="0" w:color="auto"/>
            </w:tcBorders>
            <w:shd w:val="clear" w:color="auto" w:fill="FABF8F"/>
          </w:tcPr>
          <w:p w14:paraId="12781D78" w14:textId="77777777" w:rsidR="00913A0A" w:rsidRPr="00975F2D" w:rsidRDefault="00913A0A" w:rsidP="001A63C6">
            <w:pPr>
              <w:pStyle w:val="TableText"/>
              <w:widowControl w:val="0"/>
              <w:spacing w:before="120"/>
              <w:rPr>
                <w:rFonts w:ascii="Tahoma" w:hAnsi="Tahoma" w:cs="Tahoma"/>
                <w:sz w:val="13"/>
              </w:rPr>
            </w:pPr>
          </w:p>
        </w:tc>
        <w:tc>
          <w:tcPr>
            <w:tcW w:w="441" w:type="dxa"/>
            <w:tcBorders>
              <w:bottom w:val="single" w:sz="4" w:space="0" w:color="auto"/>
              <w:right w:val="single" w:sz="18" w:space="0" w:color="auto"/>
            </w:tcBorders>
            <w:shd w:val="clear" w:color="auto" w:fill="FABF8F"/>
          </w:tcPr>
          <w:p w14:paraId="250F3453" w14:textId="77777777" w:rsidR="00913A0A" w:rsidRPr="00975F2D" w:rsidRDefault="00913A0A" w:rsidP="001A63C6">
            <w:pPr>
              <w:pStyle w:val="TableText"/>
              <w:widowControl w:val="0"/>
              <w:spacing w:before="120"/>
              <w:rPr>
                <w:rFonts w:ascii="Tahoma" w:hAnsi="Tahoma" w:cs="Tahoma"/>
                <w:sz w:val="13"/>
              </w:rPr>
            </w:pPr>
          </w:p>
        </w:tc>
        <w:tc>
          <w:tcPr>
            <w:tcW w:w="513" w:type="dxa"/>
            <w:tcBorders>
              <w:left w:val="single" w:sz="18" w:space="0" w:color="auto"/>
              <w:bottom w:val="single" w:sz="4" w:space="0" w:color="auto"/>
            </w:tcBorders>
            <w:shd w:val="clear" w:color="auto" w:fill="FABF8F"/>
          </w:tcPr>
          <w:p w14:paraId="535722AD"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ABF8F"/>
          </w:tcPr>
          <w:p w14:paraId="50DA2E79" w14:textId="77777777" w:rsidR="00913A0A" w:rsidRPr="00975F2D" w:rsidRDefault="00913A0A" w:rsidP="001A63C6">
            <w:pPr>
              <w:pStyle w:val="TableText"/>
              <w:widowControl w:val="0"/>
              <w:spacing w:before="12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tcPr>
          <w:p w14:paraId="5D35B9D0" w14:textId="77777777" w:rsidR="00913A0A" w:rsidRPr="00975F2D" w:rsidRDefault="00913A0A" w:rsidP="001A63C6">
            <w:pPr>
              <w:pStyle w:val="TableText"/>
              <w:widowControl w:val="0"/>
              <w:spacing w:before="120"/>
              <w:rPr>
                <w:rFonts w:ascii="Tahoma" w:hAnsi="Tahoma" w:cs="Tahoma"/>
                <w:sz w:val="13"/>
              </w:rPr>
            </w:pPr>
          </w:p>
        </w:tc>
        <w:tc>
          <w:tcPr>
            <w:tcW w:w="657" w:type="dxa"/>
            <w:tcBorders>
              <w:bottom w:val="single" w:sz="4" w:space="0" w:color="auto"/>
            </w:tcBorders>
            <w:shd w:val="clear" w:color="auto" w:fill="FABF8F"/>
          </w:tcPr>
          <w:p w14:paraId="712642F1"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tcPr>
          <w:p w14:paraId="63E30458"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172A9A49" w14:textId="77777777" w:rsidR="00913A0A" w:rsidRPr="00975F2D" w:rsidRDefault="00913A0A" w:rsidP="001A63C6">
            <w:pPr>
              <w:pStyle w:val="TableText"/>
              <w:widowControl w:val="0"/>
              <w:rPr>
                <w:rFonts w:ascii="Tahoma" w:hAnsi="Tahoma" w:cs="Tahoma"/>
                <w:sz w:val="13"/>
              </w:rPr>
            </w:pPr>
          </w:p>
        </w:tc>
      </w:tr>
      <w:tr w:rsidR="00976064" w:rsidRPr="00975F2D" w14:paraId="75FE5222" w14:textId="77777777" w:rsidTr="00F745EC">
        <w:trPr>
          <w:trHeight w:val="145"/>
        </w:trPr>
        <w:tc>
          <w:tcPr>
            <w:tcW w:w="2383" w:type="dxa"/>
            <w:gridSpan w:val="2"/>
            <w:tcBorders>
              <w:bottom w:val="single" w:sz="4" w:space="0" w:color="auto"/>
            </w:tcBorders>
            <w:shd w:val="clear" w:color="auto" w:fill="auto"/>
          </w:tcPr>
          <w:p w14:paraId="7E0955DA" w14:textId="77777777" w:rsidR="00913A0A" w:rsidRPr="008E2993" w:rsidRDefault="00913A0A" w:rsidP="001A63C6">
            <w:pPr>
              <w:pStyle w:val="ProductNames"/>
              <w:spacing w:beforeLines="10" w:before="24" w:afterLines="10" w:after="24"/>
              <w:rPr>
                <w:rFonts w:ascii="Tahoma" w:hAnsi="Tahoma" w:cs="Tahoma"/>
                <w:b/>
                <w:position w:val="0"/>
                <w:sz w:val="14"/>
                <w:lang w:val="pt-BR"/>
              </w:rPr>
            </w:pPr>
            <w:bookmarkStart w:id="445" w:name="_Toc336338086"/>
            <w:bookmarkStart w:id="446" w:name="_Toc377174740"/>
            <w:r w:rsidRPr="008E2993">
              <w:rPr>
                <w:rFonts w:ascii="Tahoma" w:hAnsi="Tahoma" w:cs="Tahoma"/>
                <w:position w:val="0"/>
                <w:sz w:val="14"/>
                <w:lang w:val="pt-BR"/>
              </w:rPr>
              <w:t>Licença de Gerenciamento de Cliente (ML de Cliente) do System Center Service Manager 2010 por OSE</w:t>
            </w:r>
            <w:bookmarkEnd w:id="445"/>
            <w:bookmarkEnd w:id="446"/>
          </w:p>
        </w:tc>
        <w:tc>
          <w:tcPr>
            <w:tcW w:w="531" w:type="dxa"/>
            <w:tcBorders>
              <w:bottom w:val="single" w:sz="4" w:space="0" w:color="auto"/>
            </w:tcBorders>
            <w:shd w:val="clear" w:color="auto" w:fill="auto"/>
          </w:tcPr>
          <w:p w14:paraId="472F75B2"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auto"/>
          </w:tcPr>
          <w:p w14:paraId="02C2FDEB"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04/10</w:t>
            </w:r>
          </w:p>
        </w:tc>
        <w:tc>
          <w:tcPr>
            <w:tcW w:w="342" w:type="dxa"/>
            <w:tcBorders>
              <w:bottom w:val="single" w:sz="4" w:space="0" w:color="auto"/>
              <w:right w:val="single" w:sz="18" w:space="0" w:color="auto"/>
            </w:tcBorders>
            <w:shd w:val="clear" w:color="auto" w:fill="auto"/>
          </w:tcPr>
          <w:p w14:paraId="0D93C218"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7889BC27" w14:textId="77777777" w:rsidR="00913A0A" w:rsidRPr="00975F2D" w:rsidRDefault="00913A0A" w:rsidP="001A63C6">
            <w:pPr>
              <w:pStyle w:val="TableText"/>
              <w:widowControl w:val="0"/>
              <w:spacing w:before="120"/>
              <w:rPr>
                <w:rFonts w:ascii="Tahoma" w:hAnsi="Tahoma" w:cs="Tahoma"/>
                <w:sz w:val="13"/>
              </w:rPr>
            </w:pPr>
          </w:p>
        </w:tc>
        <w:tc>
          <w:tcPr>
            <w:tcW w:w="441" w:type="dxa"/>
            <w:gridSpan w:val="4"/>
            <w:tcBorders>
              <w:bottom w:val="single" w:sz="4" w:space="0" w:color="auto"/>
            </w:tcBorders>
            <w:shd w:val="clear" w:color="auto" w:fill="auto"/>
            <w:vAlign w:val="center"/>
          </w:tcPr>
          <w:p w14:paraId="5704262B"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auto"/>
            <w:vAlign w:val="center"/>
          </w:tcPr>
          <w:p w14:paraId="55391F27" w14:textId="77777777" w:rsidR="00913A0A" w:rsidRPr="00975F2D" w:rsidRDefault="00913A0A" w:rsidP="001A63C6">
            <w:pPr>
              <w:pStyle w:val="TableText"/>
              <w:widowControl w:val="0"/>
              <w:spacing w:before="120"/>
              <w:rPr>
                <w:rFonts w:ascii="Tahoma" w:hAnsi="Tahoma" w:cs="Tahoma"/>
                <w:sz w:val="13"/>
              </w:rPr>
            </w:pPr>
          </w:p>
        </w:tc>
        <w:tc>
          <w:tcPr>
            <w:tcW w:w="441" w:type="dxa"/>
            <w:gridSpan w:val="3"/>
            <w:tcBorders>
              <w:bottom w:val="single" w:sz="4" w:space="0" w:color="auto"/>
            </w:tcBorders>
            <w:shd w:val="clear" w:color="auto" w:fill="auto"/>
            <w:vAlign w:val="center"/>
          </w:tcPr>
          <w:p w14:paraId="0B6D0BB7" w14:textId="77777777" w:rsidR="00913A0A" w:rsidRPr="00975F2D"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auto"/>
            <w:vAlign w:val="center"/>
          </w:tcPr>
          <w:p w14:paraId="71671836"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auto"/>
            <w:vAlign w:val="center"/>
          </w:tcPr>
          <w:p w14:paraId="1B18BA51" w14:textId="77777777" w:rsidR="00913A0A" w:rsidRPr="00975F2D" w:rsidRDefault="00913A0A" w:rsidP="001A63C6">
            <w:pPr>
              <w:pStyle w:val="TableText"/>
              <w:widowControl w:val="0"/>
              <w:spacing w:before="12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1EB08214" w14:textId="77777777" w:rsidR="00913A0A" w:rsidRPr="00975F2D" w:rsidRDefault="00913A0A" w:rsidP="001A63C6">
            <w:pPr>
              <w:pStyle w:val="TableText"/>
              <w:widowControl w:val="0"/>
              <w:spacing w:before="12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747B0C22" w14:textId="77777777" w:rsidR="00913A0A" w:rsidRPr="00975F2D" w:rsidRDefault="00913A0A" w:rsidP="001A63C6">
            <w:pPr>
              <w:pStyle w:val="TableText"/>
              <w:widowControl w:val="0"/>
              <w:spacing w:before="120"/>
              <w:rPr>
                <w:rFonts w:ascii="Tahoma" w:hAnsi="Tahoma" w:cs="Tahoma"/>
                <w:sz w:val="13"/>
              </w:rPr>
            </w:pPr>
          </w:p>
        </w:tc>
        <w:tc>
          <w:tcPr>
            <w:tcW w:w="486" w:type="dxa"/>
            <w:gridSpan w:val="4"/>
            <w:tcBorders>
              <w:bottom w:val="single" w:sz="4" w:space="0" w:color="auto"/>
            </w:tcBorders>
            <w:shd w:val="clear" w:color="auto" w:fill="auto"/>
            <w:vAlign w:val="center"/>
          </w:tcPr>
          <w:p w14:paraId="2F8D7082" w14:textId="77777777" w:rsidR="00913A0A" w:rsidRPr="00975F2D" w:rsidRDefault="00913A0A" w:rsidP="001A63C6">
            <w:pPr>
              <w:pStyle w:val="TableText"/>
              <w:widowControl w:val="0"/>
              <w:spacing w:before="120"/>
              <w:jc w:val="lef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60220451" w14:textId="77777777" w:rsidR="00913A0A" w:rsidRPr="00975F2D" w:rsidRDefault="00913A0A" w:rsidP="001A63C6">
            <w:pPr>
              <w:pStyle w:val="TableText"/>
              <w:widowControl w:val="0"/>
              <w:spacing w:before="12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140C7025"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3C36F151" w14:textId="77777777" w:rsidR="00913A0A" w:rsidRPr="00975F2D" w:rsidRDefault="00913A0A" w:rsidP="001A63C6">
            <w:pPr>
              <w:pStyle w:val="TableText"/>
              <w:widowControl w:val="0"/>
              <w:spacing w:before="12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2D47AE8" w14:textId="77777777" w:rsidR="00913A0A" w:rsidRPr="00975F2D" w:rsidRDefault="00913A0A" w:rsidP="001A63C6">
            <w:pPr>
              <w:pStyle w:val="TableText"/>
              <w:widowControl w:val="0"/>
              <w:spacing w:before="120"/>
            </w:pPr>
          </w:p>
          <w:p w14:paraId="4C7BDEE3" w14:textId="77777777" w:rsidR="00913A0A" w:rsidRPr="00975F2D" w:rsidRDefault="00913A0A" w:rsidP="001A63C6">
            <w:pPr>
              <w:pStyle w:val="TableText"/>
              <w:widowControl w:val="0"/>
              <w:spacing w:before="120"/>
              <w:rPr>
                <w:rFonts w:ascii="Tahoma" w:hAnsi="Tahoma" w:cs="Tahoma"/>
                <w:sz w:val="13"/>
              </w:rPr>
            </w:pPr>
          </w:p>
        </w:tc>
        <w:tc>
          <w:tcPr>
            <w:tcW w:w="657" w:type="dxa"/>
            <w:tcBorders>
              <w:bottom w:val="single" w:sz="4" w:space="0" w:color="auto"/>
            </w:tcBorders>
            <w:shd w:val="clear" w:color="auto" w:fill="auto"/>
          </w:tcPr>
          <w:p w14:paraId="472284AE"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auto"/>
          </w:tcPr>
          <w:p w14:paraId="1248D55D"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0F2E1593" w14:textId="77777777" w:rsidR="00913A0A" w:rsidRPr="00975F2D" w:rsidRDefault="00913A0A" w:rsidP="001A63C6">
            <w:pPr>
              <w:pStyle w:val="TableText"/>
              <w:widowControl w:val="0"/>
              <w:rPr>
                <w:rFonts w:ascii="Tahoma" w:hAnsi="Tahoma" w:cs="Tahoma"/>
                <w:sz w:val="13"/>
              </w:rPr>
            </w:pPr>
          </w:p>
        </w:tc>
      </w:tr>
      <w:tr w:rsidR="00CD6F4F" w:rsidRPr="00975F2D" w14:paraId="7620D008" w14:textId="77777777" w:rsidTr="00F745EC">
        <w:trPr>
          <w:trHeight w:val="145"/>
        </w:trPr>
        <w:tc>
          <w:tcPr>
            <w:tcW w:w="2383" w:type="dxa"/>
            <w:gridSpan w:val="2"/>
            <w:tcBorders>
              <w:bottom w:val="single" w:sz="4" w:space="0" w:color="auto"/>
            </w:tcBorders>
            <w:shd w:val="clear" w:color="auto" w:fill="FABF8F"/>
          </w:tcPr>
          <w:p w14:paraId="38A1E939" w14:textId="77777777" w:rsidR="00913A0A" w:rsidRPr="008E2993" w:rsidRDefault="00913A0A" w:rsidP="001A63C6">
            <w:pPr>
              <w:pStyle w:val="ProductNames"/>
              <w:spacing w:beforeLines="10" w:before="24" w:afterLines="10" w:after="24"/>
              <w:rPr>
                <w:rFonts w:ascii="Tahoma" w:hAnsi="Tahoma" w:cs="Tahoma"/>
                <w:b/>
                <w:position w:val="0"/>
                <w:sz w:val="14"/>
                <w:lang w:val="pt-BR"/>
              </w:rPr>
            </w:pPr>
            <w:bookmarkStart w:id="447" w:name="_Toc336338087"/>
            <w:bookmarkStart w:id="448" w:name="_Toc377174741"/>
            <w:r w:rsidRPr="008E2993">
              <w:rPr>
                <w:rFonts w:ascii="Tahoma" w:hAnsi="Tahoma" w:cs="Tahoma"/>
                <w:position w:val="0"/>
                <w:sz w:val="14"/>
                <w:lang w:val="pt-BR"/>
              </w:rPr>
              <w:t>Licença de Gerenciamento de Cliente (ML de Cliente) do System Center Service Manager 2010 por Usuário</w:t>
            </w:r>
            <w:bookmarkEnd w:id="447"/>
            <w:bookmarkEnd w:id="448"/>
          </w:p>
        </w:tc>
        <w:tc>
          <w:tcPr>
            <w:tcW w:w="531" w:type="dxa"/>
            <w:tcBorders>
              <w:bottom w:val="single" w:sz="4" w:space="0" w:color="auto"/>
            </w:tcBorders>
            <w:shd w:val="clear" w:color="auto" w:fill="FABF8F"/>
          </w:tcPr>
          <w:p w14:paraId="367D07C0"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tcPr>
          <w:p w14:paraId="759F14A2"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04/10</w:t>
            </w:r>
          </w:p>
        </w:tc>
        <w:tc>
          <w:tcPr>
            <w:tcW w:w="342" w:type="dxa"/>
            <w:tcBorders>
              <w:bottom w:val="single" w:sz="4" w:space="0" w:color="auto"/>
              <w:right w:val="single" w:sz="18" w:space="0" w:color="auto"/>
            </w:tcBorders>
            <w:shd w:val="clear" w:color="auto" w:fill="FABF8F"/>
          </w:tcPr>
          <w:p w14:paraId="72E77A6B"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FABF8F"/>
            <w:vAlign w:val="center"/>
          </w:tcPr>
          <w:p w14:paraId="3550468B" w14:textId="77777777" w:rsidR="00913A0A" w:rsidRPr="00975F2D" w:rsidRDefault="00913A0A" w:rsidP="001A63C6">
            <w:pPr>
              <w:pStyle w:val="TableText"/>
              <w:widowControl w:val="0"/>
              <w:spacing w:before="120"/>
              <w:rPr>
                <w:rFonts w:ascii="Tahoma" w:hAnsi="Tahoma" w:cs="Tahoma"/>
                <w:sz w:val="13"/>
              </w:rPr>
            </w:pPr>
          </w:p>
        </w:tc>
        <w:tc>
          <w:tcPr>
            <w:tcW w:w="441" w:type="dxa"/>
            <w:gridSpan w:val="4"/>
            <w:tcBorders>
              <w:bottom w:val="single" w:sz="4" w:space="0" w:color="auto"/>
            </w:tcBorders>
            <w:shd w:val="clear" w:color="auto" w:fill="FABF8F"/>
            <w:vAlign w:val="center"/>
          </w:tcPr>
          <w:p w14:paraId="63AF1D15"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FABF8F"/>
            <w:vAlign w:val="center"/>
          </w:tcPr>
          <w:p w14:paraId="4FFB9F9F" w14:textId="77777777" w:rsidR="00913A0A" w:rsidRPr="00975F2D" w:rsidRDefault="00913A0A" w:rsidP="001A63C6">
            <w:pPr>
              <w:pStyle w:val="TableText"/>
              <w:widowControl w:val="0"/>
              <w:spacing w:before="120"/>
              <w:rPr>
                <w:rFonts w:ascii="Tahoma" w:hAnsi="Tahoma" w:cs="Tahoma"/>
                <w:sz w:val="13"/>
              </w:rPr>
            </w:pPr>
          </w:p>
        </w:tc>
        <w:tc>
          <w:tcPr>
            <w:tcW w:w="441" w:type="dxa"/>
            <w:gridSpan w:val="3"/>
            <w:tcBorders>
              <w:bottom w:val="single" w:sz="4" w:space="0" w:color="auto"/>
            </w:tcBorders>
            <w:shd w:val="clear" w:color="auto" w:fill="FABF8F"/>
            <w:vAlign w:val="center"/>
          </w:tcPr>
          <w:p w14:paraId="03276D4F" w14:textId="77777777" w:rsidR="00913A0A" w:rsidRPr="00975F2D"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FABF8F"/>
            <w:vAlign w:val="center"/>
          </w:tcPr>
          <w:p w14:paraId="1A991B4F" w14:textId="77777777" w:rsidR="00913A0A" w:rsidRPr="00975F2D" w:rsidRDefault="00913A0A" w:rsidP="001A63C6">
            <w:pPr>
              <w:pStyle w:val="TableText"/>
              <w:widowControl w:val="0"/>
              <w:spacing w:before="120"/>
              <w:rPr>
                <w:rFonts w:ascii="Tahoma" w:hAnsi="Tahoma" w:cs="Tahoma"/>
                <w:sz w:val="13"/>
              </w:rPr>
            </w:pPr>
          </w:p>
        </w:tc>
        <w:tc>
          <w:tcPr>
            <w:tcW w:w="432" w:type="dxa"/>
            <w:gridSpan w:val="3"/>
            <w:tcBorders>
              <w:bottom w:val="single" w:sz="4" w:space="0" w:color="auto"/>
            </w:tcBorders>
            <w:shd w:val="clear" w:color="auto" w:fill="FABF8F"/>
            <w:vAlign w:val="center"/>
          </w:tcPr>
          <w:p w14:paraId="7EB97499" w14:textId="77777777" w:rsidR="00913A0A" w:rsidRPr="00975F2D" w:rsidRDefault="00913A0A" w:rsidP="001A63C6">
            <w:pPr>
              <w:pStyle w:val="TableText"/>
              <w:widowControl w:val="0"/>
              <w:spacing w:before="120"/>
              <w:rPr>
                <w:rFonts w:ascii="Tahoma" w:hAnsi="Tahoma" w:cs="Tahoma"/>
                <w:sz w:val="13"/>
              </w:rPr>
            </w:pPr>
          </w:p>
        </w:tc>
        <w:tc>
          <w:tcPr>
            <w:tcW w:w="468" w:type="dxa"/>
            <w:gridSpan w:val="2"/>
            <w:tcBorders>
              <w:bottom w:val="single" w:sz="4" w:space="0" w:color="auto"/>
              <w:right w:val="single" w:sz="18" w:space="0" w:color="auto"/>
            </w:tcBorders>
            <w:shd w:val="clear" w:color="auto" w:fill="FABF8F"/>
            <w:vAlign w:val="center"/>
          </w:tcPr>
          <w:p w14:paraId="2BBB0CB1" w14:textId="77777777" w:rsidR="00913A0A" w:rsidRPr="00975F2D" w:rsidRDefault="00913A0A" w:rsidP="001A63C6">
            <w:pPr>
              <w:pStyle w:val="TableText"/>
              <w:widowControl w:val="0"/>
              <w:spacing w:before="12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41E2A690" w14:textId="77777777" w:rsidR="00913A0A" w:rsidRPr="00975F2D" w:rsidRDefault="00913A0A" w:rsidP="001A63C6">
            <w:pPr>
              <w:pStyle w:val="TableText"/>
              <w:widowControl w:val="0"/>
              <w:spacing w:before="120"/>
              <w:rPr>
                <w:rFonts w:ascii="Tahoma" w:hAnsi="Tahoma" w:cs="Tahoma"/>
                <w:sz w:val="13"/>
              </w:rPr>
            </w:pPr>
          </w:p>
        </w:tc>
        <w:tc>
          <w:tcPr>
            <w:tcW w:w="486" w:type="dxa"/>
            <w:gridSpan w:val="4"/>
            <w:tcBorders>
              <w:bottom w:val="single" w:sz="4" w:space="0" w:color="auto"/>
            </w:tcBorders>
            <w:shd w:val="clear" w:color="auto" w:fill="FABF8F"/>
            <w:vAlign w:val="center"/>
          </w:tcPr>
          <w:p w14:paraId="2F1CA7FF" w14:textId="77777777" w:rsidR="00913A0A" w:rsidRPr="00975F2D" w:rsidRDefault="00913A0A" w:rsidP="001A63C6">
            <w:pPr>
              <w:pStyle w:val="TableText"/>
              <w:widowControl w:val="0"/>
              <w:spacing w:before="12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7965B8A0" w14:textId="77777777" w:rsidR="00913A0A" w:rsidRPr="00975F2D" w:rsidRDefault="00913A0A" w:rsidP="001A63C6">
            <w:pPr>
              <w:pStyle w:val="TableText"/>
              <w:widowControl w:val="0"/>
              <w:spacing w:before="12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E68CDE8"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5B019D2" w14:textId="77777777" w:rsidR="00913A0A" w:rsidRPr="00975F2D" w:rsidRDefault="00913A0A" w:rsidP="001A63C6">
            <w:pPr>
              <w:pStyle w:val="TableText"/>
              <w:widowControl w:val="0"/>
              <w:spacing w:before="12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FDB4D46" w14:textId="77777777" w:rsidR="00913A0A" w:rsidRPr="00975F2D" w:rsidRDefault="00913A0A" w:rsidP="001A63C6">
            <w:pPr>
              <w:pStyle w:val="TableText"/>
              <w:widowControl w:val="0"/>
              <w:spacing w:before="120"/>
            </w:pPr>
          </w:p>
          <w:p w14:paraId="4B307B47" w14:textId="77777777" w:rsidR="00913A0A" w:rsidRPr="00975F2D" w:rsidRDefault="00913A0A" w:rsidP="001A63C6">
            <w:pPr>
              <w:pStyle w:val="TableText"/>
              <w:widowControl w:val="0"/>
              <w:spacing w:before="120"/>
              <w:rPr>
                <w:rFonts w:ascii="Tahoma" w:hAnsi="Tahoma" w:cs="Tahoma"/>
                <w:sz w:val="13"/>
              </w:rPr>
            </w:pPr>
          </w:p>
        </w:tc>
        <w:tc>
          <w:tcPr>
            <w:tcW w:w="657" w:type="dxa"/>
            <w:tcBorders>
              <w:bottom w:val="single" w:sz="4" w:space="0" w:color="auto"/>
            </w:tcBorders>
            <w:shd w:val="clear" w:color="auto" w:fill="FABF8F"/>
          </w:tcPr>
          <w:p w14:paraId="1DF62E95"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ABF8F"/>
          </w:tcPr>
          <w:p w14:paraId="0865D12A"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4515F33A" w14:textId="77777777" w:rsidR="00913A0A" w:rsidRPr="00975F2D" w:rsidRDefault="00913A0A" w:rsidP="001A63C6">
            <w:pPr>
              <w:pStyle w:val="TableText"/>
              <w:widowControl w:val="0"/>
              <w:rPr>
                <w:rFonts w:ascii="Tahoma" w:hAnsi="Tahoma" w:cs="Tahoma"/>
                <w:sz w:val="13"/>
              </w:rPr>
            </w:pPr>
          </w:p>
        </w:tc>
      </w:tr>
      <w:tr w:rsidR="00976064" w:rsidRPr="00975F2D" w14:paraId="6A4F6766" w14:textId="77777777" w:rsidTr="00F745EC">
        <w:trPr>
          <w:trHeight w:val="145"/>
        </w:trPr>
        <w:tc>
          <w:tcPr>
            <w:tcW w:w="2383" w:type="dxa"/>
            <w:gridSpan w:val="2"/>
            <w:tcBorders>
              <w:bottom w:val="single" w:sz="4" w:space="0" w:color="auto"/>
            </w:tcBorders>
            <w:shd w:val="clear" w:color="auto" w:fill="auto"/>
          </w:tcPr>
          <w:p w14:paraId="63D9CC8C" w14:textId="77777777" w:rsidR="00913A0A" w:rsidRPr="008E2993" w:rsidRDefault="00913A0A" w:rsidP="00CA14E5">
            <w:pPr>
              <w:pStyle w:val="Heading3"/>
              <w:keepNext/>
              <w:keepLines/>
              <w:spacing w:beforeLines="20" w:before="48" w:afterLines="20" w:after="48"/>
              <w:rPr>
                <w:rFonts w:ascii="Tahoma" w:hAnsi="Tahoma" w:cs="Tahoma"/>
                <w:b w:val="0"/>
                <w:sz w:val="14"/>
                <w:szCs w:val="16"/>
                <w:lang w:val="pt-BR"/>
              </w:rPr>
            </w:pPr>
            <w:bookmarkStart w:id="449" w:name="_Toc336338088"/>
            <w:bookmarkStart w:id="450" w:name="_Toc377174742"/>
            <w:r w:rsidRPr="008E2993">
              <w:rPr>
                <w:rFonts w:ascii="Tahoma" w:hAnsi="Tahoma" w:cs="Tahoma"/>
                <w:b w:val="0"/>
                <w:sz w:val="14"/>
                <w:szCs w:val="16"/>
                <w:lang w:val="pt-BR"/>
              </w:rPr>
              <w:t>Licença de Gerenciamento de Servidor (ML de Servidor) do System Center Service Manager 2010 por OSE</w:t>
            </w:r>
            <w:bookmarkEnd w:id="449"/>
            <w:bookmarkEnd w:id="450"/>
          </w:p>
        </w:tc>
        <w:tc>
          <w:tcPr>
            <w:tcW w:w="531" w:type="dxa"/>
            <w:tcBorders>
              <w:bottom w:val="single" w:sz="4" w:space="0" w:color="auto"/>
            </w:tcBorders>
            <w:shd w:val="clear" w:color="auto" w:fill="auto"/>
          </w:tcPr>
          <w:p w14:paraId="35890AA0" w14:textId="77777777" w:rsidR="00913A0A" w:rsidRPr="008E2993" w:rsidRDefault="00913A0A" w:rsidP="00CA14E5">
            <w:pPr>
              <w:pStyle w:val="TableText"/>
              <w:keepNext/>
              <w:keepLines/>
              <w:widowControl w:val="0"/>
              <w:spacing w:before="20" w:after="20"/>
              <w:rPr>
                <w:rStyle w:val="EndnoteReference"/>
                <w:sz w:val="13"/>
                <w:szCs w:val="13"/>
                <w:u w:val="single"/>
                <w:lang w:val="pt-BR"/>
              </w:rPr>
            </w:pPr>
          </w:p>
        </w:tc>
        <w:tc>
          <w:tcPr>
            <w:tcW w:w="594" w:type="dxa"/>
            <w:tcBorders>
              <w:bottom w:val="single" w:sz="4" w:space="0" w:color="auto"/>
            </w:tcBorders>
            <w:shd w:val="clear" w:color="auto" w:fill="auto"/>
          </w:tcPr>
          <w:p w14:paraId="656967F3" w14:textId="77777777" w:rsidR="00913A0A" w:rsidRPr="00975F2D" w:rsidRDefault="00913A0A" w:rsidP="00CA14E5">
            <w:pPr>
              <w:pStyle w:val="TableText"/>
              <w:keepNext/>
              <w:keepLines/>
              <w:widowControl w:val="0"/>
              <w:spacing w:before="20" w:after="20"/>
              <w:rPr>
                <w:rFonts w:ascii="Tahoma" w:hAnsi="Tahoma" w:cs="Tahoma"/>
                <w:sz w:val="13"/>
              </w:rPr>
            </w:pPr>
            <w:r w:rsidRPr="00975F2D">
              <w:rPr>
                <w:rFonts w:ascii="Tahoma" w:hAnsi="Tahoma" w:cs="Tahoma"/>
                <w:sz w:val="13"/>
              </w:rPr>
              <w:t>04/10</w:t>
            </w:r>
          </w:p>
        </w:tc>
        <w:tc>
          <w:tcPr>
            <w:tcW w:w="342" w:type="dxa"/>
            <w:tcBorders>
              <w:bottom w:val="single" w:sz="4" w:space="0" w:color="auto"/>
              <w:right w:val="single" w:sz="18" w:space="0" w:color="auto"/>
            </w:tcBorders>
            <w:shd w:val="clear" w:color="auto" w:fill="auto"/>
          </w:tcPr>
          <w:p w14:paraId="17C5CE97" w14:textId="77777777" w:rsidR="00913A0A" w:rsidRPr="00975F2D" w:rsidRDefault="00913A0A" w:rsidP="00CA14E5">
            <w:pPr>
              <w:pStyle w:val="TableText"/>
              <w:keepNext/>
              <w:keepLines/>
              <w:widowControl w:val="0"/>
              <w:spacing w:before="20" w:after="20"/>
              <w:rPr>
                <w:rFonts w:ascii="Tahoma" w:hAnsi="Tahoma" w:cs="Tahoma"/>
                <w:sz w:val="13"/>
              </w:rPr>
            </w:pPr>
            <w:r w:rsidRPr="00975F2D">
              <w:rPr>
                <w:rFonts w:ascii="Tahoma" w:hAnsi="Tahoma" w:cs="Tahoma"/>
                <w:sz w:val="13"/>
              </w:rPr>
              <w:t>SRV</w:t>
            </w:r>
          </w:p>
        </w:tc>
        <w:tc>
          <w:tcPr>
            <w:tcW w:w="441" w:type="dxa"/>
            <w:tcBorders>
              <w:left w:val="single" w:sz="18" w:space="0" w:color="auto"/>
              <w:bottom w:val="single" w:sz="4" w:space="0" w:color="auto"/>
            </w:tcBorders>
            <w:shd w:val="clear" w:color="auto" w:fill="auto"/>
            <w:vAlign w:val="center"/>
          </w:tcPr>
          <w:p w14:paraId="1A932D42" w14:textId="77777777" w:rsidR="00913A0A" w:rsidRPr="00975F2D" w:rsidRDefault="00913A0A" w:rsidP="00CA14E5">
            <w:pPr>
              <w:pStyle w:val="TableText"/>
              <w:keepNext/>
              <w:keepLines/>
              <w:widowControl w:val="0"/>
              <w:spacing w:before="20" w:after="20"/>
              <w:rPr>
                <w:rFonts w:ascii="Tahoma" w:hAnsi="Tahoma" w:cs="Tahoma"/>
                <w:sz w:val="13"/>
              </w:rPr>
            </w:pPr>
          </w:p>
        </w:tc>
        <w:tc>
          <w:tcPr>
            <w:tcW w:w="441" w:type="dxa"/>
            <w:gridSpan w:val="4"/>
            <w:tcBorders>
              <w:bottom w:val="single" w:sz="4" w:space="0" w:color="auto"/>
            </w:tcBorders>
            <w:shd w:val="clear" w:color="auto" w:fill="auto"/>
            <w:vAlign w:val="center"/>
          </w:tcPr>
          <w:p w14:paraId="1B3BEB82" w14:textId="77777777" w:rsidR="00913A0A" w:rsidRPr="00975F2D" w:rsidRDefault="00913A0A" w:rsidP="00CA14E5">
            <w:pPr>
              <w:pStyle w:val="TableText"/>
              <w:keepNext/>
              <w:keepLines/>
              <w:widowControl w:val="0"/>
              <w:spacing w:before="20" w:after="20"/>
              <w:rPr>
                <w:rFonts w:ascii="Tahoma" w:hAnsi="Tahoma" w:cs="Tahoma"/>
                <w:sz w:val="13"/>
              </w:rPr>
            </w:pPr>
          </w:p>
        </w:tc>
        <w:tc>
          <w:tcPr>
            <w:tcW w:w="432" w:type="dxa"/>
            <w:gridSpan w:val="3"/>
            <w:tcBorders>
              <w:bottom w:val="single" w:sz="4" w:space="0" w:color="auto"/>
            </w:tcBorders>
            <w:shd w:val="clear" w:color="auto" w:fill="auto"/>
            <w:vAlign w:val="center"/>
          </w:tcPr>
          <w:p w14:paraId="64C6AC59" w14:textId="77777777" w:rsidR="00913A0A" w:rsidRPr="00975F2D" w:rsidRDefault="00913A0A" w:rsidP="00CA14E5">
            <w:pPr>
              <w:pStyle w:val="TableText"/>
              <w:keepNext/>
              <w:keepLines/>
              <w:widowControl w:val="0"/>
              <w:spacing w:before="20" w:after="20"/>
              <w:rPr>
                <w:rFonts w:ascii="Tahoma" w:hAnsi="Tahoma" w:cs="Tahoma"/>
                <w:sz w:val="13"/>
              </w:rPr>
            </w:pPr>
          </w:p>
        </w:tc>
        <w:tc>
          <w:tcPr>
            <w:tcW w:w="441" w:type="dxa"/>
            <w:gridSpan w:val="3"/>
            <w:tcBorders>
              <w:bottom w:val="single" w:sz="4" w:space="0" w:color="auto"/>
            </w:tcBorders>
            <w:shd w:val="clear" w:color="auto" w:fill="auto"/>
            <w:vAlign w:val="center"/>
          </w:tcPr>
          <w:p w14:paraId="34CEAF2B" w14:textId="77777777" w:rsidR="00913A0A" w:rsidRPr="00975F2D" w:rsidRDefault="00913A0A" w:rsidP="00CA14E5">
            <w:pPr>
              <w:pStyle w:val="TableText"/>
              <w:keepNext/>
              <w:keepLines/>
              <w:widowControl w:val="0"/>
              <w:spacing w:before="20" w:after="20"/>
              <w:rPr>
                <w:rFonts w:ascii="Tahoma" w:hAnsi="Tahoma" w:cs="Tahoma"/>
                <w:sz w:val="13"/>
              </w:rPr>
            </w:pPr>
          </w:p>
        </w:tc>
        <w:tc>
          <w:tcPr>
            <w:tcW w:w="441" w:type="dxa"/>
            <w:tcBorders>
              <w:bottom w:val="single" w:sz="4" w:space="0" w:color="auto"/>
            </w:tcBorders>
            <w:shd w:val="clear" w:color="auto" w:fill="auto"/>
            <w:vAlign w:val="center"/>
          </w:tcPr>
          <w:p w14:paraId="7822E07B" w14:textId="77777777" w:rsidR="00913A0A" w:rsidRPr="00975F2D" w:rsidRDefault="00913A0A" w:rsidP="00CA14E5">
            <w:pPr>
              <w:pStyle w:val="TableText"/>
              <w:keepNext/>
              <w:keepLines/>
              <w:widowControl w:val="0"/>
              <w:spacing w:before="20" w:after="20"/>
              <w:rPr>
                <w:rFonts w:ascii="Tahoma" w:hAnsi="Tahoma" w:cs="Tahoma"/>
                <w:sz w:val="13"/>
              </w:rPr>
            </w:pPr>
          </w:p>
        </w:tc>
        <w:tc>
          <w:tcPr>
            <w:tcW w:w="432" w:type="dxa"/>
            <w:gridSpan w:val="3"/>
            <w:tcBorders>
              <w:bottom w:val="single" w:sz="4" w:space="0" w:color="auto"/>
            </w:tcBorders>
            <w:shd w:val="clear" w:color="auto" w:fill="auto"/>
            <w:vAlign w:val="center"/>
          </w:tcPr>
          <w:p w14:paraId="6D0AC30B" w14:textId="77777777" w:rsidR="00913A0A" w:rsidRPr="00975F2D" w:rsidRDefault="00913A0A" w:rsidP="00CA14E5">
            <w:pPr>
              <w:pStyle w:val="TableText"/>
              <w:keepNext/>
              <w:keepLines/>
              <w:widowControl w:val="0"/>
              <w:spacing w:before="20" w:after="20"/>
              <w:rPr>
                <w:rFonts w:ascii="Tahoma" w:hAnsi="Tahoma" w:cs="Tahoma"/>
                <w:sz w:val="13"/>
              </w:rPr>
            </w:pPr>
          </w:p>
        </w:tc>
        <w:tc>
          <w:tcPr>
            <w:tcW w:w="468" w:type="dxa"/>
            <w:gridSpan w:val="2"/>
            <w:tcBorders>
              <w:bottom w:val="single" w:sz="4" w:space="0" w:color="auto"/>
              <w:right w:val="single" w:sz="18" w:space="0" w:color="auto"/>
            </w:tcBorders>
            <w:shd w:val="clear" w:color="auto" w:fill="auto"/>
            <w:vAlign w:val="center"/>
          </w:tcPr>
          <w:p w14:paraId="50E980A5" w14:textId="77777777" w:rsidR="00913A0A" w:rsidRPr="00975F2D" w:rsidRDefault="00913A0A" w:rsidP="00CA14E5">
            <w:pPr>
              <w:pStyle w:val="TableText"/>
              <w:keepNext/>
              <w:keepLines/>
              <w:widowControl w:val="0"/>
              <w:spacing w:before="20" w:after="2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28F91954" w14:textId="77777777" w:rsidR="00913A0A" w:rsidRPr="00975F2D" w:rsidRDefault="00913A0A" w:rsidP="00CA14E5">
            <w:pPr>
              <w:pStyle w:val="TableText"/>
              <w:keepNext/>
              <w:keepLines/>
              <w:widowControl w:val="0"/>
              <w:spacing w:before="20" w:after="20"/>
              <w:rPr>
                <w:rFonts w:ascii="Tahoma" w:hAnsi="Tahoma" w:cs="Tahoma"/>
                <w:sz w:val="13"/>
              </w:rPr>
            </w:pPr>
          </w:p>
        </w:tc>
        <w:tc>
          <w:tcPr>
            <w:tcW w:w="486" w:type="dxa"/>
            <w:gridSpan w:val="4"/>
            <w:tcBorders>
              <w:bottom w:val="single" w:sz="4" w:space="0" w:color="auto"/>
            </w:tcBorders>
            <w:shd w:val="clear" w:color="auto" w:fill="auto"/>
            <w:vAlign w:val="center"/>
          </w:tcPr>
          <w:p w14:paraId="774D67C1" w14:textId="77777777" w:rsidR="00913A0A" w:rsidRPr="00975F2D" w:rsidRDefault="00913A0A" w:rsidP="00CA14E5">
            <w:pPr>
              <w:pStyle w:val="TableText"/>
              <w:keepNext/>
              <w:keepLines/>
              <w:widowControl w:val="0"/>
              <w:spacing w:before="20" w:after="2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6F9258D0" w14:textId="77777777" w:rsidR="00913A0A" w:rsidRPr="00975F2D" w:rsidRDefault="00913A0A" w:rsidP="00CA14E5">
            <w:pPr>
              <w:pStyle w:val="TableText"/>
              <w:keepNext/>
              <w:keepLines/>
              <w:widowControl w:val="0"/>
              <w:spacing w:before="20" w:after="2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C660D96" w14:textId="77777777" w:rsidR="00913A0A" w:rsidRPr="00975F2D" w:rsidRDefault="00913A0A" w:rsidP="00CA14E5">
            <w:pPr>
              <w:pStyle w:val="TableText"/>
              <w:keepNext/>
              <w:keepLines/>
              <w:widowControl w:val="0"/>
              <w:spacing w:before="20" w:after="2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52240E3B" w14:textId="77777777" w:rsidR="00913A0A" w:rsidRPr="00975F2D" w:rsidRDefault="00913A0A" w:rsidP="00CA14E5">
            <w:pPr>
              <w:pStyle w:val="TableText"/>
              <w:keepNext/>
              <w:keepLines/>
              <w:widowControl w:val="0"/>
              <w:spacing w:before="20" w:after="2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4C42C600" w14:textId="77777777" w:rsidR="00913A0A" w:rsidRPr="00975F2D" w:rsidRDefault="00913A0A" w:rsidP="00CA14E5">
            <w:pPr>
              <w:pStyle w:val="TableText"/>
              <w:keepNext/>
              <w:keepLines/>
              <w:widowControl w:val="0"/>
              <w:spacing w:before="20" w:after="20"/>
            </w:pPr>
          </w:p>
          <w:p w14:paraId="38B2BC4D" w14:textId="77777777" w:rsidR="00913A0A" w:rsidRPr="00975F2D" w:rsidRDefault="00913A0A" w:rsidP="00CA14E5">
            <w:pPr>
              <w:pStyle w:val="TableText"/>
              <w:keepNext/>
              <w:keepLines/>
              <w:widowControl w:val="0"/>
              <w:spacing w:before="20" w:after="20"/>
              <w:rPr>
                <w:rFonts w:ascii="Tahoma" w:hAnsi="Tahoma" w:cs="Tahoma"/>
                <w:sz w:val="13"/>
              </w:rPr>
            </w:pPr>
          </w:p>
        </w:tc>
        <w:tc>
          <w:tcPr>
            <w:tcW w:w="657" w:type="dxa"/>
            <w:tcBorders>
              <w:bottom w:val="single" w:sz="4" w:space="0" w:color="auto"/>
            </w:tcBorders>
            <w:shd w:val="clear" w:color="auto" w:fill="auto"/>
            <w:vAlign w:val="center"/>
          </w:tcPr>
          <w:p w14:paraId="3BEEA8B2" w14:textId="77777777" w:rsidR="00913A0A" w:rsidRPr="00975F2D" w:rsidRDefault="00913A0A" w:rsidP="00CA14E5">
            <w:pPr>
              <w:pStyle w:val="TableText"/>
              <w:keepNext/>
              <w:keepLines/>
              <w:widowControl w:val="0"/>
              <w:spacing w:before="20" w:after="20"/>
              <w:rPr>
                <w:rFonts w:ascii="Tahoma" w:hAnsi="Tahoma" w:cs="Tahoma"/>
                <w:sz w:val="13"/>
              </w:rPr>
            </w:pPr>
            <w:r w:rsidRPr="00975F2D">
              <w:rPr>
                <w:rFonts w:ascii="Tahoma" w:hAnsi="Tahoma" w:cs="Tahoma"/>
                <w:sz w:val="13"/>
              </w:rPr>
              <w:t>A,</w:t>
            </w:r>
            <w:r w:rsidR="002A3519">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tcPr>
          <w:p w14:paraId="4DCA7C85" w14:textId="77777777" w:rsidR="00913A0A" w:rsidRPr="00975F2D" w:rsidRDefault="00913A0A" w:rsidP="00CA14E5">
            <w:pPr>
              <w:pStyle w:val="TableText"/>
              <w:keepNext/>
              <w:keepLines/>
              <w:widowControl w:val="0"/>
              <w:spacing w:before="20" w:after="20"/>
              <w:rPr>
                <w:rFonts w:ascii="Tahoma" w:hAnsi="Tahoma" w:cs="Tahoma"/>
                <w:sz w:val="13"/>
              </w:rPr>
            </w:pPr>
          </w:p>
        </w:tc>
        <w:tc>
          <w:tcPr>
            <w:tcW w:w="342" w:type="dxa"/>
            <w:tcBorders>
              <w:bottom w:val="single" w:sz="4" w:space="0" w:color="auto"/>
            </w:tcBorders>
          </w:tcPr>
          <w:p w14:paraId="6C17DB92" w14:textId="77777777" w:rsidR="00913A0A" w:rsidRPr="00975F2D" w:rsidRDefault="00913A0A" w:rsidP="00CA14E5">
            <w:pPr>
              <w:pStyle w:val="TableText"/>
              <w:keepNext/>
              <w:keepLines/>
              <w:widowControl w:val="0"/>
              <w:spacing w:before="20" w:after="20"/>
              <w:rPr>
                <w:rFonts w:ascii="Tahoma" w:hAnsi="Tahoma" w:cs="Tahoma"/>
                <w:sz w:val="13"/>
              </w:rPr>
            </w:pPr>
          </w:p>
        </w:tc>
      </w:tr>
      <w:tr w:rsidR="00CD6F4F" w:rsidRPr="00975F2D" w14:paraId="6BE3ED81" w14:textId="77777777" w:rsidTr="00F745EC">
        <w:trPr>
          <w:trHeight w:val="368"/>
        </w:trPr>
        <w:tc>
          <w:tcPr>
            <w:tcW w:w="2383" w:type="dxa"/>
            <w:gridSpan w:val="2"/>
            <w:tcBorders>
              <w:bottom w:val="single" w:sz="4" w:space="0" w:color="auto"/>
            </w:tcBorders>
            <w:shd w:val="clear" w:color="auto" w:fill="FABF8F"/>
            <w:vAlign w:val="center"/>
          </w:tcPr>
          <w:p w14:paraId="033E9B89"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451" w:name="_Toc336338093"/>
            <w:bookmarkStart w:id="452" w:name="_Toc377174743"/>
            <w:r w:rsidRPr="00975F2D">
              <w:rPr>
                <w:rFonts w:ascii="Tahoma" w:hAnsi="Tahoma" w:cs="Tahoma"/>
                <w:position w:val="0"/>
                <w:sz w:val="14"/>
                <w:szCs w:val="18"/>
                <w:lang w:val="fr-FR"/>
              </w:rPr>
              <w:t>System Center 2012 R2 Client Management Suite (ML de Cliente) por OSE</w:t>
            </w:r>
            <w:bookmarkEnd w:id="451"/>
            <w:bookmarkEnd w:id="452"/>
          </w:p>
        </w:tc>
        <w:tc>
          <w:tcPr>
            <w:tcW w:w="531" w:type="dxa"/>
            <w:tcBorders>
              <w:bottom w:val="single" w:sz="4" w:space="0" w:color="auto"/>
            </w:tcBorders>
            <w:shd w:val="clear" w:color="auto" w:fill="FABF8F"/>
            <w:vAlign w:val="center"/>
          </w:tcPr>
          <w:p w14:paraId="13E18454" w14:textId="77777777" w:rsidR="00913A0A" w:rsidRPr="00975F2D" w:rsidRDefault="00297A37" w:rsidP="00F90A80">
            <w:pPr>
              <w:pStyle w:val="TableText"/>
              <w:widowControl w:val="0"/>
              <w:rPr>
                <w:b/>
                <w:color w:val="000000"/>
                <w:sz w:val="13"/>
                <w:szCs w:val="13"/>
                <w:u w:val="single"/>
              </w:rPr>
            </w:pPr>
            <w:hyperlink w:anchor="_96_System_Center_1" w:history="1">
              <w:r w:rsidR="00F90A80">
                <w:rPr>
                  <w:rStyle w:val="Hyperlink"/>
                  <w:rFonts w:cs="Tahoma"/>
                  <w:b/>
                  <w:sz w:val="13"/>
                  <w:szCs w:val="13"/>
                </w:rPr>
                <w:t>97</w:t>
              </w:r>
            </w:hyperlink>
            <w:hyperlink w:anchor="_91_89_System" w:history="1"/>
            <w:hyperlink w:anchor="Srv_101SystemCenter2012" w:history="1"/>
          </w:p>
        </w:tc>
        <w:tc>
          <w:tcPr>
            <w:tcW w:w="594" w:type="dxa"/>
            <w:tcBorders>
              <w:bottom w:val="single" w:sz="4" w:space="0" w:color="auto"/>
            </w:tcBorders>
            <w:shd w:val="clear" w:color="auto" w:fill="FABF8F"/>
          </w:tcPr>
          <w:p w14:paraId="4D9E4EC7" w14:textId="77777777" w:rsidR="00913A0A" w:rsidRPr="00975F2D" w:rsidRDefault="00A01D6B" w:rsidP="00A01D6B">
            <w:pPr>
              <w:pStyle w:val="TableText"/>
              <w:widowControl w:val="0"/>
              <w:spacing w:before="24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FABF8F"/>
            <w:vAlign w:val="center"/>
          </w:tcPr>
          <w:p w14:paraId="4D4104FB"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bottom"/>
          </w:tcPr>
          <w:p w14:paraId="5268DF1C"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FABF8F"/>
            <w:vAlign w:val="bottom"/>
          </w:tcPr>
          <w:p w14:paraId="1C440B6B"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32" w:type="dxa"/>
            <w:gridSpan w:val="3"/>
            <w:tcBorders>
              <w:bottom w:val="single" w:sz="4" w:space="0" w:color="auto"/>
            </w:tcBorders>
            <w:shd w:val="clear" w:color="auto" w:fill="FABF8F"/>
            <w:vAlign w:val="bottom"/>
          </w:tcPr>
          <w:p w14:paraId="7976BDF7"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gridSpan w:val="3"/>
            <w:tcBorders>
              <w:bottom w:val="single" w:sz="4" w:space="0" w:color="auto"/>
            </w:tcBorders>
            <w:shd w:val="clear" w:color="auto" w:fill="FABF8F"/>
            <w:vAlign w:val="bottom"/>
          </w:tcPr>
          <w:p w14:paraId="5B62B27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tcBorders>
            <w:shd w:val="clear" w:color="auto" w:fill="FABF8F"/>
            <w:vAlign w:val="bottom"/>
          </w:tcPr>
          <w:p w14:paraId="7465D4FF"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32" w:type="dxa"/>
            <w:gridSpan w:val="3"/>
            <w:tcBorders>
              <w:bottom w:val="single" w:sz="4" w:space="0" w:color="auto"/>
            </w:tcBorders>
            <w:shd w:val="clear" w:color="auto" w:fill="FABF8F"/>
            <w:vAlign w:val="bottom"/>
          </w:tcPr>
          <w:p w14:paraId="01A9434F"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68" w:type="dxa"/>
            <w:gridSpan w:val="2"/>
            <w:tcBorders>
              <w:bottom w:val="single" w:sz="4" w:space="0" w:color="auto"/>
              <w:right w:val="single" w:sz="18" w:space="0" w:color="auto"/>
            </w:tcBorders>
            <w:shd w:val="clear" w:color="auto" w:fill="FABF8F"/>
            <w:vAlign w:val="bottom"/>
          </w:tcPr>
          <w:p w14:paraId="5587ED2A" w14:textId="77777777" w:rsidR="00913A0A" w:rsidRPr="00975F2D" w:rsidRDefault="000E1B6A" w:rsidP="001A63C6">
            <w:pPr>
              <w:pStyle w:val="TableText"/>
              <w:widowControl w:val="0"/>
              <w:spacing w:after="120"/>
              <w:rPr>
                <w:rFonts w:ascii="Tahoma" w:hAnsi="Tahoma" w:cs="Tahoma"/>
                <w:sz w:val="13"/>
                <w:szCs w:val="13"/>
              </w:rPr>
            </w:pPr>
            <w:r w:rsidRPr="00975F2D">
              <w:rPr>
                <w:rFonts w:ascii="Tahoma" w:hAnsi="Tahoma" w:cs="Tahoma"/>
                <w:sz w:val="13"/>
                <w:szCs w:val="13"/>
              </w:rPr>
              <w:t xml:space="preserve"> </w:t>
            </w:r>
          </w:p>
        </w:tc>
        <w:tc>
          <w:tcPr>
            <w:tcW w:w="405" w:type="dxa"/>
            <w:gridSpan w:val="2"/>
            <w:tcBorders>
              <w:left w:val="single" w:sz="18" w:space="0" w:color="auto"/>
              <w:bottom w:val="single" w:sz="4" w:space="0" w:color="auto"/>
            </w:tcBorders>
            <w:shd w:val="clear" w:color="auto" w:fill="FABF8F"/>
            <w:vAlign w:val="bottom"/>
          </w:tcPr>
          <w:p w14:paraId="5AA23854"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FABF8F"/>
            <w:vAlign w:val="bottom"/>
          </w:tcPr>
          <w:p w14:paraId="1C57CC2E"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41" w:type="dxa"/>
            <w:tcBorders>
              <w:bottom w:val="single" w:sz="4" w:space="0" w:color="auto"/>
              <w:right w:val="single" w:sz="18" w:space="0" w:color="auto"/>
            </w:tcBorders>
            <w:shd w:val="clear" w:color="auto" w:fill="FABF8F"/>
            <w:vAlign w:val="bottom"/>
          </w:tcPr>
          <w:p w14:paraId="6F40B62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513" w:type="dxa"/>
            <w:tcBorders>
              <w:left w:val="single" w:sz="18" w:space="0" w:color="auto"/>
              <w:bottom w:val="single" w:sz="4" w:space="0" w:color="auto"/>
            </w:tcBorders>
            <w:shd w:val="clear" w:color="auto" w:fill="FABF8F"/>
            <w:vAlign w:val="bottom"/>
          </w:tcPr>
          <w:p w14:paraId="209823C0"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FABF8F"/>
            <w:vAlign w:val="bottom"/>
          </w:tcPr>
          <w:p w14:paraId="07A037B9"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A, E</w:t>
            </w:r>
          </w:p>
        </w:tc>
        <w:tc>
          <w:tcPr>
            <w:tcW w:w="459" w:type="dxa"/>
            <w:tcBorders>
              <w:left w:val="single" w:sz="18" w:space="0" w:color="auto"/>
              <w:bottom w:val="single" w:sz="4" w:space="0" w:color="auto"/>
              <w:right w:val="single" w:sz="18" w:space="0" w:color="auto"/>
            </w:tcBorders>
            <w:shd w:val="clear" w:color="auto" w:fill="FABF8F"/>
            <w:vAlign w:val="bottom"/>
          </w:tcPr>
          <w:p w14:paraId="288665D0"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P</w:t>
            </w:r>
          </w:p>
        </w:tc>
        <w:tc>
          <w:tcPr>
            <w:tcW w:w="657" w:type="dxa"/>
            <w:tcBorders>
              <w:bottom w:val="single" w:sz="4" w:space="0" w:color="auto"/>
            </w:tcBorders>
            <w:shd w:val="clear" w:color="auto" w:fill="FABF8F"/>
          </w:tcPr>
          <w:p w14:paraId="46FC997B" w14:textId="77777777" w:rsidR="00913A0A" w:rsidRPr="00975F2D" w:rsidRDefault="00913A0A" w:rsidP="001A63C6">
            <w:pPr>
              <w:spacing w:before="240"/>
              <w:jc w:val="center"/>
            </w:pPr>
            <w:r w:rsidRPr="00975F2D">
              <w:rPr>
                <w:rFonts w:ascii="Arial" w:hAnsi="Arial" w:cs="Arial"/>
                <w:sz w:val="13"/>
                <w:szCs w:val="13"/>
              </w:rPr>
              <w:t>AO, ST</w:t>
            </w:r>
          </w:p>
          <w:p w14:paraId="6398D102" w14:textId="77777777" w:rsidR="00913A0A" w:rsidRPr="00975F2D" w:rsidRDefault="00913A0A" w:rsidP="001A63C6">
            <w:pPr>
              <w:pStyle w:val="TableText"/>
              <w:widowControl w:val="0"/>
              <w:rPr>
                <w:rFonts w:ascii="Tahoma" w:hAnsi="Tahoma" w:cs="Tahoma"/>
                <w:sz w:val="13"/>
                <w:szCs w:val="13"/>
              </w:rPr>
            </w:pPr>
          </w:p>
        </w:tc>
        <w:tc>
          <w:tcPr>
            <w:tcW w:w="333" w:type="dxa"/>
            <w:tcBorders>
              <w:bottom w:val="single" w:sz="4" w:space="0" w:color="auto"/>
            </w:tcBorders>
            <w:shd w:val="clear" w:color="auto" w:fill="FABF8F"/>
            <w:vAlign w:val="center"/>
          </w:tcPr>
          <w:p w14:paraId="789724F2"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9715558"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4A6B8273" w14:textId="77777777" w:rsidTr="00F745EC">
        <w:trPr>
          <w:trHeight w:val="134"/>
        </w:trPr>
        <w:tc>
          <w:tcPr>
            <w:tcW w:w="2383" w:type="dxa"/>
            <w:gridSpan w:val="2"/>
            <w:tcBorders>
              <w:bottom w:val="single" w:sz="4" w:space="0" w:color="auto"/>
            </w:tcBorders>
            <w:shd w:val="clear" w:color="auto" w:fill="auto"/>
            <w:vAlign w:val="center"/>
          </w:tcPr>
          <w:p w14:paraId="221B5438" w14:textId="77777777" w:rsidR="00913A0A" w:rsidRPr="00975F2D" w:rsidRDefault="00913A0A" w:rsidP="001A63C6">
            <w:pPr>
              <w:pStyle w:val="ProductNames"/>
              <w:spacing w:beforeLines="20" w:before="48" w:afterLines="20" w:after="48"/>
              <w:rPr>
                <w:rFonts w:ascii="Tahoma" w:hAnsi="Tahoma" w:cs="Tahoma"/>
                <w:position w:val="0"/>
                <w:sz w:val="14"/>
                <w:lang w:val="fr-FR"/>
              </w:rPr>
            </w:pPr>
            <w:bookmarkStart w:id="453" w:name="_Toc336338094"/>
            <w:bookmarkStart w:id="454" w:name="_Toc377174744"/>
            <w:r w:rsidRPr="00975F2D">
              <w:rPr>
                <w:rFonts w:ascii="Tahoma" w:hAnsi="Tahoma" w:cs="Tahoma"/>
                <w:position w:val="0"/>
                <w:sz w:val="14"/>
                <w:szCs w:val="18"/>
                <w:lang w:val="fr-FR"/>
              </w:rPr>
              <w:t>System Center 2012 R2 Client Management Suite (ML de Cliente) por Usuário</w:t>
            </w:r>
            <w:bookmarkEnd w:id="453"/>
            <w:bookmarkEnd w:id="454"/>
          </w:p>
        </w:tc>
        <w:tc>
          <w:tcPr>
            <w:tcW w:w="531" w:type="dxa"/>
            <w:tcBorders>
              <w:bottom w:val="single" w:sz="4" w:space="0" w:color="auto"/>
            </w:tcBorders>
            <w:shd w:val="clear" w:color="auto" w:fill="auto"/>
            <w:vAlign w:val="center"/>
          </w:tcPr>
          <w:p w14:paraId="0D7AA09E" w14:textId="77777777" w:rsidR="00913A0A" w:rsidRPr="00975F2D" w:rsidRDefault="00297A37" w:rsidP="00FC0808">
            <w:pPr>
              <w:pStyle w:val="TableText"/>
              <w:widowControl w:val="0"/>
              <w:rPr>
                <w:b/>
                <w:color w:val="000000"/>
                <w:sz w:val="13"/>
                <w:szCs w:val="13"/>
                <w:u w:val="single"/>
              </w:rPr>
            </w:pPr>
            <w:hyperlink w:anchor="_96_System_Center_1" w:history="1">
              <w:r w:rsidR="00422E87">
                <w:rPr>
                  <w:rStyle w:val="Hyperlink"/>
                  <w:rFonts w:cs="Tahoma"/>
                  <w:b/>
                  <w:sz w:val="13"/>
                  <w:szCs w:val="13"/>
                </w:rPr>
                <w:t>97</w:t>
              </w:r>
            </w:hyperlink>
          </w:p>
        </w:tc>
        <w:tc>
          <w:tcPr>
            <w:tcW w:w="594" w:type="dxa"/>
            <w:tcBorders>
              <w:bottom w:val="single" w:sz="4" w:space="0" w:color="auto"/>
            </w:tcBorders>
            <w:shd w:val="clear" w:color="auto" w:fill="auto"/>
          </w:tcPr>
          <w:p w14:paraId="347090AF" w14:textId="77777777" w:rsidR="00913A0A" w:rsidRPr="00975F2D" w:rsidRDefault="00A01D6B" w:rsidP="00A01D6B">
            <w:pPr>
              <w:pStyle w:val="TableText"/>
              <w:widowControl w:val="0"/>
              <w:spacing w:before="24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auto"/>
            <w:vAlign w:val="center"/>
          </w:tcPr>
          <w:p w14:paraId="5D6B67C2"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bottom"/>
          </w:tcPr>
          <w:p w14:paraId="7C7863AD"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auto"/>
            <w:vAlign w:val="bottom"/>
          </w:tcPr>
          <w:p w14:paraId="3194DAC3"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32" w:type="dxa"/>
            <w:gridSpan w:val="3"/>
            <w:tcBorders>
              <w:bottom w:val="single" w:sz="4" w:space="0" w:color="auto"/>
            </w:tcBorders>
            <w:shd w:val="clear" w:color="auto" w:fill="auto"/>
            <w:vAlign w:val="bottom"/>
          </w:tcPr>
          <w:p w14:paraId="3699288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gridSpan w:val="3"/>
            <w:tcBorders>
              <w:bottom w:val="single" w:sz="4" w:space="0" w:color="auto"/>
            </w:tcBorders>
            <w:shd w:val="clear" w:color="auto" w:fill="auto"/>
            <w:vAlign w:val="bottom"/>
          </w:tcPr>
          <w:p w14:paraId="2CB3C983"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tcBorders>
            <w:shd w:val="clear" w:color="auto" w:fill="auto"/>
            <w:vAlign w:val="bottom"/>
          </w:tcPr>
          <w:p w14:paraId="0846689B"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32" w:type="dxa"/>
            <w:gridSpan w:val="3"/>
            <w:tcBorders>
              <w:bottom w:val="single" w:sz="4" w:space="0" w:color="auto"/>
            </w:tcBorders>
            <w:shd w:val="clear" w:color="auto" w:fill="auto"/>
            <w:vAlign w:val="bottom"/>
          </w:tcPr>
          <w:p w14:paraId="1027B6C3"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68" w:type="dxa"/>
            <w:gridSpan w:val="2"/>
            <w:tcBorders>
              <w:bottom w:val="single" w:sz="4" w:space="0" w:color="auto"/>
              <w:right w:val="single" w:sz="18" w:space="0" w:color="auto"/>
            </w:tcBorders>
            <w:shd w:val="clear" w:color="auto" w:fill="auto"/>
            <w:vAlign w:val="bottom"/>
          </w:tcPr>
          <w:p w14:paraId="5E9B1002" w14:textId="77777777" w:rsidR="00913A0A" w:rsidRPr="00975F2D" w:rsidRDefault="000E1B6A" w:rsidP="001A63C6">
            <w:pPr>
              <w:pStyle w:val="TableText"/>
              <w:widowControl w:val="0"/>
              <w:spacing w:after="120"/>
              <w:rPr>
                <w:rFonts w:ascii="Tahoma" w:hAnsi="Tahoma" w:cs="Tahoma"/>
                <w:sz w:val="13"/>
                <w:szCs w:val="13"/>
              </w:rPr>
            </w:pPr>
            <w:r w:rsidRPr="00975F2D">
              <w:rPr>
                <w:rFonts w:ascii="Tahoma" w:hAnsi="Tahoma" w:cs="Tahoma"/>
                <w:sz w:val="13"/>
                <w:szCs w:val="13"/>
              </w:rPr>
              <w:t xml:space="preserve"> </w:t>
            </w:r>
          </w:p>
        </w:tc>
        <w:tc>
          <w:tcPr>
            <w:tcW w:w="405" w:type="dxa"/>
            <w:gridSpan w:val="2"/>
            <w:tcBorders>
              <w:left w:val="single" w:sz="18" w:space="0" w:color="auto"/>
              <w:bottom w:val="single" w:sz="4" w:space="0" w:color="auto"/>
            </w:tcBorders>
            <w:shd w:val="clear" w:color="auto" w:fill="auto"/>
            <w:vAlign w:val="bottom"/>
          </w:tcPr>
          <w:p w14:paraId="7DC20D44"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auto"/>
            <w:vAlign w:val="bottom"/>
          </w:tcPr>
          <w:p w14:paraId="1883E32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41" w:type="dxa"/>
            <w:tcBorders>
              <w:bottom w:val="single" w:sz="4" w:space="0" w:color="auto"/>
              <w:right w:val="single" w:sz="18" w:space="0" w:color="auto"/>
            </w:tcBorders>
            <w:shd w:val="clear" w:color="auto" w:fill="auto"/>
            <w:vAlign w:val="bottom"/>
          </w:tcPr>
          <w:p w14:paraId="16AE86A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513" w:type="dxa"/>
            <w:tcBorders>
              <w:left w:val="single" w:sz="18" w:space="0" w:color="auto"/>
              <w:bottom w:val="single" w:sz="4" w:space="0" w:color="auto"/>
            </w:tcBorders>
            <w:shd w:val="clear" w:color="auto" w:fill="auto"/>
            <w:vAlign w:val="bottom"/>
          </w:tcPr>
          <w:p w14:paraId="407121BE"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auto"/>
            <w:vAlign w:val="center"/>
          </w:tcPr>
          <w:p w14:paraId="4F2844C6"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56E33619"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659F3293"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276414E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4582EA83" w14:textId="77777777" w:rsidR="00913A0A" w:rsidRPr="00975F2D" w:rsidRDefault="00913A0A" w:rsidP="001A63C6">
            <w:pPr>
              <w:pStyle w:val="TableText"/>
              <w:widowControl w:val="0"/>
              <w:rPr>
                <w:rFonts w:ascii="Tahoma" w:hAnsi="Tahoma" w:cs="Tahoma"/>
                <w:sz w:val="13"/>
              </w:rPr>
            </w:pPr>
          </w:p>
        </w:tc>
      </w:tr>
      <w:tr w:rsidR="00CD6F4F" w:rsidRPr="00975F2D" w14:paraId="436A4257" w14:textId="77777777" w:rsidTr="00F745EC">
        <w:trPr>
          <w:trHeight w:val="134"/>
        </w:trPr>
        <w:tc>
          <w:tcPr>
            <w:tcW w:w="2383" w:type="dxa"/>
            <w:gridSpan w:val="2"/>
            <w:tcBorders>
              <w:bottom w:val="single" w:sz="4" w:space="0" w:color="auto"/>
            </w:tcBorders>
            <w:shd w:val="clear" w:color="auto" w:fill="FABF8F"/>
            <w:vAlign w:val="center"/>
          </w:tcPr>
          <w:p w14:paraId="19784DF8"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55" w:name="_Toc336338095"/>
            <w:bookmarkStart w:id="456" w:name="_Toc377174745"/>
            <w:r w:rsidRPr="008E2993">
              <w:rPr>
                <w:rFonts w:ascii="Tahoma" w:hAnsi="Tahoma" w:cs="Tahoma"/>
                <w:position w:val="0"/>
                <w:sz w:val="14"/>
                <w:szCs w:val="14"/>
                <w:lang w:val="pt-BR"/>
              </w:rPr>
              <w:t>Licença de Gerenciamento de Cliente do System Center 2012 R2 Configuration Manager (ML de Cliente) (Somente para Aluno)</w:t>
            </w:r>
            <w:bookmarkEnd w:id="455"/>
            <w:bookmarkEnd w:id="456"/>
          </w:p>
        </w:tc>
        <w:tc>
          <w:tcPr>
            <w:tcW w:w="531" w:type="dxa"/>
            <w:tcBorders>
              <w:bottom w:val="single" w:sz="4" w:space="0" w:color="auto"/>
            </w:tcBorders>
            <w:shd w:val="clear" w:color="auto" w:fill="FABF8F"/>
            <w:vAlign w:val="center"/>
          </w:tcPr>
          <w:p w14:paraId="3753F4EB" w14:textId="77777777" w:rsidR="00913A0A" w:rsidRPr="00975F2D" w:rsidRDefault="00297A37" w:rsidP="000C49AB">
            <w:pPr>
              <w:pStyle w:val="TableText"/>
              <w:widowControl w:val="0"/>
              <w:rPr>
                <w:b/>
                <w:color w:val="000000"/>
                <w:sz w:val="13"/>
                <w:szCs w:val="13"/>
                <w:u w:val="single"/>
              </w:rPr>
            </w:pPr>
            <w:hyperlink w:anchor="_97_System_Center_1" w:history="1">
              <w:r w:rsidR="000C49AB">
                <w:rPr>
                  <w:rStyle w:val="Hyperlink"/>
                  <w:rFonts w:cs="Tahoma"/>
                  <w:b/>
                  <w:sz w:val="13"/>
                  <w:szCs w:val="13"/>
                </w:rPr>
                <w:t>98</w:t>
              </w:r>
            </w:hyperlink>
            <w:hyperlink w:anchor="_91_89_System" w:history="1"/>
            <w:hyperlink w:anchor="Srv_101SystemCenter2012" w:history="1"/>
          </w:p>
        </w:tc>
        <w:tc>
          <w:tcPr>
            <w:tcW w:w="594" w:type="dxa"/>
            <w:tcBorders>
              <w:bottom w:val="single" w:sz="4" w:space="0" w:color="auto"/>
            </w:tcBorders>
            <w:shd w:val="clear" w:color="auto" w:fill="FABF8F"/>
          </w:tcPr>
          <w:p w14:paraId="2AE79C56" w14:textId="77777777" w:rsidR="00913A0A" w:rsidRPr="00975F2D" w:rsidRDefault="00A01D6B" w:rsidP="00A01D6B">
            <w:pPr>
              <w:pStyle w:val="TableText"/>
              <w:widowControl w:val="0"/>
              <w:spacing w:before="24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FABF8F"/>
            <w:vAlign w:val="center"/>
          </w:tcPr>
          <w:p w14:paraId="1265553A"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bottom"/>
          </w:tcPr>
          <w:p w14:paraId="54835E92"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FABF8F"/>
            <w:vAlign w:val="bottom"/>
          </w:tcPr>
          <w:p w14:paraId="4ECFF256"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32" w:type="dxa"/>
            <w:gridSpan w:val="3"/>
            <w:tcBorders>
              <w:bottom w:val="single" w:sz="4" w:space="0" w:color="auto"/>
            </w:tcBorders>
            <w:shd w:val="clear" w:color="auto" w:fill="FABF8F"/>
            <w:vAlign w:val="bottom"/>
          </w:tcPr>
          <w:p w14:paraId="1A90AB4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gridSpan w:val="3"/>
            <w:tcBorders>
              <w:bottom w:val="single" w:sz="4" w:space="0" w:color="auto"/>
            </w:tcBorders>
            <w:shd w:val="clear" w:color="auto" w:fill="FABF8F"/>
            <w:vAlign w:val="bottom"/>
          </w:tcPr>
          <w:p w14:paraId="3B079B0F"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tcBorders>
            <w:shd w:val="clear" w:color="auto" w:fill="FABF8F"/>
            <w:vAlign w:val="bottom"/>
          </w:tcPr>
          <w:p w14:paraId="2DD4673E"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32" w:type="dxa"/>
            <w:gridSpan w:val="3"/>
            <w:tcBorders>
              <w:bottom w:val="single" w:sz="4" w:space="0" w:color="auto"/>
            </w:tcBorders>
            <w:shd w:val="clear" w:color="auto" w:fill="FABF8F"/>
            <w:vAlign w:val="bottom"/>
          </w:tcPr>
          <w:p w14:paraId="4889725D"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68" w:type="dxa"/>
            <w:gridSpan w:val="2"/>
            <w:tcBorders>
              <w:bottom w:val="single" w:sz="4" w:space="0" w:color="auto"/>
              <w:right w:val="single" w:sz="18" w:space="0" w:color="auto"/>
            </w:tcBorders>
            <w:shd w:val="clear" w:color="auto" w:fill="FABF8F"/>
            <w:vAlign w:val="bottom"/>
          </w:tcPr>
          <w:p w14:paraId="5BF54681" w14:textId="77777777" w:rsidR="00913A0A" w:rsidRPr="00975F2D" w:rsidRDefault="000E1B6A" w:rsidP="001A63C6">
            <w:pPr>
              <w:pStyle w:val="TableText"/>
              <w:widowControl w:val="0"/>
              <w:spacing w:after="120"/>
              <w:rPr>
                <w:rFonts w:ascii="Tahoma" w:hAnsi="Tahoma" w:cs="Tahoma"/>
                <w:sz w:val="13"/>
                <w:szCs w:val="13"/>
              </w:rPr>
            </w:pPr>
            <w:r w:rsidRPr="00975F2D">
              <w:rPr>
                <w:rFonts w:ascii="Tahoma" w:hAnsi="Tahoma" w:cs="Tahoma"/>
                <w:sz w:val="13"/>
                <w:szCs w:val="13"/>
              </w:rPr>
              <w:t xml:space="preserve"> </w:t>
            </w:r>
          </w:p>
        </w:tc>
        <w:tc>
          <w:tcPr>
            <w:tcW w:w="405" w:type="dxa"/>
            <w:gridSpan w:val="2"/>
            <w:tcBorders>
              <w:left w:val="single" w:sz="18" w:space="0" w:color="auto"/>
              <w:bottom w:val="single" w:sz="4" w:space="0" w:color="auto"/>
            </w:tcBorders>
            <w:shd w:val="clear" w:color="auto" w:fill="FABF8F"/>
            <w:vAlign w:val="bottom"/>
          </w:tcPr>
          <w:p w14:paraId="6B9EB234"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FABF8F"/>
            <w:vAlign w:val="bottom"/>
          </w:tcPr>
          <w:p w14:paraId="422771F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41" w:type="dxa"/>
            <w:tcBorders>
              <w:bottom w:val="single" w:sz="4" w:space="0" w:color="auto"/>
              <w:right w:val="single" w:sz="18" w:space="0" w:color="auto"/>
            </w:tcBorders>
            <w:shd w:val="clear" w:color="auto" w:fill="FABF8F"/>
            <w:vAlign w:val="bottom"/>
          </w:tcPr>
          <w:p w14:paraId="7E4B30E5"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513" w:type="dxa"/>
            <w:tcBorders>
              <w:left w:val="single" w:sz="18" w:space="0" w:color="auto"/>
              <w:bottom w:val="single" w:sz="4" w:space="0" w:color="auto"/>
            </w:tcBorders>
            <w:shd w:val="clear" w:color="auto" w:fill="FABF8F"/>
            <w:vAlign w:val="bottom"/>
          </w:tcPr>
          <w:p w14:paraId="259FB52F" w14:textId="77777777" w:rsidR="00913A0A" w:rsidRPr="00975F2D" w:rsidRDefault="00913A0A" w:rsidP="001A63C6">
            <w:pPr>
              <w:pStyle w:val="TableText"/>
              <w:widowControl w:val="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14:paraId="7AF6867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5E9089F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6A0AD9AB"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3D4D73C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F5E658A" w14:textId="77777777" w:rsidR="00913A0A" w:rsidRPr="00975F2D" w:rsidRDefault="00913A0A" w:rsidP="001A63C6">
            <w:pPr>
              <w:pStyle w:val="TableText"/>
              <w:widowControl w:val="0"/>
              <w:rPr>
                <w:rFonts w:ascii="Tahoma" w:hAnsi="Tahoma" w:cs="Tahoma"/>
                <w:sz w:val="13"/>
              </w:rPr>
            </w:pPr>
          </w:p>
        </w:tc>
      </w:tr>
      <w:tr w:rsidR="00976064" w:rsidRPr="00975F2D" w14:paraId="566F3232" w14:textId="77777777" w:rsidTr="00F745EC">
        <w:trPr>
          <w:trHeight w:val="134"/>
        </w:trPr>
        <w:tc>
          <w:tcPr>
            <w:tcW w:w="2383" w:type="dxa"/>
            <w:gridSpan w:val="2"/>
            <w:tcBorders>
              <w:bottom w:val="single" w:sz="4" w:space="0" w:color="auto"/>
            </w:tcBorders>
            <w:shd w:val="clear" w:color="auto" w:fill="auto"/>
            <w:vAlign w:val="center"/>
          </w:tcPr>
          <w:p w14:paraId="5E7FC9F6"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57" w:name="_Toc336338096"/>
            <w:bookmarkStart w:id="458" w:name="_Toc377174746"/>
            <w:r w:rsidRPr="008E2993">
              <w:rPr>
                <w:rFonts w:ascii="Tahoma" w:hAnsi="Tahoma" w:cs="Tahoma"/>
                <w:position w:val="0"/>
                <w:sz w:val="14"/>
                <w:lang w:val="pt-BR"/>
              </w:rPr>
              <w:t>Licença de Gerenciamento de Cliente do System Center 2012 R2 Configuration Manager por OSE</w:t>
            </w:r>
            <w:bookmarkEnd w:id="457"/>
            <w:bookmarkEnd w:id="458"/>
          </w:p>
        </w:tc>
        <w:tc>
          <w:tcPr>
            <w:tcW w:w="531" w:type="dxa"/>
            <w:tcBorders>
              <w:bottom w:val="single" w:sz="4" w:space="0" w:color="auto"/>
            </w:tcBorders>
            <w:shd w:val="clear" w:color="auto" w:fill="auto"/>
            <w:vAlign w:val="center"/>
          </w:tcPr>
          <w:p w14:paraId="6773D1B5" w14:textId="77777777" w:rsidR="00913A0A" w:rsidRPr="00975F2D" w:rsidRDefault="00297A37" w:rsidP="0054317D">
            <w:pPr>
              <w:pStyle w:val="TableText"/>
              <w:widowControl w:val="0"/>
              <w:rPr>
                <w:b/>
                <w:color w:val="000000"/>
                <w:sz w:val="13"/>
                <w:szCs w:val="13"/>
                <w:u w:val="single"/>
              </w:rPr>
            </w:pPr>
            <w:hyperlink w:anchor="_97_System_Center_1" w:history="1">
              <w:r w:rsidR="000C49AB">
                <w:rPr>
                  <w:rStyle w:val="Hyperlink"/>
                  <w:rFonts w:cs="Tahoma"/>
                  <w:b/>
                  <w:sz w:val="13"/>
                  <w:szCs w:val="13"/>
                </w:rPr>
                <w:t>98</w:t>
              </w:r>
            </w:hyperlink>
            <w:hyperlink w:anchor="_91_89_System" w:history="1"/>
          </w:p>
        </w:tc>
        <w:tc>
          <w:tcPr>
            <w:tcW w:w="594" w:type="dxa"/>
            <w:tcBorders>
              <w:bottom w:val="single" w:sz="4" w:space="0" w:color="auto"/>
            </w:tcBorders>
            <w:shd w:val="clear" w:color="auto" w:fill="auto"/>
          </w:tcPr>
          <w:p w14:paraId="614109CF" w14:textId="77777777" w:rsidR="00913A0A" w:rsidRPr="00975F2D" w:rsidRDefault="00A01D6B" w:rsidP="00A01D6B">
            <w:pPr>
              <w:pStyle w:val="TableText"/>
              <w:widowControl w:val="0"/>
              <w:spacing w:before="24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auto"/>
            <w:vAlign w:val="center"/>
          </w:tcPr>
          <w:p w14:paraId="17222A1C"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bottom"/>
          </w:tcPr>
          <w:p w14:paraId="14B63AD5"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auto"/>
            <w:vAlign w:val="bottom"/>
          </w:tcPr>
          <w:p w14:paraId="2DFBBBDF"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3</w:t>
            </w:r>
          </w:p>
        </w:tc>
        <w:tc>
          <w:tcPr>
            <w:tcW w:w="432" w:type="dxa"/>
            <w:gridSpan w:val="3"/>
            <w:tcBorders>
              <w:bottom w:val="single" w:sz="4" w:space="0" w:color="auto"/>
            </w:tcBorders>
            <w:shd w:val="clear" w:color="auto" w:fill="auto"/>
            <w:vAlign w:val="bottom"/>
          </w:tcPr>
          <w:p w14:paraId="2D632039"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2</w:t>
            </w:r>
          </w:p>
        </w:tc>
        <w:tc>
          <w:tcPr>
            <w:tcW w:w="441" w:type="dxa"/>
            <w:gridSpan w:val="3"/>
            <w:tcBorders>
              <w:bottom w:val="single" w:sz="4" w:space="0" w:color="auto"/>
            </w:tcBorders>
            <w:shd w:val="clear" w:color="auto" w:fill="auto"/>
            <w:vAlign w:val="bottom"/>
          </w:tcPr>
          <w:p w14:paraId="4ED7E5C0"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2</w:t>
            </w:r>
          </w:p>
        </w:tc>
        <w:tc>
          <w:tcPr>
            <w:tcW w:w="441" w:type="dxa"/>
            <w:tcBorders>
              <w:bottom w:val="single" w:sz="4" w:space="0" w:color="auto"/>
            </w:tcBorders>
            <w:shd w:val="clear" w:color="auto" w:fill="auto"/>
            <w:vAlign w:val="bottom"/>
          </w:tcPr>
          <w:p w14:paraId="4B95D5AF"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2</w:t>
            </w:r>
          </w:p>
        </w:tc>
        <w:tc>
          <w:tcPr>
            <w:tcW w:w="432" w:type="dxa"/>
            <w:gridSpan w:val="3"/>
            <w:tcBorders>
              <w:bottom w:val="single" w:sz="4" w:space="0" w:color="auto"/>
            </w:tcBorders>
            <w:shd w:val="clear" w:color="auto" w:fill="auto"/>
            <w:vAlign w:val="bottom"/>
          </w:tcPr>
          <w:p w14:paraId="4E3379BC"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1</w:t>
            </w:r>
          </w:p>
        </w:tc>
        <w:tc>
          <w:tcPr>
            <w:tcW w:w="468" w:type="dxa"/>
            <w:gridSpan w:val="2"/>
            <w:tcBorders>
              <w:bottom w:val="single" w:sz="4" w:space="0" w:color="auto"/>
              <w:right w:val="single" w:sz="18" w:space="0" w:color="auto"/>
            </w:tcBorders>
            <w:shd w:val="clear" w:color="auto" w:fill="auto"/>
            <w:vAlign w:val="bottom"/>
          </w:tcPr>
          <w:p w14:paraId="27D1EF00"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1</w:t>
            </w:r>
          </w:p>
        </w:tc>
        <w:tc>
          <w:tcPr>
            <w:tcW w:w="405" w:type="dxa"/>
            <w:gridSpan w:val="2"/>
            <w:tcBorders>
              <w:left w:val="single" w:sz="18" w:space="0" w:color="auto"/>
              <w:bottom w:val="single" w:sz="4" w:space="0" w:color="auto"/>
            </w:tcBorders>
            <w:shd w:val="clear" w:color="auto" w:fill="auto"/>
            <w:vAlign w:val="bottom"/>
          </w:tcPr>
          <w:p w14:paraId="3BCA9457"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auto"/>
            <w:vAlign w:val="bottom"/>
          </w:tcPr>
          <w:p w14:paraId="65A99011"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2</w:t>
            </w:r>
          </w:p>
        </w:tc>
        <w:tc>
          <w:tcPr>
            <w:tcW w:w="441" w:type="dxa"/>
            <w:tcBorders>
              <w:bottom w:val="single" w:sz="4" w:space="0" w:color="auto"/>
              <w:right w:val="single" w:sz="18" w:space="0" w:color="auto"/>
            </w:tcBorders>
            <w:shd w:val="clear" w:color="auto" w:fill="auto"/>
            <w:vAlign w:val="bottom"/>
          </w:tcPr>
          <w:p w14:paraId="3508BA70" w14:textId="77777777" w:rsidR="00913A0A" w:rsidRPr="00975F2D" w:rsidRDefault="00913A0A" w:rsidP="001A63C6">
            <w:pPr>
              <w:pStyle w:val="TableText"/>
              <w:widowControl w:val="0"/>
              <w:spacing w:after="120"/>
              <w:rPr>
                <w:rFonts w:ascii="Tahoma" w:hAnsi="Tahoma" w:cs="Tahoma"/>
                <w:sz w:val="13"/>
                <w:szCs w:val="13"/>
              </w:rPr>
            </w:pPr>
            <w:r w:rsidRPr="00975F2D">
              <w:rPr>
                <w:rFonts w:ascii="Arial" w:hAnsi="Arial" w:cs="Arial"/>
                <w:sz w:val="13"/>
                <w:szCs w:val="13"/>
              </w:rPr>
              <w:t>1</w:t>
            </w:r>
          </w:p>
        </w:tc>
        <w:tc>
          <w:tcPr>
            <w:tcW w:w="513" w:type="dxa"/>
            <w:tcBorders>
              <w:left w:val="single" w:sz="18" w:space="0" w:color="auto"/>
              <w:bottom w:val="single" w:sz="4" w:space="0" w:color="auto"/>
            </w:tcBorders>
            <w:shd w:val="clear" w:color="auto" w:fill="auto"/>
            <w:vAlign w:val="center"/>
          </w:tcPr>
          <w:p w14:paraId="2AE5217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3342D19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56E65A5"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173E26BD" w14:textId="77777777" w:rsidR="00913A0A" w:rsidRPr="00975F2D" w:rsidRDefault="00913A0A" w:rsidP="001A63C6">
            <w:pPr>
              <w:pStyle w:val="TableText"/>
              <w:widowControl w:val="0"/>
              <w:spacing w:before="240"/>
              <w:rPr>
                <w:rFonts w:ascii="Tahoma" w:hAnsi="Tahoma" w:cs="Tahoma"/>
                <w:sz w:val="13"/>
              </w:rPr>
            </w:pPr>
          </w:p>
        </w:tc>
        <w:tc>
          <w:tcPr>
            <w:tcW w:w="333" w:type="dxa"/>
            <w:tcBorders>
              <w:bottom w:val="single" w:sz="4" w:space="0" w:color="auto"/>
            </w:tcBorders>
            <w:shd w:val="clear" w:color="auto" w:fill="auto"/>
            <w:vAlign w:val="center"/>
          </w:tcPr>
          <w:p w14:paraId="4660D23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0B6C57C1" w14:textId="77777777" w:rsidR="00913A0A" w:rsidRPr="00975F2D" w:rsidRDefault="00913A0A" w:rsidP="001A63C6">
            <w:pPr>
              <w:pStyle w:val="TableText"/>
              <w:widowControl w:val="0"/>
              <w:rPr>
                <w:rFonts w:ascii="Tahoma" w:hAnsi="Tahoma" w:cs="Tahoma"/>
                <w:sz w:val="13"/>
              </w:rPr>
            </w:pPr>
          </w:p>
        </w:tc>
      </w:tr>
      <w:tr w:rsidR="00CD6F4F" w:rsidRPr="00975F2D" w14:paraId="00DEBA48" w14:textId="77777777" w:rsidTr="00F745EC">
        <w:trPr>
          <w:trHeight w:val="134"/>
        </w:trPr>
        <w:tc>
          <w:tcPr>
            <w:tcW w:w="2383" w:type="dxa"/>
            <w:gridSpan w:val="2"/>
            <w:tcBorders>
              <w:bottom w:val="single" w:sz="4" w:space="0" w:color="auto"/>
            </w:tcBorders>
            <w:shd w:val="clear" w:color="auto" w:fill="FABF8F"/>
            <w:vAlign w:val="center"/>
          </w:tcPr>
          <w:p w14:paraId="02E59304"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59" w:name="_Toc336338097"/>
            <w:bookmarkStart w:id="460" w:name="_Toc377174747"/>
            <w:r w:rsidRPr="008E2993">
              <w:rPr>
                <w:rFonts w:ascii="Tahoma" w:hAnsi="Tahoma" w:cs="Tahoma"/>
                <w:position w:val="0"/>
                <w:sz w:val="14"/>
                <w:lang w:val="pt-BR"/>
              </w:rPr>
              <w:t>Licença de Gerenciamento de Cliente do System Center 2012 R2 Configuration Manager por Usuário</w:t>
            </w:r>
            <w:bookmarkEnd w:id="459"/>
            <w:bookmarkEnd w:id="460"/>
          </w:p>
        </w:tc>
        <w:tc>
          <w:tcPr>
            <w:tcW w:w="531" w:type="dxa"/>
            <w:tcBorders>
              <w:bottom w:val="single" w:sz="4" w:space="0" w:color="auto"/>
            </w:tcBorders>
            <w:shd w:val="clear" w:color="auto" w:fill="FABF8F"/>
            <w:vAlign w:val="center"/>
          </w:tcPr>
          <w:p w14:paraId="3C45B4AE" w14:textId="77777777" w:rsidR="00913A0A" w:rsidRPr="00975F2D" w:rsidRDefault="00297A37" w:rsidP="0054317D">
            <w:pPr>
              <w:pStyle w:val="TableText"/>
              <w:widowControl w:val="0"/>
              <w:rPr>
                <w:b/>
                <w:color w:val="000000"/>
                <w:sz w:val="13"/>
                <w:szCs w:val="13"/>
                <w:u w:val="single"/>
              </w:rPr>
            </w:pPr>
            <w:hyperlink w:anchor="_97_System_Center_1" w:history="1">
              <w:r w:rsidR="000C49AB">
                <w:rPr>
                  <w:rStyle w:val="Hyperlink"/>
                  <w:rFonts w:cs="Tahoma"/>
                  <w:b/>
                  <w:sz w:val="13"/>
                  <w:szCs w:val="13"/>
                </w:rPr>
                <w:t>98</w:t>
              </w:r>
            </w:hyperlink>
            <w:hyperlink w:anchor="_91_89_System" w:history="1"/>
            <w:hyperlink w:anchor="Srv_101SystemCenter2012" w:history="1"/>
          </w:p>
        </w:tc>
        <w:tc>
          <w:tcPr>
            <w:tcW w:w="594" w:type="dxa"/>
            <w:tcBorders>
              <w:bottom w:val="single" w:sz="4" w:space="0" w:color="auto"/>
            </w:tcBorders>
            <w:shd w:val="clear" w:color="auto" w:fill="FABF8F"/>
          </w:tcPr>
          <w:p w14:paraId="593141D7" w14:textId="77777777" w:rsidR="00913A0A" w:rsidRPr="00975F2D" w:rsidRDefault="00A01D6B" w:rsidP="00A01D6B">
            <w:pPr>
              <w:pStyle w:val="TableText"/>
              <w:widowControl w:val="0"/>
              <w:spacing w:before="24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FABF8F"/>
            <w:vAlign w:val="center"/>
          </w:tcPr>
          <w:p w14:paraId="51B7C2A6"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FABF8F"/>
            <w:vAlign w:val="bottom"/>
          </w:tcPr>
          <w:p w14:paraId="11B34994"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FABF8F"/>
            <w:vAlign w:val="bottom"/>
          </w:tcPr>
          <w:p w14:paraId="261A5C2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32" w:type="dxa"/>
            <w:gridSpan w:val="3"/>
            <w:tcBorders>
              <w:bottom w:val="single" w:sz="4" w:space="0" w:color="auto"/>
            </w:tcBorders>
            <w:shd w:val="clear" w:color="auto" w:fill="FABF8F"/>
            <w:vAlign w:val="bottom"/>
          </w:tcPr>
          <w:p w14:paraId="5C4D1BA7"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gridSpan w:val="3"/>
            <w:tcBorders>
              <w:bottom w:val="single" w:sz="4" w:space="0" w:color="auto"/>
            </w:tcBorders>
            <w:shd w:val="clear" w:color="auto" w:fill="FABF8F"/>
            <w:vAlign w:val="bottom"/>
          </w:tcPr>
          <w:p w14:paraId="152AC25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tcBorders>
            <w:shd w:val="clear" w:color="auto" w:fill="FABF8F"/>
            <w:vAlign w:val="bottom"/>
          </w:tcPr>
          <w:p w14:paraId="246D5F7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32" w:type="dxa"/>
            <w:gridSpan w:val="3"/>
            <w:tcBorders>
              <w:bottom w:val="single" w:sz="4" w:space="0" w:color="auto"/>
            </w:tcBorders>
            <w:shd w:val="clear" w:color="auto" w:fill="FABF8F"/>
            <w:vAlign w:val="bottom"/>
          </w:tcPr>
          <w:p w14:paraId="12F3268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68" w:type="dxa"/>
            <w:gridSpan w:val="2"/>
            <w:tcBorders>
              <w:bottom w:val="single" w:sz="4" w:space="0" w:color="auto"/>
              <w:right w:val="single" w:sz="18" w:space="0" w:color="auto"/>
            </w:tcBorders>
            <w:shd w:val="clear" w:color="auto" w:fill="FABF8F"/>
            <w:vAlign w:val="bottom"/>
          </w:tcPr>
          <w:p w14:paraId="1518DC09"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405" w:type="dxa"/>
            <w:gridSpan w:val="2"/>
            <w:tcBorders>
              <w:left w:val="single" w:sz="18" w:space="0" w:color="auto"/>
              <w:bottom w:val="single" w:sz="4" w:space="0" w:color="auto"/>
            </w:tcBorders>
            <w:shd w:val="clear" w:color="auto" w:fill="FABF8F"/>
            <w:vAlign w:val="bottom"/>
          </w:tcPr>
          <w:p w14:paraId="75BE0F72"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FABF8F"/>
            <w:vAlign w:val="bottom"/>
          </w:tcPr>
          <w:p w14:paraId="176381E0"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w:t>
            </w:r>
          </w:p>
        </w:tc>
        <w:tc>
          <w:tcPr>
            <w:tcW w:w="441" w:type="dxa"/>
            <w:tcBorders>
              <w:bottom w:val="single" w:sz="4" w:space="0" w:color="auto"/>
              <w:right w:val="single" w:sz="18" w:space="0" w:color="auto"/>
            </w:tcBorders>
            <w:shd w:val="clear" w:color="auto" w:fill="FABF8F"/>
            <w:vAlign w:val="bottom"/>
          </w:tcPr>
          <w:p w14:paraId="5F7A32C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w:t>
            </w:r>
          </w:p>
        </w:tc>
        <w:tc>
          <w:tcPr>
            <w:tcW w:w="513" w:type="dxa"/>
            <w:tcBorders>
              <w:left w:val="single" w:sz="18" w:space="0" w:color="auto"/>
              <w:bottom w:val="single" w:sz="4" w:space="0" w:color="auto"/>
            </w:tcBorders>
            <w:shd w:val="clear" w:color="auto" w:fill="FABF8F"/>
            <w:vAlign w:val="center"/>
          </w:tcPr>
          <w:p w14:paraId="6DFB1CA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55868E5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E</w:t>
            </w:r>
          </w:p>
        </w:tc>
        <w:tc>
          <w:tcPr>
            <w:tcW w:w="459" w:type="dxa"/>
            <w:tcBorders>
              <w:left w:val="single" w:sz="18" w:space="0" w:color="auto"/>
              <w:bottom w:val="single" w:sz="4" w:space="0" w:color="auto"/>
              <w:right w:val="single" w:sz="18" w:space="0" w:color="auto"/>
            </w:tcBorders>
            <w:shd w:val="clear" w:color="auto" w:fill="FABF8F"/>
            <w:vAlign w:val="center"/>
          </w:tcPr>
          <w:p w14:paraId="260F02C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28E9A8F1" w14:textId="77777777" w:rsidR="00913A0A" w:rsidRPr="00975F2D" w:rsidRDefault="00913A0A" w:rsidP="001A63C6">
            <w:pPr>
              <w:pStyle w:val="TableText"/>
              <w:widowControl w:val="0"/>
              <w:spacing w:before="24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2702DE93"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342169A5"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976064" w:rsidRPr="00975F2D" w14:paraId="472824AB" w14:textId="77777777" w:rsidTr="00F745EC">
        <w:trPr>
          <w:trHeight w:val="134"/>
        </w:trPr>
        <w:tc>
          <w:tcPr>
            <w:tcW w:w="2383" w:type="dxa"/>
            <w:gridSpan w:val="2"/>
            <w:tcBorders>
              <w:bottom w:val="single" w:sz="4" w:space="0" w:color="auto"/>
            </w:tcBorders>
            <w:shd w:val="clear" w:color="auto" w:fill="auto"/>
          </w:tcPr>
          <w:p w14:paraId="7B9D1FBD"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61" w:name="_Toc336338098"/>
            <w:bookmarkStart w:id="462" w:name="_Toc377174748"/>
            <w:r w:rsidRPr="008E2993">
              <w:rPr>
                <w:rFonts w:ascii="Tahoma" w:hAnsi="Tahoma" w:cs="Tahoma"/>
                <w:position w:val="0"/>
                <w:sz w:val="14"/>
                <w:lang w:val="pt-BR"/>
              </w:rPr>
              <w:t>Licença de Gerenciamento do System Center 2012 R2 Datacenter Server (2 processadores)</w:t>
            </w:r>
            <w:bookmarkEnd w:id="461"/>
            <w:bookmarkEnd w:id="462"/>
          </w:p>
        </w:tc>
        <w:tc>
          <w:tcPr>
            <w:tcW w:w="531" w:type="dxa"/>
            <w:tcBorders>
              <w:bottom w:val="single" w:sz="4" w:space="0" w:color="auto"/>
            </w:tcBorders>
            <w:shd w:val="clear" w:color="auto" w:fill="auto"/>
            <w:vAlign w:val="center"/>
          </w:tcPr>
          <w:p w14:paraId="55D78FB8" w14:textId="77777777" w:rsidR="00913A0A" w:rsidRPr="00975F2D" w:rsidRDefault="00297A37" w:rsidP="002B64C4">
            <w:pPr>
              <w:pStyle w:val="TableText"/>
              <w:widowControl w:val="0"/>
              <w:rPr>
                <w:b/>
                <w:color w:val="000000"/>
                <w:sz w:val="13"/>
                <w:szCs w:val="13"/>
                <w:u w:val="single"/>
              </w:rPr>
            </w:pPr>
            <w:hyperlink w:anchor="_91_89_System" w:history="1">
              <w:r w:rsidR="002B64C4">
                <w:rPr>
                  <w:rStyle w:val="Hyperlink"/>
                  <w:rFonts w:cs="Tahoma"/>
                  <w:b/>
                  <w:sz w:val="13"/>
                  <w:szCs w:val="13"/>
                </w:rPr>
                <w:t>95</w:t>
              </w:r>
            </w:hyperlink>
            <w:hyperlink w:anchor="_91_89_System" w:history="1"/>
            <w:hyperlink w:anchor="Srv_101SystemCenter2012" w:history="1"/>
          </w:p>
        </w:tc>
        <w:tc>
          <w:tcPr>
            <w:tcW w:w="594" w:type="dxa"/>
            <w:tcBorders>
              <w:bottom w:val="single" w:sz="4" w:space="0" w:color="auto"/>
            </w:tcBorders>
            <w:shd w:val="clear" w:color="auto" w:fill="auto"/>
          </w:tcPr>
          <w:p w14:paraId="49B1672D" w14:textId="77777777" w:rsidR="00913A0A" w:rsidRPr="00975F2D" w:rsidRDefault="00A01D6B" w:rsidP="00A01D6B">
            <w:pPr>
              <w:pStyle w:val="TableText"/>
              <w:widowControl w:val="0"/>
              <w:spacing w:before="12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auto"/>
            <w:vAlign w:val="center"/>
          </w:tcPr>
          <w:p w14:paraId="35D00150"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bottom"/>
          </w:tcPr>
          <w:p w14:paraId="07CF3D59"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auto"/>
            <w:vAlign w:val="bottom"/>
          </w:tcPr>
          <w:p w14:paraId="3471264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63</w:t>
            </w:r>
          </w:p>
        </w:tc>
        <w:tc>
          <w:tcPr>
            <w:tcW w:w="432" w:type="dxa"/>
            <w:gridSpan w:val="3"/>
            <w:tcBorders>
              <w:bottom w:val="single" w:sz="4" w:space="0" w:color="auto"/>
            </w:tcBorders>
            <w:shd w:val="clear" w:color="auto" w:fill="auto"/>
            <w:vAlign w:val="bottom"/>
          </w:tcPr>
          <w:p w14:paraId="73D6F677"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50</w:t>
            </w:r>
          </w:p>
        </w:tc>
        <w:tc>
          <w:tcPr>
            <w:tcW w:w="441" w:type="dxa"/>
            <w:gridSpan w:val="3"/>
            <w:tcBorders>
              <w:bottom w:val="single" w:sz="4" w:space="0" w:color="auto"/>
            </w:tcBorders>
            <w:shd w:val="clear" w:color="auto" w:fill="auto"/>
            <w:vAlign w:val="bottom"/>
          </w:tcPr>
          <w:p w14:paraId="18BA30A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38</w:t>
            </w:r>
          </w:p>
        </w:tc>
        <w:tc>
          <w:tcPr>
            <w:tcW w:w="441" w:type="dxa"/>
            <w:tcBorders>
              <w:bottom w:val="single" w:sz="4" w:space="0" w:color="auto"/>
            </w:tcBorders>
            <w:shd w:val="clear" w:color="auto" w:fill="auto"/>
            <w:vAlign w:val="bottom"/>
          </w:tcPr>
          <w:p w14:paraId="39E99FEF"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38</w:t>
            </w:r>
          </w:p>
        </w:tc>
        <w:tc>
          <w:tcPr>
            <w:tcW w:w="432" w:type="dxa"/>
            <w:gridSpan w:val="3"/>
            <w:tcBorders>
              <w:bottom w:val="single" w:sz="4" w:space="0" w:color="auto"/>
            </w:tcBorders>
            <w:shd w:val="clear" w:color="auto" w:fill="auto"/>
            <w:vAlign w:val="bottom"/>
          </w:tcPr>
          <w:p w14:paraId="52A953D0"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25</w:t>
            </w:r>
          </w:p>
        </w:tc>
        <w:tc>
          <w:tcPr>
            <w:tcW w:w="468" w:type="dxa"/>
            <w:gridSpan w:val="2"/>
            <w:tcBorders>
              <w:bottom w:val="single" w:sz="4" w:space="0" w:color="auto"/>
              <w:right w:val="single" w:sz="18" w:space="0" w:color="auto"/>
            </w:tcBorders>
            <w:shd w:val="clear" w:color="auto" w:fill="auto"/>
            <w:vAlign w:val="bottom"/>
          </w:tcPr>
          <w:p w14:paraId="4501310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05" w:type="dxa"/>
            <w:gridSpan w:val="2"/>
            <w:tcBorders>
              <w:left w:val="single" w:sz="18" w:space="0" w:color="auto"/>
              <w:bottom w:val="single" w:sz="4" w:space="0" w:color="auto"/>
            </w:tcBorders>
            <w:shd w:val="clear" w:color="auto" w:fill="auto"/>
            <w:vAlign w:val="bottom"/>
          </w:tcPr>
          <w:p w14:paraId="59C37512"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auto"/>
            <w:vAlign w:val="bottom"/>
          </w:tcPr>
          <w:p w14:paraId="3A6F19F7"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50</w:t>
            </w:r>
          </w:p>
        </w:tc>
        <w:tc>
          <w:tcPr>
            <w:tcW w:w="441" w:type="dxa"/>
            <w:tcBorders>
              <w:bottom w:val="single" w:sz="4" w:space="0" w:color="auto"/>
              <w:right w:val="single" w:sz="18" w:space="0" w:color="auto"/>
            </w:tcBorders>
            <w:shd w:val="clear" w:color="auto" w:fill="auto"/>
            <w:vAlign w:val="bottom"/>
          </w:tcPr>
          <w:p w14:paraId="5343FE2F"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25</w:t>
            </w:r>
          </w:p>
        </w:tc>
        <w:tc>
          <w:tcPr>
            <w:tcW w:w="513" w:type="dxa"/>
            <w:tcBorders>
              <w:left w:val="single" w:sz="18" w:space="0" w:color="auto"/>
              <w:bottom w:val="single" w:sz="4" w:space="0" w:color="auto"/>
            </w:tcBorders>
            <w:shd w:val="clear" w:color="auto" w:fill="auto"/>
            <w:vAlign w:val="bottom"/>
          </w:tcPr>
          <w:p w14:paraId="727B28A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25</w:t>
            </w:r>
          </w:p>
        </w:tc>
        <w:tc>
          <w:tcPr>
            <w:tcW w:w="459" w:type="dxa"/>
            <w:tcBorders>
              <w:bottom w:val="single" w:sz="4" w:space="0" w:color="auto"/>
              <w:right w:val="single" w:sz="18" w:space="0" w:color="auto"/>
            </w:tcBorders>
            <w:shd w:val="clear" w:color="auto" w:fill="auto"/>
            <w:vAlign w:val="center"/>
          </w:tcPr>
          <w:p w14:paraId="79D3E88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518D97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40087C2A"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2090208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tcPr>
          <w:p w14:paraId="543D1A55"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 C</w:t>
            </w:r>
          </w:p>
        </w:tc>
      </w:tr>
      <w:tr w:rsidR="00CD6F4F" w:rsidRPr="00975F2D" w14:paraId="1CE7B256" w14:textId="77777777" w:rsidTr="00F745EC">
        <w:trPr>
          <w:trHeight w:val="134"/>
        </w:trPr>
        <w:tc>
          <w:tcPr>
            <w:tcW w:w="2383" w:type="dxa"/>
            <w:gridSpan w:val="2"/>
            <w:tcBorders>
              <w:bottom w:val="single" w:sz="4" w:space="0" w:color="auto"/>
            </w:tcBorders>
            <w:shd w:val="clear" w:color="auto" w:fill="FABF8F"/>
            <w:vAlign w:val="center"/>
          </w:tcPr>
          <w:p w14:paraId="6A137C46" w14:textId="77777777" w:rsidR="00913A0A" w:rsidRPr="00975F2D" w:rsidRDefault="00913A0A" w:rsidP="007E466C">
            <w:pPr>
              <w:pStyle w:val="ProductNames"/>
              <w:spacing w:before="60" w:after="60"/>
              <w:rPr>
                <w:rFonts w:ascii="Tahoma" w:hAnsi="Tahoma" w:cs="Tahoma"/>
                <w:position w:val="0"/>
                <w:sz w:val="14"/>
              </w:rPr>
            </w:pPr>
            <w:bookmarkStart w:id="463" w:name="_Toc377174749"/>
            <w:r w:rsidRPr="00975F2D">
              <w:rPr>
                <w:rFonts w:ascii="Tahoma" w:hAnsi="Tahoma" w:cs="Tahoma"/>
                <w:position w:val="0"/>
                <w:sz w:val="14"/>
              </w:rPr>
              <w:t>System Center 2012 R2 Endpoint Protection</w:t>
            </w:r>
            <w:bookmarkEnd w:id="463"/>
          </w:p>
        </w:tc>
        <w:tc>
          <w:tcPr>
            <w:tcW w:w="531" w:type="dxa"/>
            <w:tcBorders>
              <w:bottom w:val="single" w:sz="4" w:space="0" w:color="auto"/>
            </w:tcBorders>
            <w:shd w:val="clear" w:color="auto" w:fill="FABF8F"/>
            <w:vAlign w:val="center"/>
          </w:tcPr>
          <w:p w14:paraId="08938690" w14:textId="77777777" w:rsidR="00913A0A" w:rsidRPr="00975F2D" w:rsidRDefault="00297A37" w:rsidP="002B64C4">
            <w:pPr>
              <w:pStyle w:val="TableText"/>
              <w:widowControl w:val="0"/>
              <w:rPr>
                <w:b/>
                <w:color w:val="000000"/>
                <w:sz w:val="13"/>
                <w:szCs w:val="13"/>
                <w:u w:val="single"/>
              </w:rPr>
            </w:pPr>
            <w:hyperlink w:anchor="_99_System_Center" w:history="1">
              <w:r w:rsidR="002B64C4">
                <w:rPr>
                  <w:rStyle w:val="Hyperlink"/>
                  <w:b/>
                  <w:sz w:val="13"/>
                  <w:szCs w:val="13"/>
                </w:rPr>
                <w:t>99</w:t>
              </w:r>
            </w:hyperlink>
            <w:hyperlink w:anchor="Srv_102SysCtr2012EndpointProt" w:history="1"/>
          </w:p>
        </w:tc>
        <w:tc>
          <w:tcPr>
            <w:tcW w:w="594" w:type="dxa"/>
            <w:tcBorders>
              <w:bottom w:val="single" w:sz="4" w:space="0" w:color="auto"/>
            </w:tcBorders>
            <w:shd w:val="clear" w:color="auto" w:fill="FABF8F"/>
            <w:vAlign w:val="center"/>
          </w:tcPr>
          <w:p w14:paraId="1E9E02D4" w14:textId="77777777" w:rsidR="00913A0A" w:rsidRPr="00975F2D" w:rsidRDefault="00A01D6B" w:rsidP="00A01D6B">
            <w:pPr>
              <w:pStyle w:val="TableText"/>
              <w:widowControl w:val="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FABF8F"/>
            <w:vAlign w:val="center"/>
          </w:tcPr>
          <w:p w14:paraId="2EDF418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45E2A373" w14:textId="77777777" w:rsidR="00913A0A" w:rsidRPr="00975F2D" w:rsidRDefault="00913A0A" w:rsidP="007E466C">
            <w:pPr>
              <w:pStyle w:val="TableText"/>
              <w:widowControl w:val="0"/>
              <w:rPr>
                <w:rFonts w:ascii="Tahoma" w:hAnsi="Tahoma" w:cs="Tahoma"/>
                <w:sz w:val="13"/>
                <w:szCs w:val="13"/>
              </w:rPr>
            </w:pPr>
            <w:r w:rsidRPr="00975F2D">
              <w:rPr>
                <w:rFonts w:ascii="Tahoma" w:hAnsi="Tahoma" w:cs="Tahoma"/>
                <w:sz w:val="13"/>
                <w:szCs w:val="13"/>
              </w:rPr>
              <w:t>1 ponto</w:t>
            </w:r>
          </w:p>
        </w:tc>
        <w:tc>
          <w:tcPr>
            <w:tcW w:w="405" w:type="dxa"/>
            <w:gridSpan w:val="2"/>
            <w:tcBorders>
              <w:left w:val="single" w:sz="18" w:space="0" w:color="auto"/>
              <w:bottom w:val="single" w:sz="4" w:space="0" w:color="auto"/>
            </w:tcBorders>
            <w:shd w:val="clear" w:color="auto" w:fill="FABF8F"/>
            <w:vAlign w:val="center"/>
          </w:tcPr>
          <w:p w14:paraId="22A55BD4" w14:textId="77777777" w:rsidR="00913A0A" w:rsidRPr="00975F2D" w:rsidRDefault="00913A0A" w:rsidP="007E466C">
            <w:pPr>
              <w:pStyle w:val="TableText"/>
              <w:widowControl w:val="0"/>
              <w:rPr>
                <w:rFonts w:ascii="Tahoma" w:hAnsi="Tahoma" w:cs="Tahoma"/>
                <w:sz w:val="13"/>
                <w:szCs w:val="13"/>
              </w:rPr>
            </w:pPr>
          </w:p>
        </w:tc>
        <w:tc>
          <w:tcPr>
            <w:tcW w:w="486" w:type="dxa"/>
            <w:gridSpan w:val="4"/>
            <w:tcBorders>
              <w:bottom w:val="single" w:sz="4" w:space="0" w:color="auto"/>
            </w:tcBorders>
            <w:shd w:val="clear" w:color="auto" w:fill="FABF8F"/>
            <w:vAlign w:val="center"/>
          </w:tcPr>
          <w:p w14:paraId="3CC0A0D1" w14:textId="77777777" w:rsidR="00913A0A" w:rsidRPr="00975F2D" w:rsidRDefault="00913A0A" w:rsidP="007E466C">
            <w:pPr>
              <w:pStyle w:val="TableText"/>
              <w:widowControl w:val="0"/>
              <w:rPr>
                <w:rFonts w:ascii="Tahoma" w:hAnsi="Tahoma" w:cs="Tahoma"/>
                <w:sz w:val="13"/>
                <w:szCs w:val="13"/>
              </w:rPr>
            </w:pPr>
          </w:p>
        </w:tc>
        <w:tc>
          <w:tcPr>
            <w:tcW w:w="441" w:type="dxa"/>
            <w:tcBorders>
              <w:bottom w:val="single" w:sz="4" w:space="0" w:color="auto"/>
              <w:right w:val="single" w:sz="18" w:space="0" w:color="auto"/>
            </w:tcBorders>
            <w:shd w:val="clear" w:color="auto" w:fill="FABF8F"/>
            <w:vAlign w:val="center"/>
          </w:tcPr>
          <w:p w14:paraId="44E652BC" w14:textId="77777777" w:rsidR="00913A0A" w:rsidRPr="00975F2D" w:rsidRDefault="00913A0A" w:rsidP="007E466C">
            <w:pPr>
              <w:pStyle w:val="TableText"/>
              <w:widowControl w:val="0"/>
              <w:rPr>
                <w:rFonts w:ascii="Tahoma" w:hAnsi="Tahoma" w:cs="Tahoma"/>
                <w:sz w:val="13"/>
                <w:szCs w:val="13"/>
              </w:rPr>
            </w:pPr>
          </w:p>
        </w:tc>
        <w:tc>
          <w:tcPr>
            <w:tcW w:w="513" w:type="dxa"/>
            <w:tcBorders>
              <w:left w:val="single" w:sz="18" w:space="0" w:color="auto"/>
              <w:bottom w:val="single" w:sz="4" w:space="0" w:color="auto"/>
            </w:tcBorders>
            <w:shd w:val="clear" w:color="auto" w:fill="FABF8F"/>
            <w:vAlign w:val="center"/>
          </w:tcPr>
          <w:p w14:paraId="5300C3D9" w14:textId="77777777" w:rsidR="00913A0A" w:rsidRPr="00975F2D" w:rsidRDefault="00913A0A" w:rsidP="007E466C">
            <w:pPr>
              <w:pStyle w:val="TableText"/>
              <w:widowControl w:val="0"/>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FABF8F"/>
            <w:vAlign w:val="center"/>
          </w:tcPr>
          <w:p w14:paraId="5F663598"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F22F94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2BC24308" w14:textId="77777777" w:rsidR="00913A0A" w:rsidRPr="00975F2D" w:rsidRDefault="00913A0A" w:rsidP="007E466C">
            <w:pPr>
              <w:pStyle w:val="TableText"/>
              <w:widowControl w:val="0"/>
              <w:rPr>
                <w:rFonts w:ascii="Tahoma" w:hAnsi="Tahoma" w:cs="Tahoma"/>
                <w:sz w:val="13"/>
              </w:rPr>
            </w:pPr>
            <w:r w:rsidRPr="00975F2D">
              <w:rPr>
                <w:rFonts w:ascii="Tahoma" w:hAnsi="Tahoma" w:cs="Tahoma"/>
                <w:sz w:val="13"/>
              </w:rPr>
              <w:t>AO, ST</w:t>
            </w:r>
          </w:p>
        </w:tc>
        <w:tc>
          <w:tcPr>
            <w:tcW w:w="333" w:type="dxa"/>
            <w:tcBorders>
              <w:bottom w:val="single" w:sz="4" w:space="0" w:color="auto"/>
            </w:tcBorders>
            <w:shd w:val="clear" w:color="auto" w:fill="FABF8F"/>
            <w:vAlign w:val="center"/>
          </w:tcPr>
          <w:p w14:paraId="569257C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473D7CC0" w14:textId="77777777" w:rsidR="00913A0A" w:rsidRPr="00975F2D" w:rsidRDefault="00913A0A" w:rsidP="001A63C6">
            <w:pPr>
              <w:pStyle w:val="TableText"/>
              <w:widowControl w:val="0"/>
              <w:rPr>
                <w:rFonts w:ascii="Tahoma" w:hAnsi="Tahoma" w:cs="Tahoma"/>
                <w:sz w:val="13"/>
              </w:rPr>
            </w:pPr>
          </w:p>
        </w:tc>
      </w:tr>
      <w:tr w:rsidR="00F745EC" w:rsidRPr="00975F2D" w14:paraId="27B25562" w14:textId="77777777" w:rsidTr="00F745EC">
        <w:trPr>
          <w:trHeight w:val="134"/>
        </w:trPr>
        <w:tc>
          <w:tcPr>
            <w:tcW w:w="2383" w:type="dxa"/>
            <w:gridSpan w:val="2"/>
            <w:tcBorders>
              <w:bottom w:val="single" w:sz="4" w:space="0" w:color="auto"/>
            </w:tcBorders>
            <w:shd w:val="clear" w:color="auto" w:fill="auto"/>
          </w:tcPr>
          <w:p w14:paraId="7FB145E2" w14:textId="77777777" w:rsidR="00913A0A" w:rsidRPr="008E2993" w:rsidRDefault="00913A0A" w:rsidP="001A63C6">
            <w:pPr>
              <w:pStyle w:val="ProductNames"/>
              <w:spacing w:beforeLines="20" w:before="48" w:afterLines="20" w:after="48"/>
              <w:rPr>
                <w:rFonts w:ascii="Tahoma" w:hAnsi="Tahoma" w:cs="Tahoma"/>
                <w:position w:val="0"/>
                <w:sz w:val="14"/>
                <w:lang w:val="pt-BR"/>
              </w:rPr>
            </w:pPr>
            <w:bookmarkStart w:id="464" w:name="_Toc336338100"/>
            <w:bookmarkStart w:id="465" w:name="_Toc377174750"/>
            <w:r w:rsidRPr="008E2993">
              <w:rPr>
                <w:rFonts w:ascii="Tahoma" w:hAnsi="Tahoma" w:cs="Tahoma"/>
                <w:position w:val="0"/>
                <w:sz w:val="14"/>
                <w:lang w:val="pt-BR"/>
              </w:rPr>
              <w:lastRenderedPageBreak/>
              <w:t>Licença de Gerenciamento do System Center 2012 R2 Standard Server (2 processadores)</w:t>
            </w:r>
            <w:bookmarkEnd w:id="464"/>
            <w:bookmarkEnd w:id="465"/>
          </w:p>
        </w:tc>
        <w:tc>
          <w:tcPr>
            <w:tcW w:w="531" w:type="dxa"/>
            <w:tcBorders>
              <w:bottom w:val="single" w:sz="4" w:space="0" w:color="auto"/>
            </w:tcBorders>
            <w:shd w:val="clear" w:color="auto" w:fill="auto"/>
            <w:vAlign w:val="center"/>
          </w:tcPr>
          <w:p w14:paraId="4ED2FB97" w14:textId="77777777" w:rsidR="00913A0A" w:rsidRPr="008E2993" w:rsidRDefault="00913A0A" w:rsidP="001A63C6">
            <w:pPr>
              <w:pStyle w:val="TableText"/>
              <w:widowControl w:val="0"/>
              <w:spacing w:before="240"/>
              <w:rPr>
                <w:b/>
                <w:color w:val="000000"/>
                <w:sz w:val="13"/>
                <w:szCs w:val="13"/>
                <w:u w:val="single"/>
                <w:lang w:val="pt-BR"/>
              </w:rPr>
            </w:pPr>
          </w:p>
        </w:tc>
        <w:tc>
          <w:tcPr>
            <w:tcW w:w="594" w:type="dxa"/>
            <w:tcBorders>
              <w:bottom w:val="single" w:sz="4" w:space="0" w:color="auto"/>
            </w:tcBorders>
            <w:shd w:val="clear" w:color="auto" w:fill="auto"/>
          </w:tcPr>
          <w:p w14:paraId="0F0ABFE0" w14:textId="77777777" w:rsidR="00913A0A" w:rsidRPr="00975F2D" w:rsidRDefault="00A01D6B" w:rsidP="00A01D6B">
            <w:pPr>
              <w:pStyle w:val="TableText"/>
              <w:widowControl w:val="0"/>
              <w:spacing w:before="120"/>
              <w:rPr>
                <w:rFonts w:ascii="Tahoma" w:hAnsi="Tahoma" w:cs="Tahoma"/>
                <w:sz w:val="13"/>
              </w:rPr>
            </w:pPr>
            <w:r w:rsidRPr="00975F2D">
              <w:rPr>
                <w:rFonts w:ascii="Tahoma" w:hAnsi="Tahoma" w:cs="Tahoma"/>
                <w:sz w:val="13"/>
              </w:rPr>
              <w:t>10/13</w:t>
            </w:r>
          </w:p>
        </w:tc>
        <w:tc>
          <w:tcPr>
            <w:tcW w:w="342" w:type="dxa"/>
            <w:tcBorders>
              <w:bottom w:val="single" w:sz="4" w:space="0" w:color="auto"/>
              <w:right w:val="single" w:sz="18" w:space="0" w:color="auto"/>
            </w:tcBorders>
            <w:shd w:val="clear" w:color="auto" w:fill="auto"/>
            <w:vAlign w:val="center"/>
          </w:tcPr>
          <w:p w14:paraId="2A6FBD0F" w14:textId="77777777" w:rsidR="00913A0A" w:rsidRPr="00975F2D" w:rsidRDefault="00913A0A" w:rsidP="001A63C6">
            <w:pPr>
              <w:pStyle w:val="TableText"/>
              <w:widowControl w:val="0"/>
              <w:rPr>
                <w:rFonts w:ascii="Tahoma" w:hAnsi="Tahoma" w:cs="Tahoma"/>
                <w:sz w:val="13"/>
              </w:rPr>
            </w:pPr>
            <w:r w:rsidRPr="00975F2D">
              <w:rPr>
                <w:rFonts w:ascii="Tahoma" w:hAnsi="Tahoma" w:cs="Tahoma"/>
                <w:color w:val="000000"/>
                <w:sz w:val="13"/>
              </w:rPr>
              <w:t>SRV</w:t>
            </w:r>
          </w:p>
        </w:tc>
        <w:tc>
          <w:tcPr>
            <w:tcW w:w="441" w:type="dxa"/>
            <w:tcBorders>
              <w:left w:val="single" w:sz="18" w:space="0" w:color="auto"/>
              <w:bottom w:val="single" w:sz="4" w:space="0" w:color="auto"/>
            </w:tcBorders>
            <w:shd w:val="clear" w:color="auto" w:fill="auto"/>
            <w:vAlign w:val="bottom"/>
          </w:tcPr>
          <w:p w14:paraId="1BB4A345" w14:textId="77777777" w:rsidR="00913A0A" w:rsidRPr="00975F2D" w:rsidRDefault="00913A0A" w:rsidP="001A63C6">
            <w:pPr>
              <w:pStyle w:val="TableText"/>
              <w:widowControl w:val="0"/>
              <w:spacing w:after="120"/>
              <w:rPr>
                <w:rFonts w:ascii="Tahoma" w:hAnsi="Tahoma" w:cs="Tahoma"/>
                <w:sz w:val="13"/>
                <w:szCs w:val="13"/>
              </w:rPr>
            </w:pPr>
          </w:p>
        </w:tc>
        <w:tc>
          <w:tcPr>
            <w:tcW w:w="441" w:type="dxa"/>
            <w:gridSpan w:val="4"/>
            <w:tcBorders>
              <w:bottom w:val="single" w:sz="4" w:space="0" w:color="auto"/>
            </w:tcBorders>
            <w:shd w:val="clear" w:color="auto" w:fill="auto"/>
            <w:vAlign w:val="bottom"/>
          </w:tcPr>
          <w:p w14:paraId="7BE8581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38</w:t>
            </w:r>
          </w:p>
        </w:tc>
        <w:tc>
          <w:tcPr>
            <w:tcW w:w="432" w:type="dxa"/>
            <w:gridSpan w:val="3"/>
            <w:tcBorders>
              <w:bottom w:val="single" w:sz="4" w:space="0" w:color="auto"/>
            </w:tcBorders>
            <w:shd w:val="clear" w:color="auto" w:fill="auto"/>
            <w:vAlign w:val="bottom"/>
          </w:tcPr>
          <w:p w14:paraId="1B887C3E"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30</w:t>
            </w:r>
          </w:p>
        </w:tc>
        <w:tc>
          <w:tcPr>
            <w:tcW w:w="432" w:type="dxa"/>
            <w:gridSpan w:val="2"/>
            <w:tcBorders>
              <w:bottom w:val="single" w:sz="4" w:space="0" w:color="auto"/>
            </w:tcBorders>
            <w:shd w:val="clear" w:color="auto" w:fill="auto"/>
            <w:vAlign w:val="bottom"/>
          </w:tcPr>
          <w:p w14:paraId="5E13232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23</w:t>
            </w:r>
          </w:p>
        </w:tc>
        <w:tc>
          <w:tcPr>
            <w:tcW w:w="459" w:type="dxa"/>
            <w:gridSpan w:val="3"/>
            <w:tcBorders>
              <w:bottom w:val="single" w:sz="4" w:space="0" w:color="auto"/>
            </w:tcBorders>
            <w:shd w:val="clear" w:color="auto" w:fill="auto"/>
            <w:vAlign w:val="bottom"/>
          </w:tcPr>
          <w:p w14:paraId="1F39483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23</w:t>
            </w:r>
          </w:p>
        </w:tc>
        <w:tc>
          <w:tcPr>
            <w:tcW w:w="423" w:type="dxa"/>
            <w:gridSpan w:val="2"/>
            <w:tcBorders>
              <w:bottom w:val="single" w:sz="4" w:space="0" w:color="auto"/>
            </w:tcBorders>
            <w:shd w:val="clear" w:color="auto" w:fill="auto"/>
            <w:vAlign w:val="bottom"/>
          </w:tcPr>
          <w:p w14:paraId="7394622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15</w:t>
            </w:r>
          </w:p>
        </w:tc>
        <w:tc>
          <w:tcPr>
            <w:tcW w:w="468" w:type="dxa"/>
            <w:gridSpan w:val="2"/>
            <w:tcBorders>
              <w:bottom w:val="single" w:sz="4" w:space="0" w:color="auto"/>
              <w:right w:val="single" w:sz="18" w:space="0" w:color="auto"/>
            </w:tcBorders>
            <w:shd w:val="clear" w:color="auto" w:fill="auto"/>
            <w:vAlign w:val="bottom"/>
          </w:tcPr>
          <w:p w14:paraId="1E85B1BB"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gridSpan w:val="2"/>
            <w:tcBorders>
              <w:left w:val="single" w:sz="18" w:space="0" w:color="auto"/>
              <w:bottom w:val="single" w:sz="4" w:space="0" w:color="auto"/>
            </w:tcBorders>
            <w:shd w:val="clear" w:color="auto" w:fill="auto"/>
            <w:vAlign w:val="bottom"/>
          </w:tcPr>
          <w:p w14:paraId="0A0024AF" w14:textId="77777777" w:rsidR="00913A0A" w:rsidRPr="00975F2D" w:rsidRDefault="00913A0A" w:rsidP="001A63C6">
            <w:pPr>
              <w:pStyle w:val="TableText"/>
              <w:widowControl w:val="0"/>
              <w:spacing w:after="120"/>
              <w:rPr>
                <w:rFonts w:ascii="Tahoma" w:hAnsi="Tahoma" w:cs="Tahoma"/>
                <w:sz w:val="13"/>
                <w:szCs w:val="13"/>
              </w:rPr>
            </w:pPr>
          </w:p>
        </w:tc>
        <w:tc>
          <w:tcPr>
            <w:tcW w:w="486" w:type="dxa"/>
            <w:gridSpan w:val="4"/>
            <w:tcBorders>
              <w:bottom w:val="single" w:sz="4" w:space="0" w:color="auto"/>
            </w:tcBorders>
            <w:shd w:val="clear" w:color="auto" w:fill="auto"/>
            <w:vAlign w:val="bottom"/>
          </w:tcPr>
          <w:p w14:paraId="428C079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30</w:t>
            </w:r>
          </w:p>
        </w:tc>
        <w:tc>
          <w:tcPr>
            <w:tcW w:w="441" w:type="dxa"/>
            <w:tcBorders>
              <w:bottom w:val="single" w:sz="4" w:space="0" w:color="auto"/>
              <w:right w:val="single" w:sz="18" w:space="0" w:color="auto"/>
            </w:tcBorders>
            <w:shd w:val="clear" w:color="auto" w:fill="auto"/>
            <w:vAlign w:val="bottom"/>
          </w:tcPr>
          <w:p w14:paraId="110B3625"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15</w:t>
            </w:r>
          </w:p>
        </w:tc>
        <w:tc>
          <w:tcPr>
            <w:tcW w:w="513" w:type="dxa"/>
            <w:tcBorders>
              <w:left w:val="single" w:sz="18" w:space="0" w:color="auto"/>
              <w:bottom w:val="single" w:sz="4" w:space="0" w:color="auto"/>
            </w:tcBorders>
            <w:shd w:val="clear" w:color="auto" w:fill="auto"/>
            <w:vAlign w:val="bottom"/>
          </w:tcPr>
          <w:p w14:paraId="7628F59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15</w:t>
            </w:r>
          </w:p>
        </w:tc>
        <w:tc>
          <w:tcPr>
            <w:tcW w:w="459" w:type="dxa"/>
            <w:tcBorders>
              <w:bottom w:val="single" w:sz="4" w:space="0" w:color="auto"/>
              <w:right w:val="single" w:sz="18" w:space="0" w:color="auto"/>
            </w:tcBorders>
            <w:shd w:val="clear" w:color="auto" w:fill="auto"/>
            <w:vAlign w:val="center"/>
          </w:tcPr>
          <w:p w14:paraId="1C61AA7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9D6967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685816C5" w14:textId="77777777" w:rsidR="00913A0A" w:rsidRPr="00975F2D" w:rsidRDefault="00913A0A" w:rsidP="001A63C6">
            <w:pPr>
              <w:pStyle w:val="TableText"/>
              <w:widowControl w:val="0"/>
              <w:spacing w:before="12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166E69D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tcPr>
          <w:p w14:paraId="24DF5AFD"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 C</w:t>
            </w:r>
          </w:p>
        </w:tc>
      </w:tr>
      <w:tr w:rsidR="00CD6F4F" w:rsidRPr="00975F2D" w14:paraId="173B5778" w14:textId="77777777" w:rsidTr="00F745EC">
        <w:trPr>
          <w:trHeight w:val="145"/>
        </w:trPr>
        <w:tc>
          <w:tcPr>
            <w:tcW w:w="2383" w:type="dxa"/>
            <w:gridSpan w:val="2"/>
            <w:tcBorders>
              <w:bottom w:val="single" w:sz="4" w:space="0" w:color="auto"/>
            </w:tcBorders>
            <w:shd w:val="clear" w:color="auto" w:fill="FABF8F"/>
          </w:tcPr>
          <w:p w14:paraId="7F825049" w14:textId="77777777" w:rsidR="00913A0A" w:rsidRPr="00975F2D" w:rsidRDefault="00913A0A" w:rsidP="001A63C6">
            <w:pPr>
              <w:pStyle w:val="Heading2"/>
              <w:spacing w:beforeLines="20" w:before="48" w:afterLines="20" w:after="48"/>
              <w:ind w:left="0"/>
              <w:rPr>
                <w:rFonts w:ascii="Tahoma" w:hAnsi="Tahoma" w:cs="Tahoma"/>
                <w:b w:val="0"/>
                <w:sz w:val="14"/>
                <w:szCs w:val="14"/>
              </w:rPr>
            </w:pPr>
            <w:bookmarkStart w:id="466" w:name="_Toc336338102"/>
            <w:bookmarkStart w:id="467" w:name="_Toc377174751"/>
            <w:r w:rsidRPr="00975F2D">
              <w:rPr>
                <w:rFonts w:ascii="Tahoma" w:hAnsi="Tahoma" w:cs="Tahoma"/>
                <w:b w:val="0"/>
                <w:sz w:val="14"/>
                <w:szCs w:val="14"/>
              </w:rPr>
              <w:t>VDI Suite</w:t>
            </w:r>
            <w:bookmarkEnd w:id="466"/>
            <w:bookmarkEnd w:id="467"/>
          </w:p>
        </w:tc>
        <w:tc>
          <w:tcPr>
            <w:tcW w:w="531" w:type="dxa"/>
            <w:tcBorders>
              <w:bottom w:val="single" w:sz="4" w:space="0" w:color="auto"/>
            </w:tcBorders>
            <w:shd w:val="clear" w:color="auto" w:fill="FABF8F"/>
            <w:vAlign w:val="center"/>
          </w:tcPr>
          <w:p w14:paraId="454F0FDB" w14:textId="77777777" w:rsidR="00913A0A" w:rsidRPr="00975F2D" w:rsidRDefault="00913A0A" w:rsidP="001A63C6">
            <w:pPr>
              <w:pStyle w:val="TableText"/>
              <w:widowControl w:val="0"/>
              <w:rPr>
                <w:b/>
                <w:sz w:val="13"/>
                <w:szCs w:val="13"/>
                <w:u w:val="single"/>
              </w:rPr>
            </w:pPr>
          </w:p>
        </w:tc>
        <w:tc>
          <w:tcPr>
            <w:tcW w:w="594" w:type="dxa"/>
            <w:tcBorders>
              <w:bottom w:val="single" w:sz="4" w:space="0" w:color="auto"/>
            </w:tcBorders>
            <w:shd w:val="clear" w:color="auto" w:fill="FABF8F"/>
          </w:tcPr>
          <w:p w14:paraId="052030D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14:paraId="3EFE20E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3096" w:type="dxa"/>
            <w:gridSpan w:val="17"/>
            <w:tcBorders>
              <w:left w:val="single" w:sz="18" w:space="0" w:color="auto"/>
              <w:bottom w:val="single" w:sz="4" w:space="0" w:color="auto"/>
              <w:right w:val="single" w:sz="18" w:space="0" w:color="auto"/>
            </w:tcBorders>
            <w:shd w:val="clear" w:color="auto" w:fill="FABF8F"/>
            <w:vAlign w:val="center"/>
          </w:tcPr>
          <w:p w14:paraId="36417A10"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1 ponto</w:t>
            </w:r>
          </w:p>
        </w:tc>
        <w:tc>
          <w:tcPr>
            <w:tcW w:w="405" w:type="dxa"/>
            <w:gridSpan w:val="2"/>
            <w:tcBorders>
              <w:left w:val="single" w:sz="18" w:space="0" w:color="auto"/>
              <w:bottom w:val="single" w:sz="4" w:space="0" w:color="auto"/>
            </w:tcBorders>
            <w:shd w:val="clear" w:color="auto" w:fill="FABF8F"/>
            <w:vAlign w:val="center"/>
          </w:tcPr>
          <w:p w14:paraId="08F4957A" w14:textId="77777777" w:rsidR="00913A0A" w:rsidRPr="00975F2D" w:rsidRDefault="00913A0A" w:rsidP="001A63C6">
            <w:pPr>
              <w:pStyle w:val="TableText"/>
              <w:rPr>
                <w:rFonts w:ascii="Tahoma" w:hAnsi="Tahoma" w:cs="Tahoma"/>
                <w:sz w:val="13"/>
                <w:szCs w:val="13"/>
              </w:rPr>
            </w:pPr>
          </w:p>
        </w:tc>
        <w:tc>
          <w:tcPr>
            <w:tcW w:w="486" w:type="dxa"/>
            <w:gridSpan w:val="4"/>
            <w:tcBorders>
              <w:bottom w:val="single" w:sz="4" w:space="0" w:color="auto"/>
            </w:tcBorders>
            <w:shd w:val="clear" w:color="auto" w:fill="FABF8F"/>
            <w:vAlign w:val="center"/>
          </w:tcPr>
          <w:p w14:paraId="2A171EBF" w14:textId="77777777" w:rsidR="00913A0A" w:rsidRPr="00975F2D" w:rsidRDefault="00913A0A" w:rsidP="001A63C6">
            <w:pPr>
              <w:pStyle w:val="TableText"/>
              <w:rPr>
                <w:rFonts w:ascii="Tahoma" w:hAnsi="Tahoma" w:cs="Tahoma"/>
                <w:sz w:val="13"/>
                <w:szCs w:val="13"/>
              </w:rPr>
            </w:pPr>
          </w:p>
        </w:tc>
        <w:tc>
          <w:tcPr>
            <w:tcW w:w="441" w:type="dxa"/>
            <w:tcBorders>
              <w:bottom w:val="single" w:sz="4" w:space="0" w:color="auto"/>
              <w:right w:val="single" w:sz="18" w:space="0" w:color="auto"/>
            </w:tcBorders>
            <w:shd w:val="clear" w:color="auto" w:fill="FABF8F"/>
            <w:vAlign w:val="center"/>
          </w:tcPr>
          <w:p w14:paraId="54034C6B" w14:textId="77777777" w:rsidR="00913A0A" w:rsidRPr="00975F2D" w:rsidRDefault="00913A0A" w:rsidP="001A63C6">
            <w:pPr>
              <w:pStyle w:val="TableText"/>
              <w:rPr>
                <w:rFonts w:ascii="Tahoma" w:hAnsi="Tahoma" w:cs="Tahoma"/>
                <w:sz w:val="13"/>
                <w:szCs w:val="13"/>
              </w:rPr>
            </w:pPr>
          </w:p>
        </w:tc>
        <w:tc>
          <w:tcPr>
            <w:tcW w:w="513" w:type="dxa"/>
            <w:tcBorders>
              <w:left w:val="single" w:sz="18" w:space="0" w:color="auto"/>
              <w:bottom w:val="single" w:sz="4" w:space="0" w:color="auto"/>
            </w:tcBorders>
            <w:shd w:val="clear" w:color="auto" w:fill="FABF8F"/>
            <w:vAlign w:val="center"/>
          </w:tcPr>
          <w:p w14:paraId="1D978635"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FABF8F"/>
            <w:vAlign w:val="center"/>
          </w:tcPr>
          <w:p w14:paraId="590450DB"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59EC4D7"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P</w:t>
            </w:r>
          </w:p>
        </w:tc>
        <w:tc>
          <w:tcPr>
            <w:tcW w:w="657" w:type="dxa"/>
            <w:tcBorders>
              <w:bottom w:val="single" w:sz="4" w:space="0" w:color="auto"/>
            </w:tcBorders>
            <w:shd w:val="clear" w:color="auto" w:fill="FABF8F"/>
          </w:tcPr>
          <w:p w14:paraId="06F2396F"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A,</w:t>
            </w:r>
            <w:r w:rsidR="00BA7B68">
              <w:rPr>
                <w:rFonts w:ascii="Tahoma" w:hAnsi="Tahoma" w:cs="Tahoma"/>
                <w:sz w:val="13"/>
                <w:szCs w:val="13"/>
              </w:rPr>
              <w:t xml:space="preserve"> </w:t>
            </w:r>
            <w:r w:rsidRPr="00975F2D">
              <w:rPr>
                <w:rFonts w:ascii="Tahoma" w:hAnsi="Tahoma" w:cs="Tahoma"/>
                <w:sz w:val="13"/>
                <w:szCs w:val="13"/>
              </w:rPr>
              <w:t>ST</w:t>
            </w:r>
          </w:p>
        </w:tc>
        <w:tc>
          <w:tcPr>
            <w:tcW w:w="333" w:type="dxa"/>
            <w:tcBorders>
              <w:bottom w:val="single" w:sz="4" w:space="0" w:color="auto"/>
            </w:tcBorders>
            <w:shd w:val="clear" w:color="auto" w:fill="FABF8F"/>
            <w:vAlign w:val="center"/>
          </w:tcPr>
          <w:p w14:paraId="15921C3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21500E25" w14:textId="77777777" w:rsidR="00913A0A" w:rsidRPr="00975F2D" w:rsidRDefault="00913A0A" w:rsidP="001A63C6">
            <w:pPr>
              <w:pStyle w:val="TableText"/>
              <w:widowControl w:val="0"/>
              <w:rPr>
                <w:rFonts w:ascii="Tahoma" w:hAnsi="Tahoma" w:cs="Tahoma"/>
                <w:sz w:val="13"/>
              </w:rPr>
            </w:pPr>
          </w:p>
        </w:tc>
      </w:tr>
      <w:tr w:rsidR="000B4034" w:rsidRPr="00975F2D" w14:paraId="7BF1F533" w14:textId="77777777" w:rsidTr="00F745EC">
        <w:trPr>
          <w:trHeight w:val="215"/>
        </w:trPr>
        <w:tc>
          <w:tcPr>
            <w:tcW w:w="2383" w:type="dxa"/>
            <w:gridSpan w:val="2"/>
            <w:tcBorders>
              <w:bottom w:val="single" w:sz="4" w:space="0" w:color="auto"/>
            </w:tcBorders>
            <w:shd w:val="clear" w:color="auto" w:fill="auto"/>
          </w:tcPr>
          <w:p w14:paraId="5A9748A5" w14:textId="77777777" w:rsidR="00913A0A" w:rsidRPr="00975F2D" w:rsidRDefault="00913A0A" w:rsidP="001A63C6">
            <w:pPr>
              <w:pStyle w:val="Heading2"/>
              <w:spacing w:beforeLines="20" w:before="48" w:afterLines="20" w:after="48"/>
              <w:ind w:left="0"/>
              <w:rPr>
                <w:rFonts w:ascii="Tahoma" w:hAnsi="Tahoma" w:cs="Tahoma"/>
                <w:b w:val="0"/>
                <w:sz w:val="14"/>
                <w:szCs w:val="14"/>
              </w:rPr>
            </w:pPr>
            <w:bookmarkStart w:id="468" w:name="_Toc336338103"/>
            <w:bookmarkStart w:id="469" w:name="_Toc377174752"/>
            <w:r w:rsidRPr="00975F2D">
              <w:rPr>
                <w:rFonts w:ascii="Tahoma" w:hAnsi="Tahoma" w:cs="Tahoma"/>
                <w:b w:val="0"/>
                <w:sz w:val="14"/>
                <w:szCs w:val="14"/>
              </w:rPr>
              <w:t>VDI Suite com MDOP</w:t>
            </w:r>
            <w:bookmarkEnd w:id="468"/>
            <w:bookmarkEnd w:id="469"/>
          </w:p>
        </w:tc>
        <w:tc>
          <w:tcPr>
            <w:tcW w:w="531" w:type="dxa"/>
            <w:tcBorders>
              <w:bottom w:val="single" w:sz="4" w:space="0" w:color="auto"/>
            </w:tcBorders>
            <w:shd w:val="clear" w:color="auto" w:fill="auto"/>
            <w:vAlign w:val="center"/>
          </w:tcPr>
          <w:p w14:paraId="78CAC8AA" w14:textId="77777777" w:rsidR="00913A0A" w:rsidRPr="00975F2D" w:rsidRDefault="00913A0A" w:rsidP="001A63C6">
            <w:pPr>
              <w:pStyle w:val="TableText"/>
              <w:widowControl w:val="0"/>
              <w:rPr>
                <w:b/>
                <w:sz w:val="13"/>
                <w:szCs w:val="13"/>
                <w:u w:val="single"/>
              </w:rPr>
            </w:pPr>
          </w:p>
        </w:tc>
        <w:tc>
          <w:tcPr>
            <w:tcW w:w="594" w:type="dxa"/>
            <w:tcBorders>
              <w:bottom w:val="single" w:sz="4" w:space="0" w:color="auto"/>
            </w:tcBorders>
            <w:shd w:val="clear" w:color="auto" w:fill="auto"/>
          </w:tcPr>
          <w:p w14:paraId="1681231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14:paraId="732BCA3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3096" w:type="dxa"/>
            <w:gridSpan w:val="17"/>
            <w:tcBorders>
              <w:left w:val="single" w:sz="18" w:space="0" w:color="auto"/>
              <w:bottom w:val="single" w:sz="4" w:space="0" w:color="auto"/>
              <w:right w:val="single" w:sz="18" w:space="0" w:color="auto"/>
            </w:tcBorders>
            <w:shd w:val="clear" w:color="auto" w:fill="auto"/>
            <w:vAlign w:val="center"/>
          </w:tcPr>
          <w:p w14:paraId="71FAC91F"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1 ponto</w:t>
            </w:r>
          </w:p>
        </w:tc>
        <w:tc>
          <w:tcPr>
            <w:tcW w:w="405" w:type="dxa"/>
            <w:gridSpan w:val="2"/>
            <w:tcBorders>
              <w:left w:val="single" w:sz="18" w:space="0" w:color="auto"/>
              <w:bottom w:val="single" w:sz="4" w:space="0" w:color="auto"/>
            </w:tcBorders>
            <w:shd w:val="clear" w:color="auto" w:fill="auto"/>
            <w:vAlign w:val="center"/>
          </w:tcPr>
          <w:p w14:paraId="3D029C61" w14:textId="77777777" w:rsidR="00913A0A" w:rsidRPr="00975F2D" w:rsidRDefault="00913A0A" w:rsidP="001A63C6">
            <w:pPr>
              <w:pStyle w:val="TableText"/>
              <w:rPr>
                <w:rFonts w:ascii="Tahoma" w:hAnsi="Tahoma" w:cs="Tahoma"/>
                <w:sz w:val="13"/>
                <w:szCs w:val="13"/>
              </w:rPr>
            </w:pPr>
          </w:p>
        </w:tc>
        <w:tc>
          <w:tcPr>
            <w:tcW w:w="486" w:type="dxa"/>
            <w:gridSpan w:val="4"/>
            <w:tcBorders>
              <w:bottom w:val="single" w:sz="4" w:space="0" w:color="auto"/>
            </w:tcBorders>
            <w:shd w:val="clear" w:color="auto" w:fill="auto"/>
            <w:vAlign w:val="center"/>
          </w:tcPr>
          <w:p w14:paraId="2836014B" w14:textId="77777777" w:rsidR="00913A0A" w:rsidRPr="00975F2D" w:rsidRDefault="00913A0A" w:rsidP="001A63C6">
            <w:pPr>
              <w:pStyle w:val="TableText"/>
              <w:rPr>
                <w:rFonts w:ascii="Tahoma" w:hAnsi="Tahoma" w:cs="Tahoma"/>
                <w:sz w:val="13"/>
                <w:szCs w:val="13"/>
              </w:rPr>
            </w:pPr>
          </w:p>
        </w:tc>
        <w:tc>
          <w:tcPr>
            <w:tcW w:w="441" w:type="dxa"/>
            <w:tcBorders>
              <w:bottom w:val="single" w:sz="4" w:space="0" w:color="auto"/>
              <w:right w:val="single" w:sz="18" w:space="0" w:color="auto"/>
            </w:tcBorders>
            <w:shd w:val="clear" w:color="auto" w:fill="auto"/>
            <w:vAlign w:val="center"/>
          </w:tcPr>
          <w:p w14:paraId="3ADC5BBC" w14:textId="77777777" w:rsidR="00913A0A" w:rsidRPr="00975F2D" w:rsidRDefault="00913A0A" w:rsidP="001A63C6">
            <w:pPr>
              <w:pStyle w:val="TableText"/>
              <w:rPr>
                <w:rFonts w:ascii="Tahoma" w:hAnsi="Tahoma" w:cs="Tahoma"/>
                <w:sz w:val="13"/>
                <w:szCs w:val="13"/>
              </w:rPr>
            </w:pPr>
          </w:p>
        </w:tc>
        <w:tc>
          <w:tcPr>
            <w:tcW w:w="513" w:type="dxa"/>
            <w:tcBorders>
              <w:left w:val="single" w:sz="18" w:space="0" w:color="auto"/>
              <w:bottom w:val="single" w:sz="4" w:space="0" w:color="auto"/>
            </w:tcBorders>
            <w:shd w:val="clear" w:color="auto" w:fill="auto"/>
            <w:vAlign w:val="center"/>
          </w:tcPr>
          <w:p w14:paraId="32B80BB2"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1</w:t>
            </w:r>
          </w:p>
        </w:tc>
        <w:tc>
          <w:tcPr>
            <w:tcW w:w="459" w:type="dxa"/>
            <w:tcBorders>
              <w:bottom w:val="single" w:sz="4" w:space="0" w:color="auto"/>
              <w:right w:val="single" w:sz="18" w:space="0" w:color="auto"/>
            </w:tcBorders>
            <w:shd w:val="clear" w:color="auto" w:fill="auto"/>
            <w:vAlign w:val="center"/>
          </w:tcPr>
          <w:p w14:paraId="59A581AE"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3D6CDE22"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E, P</w:t>
            </w:r>
          </w:p>
        </w:tc>
        <w:tc>
          <w:tcPr>
            <w:tcW w:w="657" w:type="dxa"/>
            <w:tcBorders>
              <w:bottom w:val="single" w:sz="4" w:space="0" w:color="auto"/>
            </w:tcBorders>
            <w:shd w:val="clear" w:color="auto" w:fill="auto"/>
          </w:tcPr>
          <w:p w14:paraId="149283BD" w14:textId="77777777" w:rsidR="00913A0A" w:rsidRPr="00975F2D" w:rsidRDefault="00913A0A" w:rsidP="001A63C6">
            <w:pPr>
              <w:pStyle w:val="TableText"/>
              <w:rPr>
                <w:rFonts w:ascii="Tahoma" w:hAnsi="Tahoma" w:cs="Tahoma"/>
                <w:sz w:val="13"/>
                <w:szCs w:val="13"/>
              </w:rPr>
            </w:pPr>
            <w:r w:rsidRPr="00975F2D">
              <w:rPr>
                <w:rFonts w:ascii="Tahoma" w:hAnsi="Tahoma" w:cs="Tahoma"/>
                <w:sz w:val="13"/>
                <w:szCs w:val="13"/>
              </w:rPr>
              <w:t>A,</w:t>
            </w:r>
            <w:r w:rsidR="00BA7B68">
              <w:rPr>
                <w:rFonts w:ascii="Tahoma" w:hAnsi="Tahoma" w:cs="Tahoma"/>
                <w:sz w:val="13"/>
                <w:szCs w:val="13"/>
              </w:rPr>
              <w:t xml:space="preserve"> </w:t>
            </w:r>
            <w:r w:rsidRPr="00975F2D">
              <w:rPr>
                <w:rFonts w:ascii="Tahoma" w:hAnsi="Tahoma" w:cs="Tahoma"/>
                <w:sz w:val="13"/>
                <w:szCs w:val="13"/>
              </w:rPr>
              <w:t>ST</w:t>
            </w:r>
          </w:p>
        </w:tc>
        <w:tc>
          <w:tcPr>
            <w:tcW w:w="333" w:type="dxa"/>
            <w:tcBorders>
              <w:bottom w:val="single" w:sz="4" w:space="0" w:color="auto"/>
            </w:tcBorders>
            <w:shd w:val="clear" w:color="auto" w:fill="auto"/>
            <w:vAlign w:val="center"/>
          </w:tcPr>
          <w:p w14:paraId="53D4A4C7"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1FC24C33" w14:textId="77777777" w:rsidR="00913A0A" w:rsidRPr="00975F2D" w:rsidRDefault="00913A0A" w:rsidP="001A63C6">
            <w:pPr>
              <w:pStyle w:val="TableText"/>
              <w:widowControl w:val="0"/>
              <w:rPr>
                <w:rFonts w:ascii="Tahoma" w:hAnsi="Tahoma" w:cs="Tahoma"/>
                <w:sz w:val="13"/>
              </w:rPr>
            </w:pPr>
          </w:p>
        </w:tc>
      </w:tr>
      <w:tr w:rsidR="00CD6F4F" w:rsidRPr="00975F2D" w14:paraId="45219BC0" w14:textId="77777777" w:rsidTr="00F745EC">
        <w:trPr>
          <w:trHeight w:val="145"/>
        </w:trPr>
        <w:tc>
          <w:tcPr>
            <w:tcW w:w="2383" w:type="dxa"/>
            <w:gridSpan w:val="2"/>
            <w:tcBorders>
              <w:bottom w:val="single" w:sz="4" w:space="0" w:color="auto"/>
            </w:tcBorders>
            <w:shd w:val="clear" w:color="auto" w:fill="FABF8F"/>
          </w:tcPr>
          <w:p w14:paraId="0C5899F8" w14:textId="77777777" w:rsidR="00913A0A" w:rsidRPr="008E2993" w:rsidRDefault="00913A0A" w:rsidP="001A63C6">
            <w:pPr>
              <w:pStyle w:val="Heading2"/>
              <w:spacing w:beforeLines="20" w:before="48" w:afterLines="20" w:after="48"/>
              <w:ind w:left="0"/>
              <w:rPr>
                <w:rFonts w:ascii="Tahoma" w:hAnsi="Tahoma" w:cs="Tahoma"/>
                <w:b w:val="0"/>
                <w:sz w:val="14"/>
                <w:szCs w:val="14"/>
                <w:lang w:val="pt-BR"/>
              </w:rPr>
            </w:pPr>
            <w:bookmarkStart w:id="470" w:name="_Toc336338108"/>
            <w:bookmarkStart w:id="471" w:name="_Toc377174753"/>
            <w:r w:rsidRPr="008E2993">
              <w:rPr>
                <w:rFonts w:ascii="Tahoma" w:hAnsi="Tahoma" w:cs="Tahoma"/>
                <w:b w:val="0"/>
                <w:sz w:val="14"/>
                <w:szCs w:val="14"/>
                <w:lang w:val="pt-BR"/>
              </w:rPr>
              <w:t>Virtual Server 2005 R2 Enterprise Edition</w:t>
            </w:r>
            <w:bookmarkEnd w:id="470"/>
            <w:bookmarkEnd w:id="471"/>
          </w:p>
        </w:tc>
        <w:tc>
          <w:tcPr>
            <w:tcW w:w="531" w:type="dxa"/>
            <w:tcBorders>
              <w:bottom w:val="single" w:sz="4" w:space="0" w:color="auto"/>
            </w:tcBorders>
            <w:shd w:val="clear" w:color="auto" w:fill="FABF8F"/>
            <w:vAlign w:val="center"/>
          </w:tcPr>
          <w:p w14:paraId="3E177D0F"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vAlign w:val="center"/>
          </w:tcPr>
          <w:p w14:paraId="26258A9B"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12/05</w:t>
            </w:r>
          </w:p>
        </w:tc>
        <w:tc>
          <w:tcPr>
            <w:tcW w:w="342" w:type="dxa"/>
            <w:tcBorders>
              <w:bottom w:val="single" w:sz="4" w:space="0" w:color="auto"/>
              <w:right w:val="single" w:sz="18" w:space="0" w:color="auto"/>
            </w:tcBorders>
            <w:shd w:val="clear" w:color="auto" w:fill="FABF8F"/>
            <w:vAlign w:val="center"/>
          </w:tcPr>
          <w:p w14:paraId="0943343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723664D6"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BC75D8E"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1A5CD526"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7669CDFF"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54109C82"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1C50FE39"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6A357FC2"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1733861"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5C46A13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CA40C8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C827F4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55A6D0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915D7B9"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6601ABCC"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92897E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5558A793" w14:textId="77777777" w:rsidR="00913A0A" w:rsidRPr="00975F2D" w:rsidRDefault="00913A0A" w:rsidP="001A63C6">
            <w:pPr>
              <w:pStyle w:val="TableText"/>
              <w:widowControl w:val="0"/>
              <w:rPr>
                <w:rFonts w:ascii="Tahoma" w:hAnsi="Tahoma" w:cs="Tahoma"/>
                <w:sz w:val="13"/>
              </w:rPr>
            </w:pPr>
          </w:p>
        </w:tc>
      </w:tr>
      <w:tr w:rsidR="00F745EC" w:rsidRPr="00975F2D" w14:paraId="7B16A320" w14:textId="77777777" w:rsidTr="00F745EC">
        <w:trPr>
          <w:trHeight w:val="145"/>
        </w:trPr>
        <w:tc>
          <w:tcPr>
            <w:tcW w:w="2383" w:type="dxa"/>
            <w:gridSpan w:val="2"/>
            <w:tcBorders>
              <w:bottom w:val="single" w:sz="4" w:space="0" w:color="auto"/>
            </w:tcBorders>
            <w:shd w:val="clear" w:color="auto" w:fill="auto"/>
            <w:vAlign w:val="center"/>
          </w:tcPr>
          <w:p w14:paraId="3560FD6D" w14:textId="77777777" w:rsidR="00713260" w:rsidRPr="00975F2D" w:rsidRDefault="00713260" w:rsidP="00713260">
            <w:pPr>
              <w:pStyle w:val="Heading2"/>
              <w:spacing w:beforeLines="20" w:before="48" w:afterLines="20" w:after="48"/>
              <w:ind w:left="0"/>
              <w:rPr>
                <w:rFonts w:ascii="Tahoma" w:hAnsi="Tahoma" w:cs="Tahoma"/>
                <w:b w:val="0"/>
                <w:sz w:val="14"/>
                <w:szCs w:val="14"/>
              </w:rPr>
            </w:pPr>
            <w:bookmarkStart w:id="472" w:name="_Toc377174754"/>
            <w:r w:rsidRPr="00975F2D">
              <w:rPr>
                <w:rFonts w:ascii="Tahoma" w:hAnsi="Tahoma" w:cs="Tahoma"/>
                <w:b w:val="0"/>
                <w:sz w:val="14"/>
                <w:szCs w:val="14"/>
              </w:rPr>
              <w:t>Visual Studio Deployment 2013 Datacenter</w:t>
            </w:r>
            <w:bookmarkEnd w:id="472"/>
          </w:p>
        </w:tc>
        <w:tc>
          <w:tcPr>
            <w:tcW w:w="531" w:type="dxa"/>
            <w:tcBorders>
              <w:bottom w:val="single" w:sz="4" w:space="0" w:color="auto"/>
            </w:tcBorders>
            <w:shd w:val="clear" w:color="auto" w:fill="auto"/>
            <w:vAlign w:val="center"/>
          </w:tcPr>
          <w:p w14:paraId="64E70EEB" w14:textId="77777777" w:rsidR="00713260" w:rsidRPr="00975F2D" w:rsidRDefault="00297A37" w:rsidP="00E8757B">
            <w:pPr>
              <w:pStyle w:val="TableText"/>
              <w:widowControl w:val="0"/>
              <w:rPr>
                <w:rStyle w:val="EndnoteReference"/>
                <w:rFonts w:ascii="Tahoma" w:hAnsi="Tahoma"/>
                <w:sz w:val="13"/>
                <w:szCs w:val="13"/>
              </w:rPr>
            </w:pPr>
            <w:hyperlink w:anchor="_92_Visual_Studio" w:history="1">
              <w:r w:rsidR="00E8757B">
                <w:rPr>
                  <w:rStyle w:val="Hyperlink"/>
                  <w:b/>
                  <w:sz w:val="13"/>
                  <w:szCs w:val="13"/>
                </w:rPr>
                <w:t>100</w:t>
              </w:r>
            </w:hyperlink>
          </w:p>
        </w:tc>
        <w:tc>
          <w:tcPr>
            <w:tcW w:w="594" w:type="dxa"/>
            <w:tcBorders>
              <w:bottom w:val="single" w:sz="4" w:space="0" w:color="auto"/>
            </w:tcBorders>
            <w:shd w:val="clear" w:color="auto" w:fill="auto"/>
            <w:vAlign w:val="center"/>
          </w:tcPr>
          <w:p w14:paraId="0F3442C9" w14:textId="77777777" w:rsidR="00713260" w:rsidRPr="00975F2D" w:rsidRDefault="00713260" w:rsidP="00713260">
            <w:pPr>
              <w:pStyle w:val="TableText"/>
              <w:widowControl w:val="0"/>
              <w:spacing w:before="80"/>
              <w:rPr>
                <w:rFonts w:ascii="Tahoma" w:hAnsi="Tahoma" w:cs="Tahoma"/>
                <w:sz w:val="13"/>
              </w:rPr>
            </w:pPr>
            <w:r w:rsidRPr="00975F2D">
              <w:rPr>
                <w:rFonts w:ascii="Tahoma" w:hAnsi="Tahoma" w:cs="Tahoma"/>
                <w:sz w:val="13"/>
              </w:rPr>
              <w:t>12/13</w:t>
            </w:r>
          </w:p>
        </w:tc>
        <w:tc>
          <w:tcPr>
            <w:tcW w:w="342" w:type="dxa"/>
            <w:tcBorders>
              <w:bottom w:val="single" w:sz="4" w:space="0" w:color="auto"/>
              <w:right w:val="single" w:sz="18" w:space="0" w:color="auto"/>
            </w:tcBorders>
            <w:shd w:val="clear" w:color="auto" w:fill="auto"/>
            <w:vAlign w:val="center"/>
          </w:tcPr>
          <w:p w14:paraId="62F2E4B2"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auto"/>
            <w:vAlign w:val="center"/>
          </w:tcPr>
          <w:p w14:paraId="1B3C6C0A"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41" w:type="dxa"/>
            <w:gridSpan w:val="4"/>
            <w:tcBorders>
              <w:bottom w:val="single" w:sz="4" w:space="0" w:color="auto"/>
            </w:tcBorders>
            <w:shd w:val="clear" w:color="auto" w:fill="auto"/>
            <w:vAlign w:val="center"/>
          </w:tcPr>
          <w:p w14:paraId="78097A45"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14" w:type="dxa"/>
            <w:tcBorders>
              <w:bottom w:val="single" w:sz="4" w:space="0" w:color="auto"/>
            </w:tcBorders>
            <w:shd w:val="clear" w:color="auto" w:fill="auto"/>
            <w:vAlign w:val="center"/>
          </w:tcPr>
          <w:p w14:paraId="1EA4A394"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23" w:type="dxa"/>
            <w:gridSpan w:val="2"/>
            <w:tcBorders>
              <w:bottom w:val="single" w:sz="4" w:space="0" w:color="auto"/>
            </w:tcBorders>
            <w:shd w:val="clear" w:color="auto" w:fill="auto"/>
            <w:vAlign w:val="center"/>
          </w:tcPr>
          <w:p w14:paraId="2D2417A5"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77" w:type="dxa"/>
            <w:gridSpan w:val="4"/>
            <w:tcBorders>
              <w:bottom w:val="single" w:sz="4" w:space="0" w:color="auto"/>
            </w:tcBorders>
            <w:shd w:val="clear" w:color="auto" w:fill="auto"/>
            <w:vAlign w:val="center"/>
          </w:tcPr>
          <w:p w14:paraId="5CABD53A"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tcBorders>
              <w:bottom w:val="single" w:sz="4" w:space="0" w:color="auto"/>
            </w:tcBorders>
            <w:shd w:val="clear" w:color="auto" w:fill="auto"/>
            <w:vAlign w:val="center"/>
          </w:tcPr>
          <w:p w14:paraId="47200C6E"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3"/>
            <w:tcBorders>
              <w:bottom w:val="single" w:sz="4" w:space="0" w:color="auto"/>
              <w:right w:val="single" w:sz="18" w:space="0" w:color="auto"/>
            </w:tcBorders>
            <w:shd w:val="clear" w:color="auto" w:fill="auto"/>
            <w:vAlign w:val="center"/>
          </w:tcPr>
          <w:p w14:paraId="3389A331"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05" w:type="dxa"/>
            <w:gridSpan w:val="2"/>
            <w:tcBorders>
              <w:left w:val="single" w:sz="18" w:space="0" w:color="auto"/>
              <w:bottom w:val="single" w:sz="4" w:space="0" w:color="auto"/>
            </w:tcBorders>
            <w:shd w:val="clear" w:color="auto" w:fill="auto"/>
            <w:vAlign w:val="center"/>
          </w:tcPr>
          <w:p w14:paraId="4246505D"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4"/>
            <w:tcBorders>
              <w:bottom w:val="single" w:sz="4" w:space="0" w:color="auto"/>
            </w:tcBorders>
            <w:shd w:val="clear" w:color="auto" w:fill="auto"/>
            <w:vAlign w:val="center"/>
          </w:tcPr>
          <w:p w14:paraId="1E85D727"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41" w:type="dxa"/>
            <w:tcBorders>
              <w:bottom w:val="single" w:sz="4" w:space="0" w:color="auto"/>
              <w:right w:val="single" w:sz="18" w:space="0" w:color="auto"/>
            </w:tcBorders>
            <w:shd w:val="clear" w:color="auto" w:fill="auto"/>
            <w:vAlign w:val="center"/>
          </w:tcPr>
          <w:p w14:paraId="0F9BC511"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513" w:type="dxa"/>
            <w:tcBorders>
              <w:left w:val="single" w:sz="18" w:space="0" w:color="auto"/>
              <w:bottom w:val="single" w:sz="4" w:space="0" w:color="auto"/>
            </w:tcBorders>
            <w:shd w:val="clear" w:color="auto" w:fill="auto"/>
            <w:vAlign w:val="center"/>
          </w:tcPr>
          <w:p w14:paraId="65E3E51B"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72D92508"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auto"/>
            <w:vAlign w:val="center"/>
          </w:tcPr>
          <w:p w14:paraId="0F6E9726"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20A94E5F"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1A304384" w14:textId="77777777" w:rsidR="00713260" w:rsidRPr="00975F2D" w:rsidRDefault="00713260" w:rsidP="00713260">
            <w:pPr>
              <w:pStyle w:val="TableText"/>
              <w:widowControl w:val="0"/>
              <w:rPr>
                <w:rFonts w:ascii="Tahoma" w:hAnsi="Tahoma" w:cs="Tahoma"/>
                <w:sz w:val="13"/>
              </w:rPr>
            </w:pPr>
          </w:p>
        </w:tc>
        <w:tc>
          <w:tcPr>
            <w:tcW w:w="342" w:type="dxa"/>
            <w:tcBorders>
              <w:bottom w:val="single" w:sz="4" w:space="0" w:color="auto"/>
            </w:tcBorders>
            <w:vAlign w:val="center"/>
          </w:tcPr>
          <w:p w14:paraId="489AF0D9"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w:t>
            </w:r>
          </w:p>
        </w:tc>
      </w:tr>
      <w:tr w:rsidR="00CD6F4F" w:rsidRPr="00975F2D" w14:paraId="70557565" w14:textId="77777777" w:rsidTr="00F745EC">
        <w:trPr>
          <w:trHeight w:val="145"/>
        </w:trPr>
        <w:tc>
          <w:tcPr>
            <w:tcW w:w="2383" w:type="dxa"/>
            <w:gridSpan w:val="2"/>
            <w:tcBorders>
              <w:bottom w:val="single" w:sz="4" w:space="0" w:color="auto"/>
            </w:tcBorders>
            <w:shd w:val="clear" w:color="auto" w:fill="FABF8F"/>
            <w:vAlign w:val="center"/>
          </w:tcPr>
          <w:p w14:paraId="2E7CEADA" w14:textId="77777777" w:rsidR="00713260" w:rsidRPr="00975F2D" w:rsidRDefault="00713260" w:rsidP="00713260">
            <w:pPr>
              <w:pStyle w:val="Heading2"/>
              <w:spacing w:beforeLines="20" w:before="48" w:afterLines="20" w:after="48"/>
              <w:ind w:left="0"/>
              <w:rPr>
                <w:rFonts w:ascii="Tahoma" w:hAnsi="Tahoma" w:cs="Tahoma"/>
                <w:b w:val="0"/>
                <w:sz w:val="14"/>
                <w:szCs w:val="14"/>
              </w:rPr>
            </w:pPr>
            <w:bookmarkStart w:id="473" w:name="_Toc377174755"/>
            <w:r w:rsidRPr="00975F2D">
              <w:rPr>
                <w:rFonts w:ascii="Tahoma" w:hAnsi="Tahoma" w:cs="Tahoma"/>
                <w:b w:val="0"/>
                <w:sz w:val="14"/>
                <w:szCs w:val="14"/>
              </w:rPr>
              <w:t>Visual Studio Deployment 2013 Datacenter</w:t>
            </w:r>
            <w:bookmarkEnd w:id="473"/>
          </w:p>
        </w:tc>
        <w:tc>
          <w:tcPr>
            <w:tcW w:w="531" w:type="dxa"/>
            <w:tcBorders>
              <w:bottom w:val="single" w:sz="4" w:space="0" w:color="auto"/>
            </w:tcBorders>
            <w:shd w:val="clear" w:color="auto" w:fill="FABF8F"/>
            <w:vAlign w:val="center"/>
          </w:tcPr>
          <w:p w14:paraId="094A7A26" w14:textId="77777777" w:rsidR="00713260" w:rsidRPr="00975F2D" w:rsidRDefault="00297A37" w:rsidP="00E8757B">
            <w:pPr>
              <w:pStyle w:val="TableText"/>
              <w:widowControl w:val="0"/>
              <w:rPr>
                <w:rStyle w:val="EndnoteReference"/>
                <w:rFonts w:ascii="Tahoma" w:hAnsi="Tahoma"/>
                <w:sz w:val="13"/>
                <w:szCs w:val="13"/>
              </w:rPr>
            </w:pPr>
            <w:hyperlink w:anchor="_101_Visual_Studio" w:history="1">
              <w:r w:rsidR="00E8757B">
                <w:rPr>
                  <w:rStyle w:val="Hyperlink"/>
                  <w:b/>
                  <w:sz w:val="13"/>
                  <w:szCs w:val="13"/>
                </w:rPr>
                <w:t>101</w:t>
              </w:r>
            </w:hyperlink>
          </w:p>
        </w:tc>
        <w:tc>
          <w:tcPr>
            <w:tcW w:w="594" w:type="dxa"/>
            <w:tcBorders>
              <w:bottom w:val="single" w:sz="4" w:space="0" w:color="auto"/>
            </w:tcBorders>
            <w:shd w:val="clear" w:color="auto" w:fill="FABF8F"/>
            <w:vAlign w:val="center"/>
          </w:tcPr>
          <w:p w14:paraId="093CCC30" w14:textId="77777777" w:rsidR="00713260" w:rsidRPr="00975F2D" w:rsidRDefault="00713260" w:rsidP="00713260">
            <w:pPr>
              <w:pStyle w:val="TableText"/>
              <w:widowControl w:val="0"/>
              <w:spacing w:before="80"/>
              <w:rPr>
                <w:rFonts w:ascii="Tahoma" w:hAnsi="Tahoma" w:cs="Tahoma"/>
                <w:sz w:val="13"/>
              </w:rPr>
            </w:pPr>
            <w:r w:rsidRPr="00975F2D">
              <w:rPr>
                <w:rFonts w:ascii="Tahoma" w:hAnsi="Tahoma" w:cs="Tahoma"/>
                <w:sz w:val="13"/>
              </w:rPr>
              <w:t>12/13</w:t>
            </w:r>
          </w:p>
        </w:tc>
        <w:tc>
          <w:tcPr>
            <w:tcW w:w="342" w:type="dxa"/>
            <w:tcBorders>
              <w:bottom w:val="single" w:sz="4" w:space="0" w:color="auto"/>
              <w:right w:val="single" w:sz="18" w:space="0" w:color="auto"/>
            </w:tcBorders>
            <w:shd w:val="clear" w:color="auto" w:fill="FABF8F"/>
            <w:vAlign w:val="center"/>
          </w:tcPr>
          <w:p w14:paraId="7C7212BE"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3F4603E7"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41" w:type="dxa"/>
            <w:gridSpan w:val="4"/>
            <w:tcBorders>
              <w:bottom w:val="single" w:sz="4" w:space="0" w:color="auto"/>
            </w:tcBorders>
            <w:shd w:val="clear" w:color="auto" w:fill="FABF8F"/>
            <w:vAlign w:val="center"/>
          </w:tcPr>
          <w:p w14:paraId="7C107893"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14" w:type="dxa"/>
            <w:tcBorders>
              <w:bottom w:val="single" w:sz="4" w:space="0" w:color="auto"/>
            </w:tcBorders>
            <w:shd w:val="clear" w:color="auto" w:fill="FABF8F"/>
            <w:vAlign w:val="center"/>
          </w:tcPr>
          <w:p w14:paraId="1EEEA06E"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23" w:type="dxa"/>
            <w:gridSpan w:val="2"/>
            <w:tcBorders>
              <w:bottom w:val="single" w:sz="4" w:space="0" w:color="auto"/>
            </w:tcBorders>
            <w:shd w:val="clear" w:color="auto" w:fill="FABF8F"/>
            <w:vAlign w:val="center"/>
          </w:tcPr>
          <w:p w14:paraId="438D6DB5"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77" w:type="dxa"/>
            <w:gridSpan w:val="4"/>
            <w:tcBorders>
              <w:bottom w:val="single" w:sz="4" w:space="0" w:color="auto"/>
            </w:tcBorders>
            <w:shd w:val="clear" w:color="auto" w:fill="FABF8F"/>
            <w:vAlign w:val="center"/>
          </w:tcPr>
          <w:p w14:paraId="23B6991D"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tcBorders>
              <w:bottom w:val="single" w:sz="4" w:space="0" w:color="auto"/>
            </w:tcBorders>
            <w:shd w:val="clear" w:color="auto" w:fill="FABF8F"/>
            <w:vAlign w:val="center"/>
          </w:tcPr>
          <w:p w14:paraId="2F1CB7A4"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3"/>
            <w:tcBorders>
              <w:bottom w:val="single" w:sz="4" w:space="0" w:color="auto"/>
              <w:right w:val="single" w:sz="18" w:space="0" w:color="auto"/>
            </w:tcBorders>
            <w:shd w:val="clear" w:color="auto" w:fill="FABF8F"/>
            <w:vAlign w:val="center"/>
          </w:tcPr>
          <w:p w14:paraId="7BBDDAB4"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05" w:type="dxa"/>
            <w:gridSpan w:val="2"/>
            <w:tcBorders>
              <w:left w:val="single" w:sz="18" w:space="0" w:color="auto"/>
              <w:bottom w:val="single" w:sz="4" w:space="0" w:color="auto"/>
            </w:tcBorders>
            <w:shd w:val="clear" w:color="auto" w:fill="FABF8F"/>
            <w:vAlign w:val="center"/>
          </w:tcPr>
          <w:p w14:paraId="3D7C1A36"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4"/>
            <w:tcBorders>
              <w:bottom w:val="single" w:sz="4" w:space="0" w:color="auto"/>
            </w:tcBorders>
            <w:shd w:val="clear" w:color="auto" w:fill="FABF8F"/>
            <w:vAlign w:val="center"/>
          </w:tcPr>
          <w:p w14:paraId="5D0655F8"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41" w:type="dxa"/>
            <w:tcBorders>
              <w:bottom w:val="single" w:sz="4" w:space="0" w:color="auto"/>
              <w:right w:val="single" w:sz="18" w:space="0" w:color="auto"/>
            </w:tcBorders>
            <w:shd w:val="clear" w:color="auto" w:fill="FABF8F"/>
            <w:vAlign w:val="center"/>
          </w:tcPr>
          <w:p w14:paraId="571CE874" w14:textId="77777777" w:rsidR="00713260" w:rsidRPr="00975F2D" w:rsidRDefault="00713260" w:rsidP="00713260">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513" w:type="dxa"/>
            <w:tcBorders>
              <w:left w:val="single" w:sz="18" w:space="0" w:color="auto"/>
              <w:bottom w:val="single" w:sz="4" w:space="0" w:color="auto"/>
            </w:tcBorders>
            <w:shd w:val="clear" w:color="auto" w:fill="FABF8F"/>
            <w:vAlign w:val="center"/>
          </w:tcPr>
          <w:p w14:paraId="0B0E906C"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FABF8F"/>
            <w:vAlign w:val="center"/>
          </w:tcPr>
          <w:p w14:paraId="48C73063"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FABF8F"/>
            <w:vAlign w:val="center"/>
          </w:tcPr>
          <w:p w14:paraId="1C9825CD"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13EEE92A"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4F73B2DE" w14:textId="77777777" w:rsidR="00713260" w:rsidRPr="00975F2D" w:rsidRDefault="00713260" w:rsidP="00713260">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14:paraId="24A1DAD9" w14:textId="77777777" w:rsidR="00713260" w:rsidRPr="00975F2D" w:rsidRDefault="00713260" w:rsidP="00713260">
            <w:pPr>
              <w:pStyle w:val="TableText"/>
              <w:widowControl w:val="0"/>
              <w:rPr>
                <w:rFonts w:ascii="Tahoma" w:hAnsi="Tahoma" w:cs="Tahoma"/>
                <w:sz w:val="13"/>
              </w:rPr>
            </w:pPr>
            <w:r w:rsidRPr="00975F2D">
              <w:rPr>
                <w:rFonts w:ascii="Tahoma" w:hAnsi="Tahoma" w:cs="Tahoma"/>
                <w:sz w:val="13"/>
              </w:rPr>
              <w:t>A</w:t>
            </w:r>
          </w:p>
        </w:tc>
      </w:tr>
      <w:tr w:rsidR="00F745EC" w:rsidRPr="00975F2D" w14:paraId="12769136" w14:textId="77777777" w:rsidTr="00F745EC">
        <w:trPr>
          <w:trHeight w:val="145"/>
        </w:trPr>
        <w:tc>
          <w:tcPr>
            <w:tcW w:w="2383" w:type="dxa"/>
            <w:gridSpan w:val="2"/>
            <w:tcBorders>
              <w:bottom w:val="single" w:sz="4" w:space="0" w:color="auto"/>
            </w:tcBorders>
            <w:shd w:val="clear" w:color="auto" w:fill="auto"/>
            <w:vAlign w:val="center"/>
          </w:tcPr>
          <w:p w14:paraId="1985973C" w14:textId="77777777" w:rsidR="00913A0A" w:rsidRPr="00975F2D" w:rsidRDefault="00913A0A" w:rsidP="00FB0BFB">
            <w:pPr>
              <w:pStyle w:val="Heading2"/>
              <w:spacing w:beforeLines="20" w:before="48" w:afterLines="20" w:after="48"/>
              <w:ind w:left="0"/>
              <w:rPr>
                <w:rFonts w:ascii="Tahoma" w:hAnsi="Tahoma" w:cs="Tahoma"/>
                <w:b w:val="0"/>
                <w:sz w:val="14"/>
                <w:szCs w:val="14"/>
              </w:rPr>
            </w:pPr>
            <w:bookmarkStart w:id="474" w:name="_Toc336338109"/>
            <w:bookmarkStart w:id="475" w:name="_Toc377174756"/>
            <w:r w:rsidRPr="00975F2D">
              <w:rPr>
                <w:rFonts w:ascii="Tahoma" w:hAnsi="Tahoma" w:cs="Tahoma"/>
                <w:b w:val="0"/>
                <w:sz w:val="14"/>
                <w:szCs w:val="14"/>
              </w:rPr>
              <w:t>Visual Studio</w:t>
            </w:r>
            <w:r w:rsidRPr="00975F2D">
              <w:rPr>
                <w:rFonts w:ascii="Tahoma" w:eastAsia="Times New Roman" w:hAnsi="Tahoma" w:cs="Tahoma"/>
                <w:b w:val="0"/>
                <w:color w:val="000000"/>
                <w:sz w:val="14"/>
                <w:szCs w:val="14"/>
                <w:vertAlign w:val="superscript"/>
              </w:rPr>
              <w:t>®</w:t>
            </w:r>
            <w:r w:rsidRPr="00975F2D">
              <w:rPr>
                <w:rFonts w:ascii="Tahoma" w:hAnsi="Tahoma" w:cs="Tahoma"/>
                <w:b w:val="0"/>
                <w:sz w:val="14"/>
                <w:szCs w:val="14"/>
              </w:rPr>
              <w:t xml:space="preserve"> Team Foundation Server 2013 com Tecnologia SQL Server 2012</w:t>
            </w:r>
            <w:bookmarkEnd w:id="474"/>
            <w:bookmarkEnd w:id="475"/>
          </w:p>
        </w:tc>
        <w:tc>
          <w:tcPr>
            <w:tcW w:w="531" w:type="dxa"/>
            <w:tcBorders>
              <w:bottom w:val="single" w:sz="4" w:space="0" w:color="auto"/>
            </w:tcBorders>
            <w:shd w:val="clear" w:color="auto" w:fill="auto"/>
            <w:vAlign w:val="center"/>
          </w:tcPr>
          <w:p w14:paraId="35078FDF" w14:textId="77777777" w:rsidR="00913A0A" w:rsidRPr="00975F2D" w:rsidRDefault="00913A0A" w:rsidP="001A63C6">
            <w:pPr>
              <w:pStyle w:val="TableText"/>
              <w:widowControl w:val="0"/>
              <w:rPr>
                <w:rStyle w:val="EndnoteReference"/>
                <w:rFonts w:ascii="Tahoma" w:hAnsi="Tahoma"/>
                <w:sz w:val="13"/>
                <w:szCs w:val="13"/>
              </w:rPr>
            </w:pPr>
          </w:p>
        </w:tc>
        <w:tc>
          <w:tcPr>
            <w:tcW w:w="594" w:type="dxa"/>
            <w:tcBorders>
              <w:bottom w:val="single" w:sz="4" w:space="0" w:color="auto"/>
            </w:tcBorders>
            <w:shd w:val="clear" w:color="auto" w:fill="auto"/>
            <w:vAlign w:val="center"/>
          </w:tcPr>
          <w:p w14:paraId="7E2724E4"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09/12</w:t>
            </w:r>
          </w:p>
        </w:tc>
        <w:tc>
          <w:tcPr>
            <w:tcW w:w="342" w:type="dxa"/>
            <w:tcBorders>
              <w:bottom w:val="single" w:sz="4" w:space="0" w:color="auto"/>
              <w:right w:val="single" w:sz="18" w:space="0" w:color="auto"/>
            </w:tcBorders>
            <w:shd w:val="clear" w:color="auto" w:fill="auto"/>
            <w:vAlign w:val="center"/>
          </w:tcPr>
          <w:p w14:paraId="3EBF38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auto"/>
            <w:vAlign w:val="center"/>
          </w:tcPr>
          <w:p w14:paraId="48EAB2C6"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41" w:type="dxa"/>
            <w:gridSpan w:val="4"/>
            <w:tcBorders>
              <w:bottom w:val="single" w:sz="4" w:space="0" w:color="auto"/>
            </w:tcBorders>
            <w:shd w:val="clear" w:color="auto" w:fill="auto"/>
            <w:vAlign w:val="center"/>
          </w:tcPr>
          <w:p w14:paraId="6ED93F6D"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14" w:type="dxa"/>
            <w:tcBorders>
              <w:bottom w:val="single" w:sz="4" w:space="0" w:color="auto"/>
            </w:tcBorders>
            <w:shd w:val="clear" w:color="auto" w:fill="auto"/>
            <w:vAlign w:val="center"/>
          </w:tcPr>
          <w:p w14:paraId="1F632F36"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23" w:type="dxa"/>
            <w:gridSpan w:val="2"/>
            <w:tcBorders>
              <w:bottom w:val="single" w:sz="4" w:space="0" w:color="auto"/>
            </w:tcBorders>
            <w:shd w:val="clear" w:color="auto" w:fill="auto"/>
            <w:vAlign w:val="center"/>
          </w:tcPr>
          <w:p w14:paraId="3B16F2C6"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77" w:type="dxa"/>
            <w:gridSpan w:val="4"/>
            <w:tcBorders>
              <w:bottom w:val="single" w:sz="4" w:space="0" w:color="auto"/>
            </w:tcBorders>
            <w:shd w:val="clear" w:color="auto" w:fill="auto"/>
            <w:vAlign w:val="center"/>
          </w:tcPr>
          <w:p w14:paraId="7A6C6CB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tcBorders>
              <w:bottom w:val="single" w:sz="4" w:space="0" w:color="auto"/>
            </w:tcBorders>
            <w:shd w:val="clear" w:color="auto" w:fill="auto"/>
            <w:vAlign w:val="center"/>
          </w:tcPr>
          <w:p w14:paraId="2C92CF8B"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3"/>
            <w:tcBorders>
              <w:bottom w:val="single" w:sz="4" w:space="0" w:color="auto"/>
              <w:right w:val="single" w:sz="18" w:space="0" w:color="auto"/>
            </w:tcBorders>
            <w:shd w:val="clear" w:color="auto" w:fill="auto"/>
            <w:vAlign w:val="center"/>
          </w:tcPr>
          <w:p w14:paraId="1730CA1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05" w:type="dxa"/>
            <w:gridSpan w:val="2"/>
            <w:tcBorders>
              <w:left w:val="single" w:sz="18" w:space="0" w:color="auto"/>
              <w:bottom w:val="single" w:sz="4" w:space="0" w:color="auto"/>
            </w:tcBorders>
            <w:shd w:val="clear" w:color="auto" w:fill="auto"/>
            <w:vAlign w:val="center"/>
          </w:tcPr>
          <w:p w14:paraId="45C65A01"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4"/>
            <w:tcBorders>
              <w:bottom w:val="single" w:sz="4" w:space="0" w:color="auto"/>
            </w:tcBorders>
            <w:shd w:val="clear" w:color="auto" w:fill="auto"/>
            <w:vAlign w:val="center"/>
          </w:tcPr>
          <w:p w14:paraId="6577BD4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41" w:type="dxa"/>
            <w:tcBorders>
              <w:bottom w:val="single" w:sz="4" w:space="0" w:color="auto"/>
              <w:right w:val="single" w:sz="18" w:space="0" w:color="auto"/>
            </w:tcBorders>
            <w:shd w:val="clear" w:color="auto" w:fill="auto"/>
            <w:vAlign w:val="center"/>
          </w:tcPr>
          <w:p w14:paraId="3DA5B36C"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513" w:type="dxa"/>
            <w:tcBorders>
              <w:left w:val="single" w:sz="18" w:space="0" w:color="auto"/>
              <w:bottom w:val="single" w:sz="4" w:space="0" w:color="auto"/>
            </w:tcBorders>
            <w:shd w:val="clear" w:color="auto" w:fill="auto"/>
            <w:vAlign w:val="center"/>
          </w:tcPr>
          <w:p w14:paraId="18E1138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0DB6B4A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auto"/>
            <w:vAlign w:val="center"/>
          </w:tcPr>
          <w:p w14:paraId="353C39C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6280CD4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250C63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6FCFD04A"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21FF711F" w14:textId="77777777" w:rsidTr="00F745EC">
        <w:trPr>
          <w:trHeight w:val="145"/>
        </w:trPr>
        <w:tc>
          <w:tcPr>
            <w:tcW w:w="2383" w:type="dxa"/>
            <w:gridSpan w:val="2"/>
            <w:tcBorders>
              <w:bottom w:val="single" w:sz="4" w:space="0" w:color="auto"/>
            </w:tcBorders>
            <w:shd w:val="clear" w:color="auto" w:fill="FABF8F"/>
            <w:vAlign w:val="center"/>
          </w:tcPr>
          <w:p w14:paraId="69AD856E" w14:textId="77777777" w:rsidR="00913A0A" w:rsidRPr="008E2993" w:rsidRDefault="00913A0A" w:rsidP="00FB0BFB">
            <w:pPr>
              <w:pStyle w:val="Heading2"/>
              <w:spacing w:beforeLines="20" w:before="48" w:afterLines="20" w:after="48"/>
              <w:ind w:left="0"/>
              <w:rPr>
                <w:rFonts w:ascii="Tahoma" w:hAnsi="Tahoma" w:cs="Tahoma"/>
                <w:b w:val="0"/>
                <w:sz w:val="14"/>
                <w:szCs w:val="14"/>
                <w:lang w:val="pt-BR"/>
              </w:rPr>
            </w:pPr>
            <w:bookmarkStart w:id="476" w:name="_Toc254805933"/>
            <w:bookmarkStart w:id="477" w:name="_Toc336338110"/>
            <w:bookmarkStart w:id="478" w:name="_Toc377174757"/>
            <w:r w:rsidRPr="008E2993">
              <w:rPr>
                <w:rFonts w:ascii="Tahoma" w:hAnsi="Tahoma" w:cs="Tahoma"/>
                <w:b w:val="0"/>
                <w:sz w:val="14"/>
                <w:szCs w:val="14"/>
                <w:lang w:val="pt-BR"/>
              </w:rPr>
              <w:t>CAL do Dispositivo do Visual Studio</w:t>
            </w:r>
            <w:r w:rsidRPr="00016FF4">
              <w:rPr>
                <w:rFonts w:ascii="Tahoma" w:hAnsi="Tahoma" w:cs="Tahoma"/>
                <w:b w:val="0"/>
                <w:sz w:val="14"/>
                <w:szCs w:val="14"/>
                <w:vertAlign w:val="superscript"/>
                <w:lang w:val="pt-BR"/>
              </w:rPr>
              <w:t>®</w:t>
            </w:r>
            <w:r w:rsidRPr="008E2993">
              <w:rPr>
                <w:rFonts w:ascii="Tahoma" w:hAnsi="Tahoma" w:cs="Tahoma"/>
                <w:b w:val="0"/>
                <w:sz w:val="14"/>
                <w:szCs w:val="14"/>
                <w:lang w:val="pt-BR"/>
              </w:rPr>
              <w:t xml:space="preserve"> Team Foundation Server 2013</w:t>
            </w:r>
            <w:bookmarkEnd w:id="476"/>
            <w:bookmarkEnd w:id="477"/>
            <w:bookmarkEnd w:id="478"/>
          </w:p>
        </w:tc>
        <w:tc>
          <w:tcPr>
            <w:tcW w:w="531" w:type="dxa"/>
            <w:tcBorders>
              <w:bottom w:val="single" w:sz="4" w:space="0" w:color="auto"/>
            </w:tcBorders>
            <w:shd w:val="clear" w:color="auto" w:fill="FABF8F"/>
            <w:vAlign w:val="center"/>
          </w:tcPr>
          <w:p w14:paraId="40E4AB5F" w14:textId="77777777" w:rsidR="00913A0A" w:rsidRPr="008E2993" w:rsidRDefault="00913A0A" w:rsidP="001A63C6">
            <w:pPr>
              <w:pStyle w:val="TableText"/>
              <w:widowControl w:val="0"/>
              <w:rPr>
                <w:rStyle w:val="EndnoteReference"/>
                <w:rFonts w:ascii="Tahoma" w:hAnsi="Tahoma"/>
                <w:sz w:val="13"/>
                <w:szCs w:val="13"/>
                <w:lang w:val="pt-BR"/>
              </w:rPr>
            </w:pPr>
          </w:p>
        </w:tc>
        <w:tc>
          <w:tcPr>
            <w:tcW w:w="594" w:type="dxa"/>
            <w:tcBorders>
              <w:bottom w:val="single" w:sz="4" w:space="0" w:color="auto"/>
            </w:tcBorders>
            <w:shd w:val="clear" w:color="auto" w:fill="FABF8F"/>
            <w:vAlign w:val="center"/>
          </w:tcPr>
          <w:p w14:paraId="1F8F3042"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09/12</w:t>
            </w:r>
          </w:p>
        </w:tc>
        <w:tc>
          <w:tcPr>
            <w:tcW w:w="342" w:type="dxa"/>
            <w:tcBorders>
              <w:bottom w:val="single" w:sz="4" w:space="0" w:color="auto"/>
              <w:right w:val="single" w:sz="18" w:space="0" w:color="auto"/>
            </w:tcBorders>
            <w:shd w:val="clear" w:color="auto" w:fill="FABF8F"/>
            <w:vAlign w:val="center"/>
          </w:tcPr>
          <w:p w14:paraId="533B182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1D1AC1F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41" w:type="dxa"/>
            <w:gridSpan w:val="4"/>
            <w:tcBorders>
              <w:bottom w:val="single" w:sz="4" w:space="0" w:color="auto"/>
            </w:tcBorders>
            <w:shd w:val="clear" w:color="auto" w:fill="FABF8F"/>
            <w:vAlign w:val="center"/>
          </w:tcPr>
          <w:p w14:paraId="2690489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14" w:type="dxa"/>
            <w:tcBorders>
              <w:bottom w:val="single" w:sz="4" w:space="0" w:color="auto"/>
            </w:tcBorders>
            <w:shd w:val="clear" w:color="auto" w:fill="FABF8F"/>
            <w:vAlign w:val="center"/>
          </w:tcPr>
          <w:p w14:paraId="083CDE16"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23" w:type="dxa"/>
            <w:gridSpan w:val="2"/>
            <w:tcBorders>
              <w:bottom w:val="single" w:sz="4" w:space="0" w:color="auto"/>
            </w:tcBorders>
            <w:shd w:val="clear" w:color="auto" w:fill="FABF8F"/>
            <w:vAlign w:val="center"/>
          </w:tcPr>
          <w:p w14:paraId="2220ABB0"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77" w:type="dxa"/>
            <w:gridSpan w:val="4"/>
            <w:tcBorders>
              <w:bottom w:val="single" w:sz="4" w:space="0" w:color="auto"/>
            </w:tcBorders>
            <w:shd w:val="clear" w:color="auto" w:fill="FABF8F"/>
            <w:vAlign w:val="center"/>
          </w:tcPr>
          <w:p w14:paraId="5A67538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tcBorders>
              <w:bottom w:val="single" w:sz="4" w:space="0" w:color="auto"/>
            </w:tcBorders>
            <w:shd w:val="clear" w:color="auto" w:fill="FABF8F"/>
            <w:vAlign w:val="center"/>
          </w:tcPr>
          <w:p w14:paraId="48FC6504"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3"/>
            <w:tcBorders>
              <w:bottom w:val="single" w:sz="4" w:space="0" w:color="auto"/>
              <w:right w:val="single" w:sz="18" w:space="0" w:color="auto"/>
            </w:tcBorders>
            <w:shd w:val="clear" w:color="auto" w:fill="FABF8F"/>
            <w:vAlign w:val="center"/>
          </w:tcPr>
          <w:p w14:paraId="15BC37C7"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05" w:type="dxa"/>
            <w:gridSpan w:val="2"/>
            <w:tcBorders>
              <w:left w:val="single" w:sz="18" w:space="0" w:color="auto"/>
              <w:bottom w:val="single" w:sz="4" w:space="0" w:color="auto"/>
            </w:tcBorders>
            <w:shd w:val="clear" w:color="auto" w:fill="FABF8F"/>
            <w:vAlign w:val="center"/>
          </w:tcPr>
          <w:p w14:paraId="70B4814A"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4"/>
            <w:tcBorders>
              <w:bottom w:val="single" w:sz="4" w:space="0" w:color="auto"/>
            </w:tcBorders>
            <w:shd w:val="clear" w:color="auto" w:fill="FABF8F"/>
            <w:vAlign w:val="center"/>
          </w:tcPr>
          <w:p w14:paraId="57D0F655"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41" w:type="dxa"/>
            <w:tcBorders>
              <w:bottom w:val="single" w:sz="4" w:space="0" w:color="auto"/>
              <w:right w:val="single" w:sz="18" w:space="0" w:color="auto"/>
            </w:tcBorders>
            <w:shd w:val="clear" w:color="auto" w:fill="FABF8F"/>
            <w:vAlign w:val="center"/>
          </w:tcPr>
          <w:p w14:paraId="0686FDDD"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513" w:type="dxa"/>
            <w:tcBorders>
              <w:left w:val="single" w:sz="18" w:space="0" w:color="auto"/>
              <w:bottom w:val="single" w:sz="4" w:space="0" w:color="auto"/>
            </w:tcBorders>
            <w:shd w:val="clear" w:color="auto" w:fill="FABF8F"/>
            <w:vAlign w:val="center"/>
          </w:tcPr>
          <w:p w14:paraId="03C5B8B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FABF8F"/>
            <w:vAlign w:val="center"/>
          </w:tcPr>
          <w:p w14:paraId="534D000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FABF8F"/>
            <w:vAlign w:val="center"/>
          </w:tcPr>
          <w:p w14:paraId="4C05FBE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vAlign w:val="center"/>
          </w:tcPr>
          <w:p w14:paraId="1C9EC3F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11CF85F0"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6152010E"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F745EC" w:rsidRPr="00975F2D" w14:paraId="640AD75D" w14:textId="77777777" w:rsidTr="00F745EC">
        <w:trPr>
          <w:trHeight w:val="145"/>
        </w:trPr>
        <w:tc>
          <w:tcPr>
            <w:tcW w:w="2383" w:type="dxa"/>
            <w:gridSpan w:val="2"/>
            <w:tcBorders>
              <w:bottom w:val="single" w:sz="4" w:space="0" w:color="auto"/>
            </w:tcBorders>
            <w:shd w:val="clear" w:color="auto" w:fill="auto"/>
            <w:vAlign w:val="center"/>
          </w:tcPr>
          <w:p w14:paraId="5FA36F7A" w14:textId="77777777" w:rsidR="00913A0A" w:rsidRPr="008E2993" w:rsidRDefault="00913A0A" w:rsidP="00FB0BFB">
            <w:pPr>
              <w:pStyle w:val="Heading2"/>
              <w:spacing w:beforeLines="20" w:before="48" w:afterLines="20" w:after="48"/>
              <w:ind w:left="0"/>
              <w:rPr>
                <w:rFonts w:ascii="Tahoma" w:hAnsi="Tahoma" w:cs="Tahoma"/>
                <w:b w:val="0"/>
                <w:sz w:val="14"/>
                <w:szCs w:val="14"/>
                <w:lang w:val="pt-BR"/>
              </w:rPr>
            </w:pPr>
            <w:bookmarkStart w:id="479" w:name="_Toc254805934"/>
            <w:bookmarkStart w:id="480" w:name="_Toc336338111"/>
            <w:bookmarkStart w:id="481" w:name="_Toc377174758"/>
            <w:r w:rsidRPr="008E2993">
              <w:rPr>
                <w:rFonts w:ascii="Tahoma" w:hAnsi="Tahoma" w:cs="Tahoma"/>
                <w:b w:val="0"/>
                <w:sz w:val="14"/>
                <w:szCs w:val="14"/>
                <w:lang w:val="pt-BR"/>
              </w:rPr>
              <w:t>CAL do Usuário do Visual Studio</w:t>
            </w:r>
            <w:r w:rsidRPr="00016FF4">
              <w:rPr>
                <w:rFonts w:ascii="Tahoma" w:hAnsi="Tahoma" w:cs="Tahoma"/>
                <w:b w:val="0"/>
                <w:sz w:val="14"/>
                <w:szCs w:val="14"/>
                <w:vertAlign w:val="superscript"/>
                <w:lang w:val="pt-BR"/>
              </w:rPr>
              <w:t>®</w:t>
            </w:r>
            <w:r w:rsidRPr="008E2993">
              <w:rPr>
                <w:rFonts w:ascii="Tahoma" w:hAnsi="Tahoma" w:cs="Tahoma"/>
                <w:b w:val="0"/>
                <w:sz w:val="14"/>
                <w:szCs w:val="14"/>
                <w:lang w:val="pt-BR"/>
              </w:rPr>
              <w:t xml:space="preserve"> Team Foundation Server 2013</w:t>
            </w:r>
            <w:bookmarkEnd w:id="479"/>
            <w:bookmarkEnd w:id="480"/>
            <w:bookmarkEnd w:id="481"/>
          </w:p>
        </w:tc>
        <w:tc>
          <w:tcPr>
            <w:tcW w:w="531" w:type="dxa"/>
            <w:tcBorders>
              <w:bottom w:val="single" w:sz="4" w:space="0" w:color="auto"/>
            </w:tcBorders>
            <w:shd w:val="clear" w:color="auto" w:fill="auto"/>
            <w:vAlign w:val="center"/>
          </w:tcPr>
          <w:p w14:paraId="1BF88486" w14:textId="77777777" w:rsidR="00913A0A" w:rsidRPr="008E2993" w:rsidRDefault="00913A0A" w:rsidP="001A63C6">
            <w:pPr>
              <w:pStyle w:val="TableText"/>
              <w:widowControl w:val="0"/>
              <w:rPr>
                <w:rStyle w:val="EndnoteReference"/>
                <w:rFonts w:ascii="Tahoma" w:hAnsi="Tahoma"/>
                <w:sz w:val="13"/>
                <w:szCs w:val="13"/>
                <w:lang w:val="pt-BR"/>
              </w:rPr>
            </w:pPr>
          </w:p>
        </w:tc>
        <w:tc>
          <w:tcPr>
            <w:tcW w:w="594" w:type="dxa"/>
            <w:tcBorders>
              <w:bottom w:val="single" w:sz="4" w:space="0" w:color="auto"/>
            </w:tcBorders>
            <w:shd w:val="clear" w:color="auto" w:fill="auto"/>
            <w:vAlign w:val="center"/>
          </w:tcPr>
          <w:p w14:paraId="2800BD0E"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09/12</w:t>
            </w:r>
          </w:p>
        </w:tc>
        <w:tc>
          <w:tcPr>
            <w:tcW w:w="342" w:type="dxa"/>
            <w:tcBorders>
              <w:bottom w:val="single" w:sz="4" w:space="0" w:color="auto"/>
              <w:right w:val="single" w:sz="18" w:space="0" w:color="auto"/>
            </w:tcBorders>
            <w:shd w:val="clear" w:color="auto" w:fill="auto"/>
            <w:vAlign w:val="center"/>
          </w:tcPr>
          <w:p w14:paraId="3F619AA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auto"/>
            <w:vAlign w:val="center"/>
          </w:tcPr>
          <w:p w14:paraId="1E76C6F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41" w:type="dxa"/>
            <w:gridSpan w:val="4"/>
            <w:tcBorders>
              <w:bottom w:val="single" w:sz="4" w:space="0" w:color="auto"/>
            </w:tcBorders>
            <w:shd w:val="clear" w:color="auto" w:fill="auto"/>
            <w:vAlign w:val="center"/>
          </w:tcPr>
          <w:p w14:paraId="4DBBEAD0"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13</w:t>
            </w:r>
          </w:p>
        </w:tc>
        <w:tc>
          <w:tcPr>
            <w:tcW w:w="414" w:type="dxa"/>
            <w:tcBorders>
              <w:bottom w:val="single" w:sz="4" w:space="0" w:color="auto"/>
            </w:tcBorders>
            <w:shd w:val="clear" w:color="auto" w:fill="auto"/>
            <w:vAlign w:val="center"/>
          </w:tcPr>
          <w:p w14:paraId="3D2C1BC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23" w:type="dxa"/>
            <w:gridSpan w:val="2"/>
            <w:tcBorders>
              <w:bottom w:val="single" w:sz="4" w:space="0" w:color="auto"/>
            </w:tcBorders>
            <w:shd w:val="clear" w:color="auto" w:fill="auto"/>
            <w:vAlign w:val="center"/>
          </w:tcPr>
          <w:p w14:paraId="6032A8E9"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77" w:type="dxa"/>
            <w:gridSpan w:val="4"/>
            <w:tcBorders>
              <w:bottom w:val="single" w:sz="4" w:space="0" w:color="auto"/>
            </w:tcBorders>
            <w:shd w:val="clear" w:color="auto" w:fill="auto"/>
            <w:vAlign w:val="center"/>
          </w:tcPr>
          <w:p w14:paraId="1286EA0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8</w:t>
            </w:r>
          </w:p>
        </w:tc>
        <w:tc>
          <w:tcPr>
            <w:tcW w:w="405" w:type="dxa"/>
            <w:tcBorders>
              <w:bottom w:val="single" w:sz="4" w:space="0" w:color="auto"/>
            </w:tcBorders>
            <w:shd w:val="clear" w:color="auto" w:fill="auto"/>
            <w:vAlign w:val="center"/>
          </w:tcPr>
          <w:p w14:paraId="5CCC0FC3"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3"/>
            <w:tcBorders>
              <w:bottom w:val="single" w:sz="4" w:space="0" w:color="auto"/>
              <w:right w:val="single" w:sz="18" w:space="0" w:color="auto"/>
            </w:tcBorders>
            <w:shd w:val="clear" w:color="auto" w:fill="auto"/>
            <w:vAlign w:val="center"/>
          </w:tcPr>
          <w:p w14:paraId="1B859F28"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3</w:t>
            </w:r>
          </w:p>
        </w:tc>
        <w:tc>
          <w:tcPr>
            <w:tcW w:w="405" w:type="dxa"/>
            <w:gridSpan w:val="2"/>
            <w:tcBorders>
              <w:left w:val="single" w:sz="18" w:space="0" w:color="auto"/>
              <w:bottom w:val="single" w:sz="4" w:space="0" w:color="auto"/>
            </w:tcBorders>
            <w:shd w:val="clear" w:color="auto" w:fill="auto"/>
            <w:vAlign w:val="center"/>
          </w:tcPr>
          <w:p w14:paraId="703789E9"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486" w:type="dxa"/>
            <w:gridSpan w:val="4"/>
            <w:tcBorders>
              <w:bottom w:val="single" w:sz="4" w:space="0" w:color="auto"/>
            </w:tcBorders>
            <w:shd w:val="clear" w:color="auto" w:fill="auto"/>
            <w:vAlign w:val="center"/>
          </w:tcPr>
          <w:p w14:paraId="1DB29B52"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10</w:t>
            </w:r>
          </w:p>
        </w:tc>
        <w:tc>
          <w:tcPr>
            <w:tcW w:w="441" w:type="dxa"/>
            <w:tcBorders>
              <w:bottom w:val="single" w:sz="4" w:space="0" w:color="auto"/>
              <w:right w:val="single" w:sz="18" w:space="0" w:color="auto"/>
            </w:tcBorders>
            <w:shd w:val="clear" w:color="auto" w:fill="auto"/>
            <w:vAlign w:val="center"/>
          </w:tcPr>
          <w:p w14:paraId="67FD4D03" w14:textId="77777777" w:rsidR="00913A0A" w:rsidRPr="00975F2D" w:rsidRDefault="00913A0A" w:rsidP="001A63C6">
            <w:pPr>
              <w:pStyle w:val="TableText"/>
              <w:widowControl w:val="0"/>
              <w:spacing w:after="120"/>
              <w:rPr>
                <w:rFonts w:ascii="Tahoma" w:hAnsi="Tahoma" w:cs="Tahoma"/>
                <w:sz w:val="13"/>
                <w:szCs w:val="13"/>
              </w:rPr>
            </w:pPr>
            <w:r w:rsidRPr="00975F2D">
              <w:rPr>
                <w:rFonts w:ascii="Tahoma" w:hAnsi="Tahoma" w:cs="Tahoma"/>
                <w:sz w:val="13"/>
                <w:szCs w:val="13"/>
              </w:rPr>
              <w:t>5</w:t>
            </w:r>
          </w:p>
        </w:tc>
        <w:tc>
          <w:tcPr>
            <w:tcW w:w="513" w:type="dxa"/>
            <w:tcBorders>
              <w:left w:val="single" w:sz="18" w:space="0" w:color="auto"/>
              <w:bottom w:val="single" w:sz="4" w:space="0" w:color="auto"/>
            </w:tcBorders>
            <w:shd w:val="clear" w:color="auto" w:fill="auto"/>
            <w:vAlign w:val="center"/>
          </w:tcPr>
          <w:p w14:paraId="7B805D1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067FC52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S</w:t>
            </w:r>
          </w:p>
        </w:tc>
        <w:tc>
          <w:tcPr>
            <w:tcW w:w="459" w:type="dxa"/>
            <w:tcBorders>
              <w:left w:val="single" w:sz="18" w:space="0" w:color="auto"/>
              <w:bottom w:val="single" w:sz="4" w:space="0" w:color="auto"/>
              <w:right w:val="single" w:sz="18" w:space="0" w:color="auto"/>
            </w:tcBorders>
            <w:shd w:val="clear" w:color="auto" w:fill="auto"/>
            <w:vAlign w:val="center"/>
          </w:tcPr>
          <w:p w14:paraId="6EBBFB0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vAlign w:val="center"/>
          </w:tcPr>
          <w:p w14:paraId="3C9A37C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35A871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tcPr>
          <w:p w14:paraId="42FC4C60"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STP</w:t>
            </w:r>
          </w:p>
        </w:tc>
      </w:tr>
      <w:tr w:rsidR="00CD6F4F" w:rsidRPr="00975F2D" w14:paraId="516C248C" w14:textId="77777777" w:rsidTr="00F745EC">
        <w:trPr>
          <w:trHeight w:val="287"/>
        </w:trPr>
        <w:tc>
          <w:tcPr>
            <w:tcW w:w="2383" w:type="dxa"/>
            <w:gridSpan w:val="2"/>
            <w:tcBorders>
              <w:bottom w:val="single" w:sz="4" w:space="0" w:color="auto"/>
            </w:tcBorders>
            <w:shd w:val="clear" w:color="auto" w:fill="FABF8F"/>
            <w:vAlign w:val="center"/>
          </w:tcPr>
          <w:p w14:paraId="0EF4F87C" w14:textId="77777777" w:rsidR="00913A0A" w:rsidRPr="00975F2D" w:rsidRDefault="00913A0A" w:rsidP="001A63C6">
            <w:pPr>
              <w:pStyle w:val="Heading2"/>
              <w:spacing w:beforeLines="20" w:before="48" w:afterLines="20" w:after="48"/>
              <w:ind w:left="0"/>
              <w:rPr>
                <w:rFonts w:ascii="Tahoma" w:hAnsi="Tahoma" w:cs="Tahoma"/>
                <w:b w:val="0"/>
                <w:sz w:val="14"/>
              </w:rPr>
            </w:pPr>
            <w:bookmarkStart w:id="482" w:name="_Toc336338114"/>
            <w:bookmarkStart w:id="483" w:name="_Toc377174759"/>
            <w:r w:rsidRPr="00975F2D">
              <w:rPr>
                <w:rFonts w:ascii="Tahoma" w:hAnsi="Tahoma" w:cs="Tahoma"/>
                <w:b w:val="0"/>
                <w:sz w:val="14"/>
              </w:rPr>
              <w:t>Serviços do Windows Azure</w:t>
            </w:r>
            <w:bookmarkEnd w:id="482"/>
            <w:bookmarkEnd w:id="483"/>
          </w:p>
        </w:tc>
        <w:tc>
          <w:tcPr>
            <w:tcW w:w="531" w:type="dxa"/>
            <w:tcBorders>
              <w:bottom w:val="single" w:sz="4" w:space="0" w:color="auto"/>
            </w:tcBorders>
            <w:shd w:val="clear" w:color="auto" w:fill="FABF8F"/>
            <w:vAlign w:val="center"/>
          </w:tcPr>
          <w:p w14:paraId="66ED5D86" w14:textId="77777777" w:rsidR="00913A0A" w:rsidRPr="00975F2D" w:rsidRDefault="00297A37" w:rsidP="00C74D0F">
            <w:pPr>
              <w:pStyle w:val="TableText"/>
              <w:widowControl w:val="0"/>
              <w:spacing w:before="100" w:beforeAutospacing="1"/>
              <w:rPr>
                <w:rFonts w:cs="Tahoma"/>
                <w:b/>
                <w:color w:val="0000FF"/>
                <w:sz w:val="13"/>
                <w:szCs w:val="13"/>
                <w:u w:val="single"/>
              </w:rPr>
            </w:pPr>
            <w:hyperlink w:anchor="_102_Serviços_do" w:history="1">
              <w:r w:rsidR="00C74D0F">
                <w:rPr>
                  <w:rStyle w:val="Hyperlink"/>
                  <w:rFonts w:cs="Tahoma"/>
                  <w:b/>
                  <w:sz w:val="13"/>
                  <w:szCs w:val="13"/>
                </w:rPr>
                <w:t>102</w:t>
              </w:r>
            </w:hyperlink>
          </w:p>
        </w:tc>
        <w:tc>
          <w:tcPr>
            <w:tcW w:w="594" w:type="dxa"/>
            <w:tcBorders>
              <w:bottom w:val="single" w:sz="4" w:space="0" w:color="auto"/>
            </w:tcBorders>
            <w:shd w:val="clear" w:color="auto" w:fill="FABF8F"/>
            <w:vAlign w:val="center"/>
          </w:tcPr>
          <w:p w14:paraId="3B29CB86"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11/11</w:t>
            </w:r>
          </w:p>
        </w:tc>
        <w:tc>
          <w:tcPr>
            <w:tcW w:w="342" w:type="dxa"/>
            <w:tcBorders>
              <w:bottom w:val="single" w:sz="4" w:space="0" w:color="auto"/>
              <w:right w:val="single" w:sz="18" w:space="0" w:color="auto"/>
            </w:tcBorders>
            <w:shd w:val="clear" w:color="auto" w:fill="FABF8F"/>
            <w:vAlign w:val="center"/>
          </w:tcPr>
          <w:p w14:paraId="4D71B875"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14:paraId="1EBE461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4945F57"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4B1A44CD"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49CE4F27"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0ABF6D7A"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6CD7A0C8"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27401317"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0292BB3"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267E63C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59C64C10"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760F74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DFC179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B22EFA6"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665098A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3CFE4233"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013E6317" w14:textId="77777777" w:rsidR="00913A0A" w:rsidRPr="00975F2D" w:rsidRDefault="002C4BA9" w:rsidP="001A63C6">
            <w:pPr>
              <w:pStyle w:val="TableText"/>
              <w:widowControl w:val="0"/>
              <w:rPr>
                <w:rFonts w:ascii="Tahoma" w:hAnsi="Tahoma" w:cs="Tahoma"/>
                <w:sz w:val="13"/>
              </w:rPr>
            </w:pPr>
            <w:r w:rsidRPr="00975F2D">
              <w:rPr>
                <w:rFonts w:ascii="Tahoma" w:hAnsi="Tahoma" w:cs="Tahoma"/>
                <w:sz w:val="13"/>
              </w:rPr>
              <w:t>A</w:t>
            </w:r>
          </w:p>
        </w:tc>
      </w:tr>
      <w:tr w:rsidR="00CD6F4F" w:rsidRPr="00975F2D" w14:paraId="4305458C" w14:textId="77777777" w:rsidTr="00F745EC">
        <w:trPr>
          <w:trHeight w:val="152"/>
        </w:trPr>
        <w:tc>
          <w:tcPr>
            <w:tcW w:w="2383" w:type="dxa"/>
            <w:gridSpan w:val="2"/>
            <w:tcBorders>
              <w:bottom w:val="single" w:sz="4" w:space="0" w:color="auto"/>
            </w:tcBorders>
            <w:shd w:val="clear" w:color="auto" w:fill="FFFFFF" w:themeFill="background1"/>
            <w:vAlign w:val="center"/>
          </w:tcPr>
          <w:p w14:paraId="3CC2FBBB" w14:textId="77777777" w:rsidR="00913A0A" w:rsidRPr="00975F2D" w:rsidRDefault="00913A0A" w:rsidP="001A63C6">
            <w:pPr>
              <w:pStyle w:val="Heading2"/>
              <w:spacing w:before="20" w:after="20"/>
              <w:ind w:left="0"/>
              <w:rPr>
                <w:rFonts w:ascii="Tahoma" w:hAnsi="Tahoma" w:cs="Tahoma"/>
                <w:b w:val="0"/>
                <w:sz w:val="14"/>
                <w:szCs w:val="14"/>
              </w:rPr>
            </w:pPr>
            <w:bookmarkStart w:id="484" w:name="_Toc336338115"/>
            <w:bookmarkStart w:id="485" w:name="_Toc377174760"/>
            <w:r w:rsidRPr="00975F2D">
              <w:rPr>
                <w:rFonts w:ascii="Tahoma" w:hAnsi="Tahoma" w:cs="Tahoma"/>
                <w:b w:val="0"/>
                <w:sz w:val="14"/>
              </w:rPr>
              <w:t>Windows</w:t>
            </w:r>
            <w:r w:rsidRPr="00016FF4">
              <w:rPr>
                <w:rFonts w:ascii="Tahoma" w:hAnsi="Tahoma" w:cs="Tahoma"/>
                <w:b w:val="0"/>
                <w:sz w:val="14"/>
                <w:vertAlign w:val="superscript"/>
              </w:rPr>
              <w:t>®</w:t>
            </w:r>
            <w:r w:rsidRPr="00975F2D">
              <w:rPr>
                <w:rFonts w:ascii="Tahoma" w:hAnsi="Tahoma" w:cs="Tahoma"/>
                <w:b w:val="0"/>
                <w:sz w:val="14"/>
              </w:rPr>
              <w:t xml:space="preserve"> Embedded Device Manager 2011</w:t>
            </w:r>
            <w:bookmarkEnd w:id="484"/>
            <w:bookmarkEnd w:id="485"/>
          </w:p>
        </w:tc>
        <w:tc>
          <w:tcPr>
            <w:tcW w:w="531" w:type="dxa"/>
            <w:tcBorders>
              <w:bottom w:val="single" w:sz="4" w:space="0" w:color="auto"/>
            </w:tcBorders>
            <w:shd w:val="clear" w:color="auto" w:fill="FFFFFF" w:themeFill="background1"/>
            <w:vAlign w:val="center"/>
          </w:tcPr>
          <w:p w14:paraId="1F401751" w14:textId="77777777" w:rsidR="00913A0A" w:rsidRPr="00975F2D" w:rsidRDefault="00297A37" w:rsidP="00E7627A">
            <w:pPr>
              <w:pStyle w:val="TableText"/>
              <w:widowControl w:val="0"/>
              <w:spacing w:before="100" w:beforeAutospacing="1"/>
              <w:rPr>
                <w:rFonts w:cs="Tahoma"/>
                <w:b/>
                <w:color w:val="0000FF"/>
                <w:sz w:val="13"/>
                <w:szCs w:val="13"/>
                <w:u w:val="single"/>
              </w:rPr>
            </w:pPr>
            <w:hyperlink w:anchor="_98_Windows_Embedded" w:history="1">
              <w:r w:rsidR="00E7627A">
                <w:rPr>
                  <w:rStyle w:val="Hyperlink"/>
                  <w:b/>
                  <w:sz w:val="13"/>
                  <w:szCs w:val="13"/>
                </w:rPr>
                <w:t>103</w:t>
              </w:r>
            </w:hyperlink>
          </w:p>
        </w:tc>
        <w:tc>
          <w:tcPr>
            <w:tcW w:w="594" w:type="dxa"/>
            <w:tcBorders>
              <w:bottom w:val="single" w:sz="4" w:space="0" w:color="auto"/>
            </w:tcBorders>
            <w:shd w:val="clear" w:color="auto" w:fill="FFFFFF" w:themeFill="background1"/>
            <w:vAlign w:val="center"/>
          </w:tcPr>
          <w:p w14:paraId="78CB44DB"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291D7BDF"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FFFFF" w:themeFill="background1"/>
            <w:vAlign w:val="center"/>
          </w:tcPr>
          <w:p w14:paraId="6B25ECA8"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28F4D049"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52E73FAF"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0C82FB23"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17E92A09"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66FE5736"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46649872"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1C39217C"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56C6643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14008255"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7294A841"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4C07BA5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5F84E88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08D9A17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2013457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1E5BCE47" w14:textId="77777777" w:rsidR="00913A0A" w:rsidRPr="00975F2D" w:rsidRDefault="00913A0A" w:rsidP="001A63C6">
            <w:pPr>
              <w:pStyle w:val="TableText"/>
              <w:widowControl w:val="0"/>
              <w:rPr>
                <w:rFonts w:ascii="Tahoma" w:hAnsi="Tahoma" w:cs="Tahoma"/>
                <w:sz w:val="13"/>
              </w:rPr>
            </w:pPr>
          </w:p>
        </w:tc>
      </w:tr>
      <w:tr w:rsidR="00CD6F4F" w:rsidRPr="006B6670" w14:paraId="5D33B272" w14:textId="77777777" w:rsidTr="00F745EC">
        <w:trPr>
          <w:trHeight w:val="287"/>
        </w:trPr>
        <w:tc>
          <w:tcPr>
            <w:tcW w:w="2383" w:type="dxa"/>
            <w:gridSpan w:val="2"/>
            <w:tcBorders>
              <w:bottom w:val="single" w:sz="4" w:space="0" w:color="auto"/>
            </w:tcBorders>
            <w:shd w:val="clear" w:color="auto" w:fill="FABF8F"/>
            <w:vAlign w:val="center"/>
          </w:tcPr>
          <w:p w14:paraId="3C49D7D6" w14:textId="77777777" w:rsidR="00913A0A" w:rsidRPr="008E2993" w:rsidRDefault="00913A0A" w:rsidP="001A63C6">
            <w:pPr>
              <w:pStyle w:val="Heading2"/>
              <w:spacing w:before="20" w:after="20"/>
              <w:ind w:left="0"/>
              <w:rPr>
                <w:rFonts w:ascii="Tahoma" w:hAnsi="Tahoma" w:cs="Tahoma"/>
                <w:b w:val="0"/>
                <w:sz w:val="14"/>
                <w:szCs w:val="14"/>
                <w:lang w:val="pt-BR"/>
              </w:rPr>
            </w:pPr>
            <w:bookmarkStart w:id="486" w:name="_Toc336338116"/>
            <w:bookmarkStart w:id="487" w:name="_Toc377174761"/>
            <w:r w:rsidRPr="008E2993">
              <w:rPr>
                <w:rFonts w:ascii="Tahoma" w:hAnsi="Tahoma" w:cs="Tahoma"/>
                <w:b w:val="0"/>
                <w:sz w:val="14"/>
                <w:lang w:val="pt-BR"/>
              </w:rPr>
              <w:t>Licença de Gerenciamento de Cliente do Windows</w:t>
            </w:r>
            <w:r w:rsidRPr="00016FF4">
              <w:rPr>
                <w:rFonts w:ascii="Tahoma" w:hAnsi="Tahoma" w:cs="Tahoma"/>
                <w:b w:val="0"/>
                <w:sz w:val="14"/>
                <w:vertAlign w:val="superscript"/>
                <w:lang w:val="pt-BR"/>
              </w:rPr>
              <w:t>®</w:t>
            </w:r>
            <w:r w:rsidRPr="008E2993">
              <w:rPr>
                <w:rFonts w:ascii="Tahoma" w:hAnsi="Tahoma" w:cs="Tahoma"/>
                <w:b w:val="0"/>
                <w:sz w:val="14"/>
                <w:lang w:val="pt-BR"/>
              </w:rPr>
              <w:t xml:space="preserve"> Embedded Device Manager 2011 por OSE</w:t>
            </w:r>
            <w:bookmarkEnd w:id="486"/>
            <w:bookmarkEnd w:id="487"/>
          </w:p>
        </w:tc>
        <w:tc>
          <w:tcPr>
            <w:tcW w:w="531" w:type="dxa"/>
            <w:tcBorders>
              <w:bottom w:val="single" w:sz="4" w:space="0" w:color="auto"/>
            </w:tcBorders>
            <w:shd w:val="clear" w:color="auto" w:fill="FABF8F"/>
            <w:vAlign w:val="center"/>
          </w:tcPr>
          <w:p w14:paraId="77EA0D9F" w14:textId="77777777" w:rsidR="00913A0A" w:rsidRPr="008E2993" w:rsidRDefault="00913A0A" w:rsidP="001A63C6">
            <w:pPr>
              <w:pStyle w:val="TableText"/>
              <w:widowControl w:val="0"/>
              <w:spacing w:before="100" w:beforeAutospacing="1"/>
              <w:rPr>
                <w:rFonts w:ascii="Tahoma" w:hAnsi="Tahoma" w:cs="Tahoma"/>
                <w:b/>
                <w:color w:val="0000FF"/>
                <w:sz w:val="13"/>
                <w:szCs w:val="13"/>
                <w:lang w:val="pt-BR"/>
              </w:rPr>
            </w:pPr>
          </w:p>
        </w:tc>
        <w:tc>
          <w:tcPr>
            <w:tcW w:w="594" w:type="dxa"/>
            <w:tcBorders>
              <w:bottom w:val="single" w:sz="4" w:space="0" w:color="auto"/>
            </w:tcBorders>
            <w:shd w:val="clear" w:color="auto" w:fill="FABF8F"/>
            <w:vAlign w:val="center"/>
          </w:tcPr>
          <w:p w14:paraId="691987A4" w14:textId="77777777" w:rsidR="00913A0A" w:rsidRPr="008E2993" w:rsidRDefault="00913A0A" w:rsidP="001A63C6">
            <w:pPr>
              <w:pStyle w:val="TableText"/>
              <w:widowControl w:val="0"/>
              <w:spacing w:before="80"/>
              <w:rPr>
                <w:rFonts w:ascii="Tahoma" w:hAnsi="Tahoma" w:cs="Tahoma"/>
                <w:sz w:val="13"/>
                <w:lang w:val="pt-BR"/>
              </w:rPr>
            </w:pPr>
          </w:p>
        </w:tc>
        <w:tc>
          <w:tcPr>
            <w:tcW w:w="342" w:type="dxa"/>
            <w:tcBorders>
              <w:bottom w:val="single" w:sz="4" w:space="0" w:color="auto"/>
              <w:right w:val="single" w:sz="18" w:space="0" w:color="auto"/>
            </w:tcBorders>
            <w:shd w:val="clear" w:color="auto" w:fill="FABF8F"/>
            <w:vAlign w:val="center"/>
          </w:tcPr>
          <w:p w14:paraId="13759A96" w14:textId="77777777" w:rsidR="00913A0A" w:rsidRPr="008E2993" w:rsidRDefault="00913A0A" w:rsidP="001A63C6">
            <w:pPr>
              <w:pStyle w:val="TableText"/>
              <w:widowControl w:val="0"/>
              <w:rPr>
                <w:rFonts w:ascii="Tahoma" w:hAnsi="Tahoma" w:cs="Tahoma"/>
                <w:sz w:val="13"/>
                <w:lang w:val="pt-BR"/>
              </w:rPr>
            </w:pPr>
          </w:p>
        </w:tc>
        <w:tc>
          <w:tcPr>
            <w:tcW w:w="450" w:type="dxa"/>
            <w:gridSpan w:val="2"/>
            <w:tcBorders>
              <w:left w:val="single" w:sz="18" w:space="0" w:color="auto"/>
              <w:bottom w:val="single" w:sz="4" w:space="0" w:color="auto"/>
            </w:tcBorders>
            <w:shd w:val="clear" w:color="auto" w:fill="FABF8F"/>
            <w:vAlign w:val="center"/>
          </w:tcPr>
          <w:p w14:paraId="21B83793" w14:textId="77777777" w:rsidR="00913A0A" w:rsidRPr="008E2993" w:rsidRDefault="00913A0A" w:rsidP="001A63C6">
            <w:pPr>
              <w:pStyle w:val="TableText"/>
              <w:widowControl w:val="0"/>
              <w:rPr>
                <w:rFonts w:ascii="Tahoma" w:hAnsi="Tahoma" w:cs="Tahoma"/>
                <w:sz w:val="13"/>
                <w:lang w:val="pt-BR"/>
              </w:rPr>
            </w:pPr>
          </w:p>
        </w:tc>
        <w:tc>
          <w:tcPr>
            <w:tcW w:w="441" w:type="dxa"/>
            <w:gridSpan w:val="4"/>
            <w:tcBorders>
              <w:bottom w:val="single" w:sz="4" w:space="0" w:color="auto"/>
            </w:tcBorders>
            <w:shd w:val="clear" w:color="auto" w:fill="FABF8F"/>
            <w:vAlign w:val="center"/>
          </w:tcPr>
          <w:p w14:paraId="3338B607" w14:textId="77777777" w:rsidR="00913A0A" w:rsidRPr="008E2993" w:rsidRDefault="00913A0A" w:rsidP="001A63C6">
            <w:pPr>
              <w:pStyle w:val="TableText"/>
              <w:widowControl w:val="0"/>
              <w:rPr>
                <w:rFonts w:ascii="Tahoma" w:hAnsi="Tahoma" w:cs="Tahoma"/>
                <w:sz w:val="13"/>
                <w:lang w:val="pt-BR"/>
              </w:rPr>
            </w:pPr>
          </w:p>
        </w:tc>
        <w:tc>
          <w:tcPr>
            <w:tcW w:w="414" w:type="dxa"/>
            <w:tcBorders>
              <w:bottom w:val="single" w:sz="4" w:space="0" w:color="auto"/>
            </w:tcBorders>
            <w:shd w:val="clear" w:color="auto" w:fill="FABF8F"/>
            <w:vAlign w:val="center"/>
          </w:tcPr>
          <w:p w14:paraId="21AC0A27" w14:textId="77777777" w:rsidR="00913A0A" w:rsidRPr="008E2993" w:rsidRDefault="00913A0A" w:rsidP="001A63C6">
            <w:pPr>
              <w:pStyle w:val="TableText"/>
              <w:widowControl w:val="0"/>
              <w:rPr>
                <w:rFonts w:ascii="Tahoma" w:hAnsi="Tahoma" w:cs="Tahoma"/>
                <w:sz w:val="13"/>
                <w:lang w:val="pt-BR"/>
              </w:rPr>
            </w:pPr>
          </w:p>
        </w:tc>
        <w:tc>
          <w:tcPr>
            <w:tcW w:w="423" w:type="dxa"/>
            <w:gridSpan w:val="2"/>
            <w:tcBorders>
              <w:bottom w:val="single" w:sz="4" w:space="0" w:color="auto"/>
            </w:tcBorders>
            <w:shd w:val="clear" w:color="auto" w:fill="FABF8F"/>
            <w:vAlign w:val="center"/>
          </w:tcPr>
          <w:p w14:paraId="600E4B50" w14:textId="77777777" w:rsidR="00913A0A" w:rsidRPr="008E2993" w:rsidRDefault="00913A0A" w:rsidP="001A63C6">
            <w:pPr>
              <w:pStyle w:val="TableText"/>
              <w:widowControl w:val="0"/>
              <w:rPr>
                <w:rFonts w:ascii="Tahoma" w:hAnsi="Tahoma" w:cs="Tahoma"/>
                <w:sz w:val="13"/>
                <w:lang w:val="pt-BR"/>
              </w:rPr>
            </w:pPr>
          </w:p>
        </w:tc>
        <w:tc>
          <w:tcPr>
            <w:tcW w:w="477" w:type="dxa"/>
            <w:gridSpan w:val="4"/>
            <w:tcBorders>
              <w:bottom w:val="single" w:sz="4" w:space="0" w:color="auto"/>
            </w:tcBorders>
            <w:shd w:val="clear" w:color="auto" w:fill="FABF8F"/>
            <w:vAlign w:val="center"/>
          </w:tcPr>
          <w:p w14:paraId="1F6C3167" w14:textId="77777777" w:rsidR="00913A0A" w:rsidRPr="008E2993" w:rsidRDefault="00913A0A" w:rsidP="001A63C6">
            <w:pPr>
              <w:pStyle w:val="TableText"/>
              <w:widowControl w:val="0"/>
              <w:rPr>
                <w:rFonts w:ascii="Tahoma" w:hAnsi="Tahoma" w:cs="Tahoma"/>
                <w:sz w:val="13"/>
                <w:lang w:val="pt-BR"/>
              </w:rPr>
            </w:pPr>
          </w:p>
        </w:tc>
        <w:tc>
          <w:tcPr>
            <w:tcW w:w="405" w:type="dxa"/>
            <w:tcBorders>
              <w:bottom w:val="single" w:sz="4" w:space="0" w:color="auto"/>
            </w:tcBorders>
            <w:shd w:val="clear" w:color="auto" w:fill="FABF8F"/>
            <w:vAlign w:val="center"/>
          </w:tcPr>
          <w:p w14:paraId="14B00121" w14:textId="77777777" w:rsidR="00913A0A" w:rsidRPr="008E2993" w:rsidRDefault="00913A0A" w:rsidP="001A63C6">
            <w:pPr>
              <w:pStyle w:val="TableText"/>
              <w:widowControl w:val="0"/>
              <w:rPr>
                <w:rFonts w:ascii="Tahoma" w:hAnsi="Tahoma" w:cs="Tahoma"/>
                <w:sz w:val="13"/>
                <w:lang w:val="pt-BR"/>
              </w:rPr>
            </w:pPr>
          </w:p>
        </w:tc>
        <w:tc>
          <w:tcPr>
            <w:tcW w:w="486" w:type="dxa"/>
            <w:gridSpan w:val="3"/>
            <w:tcBorders>
              <w:bottom w:val="single" w:sz="4" w:space="0" w:color="auto"/>
              <w:right w:val="single" w:sz="18" w:space="0" w:color="auto"/>
            </w:tcBorders>
            <w:shd w:val="clear" w:color="auto" w:fill="FABF8F"/>
            <w:vAlign w:val="center"/>
          </w:tcPr>
          <w:p w14:paraId="3F28181E" w14:textId="77777777" w:rsidR="00913A0A" w:rsidRPr="008E2993" w:rsidRDefault="00913A0A" w:rsidP="001A63C6">
            <w:pPr>
              <w:pStyle w:val="TableText"/>
              <w:widowControl w:val="0"/>
              <w:rPr>
                <w:rFonts w:ascii="Tahoma" w:hAnsi="Tahoma" w:cs="Tahoma"/>
                <w:sz w:val="13"/>
                <w:lang w:val="pt-BR"/>
              </w:rPr>
            </w:pPr>
          </w:p>
        </w:tc>
        <w:tc>
          <w:tcPr>
            <w:tcW w:w="405" w:type="dxa"/>
            <w:gridSpan w:val="2"/>
            <w:tcBorders>
              <w:left w:val="single" w:sz="18" w:space="0" w:color="auto"/>
              <w:bottom w:val="single" w:sz="4" w:space="0" w:color="auto"/>
            </w:tcBorders>
            <w:shd w:val="clear" w:color="auto" w:fill="FABF8F"/>
            <w:vAlign w:val="center"/>
          </w:tcPr>
          <w:p w14:paraId="00321B88" w14:textId="77777777" w:rsidR="00913A0A" w:rsidRPr="008E2993" w:rsidRDefault="00913A0A" w:rsidP="001A63C6">
            <w:pPr>
              <w:pStyle w:val="TableText"/>
              <w:widowControl w:val="0"/>
              <w:rPr>
                <w:rFonts w:ascii="Tahoma" w:hAnsi="Tahoma" w:cs="Tahoma"/>
                <w:sz w:val="13"/>
                <w:lang w:val="pt-BR"/>
              </w:rPr>
            </w:pPr>
          </w:p>
        </w:tc>
        <w:tc>
          <w:tcPr>
            <w:tcW w:w="486" w:type="dxa"/>
            <w:gridSpan w:val="4"/>
            <w:tcBorders>
              <w:bottom w:val="single" w:sz="4" w:space="0" w:color="auto"/>
            </w:tcBorders>
            <w:shd w:val="clear" w:color="auto" w:fill="FABF8F"/>
            <w:vAlign w:val="center"/>
          </w:tcPr>
          <w:p w14:paraId="1D56E1B6" w14:textId="77777777" w:rsidR="00913A0A" w:rsidRPr="008E2993" w:rsidRDefault="00913A0A" w:rsidP="001A63C6">
            <w:pPr>
              <w:pStyle w:val="TableText"/>
              <w:widowControl w:val="0"/>
              <w:rPr>
                <w:rFonts w:ascii="Tahoma" w:hAnsi="Tahoma" w:cs="Tahoma"/>
                <w:sz w:val="13"/>
                <w:lang w:val="pt-BR"/>
              </w:rPr>
            </w:pPr>
          </w:p>
        </w:tc>
        <w:tc>
          <w:tcPr>
            <w:tcW w:w="441" w:type="dxa"/>
            <w:tcBorders>
              <w:bottom w:val="single" w:sz="4" w:space="0" w:color="auto"/>
              <w:right w:val="single" w:sz="18" w:space="0" w:color="auto"/>
            </w:tcBorders>
            <w:shd w:val="clear" w:color="auto" w:fill="FABF8F"/>
            <w:vAlign w:val="center"/>
          </w:tcPr>
          <w:p w14:paraId="291DCA87" w14:textId="77777777" w:rsidR="00913A0A" w:rsidRPr="008E2993" w:rsidRDefault="00913A0A" w:rsidP="001A63C6">
            <w:pPr>
              <w:pStyle w:val="TableText"/>
              <w:widowControl w:val="0"/>
              <w:rPr>
                <w:rFonts w:ascii="Tahoma" w:hAnsi="Tahoma" w:cs="Tahoma"/>
                <w:sz w:val="13"/>
                <w:lang w:val="pt-BR"/>
              </w:rPr>
            </w:pPr>
          </w:p>
        </w:tc>
        <w:tc>
          <w:tcPr>
            <w:tcW w:w="513" w:type="dxa"/>
            <w:tcBorders>
              <w:left w:val="single" w:sz="18" w:space="0" w:color="auto"/>
              <w:bottom w:val="single" w:sz="4" w:space="0" w:color="auto"/>
            </w:tcBorders>
            <w:shd w:val="clear" w:color="auto" w:fill="FABF8F"/>
            <w:vAlign w:val="center"/>
          </w:tcPr>
          <w:p w14:paraId="76EF62E0" w14:textId="77777777" w:rsidR="00913A0A" w:rsidRPr="008E2993" w:rsidRDefault="00913A0A" w:rsidP="001A63C6">
            <w:pPr>
              <w:pStyle w:val="TableText"/>
              <w:widowControl w:val="0"/>
              <w:rPr>
                <w:rFonts w:ascii="Tahoma" w:hAnsi="Tahoma" w:cs="Tahoma"/>
                <w:sz w:val="13"/>
                <w:lang w:val="pt-BR"/>
              </w:rPr>
            </w:pPr>
          </w:p>
        </w:tc>
        <w:tc>
          <w:tcPr>
            <w:tcW w:w="459" w:type="dxa"/>
            <w:tcBorders>
              <w:bottom w:val="single" w:sz="4" w:space="0" w:color="auto"/>
              <w:right w:val="single" w:sz="18" w:space="0" w:color="auto"/>
            </w:tcBorders>
            <w:shd w:val="clear" w:color="auto" w:fill="FABF8F"/>
            <w:vAlign w:val="center"/>
          </w:tcPr>
          <w:p w14:paraId="58B1104D" w14:textId="77777777" w:rsidR="00913A0A" w:rsidRPr="008E2993" w:rsidRDefault="00913A0A" w:rsidP="001A63C6">
            <w:pPr>
              <w:pStyle w:val="TableText"/>
              <w:widowControl w:val="0"/>
              <w:rPr>
                <w:rFonts w:ascii="Tahoma" w:hAnsi="Tahoma" w:cs="Tahoma"/>
                <w:sz w:val="13"/>
                <w:lang w:val="pt-BR"/>
              </w:rPr>
            </w:pPr>
          </w:p>
        </w:tc>
        <w:tc>
          <w:tcPr>
            <w:tcW w:w="459" w:type="dxa"/>
            <w:tcBorders>
              <w:left w:val="single" w:sz="18" w:space="0" w:color="auto"/>
              <w:bottom w:val="single" w:sz="4" w:space="0" w:color="auto"/>
              <w:right w:val="single" w:sz="18" w:space="0" w:color="auto"/>
            </w:tcBorders>
            <w:shd w:val="clear" w:color="auto" w:fill="FABF8F"/>
            <w:vAlign w:val="center"/>
          </w:tcPr>
          <w:p w14:paraId="1BCB4D97" w14:textId="77777777" w:rsidR="00913A0A" w:rsidRPr="008E2993" w:rsidRDefault="00913A0A" w:rsidP="001A63C6">
            <w:pPr>
              <w:pStyle w:val="TableText"/>
              <w:widowControl w:val="0"/>
              <w:rPr>
                <w:rFonts w:ascii="Tahoma" w:hAnsi="Tahoma" w:cs="Tahoma"/>
                <w:sz w:val="13"/>
                <w:lang w:val="pt-BR"/>
              </w:rPr>
            </w:pPr>
          </w:p>
        </w:tc>
        <w:tc>
          <w:tcPr>
            <w:tcW w:w="657" w:type="dxa"/>
            <w:tcBorders>
              <w:bottom w:val="single" w:sz="4" w:space="0" w:color="auto"/>
            </w:tcBorders>
            <w:shd w:val="clear" w:color="auto" w:fill="FABF8F"/>
          </w:tcPr>
          <w:p w14:paraId="616C57BF" w14:textId="77777777" w:rsidR="00913A0A" w:rsidRPr="008E2993" w:rsidRDefault="00913A0A" w:rsidP="001A63C6">
            <w:pPr>
              <w:pStyle w:val="TableText"/>
              <w:widowControl w:val="0"/>
              <w:rPr>
                <w:rFonts w:ascii="Tahoma" w:hAnsi="Tahoma" w:cs="Tahoma"/>
                <w:sz w:val="13"/>
                <w:lang w:val="pt-BR"/>
              </w:rPr>
            </w:pPr>
          </w:p>
        </w:tc>
        <w:tc>
          <w:tcPr>
            <w:tcW w:w="333" w:type="dxa"/>
            <w:tcBorders>
              <w:bottom w:val="single" w:sz="4" w:space="0" w:color="auto"/>
            </w:tcBorders>
            <w:shd w:val="clear" w:color="auto" w:fill="FABF8F"/>
            <w:vAlign w:val="center"/>
          </w:tcPr>
          <w:p w14:paraId="146F1594" w14:textId="77777777" w:rsidR="00913A0A" w:rsidRPr="008E2993" w:rsidRDefault="00913A0A" w:rsidP="001A63C6">
            <w:pPr>
              <w:pStyle w:val="TableText"/>
              <w:widowControl w:val="0"/>
              <w:rPr>
                <w:rFonts w:ascii="Tahoma" w:hAnsi="Tahoma" w:cs="Tahoma"/>
                <w:sz w:val="13"/>
                <w:lang w:val="pt-BR"/>
              </w:rPr>
            </w:pPr>
          </w:p>
        </w:tc>
        <w:tc>
          <w:tcPr>
            <w:tcW w:w="342" w:type="dxa"/>
            <w:tcBorders>
              <w:bottom w:val="single" w:sz="4" w:space="0" w:color="auto"/>
            </w:tcBorders>
            <w:shd w:val="clear" w:color="auto" w:fill="FABF8F"/>
          </w:tcPr>
          <w:p w14:paraId="049B846B" w14:textId="77777777" w:rsidR="00913A0A" w:rsidRPr="008E2993" w:rsidRDefault="00913A0A" w:rsidP="001A63C6">
            <w:pPr>
              <w:pStyle w:val="TableText"/>
              <w:widowControl w:val="0"/>
              <w:rPr>
                <w:rFonts w:ascii="Tahoma" w:hAnsi="Tahoma" w:cs="Tahoma"/>
                <w:sz w:val="13"/>
                <w:lang w:val="pt-BR"/>
              </w:rPr>
            </w:pPr>
          </w:p>
        </w:tc>
      </w:tr>
      <w:tr w:rsidR="00CD6F4F" w:rsidRPr="00975F2D" w14:paraId="3E63D93D" w14:textId="77777777" w:rsidTr="00F745EC">
        <w:trPr>
          <w:trHeight w:val="287"/>
        </w:trPr>
        <w:tc>
          <w:tcPr>
            <w:tcW w:w="2383" w:type="dxa"/>
            <w:gridSpan w:val="2"/>
            <w:tcBorders>
              <w:bottom w:val="single" w:sz="4" w:space="0" w:color="auto"/>
            </w:tcBorders>
            <w:shd w:val="clear" w:color="auto" w:fill="FFFFFF" w:themeFill="background1"/>
            <w:vAlign w:val="center"/>
          </w:tcPr>
          <w:p w14:paraId="23519463" w14:textId="77777777" w:rsidR="00913A0A" w:rsidRPr="008E2993" w:rsidRDefault="00913A0A" w:rsidP="001A63C6">
            <w:pPr>
              <w:pStyle w:val="Heading2"/>
              <w:spacing w:before="20" w:after="20"/>
              <w:ind w:left="0"/>
              <w:rPr>
                <w:rFonts w:ascii="Tahoma" w:hAnsi="Tahoma" w:cs="Tahoma"/>
                <w:b w:val="0"/>
                <w:sz w:val="14"/>
                <w:szCs w:val="14"/>
                <w:lang w:val="pt-BR"/>
              </w:rPr>
            </w:pPr>
            <w:bookmarkStart w:id="488" w:name="_Toc336338117"/>
            <w:bookmarkStart w:id="489" w:name="_Toc377174762"/>
            <w:r w:rsidRPr="008E2993">
              <w:rPr>
                <w:rFonts w:ascii="Tahoma" w:hAnsi="Tahoma" w:cs="Tahoma"/>
                <w:b w:val="0"/>
                <w:sz w:val="14"/>
                <w:lang w:val="pt-BR"/>
              </w:rPr>
              <w:t>Licença de Gerenciamento de Cliente do Windows</w:t>
            </w:r>
            <w:r w:rsidRPr="00016FF4">
              <w:rPr>
                <w:rFonts w:ascii="Tahoma" w:hAnsi="Tahoma" w:cs="Tahoma"/>
                <w:b w:val="0"/>
                <w:sz w:val="14"/>
                <w:vertAlign w:val="superscript"/>
                <w:lang w:val="pt-BR"/>
              </w:rPr>
              <w:t>®</w:t>
            </w:r>
            <w:r w:rsidRPr="008E2993">
              <w:rPr>
                <w:rFonts w:ascii="Tahoma" w:hAnsi="Tahoma" w:cs="Tahoma"/>
                <w:b w:val="0"/>
                <w:sz w:val="14"/>
                <w:lang w:val="pt-BR"/>
              </w:rPr>
              <w:t xml:space="preserve"> Embedded Device Manager 2011 por Usuário</w:t>
            </w:r>
            <w:bookmarkEnd w:id="488"/>
            <w:bookmarkEnd w:id="489"/>
          </w:p>
        </w:tc>
        <w:tc>
          <w:tcPr>
            <w:tcW w:w="531" w:type="dxa"/>
            <w:tcBorders>
              <w:bottom w:val="single" w:sz="4" w:space="0" w:color="auto"/>
            </w:tcBorders>
            <w:shd w:val="clear" w:color="auto" w:fill="FFFFFF" w:themeFill="background1"/>
            <w:vAlign w:val="center"/>
          </w:tcPr>
          <w:p w14:paraId="0BB64CB2" w14:textId="77777777" w:rsidR="00913A0A" w:rsidRPr="00975F2D" w:rsidRDefault="00297A37" w:rsidP="007F78F8">
            <w:pPr>
              <w:pStyle w:val="TableText"/>
              <w:widowControl w:val="0"/>
              <w:spacing w:before="100" w:beforeAutospacing="1"/>
              <w:rPr>
                <w:rFonts w:cs="Tahoma"/>
                <w:b/>
                <w:color w:val="0000FF"/>
                <w:sz w:val="13"/>
                <w:szCs w:val="13"/>
              </w:rPr>
            </w:pPr>
            <w:hyperlink w:anchor="_104_Windows_Embedded" w:history="1">
              <w:r w:rsidR="007F78F8">
                <w:rPr>
                  <w:rStyle w:val="Hyperlink"/>
                  <w:b/>
                  <w:sz w:val="13"/>
                  <w:szCs w:val="13"/>
                </w:rPr>
                <w:t>104</w:t>
              </w:r>
            </w:hyperlink>
          </w:p>
        </w:tc>
        <w:tc>
          <w:tcPr>
            <w:tcW w:w="594" w:type="dxa"/>
            <w:tcBorders>
              <w:bottom w:val="single" w:sz="4" w:space="0" w:color="auto"/>
            </w:tcBorders>
            <w:shd w:val="clear" w:color="auto" w:fill="FFFFFF" w:themeFill="background1"/>
            <w:vAlign w:val="center"/>
          </w:tcPr>
          <w:p w14:paraId="6BA8FB03"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4CB2A4B0"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FFFFF" w:themeFill="background1"/>
            <w:vAlign w:val="center"/>
          </w:tcPr>
          <w:p w14:paraId="7C64E4D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45AC7522"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04166F99"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6BC3F6AE"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57DB5098"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13AFB9E7"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577B8EDC"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3A2473C0"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237960D2"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02842A7D"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235EBADA"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043314F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6B72091"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2A692B4D"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1FAEED8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14DB5BF7" w14:textId="77777777" w:rsidR="00913A0A" w:rsidRPr="00975F2D" w:rsidRDefault="00913A0A" w:rsidP="001A63C6">
            <w:pPr>
              <w:pStyle w:val="TableText"/>
              <w:widowControl w:val="0"/>
              <w:rPr>
                <w:rFonts w:ascii="Tahoma" w:hAnsi="Tahoma" w:cs="Tahoma"/>
                <w:sz w:val="13"/>
              </w:rPr>
            </w:pPr>
          </w:p>
        </w:tc>
      </w:tr>
      <w:tr w:rsidR="00CD6F4F" w:rsidRPr="00975F2D" w14:paraId="7D1F3287" w14:textId="77777777" w:rsidTr="00F745EC">
        <w:trPr>
          <w:trHeight w:val="287"/>
        </w:trPr>
        <w:tc>
          <w:tcPr>
            <w:tcW w:w="2383" w:type="dxa"/>
            <w:gridSpan w:val="2"/>
            <w:tcBorders>
              <w:bottom w:val="single" w:sz="4" w:space="0" w:color="auto"/>
            </w:tcBorders>
            <w:shd w:val="clear" w:color="auto" w:fill="FABF8F"/>
            <w:vAlign w:val="center"/>
          </w:tcPr>
          <w:p w14:paraId="1791D014" w14:textId="77777777" w:rsidR="00913A0A" w:rsidRPr="008E2993" w:rsidRDefault="00913A0A" w:rsidP="001A63C6">
            <w:pPr>
              <w:pStyle w:val="Heading2"/>
              <w:spacing w:before="20" w:after="20"/>
              <w:ind w:left="0"/>
              <w:rPr>
                <w:rFonts w:ascii="Tahoma" w:hAnsi="Tahoma" w:cs="Tahoma"/>
                <w:b w:val="0"/>
                <w:sz w:val="14"/>
                <w:szCs w:val="14"/>
                <w:lang w:val="pt-BR"/>
              </w:rPr>
            </w:pPr>
            <w:bookmarkStart w:id="490" w:name="_Toc336338118"/>
            <w:bookmarkStart w:id="491" w:name="_Toc377174763"/>
            <w:r w:rsidRPr="008E2993">
              <w:rPr>
                <w:rFonts w:ascii="Tahoma" w:hAnsi="Tahoma" w:cs="Tahoma"/>
                <w:b w:val="0"/>
                <w:sz w:val="14"/>
                <w:lang w:val="pt-BR"/>
              </w:rPr>
              <w:t>Windows</w:t>
            </w:r>
            <w:r w:rsidRPr="00016FF4">
              <w:rPr>
                <w:rFonts w:ascii="Tahoma" w:hAnsi="Tahoma" w:cs="Tahoma"/>
                <w:b w:val="0"/>
                <w:sz w:val="14"/>
                <w:vertAlign w:val="superscript"/>
                <w:lang w:val="pt-BR"/>
              </w:rPr>
              <w:t>®</w:t>
            </w:r>
            <w:r w:rsidRPr="008E2993">
              <w:rPr>
                <w:rFonts w:ascii="Tahoma" w:hAnsi="Tahoma" w:cs="Tahoma"/>
                <w:b w:val="0"/>
                <w:sz w:val="14"/>
                <w:lang w:val="pt-BR"/>
              </w:rPr>
              <w:t xml:space="preserve"> Embedded Device Manager 2011 com Tecnologia SQL Server</w:t>
            </w:r>
            <w:r w:rsidRPr="00016FF4">
              <w:rPr>
                <w:rFonts w:ascii="Tahoma" w:hAnsi="Tahoma" w:cs="Tahoma"/>
                <w:b w:val="0"/>
                <w:sz w:val="14"/>
                <w:vertAlign w:val="superscript"/>
                <w:lang w:val="pt-BR"/>
              </w:rPr>
              <w:t>®</w:t>
            </w:r>
            <w:r w:rsidRPr="008E2993">
              <w:rPr>
                <w:rFonts w:ascii="Tahoma" w:hAnsi="Tahoma" w:cs="Tahoma"/>
                <w:b w:val="0"/>
                <w:sz w:val="14"/>
                <w:lang w:val="pt-BR"/>
              </w:rPr>
              <w:t xml:space="preserve"> 2008</w:t>
            </w:r>
            <w:bookmarkEnd w:id="490"/>
            <w:bookmarkEnd w:id="491"/>
          </w:p>
        </w:tc>
        <w:tc>
          <w:tcPr>
            <w:tcW w:w="531" w:type="dxa"/>
            <w:tcBorders>
              <w:bottom w:val="single" w:sz="4" w:space="0" w:color="auto"/>
            </w:tcBorders>
            <w:shd w:val="clear" w:color="auto" w:fill="FABF8F"/>
            <w:vAlign w:val="center"/>
          </w:tcPr>
          <w:p w14:paraId="4FE85DB7" w14:textId="77777777" w:rsidR="00913A0A" w:rsidRPr="00975F2D" w:rsidRDefault="00297A37" w:rsidP="007F78F8">
            <w:pPr>
              <w:pStyle w:val="TableText"/>
              <w:widowControl w:val="0"/>
              <w:spacing w:before="100" w:beforeAutospacing="1"/>
              <w:rPr>
                <w:rFonts w:cs="Tahoma"/>
                <w:b/>
                <w:color w:val="0000FF"/>
                <w:sz w:val="13"/>
                <w:szCs w:val="13"/>
                <w:u w:val="single"/>
              </w:rPr>
            </w:pPr>
            <w:hyperlink w:anchor="_96_Windows_Embedded" w:history="1">
              <w:r w:rsidR="007F78F8">
                <w:rPr>
                  <w:rStyle w:val="Hyperlink"/>
                  <w:b/>
                  <w:sz w:val="13"/>
                  <w:szCs w:val="13"/>
                </w:rPr>
                <w:t>104</w:t>
              </w:r>
            </w:hyperlink>
          </w:p>
        </w:tc>
        <w:tc>
          <w:tcPr>
            <w:tcW w:w="594" w:type="dxa"/>
            <w:tcBorders>
              <w:bottom w:val="single" w:sz="4" w:space="0" w:color="auto"/>
            </w:tcBorders>
            <w:shd w:val="clear" w:color="auto" w:fill="FABF8F"/>
            <w:vAlign w:val="center"/>
          </w:tcPr>
          <w:p w14:paraId="20601624"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213E22B2"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14:paraId="67C5C24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8BC1AA8"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53575D39"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9A02467"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6FA1754E"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201E3523"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41E946AC"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D490ED9"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66CB76EB"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269DF84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154A8CA5"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6802490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3AB90031"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66491F6E"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1E47B1AE"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3F781735" w14:textId="77777777" w:rsidR="00913A0A" w:rsidRPr="00975F2D" w:rsidRDefault="00913A0A" w:rsidP="001A63C6">
            <w:pPr>
              <w:pStyle w:val="TableText"/>
              <w:widowControl w:val="0"/>
              <w:rPr>
                <w:rFonts w:ascii="Tahoma" w:hAnsi="Tahoma" w:cs="Tahoma"/>
                <w:sz w:val="13"/>
              </w:rPr>
            </w:pPr>
          </w:p>
        </w:tc>
      </w:tr>
      <w:tr w:rsidR="00CD6F4F" w:rsidRPr="00975F2D" w14:paraId="44304907" w14:textId="77777777" w:rsidTr="00F745EC">
        <w:trPr>
          <w:trHeight w:val="287"/>
        </w:trPr>
        <w:tc>
          <w:tcPr>
            <w:tcW w:w="2383" w:type="dxa"/>
            <w:gridSpan w:val="2"/>
            <w:tcBorders>
              <w:bottom w:val="single" w:sz="4" w:space="0" w:color="auto"/>
            </w:tcBorders>
            <w:shd w:val="clear" w:color="auto" w:fill="FFFFFF" w:themeFill="background1"/>
            <w:vAlign w:val="center"/>
          </w:tcPr>
          <w:p w14:paraId="30E262EC" w14:textId="77777777" w:rsidR="00913A0A" w:rsidRPr="00975F2D" w:rsidRDefault="00913A0A" w:rsidP="001A63C6">
            <w:pPr>
              <w:pStyle w:val="Heading2"/>
              <w:spacing w:before="20" w:after="20"/>
              <w:ind w:left="0"/>
              <w:rPr>
                <w:rFonts w:ascii="Tahoma" w:hAnsi="Tahoma" w:cs="Tahoma"/>
                <w:b w:val="0"/>
                <w:sz w:val="14"/>
                <w:szCs w:val="14"/>
              </w:rPr>
            </w:pPr>
            <w:bookmarkStart w:id="492" w:name="_Toc336338119"/>
            <w:bookmarkStart w:id="493" w:name="_Toc377174764"/>
            <w:r w:rsidRPr="00975F2D">
              <w:rPr>
                <w:rFonts w:ascii="Tahoma" w:hAnsi="Tahoma" w:cs="Tahoma"/>
                <w:b w:val="0"/>
                <w:sz w:val="14"/>
                <w:szCs w:val="14"/>
              </w:rPr>
              <w:t>Windows Essential Business Server 2008 Standard</w:t>
            </w:r>
            <w:bookmarkEnd w:id="492"/>
            <w:bookmarkEnd w:id="493"/>
          </w:p>
        </w:tc>
        <w:tc>
          <w:tcPr>
            <w:tcW w:w="531" w:type="dxa"/>
            <w:tcBorders>
              <w:bottom w:val="single" w:sz="4" w:space="0" w:color="auto"/>
            </w:tcBorders>
            <w:shd w:val="clear" w:color="auto" w:fill="FFFFFF" w:themeFill="background1"/>
            <w:vAlign w:val="center"/>
          </w:tcPr>
          <w:p w14:paraId="77F9D791" w14:textId="77777777" w:rsidR="00913A0A" w:rsidRPr="00975F2D" w:rsidRDefault="00297A37" w:rsidP="00CD1246">
            <w:pPr>
              <w:pStyle w:val="TableText"/>
              <w:widowControl w:val="0"/>
              <w:spacing w:before="100" w:beforeAutospacing="1"/>
              <w:rPr>
                <w:rStyle w:val="EndnoteReference"/>
                <w:rFonts w:cs="Tahoma"/>
                <w:b w:val="0"/>
                <w:color w:val="0000FF"/>
                <w:sz w:val="13"/>
                <w:szCs w:val="13"/>
                <w:u w:val="single"/>
              </w:rPr>
            </w:pPr>
            <w:hyperlink w:anchor="_100_Windows_EBS" w:history="1">
              <w:r w:rsidR="00CD1246">
                <w:rPr>
                  <w:rStyle w:val="Hyperlink"/>
                  <w:b/>
                  <w:sz w:val="13"/>
                  <w:szCs w:val="13"/>
                </w:rPr>
                <w:t>105</w:t>
              </w:r>
            </w:hyperlink>
          </w:p>
        </w:tc>
        <w:tc>
          <w:tcPr>
            <w:tcW w:w="594" w:type="dxa"/>
            <w:tcBorders>
              <w:bottom w:val="single" w:sz="4" w:space="0" w:color="auto"/>
            </w:tcBorders>
            <w:shd w:val="clear" w:color="auto" w:fill="FFFFFF" w:themeFill="background1"/>
            <w:vAlign w:val="center"/>
          </w:tcPr>
          <w:p w14:paraId="46CFBBBA"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FFFFF" w:themeFill="background1"/>
            <w:vAlign w:val="center"/>
          </w:tcPr>
          <w:p w14:paraId="2A61B7B2"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FFFFF" w:themeFill="background1"/>
            <w:vAlign w:val="center"/>
          </w:tcPr>
          <w:p w14:paraId="01D0FB7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494AAE03"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51027704"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669CC1B2"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26BFC36D"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25B8E672"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416D5F95"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1BF8AB80"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2DD81535"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55B26593"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37EF91A5"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7CB3273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FF4D66D"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6ED30543"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307DCA4F"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64C712FC" w14:textId="77777777" w:rsidR="00913A0A" w:rsidRPr="00975F2D" w:rsidRDefault="00913A0A" w:rsidP="001A63C6">
            <w:pPr>
              <w:pStyle w:val="TableText"/>
              <w:widowControl w:val="0"/>
              <w:rPr>
                <w:rFonts w:ascii="Tahoma" w:hAnsi="Tahoma" w:cs="Tahoma"/>
                <w:sz w:val="13"/>
              </w:rPr>
            </w:pPr>
          </w:p>
        </w:tc>
      </w:tr>
      <w:tr w:rsidR="00CD6F4F" w:rsidRPr="00975F2D" w14:paraId="34F44521" w14:textId="77777777" w:rsidTr="00F745EC">
        <w:trPr>
          <w:trHeight w:val="287"/>
        </w:trPr>
        <w:tc>
          <w:tcPr>
            <w:tcW w:w="2383" w:type="dxa"/>
            <w:gridSpan w:val="2"/>
            <w:tcBorders>
              <w:bottom w:val="single" w:sz="4" w:space="0" w:color="auto"/>
            </w:tcBorders>
            <w:shd w:val="clear" w:color="auto" w:fill="FABF8F"/>
            <w:vAlign w:val="center"/>
          </w:tcPr>
          <w:p w14:paraId="0B6E7893" w14:textId="77777777" w:rsidR="00913A0A" w:rsidRPr="00975F2D" w:rsidRDefault="00913A0A" w:rsidP="001A63C6">
            <w:pPr>
              <w:pStyle w:val="Heading2"/>
              <w:spacing w:before="20" w:after="20"/>
              <w:ind w:left="0"/>
              <w:rPr>
                <w:rFonts w:ascii="Tahoma" w:hAnsi="Tahoma" w:cs="Tahoma"/>
                <w:b w:val="0"/>
                <w:sz w:val="14"/>
                <w:szCs w:val="14"/>
              </w:rPr>
            </w:pPr>
            <w:bookmarkStart w:id="494" w:name="_Toc336338120"/>
            <w:bookmarkStart w:id="495" w:name="_Toc377174765"/>
            <w:r w:rsidRPr="00975F2D">
              <w:rPr>
                <w:rFonts w:ascii="Tahoma" w:hAnsi="Tahoma" w:cs="Tahoma"/>
                <w:b w:val="0"/>
                <w:sz w:val="14"/>
                <w:szCs w:val="14"/>
              </w:rPr>
              <w:t>Windows Essential Business Server 2008 CAL Suite</w:t>
            </w:r>
            <w:bookmarkEnd w:id="494"/>
            <w:bookmarkEnd w:id="495"/>
          </w:p>
        </w:tc>
        <w:tc>
          <w:tcPr>
            <w:tcW w:w="531" w:type="dxa"/>
            <w:tcBorders>
              <w:bottom w:val="single" w:sz="4" w:space="0" w:color="auto"/>
            </w:tcBorders>
            <w:shd w:val="clear" w:color="auto" w:fill="FABF8F"/>
            <w:vAlign w:val="center"/>
          </w:tcPr>
          <w:p w14:paraId="28144984" w14:textId="77777777" w:rsidR="00913A0A" w:rsidRPr="00975F2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94" w:type="dxa"/>
            <w:tcBorders>
              <w:bottom w:val="single" w:sz="4" w:space="0" w:color="auto"/>
            </w:tcBorders>
            <w:shd w:val="clear" w:color="auto" w:fill="FABF8F"/>
            <w:vAlign w:val="center"/>
          </w:tcPr>
          <w:p w14:paraId="2D550394"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14:paraId="3177083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3E8278A6"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E5B5644"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01094001"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AE91CE9"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3C06F97A"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729D92A9"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22105954"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83FAFC6"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6E472AF9"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3B488FD0"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9C1F40E"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0BCA097"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F69A315"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2A261DA"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A90C089"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4E372787" w14:textId="77777777" w:rsidR="00913A0A" w:rsidRPr="00975F2D" w:rsidRDefault="00913A0A" w:rsidP="001A63C6">
            <w:pPr>
              <w:pStyle w:val="TableText"/>
              <w:widowControl w:val="0"/>
              <w:rPr>
                <w:rFonts w:ascii="Tahoma" w:hAnsi="Tahoma" w:cs="Tahoma"/>
                <w:sz w:val="13"/>
              </w:rPr>
            </w:pPr>
          </w:p>
        </w:tc>
      </w:tr>
      <w:tr w:rsidR="00CD6F4F" w:rsidRPr="00975F2D" w14:paraId="6707C07C" w14:textId="77777777" w:rsidTr="00F745EC">
        <w:trPr>
          <w:trHeight w:val="287"/>
        </w:trPr>
        <w:tc>
          <w:tcPr>
            <w:tcW w:w="2383" w:type="dxa"/>
            <w:gridSpan w:val="2"/>
            <w:tcBorders>
              <w:bottom w:val="single" w:sz="4" w:space="0" w:color="auto"/>
            </w:tcBorders>
            <w:shd w:val="clear" w:color="auto" w:fill="FFFFFF" w:themeFill="background1"/>
            <w:vAlign w:val="center"/>
          </w:tcPr>
          <w:p w14:paraId="1A0CC9B9" w14:textId="77777777" w:rsidR="00913A0A" w:rsidRPr="00975F2D" w:rsidRDefault="00913A0A" w:rsidP="001A63C6">
            <w:pPr>
              <w:pStyle w:val="Heading2"/>
              <w:spacing w:before="20" w:after="20"/>
              <w:ind w:left="0"/>
              <w:rPr>
                <w:rFonts w:ascii="Tahoma" w:hAnsi="Tahoma" w:cs="Tahoma"/>
                <w:b w:val="0"/>
                <w:sz w:val="14"/>
                <w:szCs w:val="14"/>
              </w:rPr>
            </w:pPr>
            <w:bookmarkStart w:id="496" w:name="_Toc336338121"/>
            <w:bookmarkStart w:id="497" w:name="_Toc377174766"/>
            <w:r w:rsidRPr="00975F2D">
              <w:rPr>
                <w:rFonts w:ascii="Tahoma" w:hAnsi="Tahoma" w:cs="Tahoma"/>
                <w:b w:val="0"/>
                <w:sz w:val="14"/>
                <w:szCs w:val="14"/>
              </w:rPr>
              <w:t>Windows Essential Business Server 2008 CAL Suite (5 clientes)</w:t>
            </w:r>
            <w:bookmarkEnd w:id="496"/>
            <w:bookmarkEnd w:id="497"/>
          </w:p>
        </w:tc>
        <w:tc>
          <w:tcPr>
            <w:tcW w:w="531" w:type="dxa"/>
            <w:tcBorders>
              <w:bottom w:val="single" w:sz="4" w:space="0" w:color="auto"/>
            </w:tcBorders>
            <w:shd w:val="clear" w:color="auto" w:fill="FFFFFF" w:themeFill="background1"/>
            <w:vAlign w:val="center"/>
          </w:tcPr>
          <w:p w14:paraId="77A383AA" w14:textId="77777777" w:rsidR="00913A0A" w:rsidRPr="00975F2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94" w:type="dxa"/>
            <w:tcBorders>
              <w:bottom w:val="single" w:sz="4" w:space="0" w:color="auto"/>
            </w:tcBorders>
            <w:shd w:val="clear" w:color="auto" w:fill="FFFFFF" w:themeFill="background1"/>
            <w:vAlign w:val="center"/>
          </w:tcPr>
          <w:p w14:paraId="56FEF935"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FFFFF" w:themeFill="background1"/>
            <w:vAlign w:val="center"/>
          </w:tcPr>
          <w:p w14:paraId="0EAB483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5BFD1C6C"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183843E9"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419211F8"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1BC82625"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686C251E"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17D8DB46"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7560CB11"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1D5B45B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FFFFFF" w:themeFill="background1"/>
            <w:vAlign w:val="center"/>
          </w:tcPr>
          <w:p w14:paraId="518D23D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2EA3C93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5C6B16F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135D400D"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B6EF44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6A9E6BE2"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5A9DB58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FFFFF" w:themeFill="background1"/>
          </w:tcPr>
          <w:p w14:paraId="6F493875" w14:textId="77777777" w:rsidR="00913A0A" w:rsidRPr="00975F2D" w:rsidRDefault="00913A0A" w:rsidP="001A63C6">
            <w:pPr>
              <w:pStyle w:val="TableText"/>
              <w:widowControl w:val="0"/>
              <w:rPr>
                <w:rFonts w:ascii="Tahoma" w:hAnsi="Tahoma" w:cs="Tahoma"/>
                <w:sz w:val="13"/>
              </w:rPr>
            </w:pPr>
          </w:p>
        </w:tc>
      </w:tr>
      <w:tr w:rsidR="00CD6F4F" w:rsidRPr="00975F2D" w14:paraId="02557766" w14:textId="77777777" w:rsidTr="00F745EC">
        <w:trPr>
          <w:trHeight w:val="287"/>
        </w:trPr>
        <w:tc>
          <w:tcPr>
            <w:tcW w:w="2383" w:type="dxa"/>
            <w:gridSpan w:val="2"/>
            <w:tcBorders>
              <w:bottom w:val="single" w:sz="4" w:space="0" w:color="auto"/>
            </w:tcBorders>
            <w:shd w:val="clear" w:color="auto" w:fill="FABF8F"/>
            <w:vAlign w:val="center"/>
          </w:tcPr>
          <w:p w14:paraId="2F70491D" w14:textId="77777777" w:rsidR="00913A0A" w:rsidRPr="00975F2D" w:rsidRDefault="00913A0A" w:rsidP="001A63C6">
            <w:pPr>
              <w:pStyle w:val="Heading2"/>
              <w:spacing w:before="20" w:after="20"/>
              <w:ind w:left="0"/>
              <w:rPr>
                <w:rFonts w:ascii="Tahoma" w:hAnsi="Tahoma" w:cs="Tahoma"/>
                <w:b w:val="0"/>
                <w:sz w:val="14"/>
                <w:szCs w:val="14"/>
              </w:rPr>
            </w:pPr>
            <w:bookmarkStart w:id="498" w:name="_Toc336338122"/>
            <w:bookmarkStart w:id="499" w:name="_Toc377174767"/>
            <w:r w:rsidRPr="00975F2D">
              <w:rPr>
                <w:rFonts w:ascii="Tahoma" w:hAnsi="Tahoma" w:cs="Tahoma"/>
                <w:b w:val="0"/>
                <w:color w:val="000000"/>
                <w:sz w:val="14"/>
                <w:szCs w:val="14"/>
              </w:rPr>
              <w:t>Windows Essential Business Server 2008 CAL Suite (20 clientes)</w:t>
            </w:r>
            <w:bookmarkEnd w:id="498"/>
            <w:bookmarkEnd w:id="499"/>
          </w:p>
        </w:tc>
        <w:tc>
          <w:tcPr>
            <w:tcW w:w="531" w:type="dxa"/>
            <w:tcBorders>
              <w:bottom w:val="single" w:sz="4" w:space="0" w:color="auto"/>
            </w:tcBorders>
            <w:shd w:val="clear" w:color="auto" w:fill="FABF8F"/>
            <w:vAlign w:val="center"/>
          </w:tcPr>
          <w:p w14:paraId="01B19EE0" w14:textId="77777777" w:rsidR="00913A0A" w:rsidRPr="00975F2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94" w:type="dxa"/>
            <w:tcBorders>
              <w:bottom w:val="single" w:sz="4" w:space="0" w:color="auto"/>
            </w:tcBorders>
            <w:shd w:val="clear" w:color="auto" w:fill="FABF8F"/>
            <w:vAlign w:val="center"/>
          </w:tcPr>
          <w:p w14:paraId="1628B9D7"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14:paraId="336E250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238E752D"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2B3202B6"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389EBEE8"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3D0EAC5D"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76F73CB4"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05E0CC31"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1C061E96"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31D02F7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FABF8F"/>
            <w:vAlign w:val="center"/>
          </w:tcPr>
          <w:p w14:paraId="1AB9D34E"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65EC207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EA659DC"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ED22497"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ED27C4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0BF5F427"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75A43F8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ABF8F"/>
          </w:tcPr>
          <w:p w14:paraId="39260332" w14:textId="77777777" w:rsidR="00913A0A" w:rsidRPr="00975F2D" w:rsidRDefault="00913A0A" w:rsidP="001A63C6">
            <w:pPr>
              <w:pStyle w:val="TableText"/>
              <w:widowControl w:val="0"/>
              <w:rPr>
                <w:rFonts w:ascii="Tahoma" w:hAnsi="Tahoma" w:cs="Tahoma"/>
                <w:sz w:val="13"/>
              </w:rPr>
            </w:pPr>
          </w:p>
        </w:tc>
      </w:tr>
      <w:tr w:rsidR="00CD6F4F" w:rsidRPr="00975F2D" w14:paraId="0BEED97A" w14:textId="77777777" w:rsidTr="00F745EC">
        <w:trPr>
          <w:trHeight w:val="287"/>
        </w:trPr>
        <w:tc>
          <w:tcPr>
            <w:tcW w:w="2383" w:type="dxa"/>
            <w:gridSpan w:val="2"/>
            <w:tcBorders>
              <w:bottom w:val="single" w:sz="4" w:space="0" w:color="auto"/>
            </w:tcBorders>
            <w:shd w:val="clear" w:color="auto" w:fill="FFFFFF" w:themeFill="background1"/>
            <w:vAlign w:val="center"/>
          </w:tcPr>
          <w:p w14:paraId="23D23C8D" w14:textId="77777777" w:rsidR="00913A0A" w:rsidRPr="00975F2D" w:rsidRDefault="00913A0A" w:rsidP="001A63C6">
            <w:pPr>
              <w:pStyle w:val="Heading2"/>
              <w:spacing w:before="20" w:after="20"/>
              <w:ind w:left="0"/>
              <w:rPr>
                <w:rFonts w:ascii="Tahoma" w:hAnsi="Tahoma" w:cs="Tahoma"/>
                <w:b w:val="0"/>
                <w:sz w:val="14"/>
                <w:szCs w:val="14"/>
              </w:rPr>
            </w:pPr>
            <w:bookmarkStart w:id="500" w:name="_Toc336338123"/>
            <w:bookmarkStart w:id="501" w:name="_Toc377174768"/>
            <w:r w:rsidRPr="00975F2D">
              <w:rPr>
                <w:rFonts w:ascii="Tahoma" w:hAnsi="Tahoma" w:cs="Tahoma"/>
                <w:b w:val="0"/>
                <w:sz w:val="14"/>
                <w:szCs w:val="14"/>
              </w:rPr>
              <w:t>Windows Essential Business Server 2008 CAL Suite (50 clientes)</w:t>
            </w:r>
            <w:bookmarkEnd w:id="500"/>
            <w:bookmarkEnd w:id="501"/>
          </w:p>
        </w:tc>
        <w:tc>
          <w:tcPr>
            <w:tcW w:w="531" w:type="dxa"/>
            <w:tcBorders>
              <w:bottom w:val="single" w:sz="4" w:space="0" w:color="auto"/>
            </w:tcBorders>
            <w:shd w:val="clear" w:color="auto" w:fill="FFFFFF" w:themeFill="background1"/>
            <w:vAlign w:val="center"/>
          </w:tcPr>
          <w:p w14:paraId="5369C56A" w14:textId="77777777" w:rsidR="00913A0A" w:rsidRPr="00975F2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94" w:type="dxa"/>
            <w:tcBorders>
              <w:bottom w:val="single" w:sz="4" w:space="0" w:color="auto"/>
            </w:tcBorders>
            <w:shd w:val="clear" w:color="auto" w:fill="FFFFFF" w:themeFill="background1"/>
            <w:vAlign w:val="center"/>
          </w:tcPr>
          <w:p w14:paraId="1BC75C56"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FFFFF" w:themeFill="background1"/>
            <w:vAlign w:val="center"/>
          </w:tcPr>
          <w:p w14:paraId="4A2E072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62D4B6E2"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1578EEE5"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5B718528"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2D0E31B0"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149504D5"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33E71554"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432A08F6"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3EA6B03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4"/>
            <w:tcBorders>
              <w:bottom w:val="single" w:sz="4" w:space="0" w:color="auto"/>
            </w:tcBorders>
            <w:shd w:val="clear" w:color="auto" w:fill="FFFFFF" w:themeFill="background1"/>
            <w:vAlign w:val="center"/>
          </w:tcPr>
          <w:p w14:paraId="1BC30892"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242C93AB"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5D29DDA9"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2A2994BB"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83B98D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4163077C"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0F22ED4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FFFFF" w:themeFill="background1"/>
          </w:tcPr>
          <w:p w14:paraId="49F660DD" w14:textId="77777777" w:rsidR="00913A0A" w:rsidRPr="00975F2D" w:rsidRDefault="00913A0A" w:rsidP="001A63C6">
            <w:pPr>
              <w:pStyle w:val="TableText"/>
              <w:widowControl w:val="0"/>
              <w:rPr>
                <w:rFonts w:ascii="Tahoma" w:hAnsi="Tahoma" w:cs="Tahoma"/>
                <w:sz w:val="13"/>
              </w:rPr>
            </w:pPr>
          </w:p>
        </w:tc>
      </w:tr>
      <w:tr w:rsidR="00CD6F4F" w:rsidRPr="00975F2D" w14:paraId="6623D703" w14:textId="77777777" w:rsidTr="00F745EC">
        <w:trPr>
          <w:trHeight w:val="287"/>
        </w:trPr>
        <w:tc>
          <w:tcPr>
            <w:tcW w:w="2383" w:type="dxa"/>
            <w:gridSpan w:val="2"/>
            <w:tcBorders>
              <w:bottom w:val="single" w:sz="4" w:space="0" w:color="auto"/>
            </w:tcBorders>
            <w:shd w:val="clear" w:color="auto" w:fill="FABF8F"/>
            <w:vAlign w:val="center"/>
          </w:tcPr>
          <w:p w14:paraId="6519D2F8" w14:textId="77777777" w:rsidR="00913A0A" w:rsidRPr="00975F2D" w:rsidRDefault="00913A0A" w:rsidP="001A63C6">
            <w:pPr>
              <w:pStyle w:val="Heading2"/>
              <w:spacing w:before="20" w:after="20"/>
              <w:ind w:left="0"/>
              <w:rPr>
                <w:rFonts w:ascii="Tahoma" w:hAnsi="Tahoma" w:cs="Tahoma"/>
                <w:b w:val="0"/>
                <w:sz w:val="14"/>
                <w:szCs w:val="14"/>
              </w:rPr>
            </w:pPr>
            <w:bookmarkStart w:id="502" w:name="_Toc336338124"/>
            <w:bookmarkStart w:id="503" w:name="_Toc377174769"/>
            <w:r w:rsidRPr="00975F2D">
              <w:rPr>
                <w:rFonts w:ascii="Tahoma" w:hAnsi="Tahoma" w:cs="Tahoma"/>
                <w:b w:val="0"/>
                <w:sz w:val="14"/>
                <w:szCs w:val="14"/>
              </w:rPr>
              <w:t>Windows Essential Business Server 2008 Premium</w:t>
            </w:r>
            <w:bookmarkEnd w:id="502"/>
            <w:bookmarkEnd w:id="503"/>
            <w:r w:rsidRPr="00975F2D">
              <w:rPr>
                <w:rFonts w:ascii="Tahoma" w:hAnsi="Tahoma" w:cs="Tahoma"/>
                <w:b w:val="0"/>
                <w:sz w:val="14"/>
                <w:szCs w:val="14"/>
              </w:rPr>
              <w:t xml:space="preserve"> </w:t>
            </w:r>
          </w:p>
        </w:tc>
        <w:tc>
          <w:tcPr>
            <w:tcW w:w="531" w:type="dxa"/>
            <w:tcBorders>
              <w:bottom w:val="single" w:sz="4" w:space="0" w:color="auto"/>
            </w:tcBorders>
            <w:shd w:val="clear" w:color="auto" w:fill="FABF8F"/>
            <w:vAlign w:val="center"/>
          </w:tcPr>
          <w:p w14:paraId="2ABF5008" w14:textId="77777777" w:rsidR="00913A0A" w:rsidRPr="00975F2D" w:rsidRDefault="00297A37" w:rsidP="003C0F87">
            <w:pPr>
              <w:pStyle w:val="TableText"/>
              <w:widowControl w:val="0"/>
              <w:spacing w:before="100" w:beforeAutospacing="1"/>
              <w:rPr>
                <w:rStyle w:val="EndnoteReference"/>
                <w:rFonts w:cs="Tahoma"/>
                <w:b w:val="0"/>
                <w:color w:val="0000FF"/>
                <w:sz w:val="13"/>
                <w:szCs w:val="13"/>
                <w:u w:val="single"/>
              </w:rPr>
            </w:pPr>
            <w:hyperlink w:anchor="_100_Windows_EBS" w:history="1">
              <w:r w:rsidR="003C0F87">
                <w:rPr>
                  <w:rStyle w:val="Hyperlink"/>
                  <w:b/>
                  <w:sz w:val="13"/>
                  <w:szCs w:val="13"/>
                </w:rPr>
                <w:t>105</w:t>
              </w:r>
            </w:hyperlink>
          </w:p>
        </w:tc>
        <w:tc>
          <w:tcPr>
            <w:tcW w:w="594" w:type="dxa"/>
            <w:tcBorders>
              <w:bottom w:val="single" w:sz="4" w:space="0" w:color="auto"/>
            </w:tcBorders>
            <w:shd w:val="clear" w:color="auto" w:fill="FABF8F"/>
            <w:vAlign w:val="center"/>
          </w:tcPr>
          <w:p w14:paraId="086E17E1" w14:textId="77777777" w:rsidR="00913A0A" w:rsidRPr="00975F2D" w:rsidRDefault="00913A0A"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14:paraId="0296C578" w14:textId="77777777" w:rsidR="00913A0A" w:rsidRPr="00975F2D" w:rsidRDefault="00913A0A"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14:paraId="6D223EF1"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5D5A627"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005407A7"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32B65135"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1756394C"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61E0CEB5"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0866D524"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C0B8251"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10935F21"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00B538A7"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34B12F8"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22385B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7CCB53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234FBCC5"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45098C3C"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ABF8F"/>
          </w:tcPr>
          <w:p w14:paraId="1A55BC41" w14:textId="77777777" w:rsidR="00913A0A" w:rsidRPr="00975F2D" w:rsidRDefault="00913A0A" w:rsidP="001A63C6">
            <w:pPr>
              <w:pStyle w:val="TableText"/>
              <w:widowControl w:val="0"/>
              <w:rPr>
                <w:rFonts w:ascii="Tahoma" w:hAnsi="Tahoma" w:cs="Tahoma"/>
                <w:sz w:val="13"/>
              </w:rPr>
            </w:pPr>
          </w:p>
        </w:tc>
      </w:tr>
      <w:tr w:rsidR="00CD6F4F" w:rsidRPr="00975F2D" w14:paraId="53A88B9D" w14:textId="77777777" w:rsidTr="00F745EC">
        <w:trPr>
          <w:trHeight w:val="287"/>
        </w:trPr>
        <w:tc>
          <w:tcPr>
            <w:tcW w:w="2383" w:type="dxa"/>
            <w:gridSpan w:val="2"/>
            <w:tcBorders>
              <w:bottom w:val="single" w:sz="4" w:space="0" w:color="auto"/>
            </w:tcBorders>
            <w:shd w:val="clear" w:color="auto" w:fill="FFFFFF" w:themeFill="background1"/>
            <w:vAlign w:val="center"/>
          </w:tcPr>
          <w:p w14:paraId="07FC8049"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04" w:name="_Toc336338125"/>
            <w:bookmarkStart w:id="505" w:name="_Toc377174770"/>
            <w:r w:rsidRPr="008E2993">
              <w:rPr>
                <w:rFonts w:ascii="Tahoma" w:hAnsi="Tahoma" w:cs="Tahoma"/>
                <w:b w:val="0"/>
                <w:sz w:val="14"/>
                <w:szCs w:val="14"/>
                <w:lang w:val="pt-BR"/>
              </w:rPr>
              <w:t>Pacote de CALs do Windows Essential Business Server 2008 CAL para Usuários ou Dispositivos Premium</w:t>
            </w:r>
            <w:bookmarkEnd w:id="504"/>
            <w:bookmarkEnd w:id="505"/>
            <w:r w:rsidRPr="008E2993">
              <w:rPr>
                <w:rFonts w:ascii="Tahoma" w:hAnsi="Tahoma" w:cs="Tahoma"/>
                <w:b w:val="0"/>
                <w:sz w:val="14"/>
                <w:szCs w:val="14"/>
                <w:lang w:val="pt-BR"/>
              </w:rPr>
              <w:t xml:space="preserve"> </w:t>
            </w:r>
          </w:p>
        </w:tc>
        <w:tc>
          <w:tcPr>
            <w:tcW w:w="531" w:type="dxa"/>
            <w:tcBorders>
              <w:bottom w:val="single" w:sz="4" w:space="0" w:color="auto"/>
            </w:tcBorders>
            <w:shd w:val="clear" w:color="auto" w:fill="FFFFFF" w:themeFill="background1"/>
            <w:vAlign w:val="center"/>
          </w:tcPr>
          <w:p w14:paraId="7CD21D19" w14:textId="77777777" w:rsidR="00913A0A" w:rsidRPr="008E2993" w:rsidRDefault="00913A0A" w:rsidP="001A63C6">
            <w:pPr>
              <w:pStyle w:val="TableText"/>
              <w:widowControl w:val="0"/>
              <w:spacing w:before="100" w:beforeAutospacing="1"/>
              <w:rPr>
                <w:rStyle w:val="EndnoteReference"/>
                <w:rFonts w:ascii="Tahoma" w:hAnsi="Tahoma" w:cs="Tahoma"/>
                <w:sz w:val="13"/>
                <w:lang w:val="pt-BR"/>
              </w:rPr>
            </w:pPr>
          </w:p>
        </w:tc>
        <w:tc>
          <w:tcPr>
            <w:tcW w:w="594" w:type="dxa"/>
            <w:tcBorders>
              <w:bottom w:val="single" w:sz="4" w:space="0" w:color="auto"/>
            </w:tcBorders>
            <w:shd w:val="clear" w:color="auto" w:fill="FFFFFF" w:themeFill="background1"/>
            <w:vAlign w:val="center"/>
          </w:tcPr>
          <w:p w14:paraId="23B34B35" w14:textId="77777777" w:rsidR="00913A0A" w:rsidRPr="00975F2D" w:rsidRDefault="00913A0A" w:rsidP="001A63C6">
            <w:pPr>
              <w:pStyle w:val="TableText"/>
              <w:widowControl w:val="0"/>
              <w:spacing w:before="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FFFFF" w:themeFill="background1"/>
            <w:vAlign w:val="center"/>
          </w:tcPr>
          <w:p w14:paraId="3059054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622D14A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767EB8B6"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76812117"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52DF5CAD"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5DF33349"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56035A93"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59B6982F"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4CF93AA9"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104C3B57"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578D393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5FD7FCAB"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7C050D3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68D9537E"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7464F87D"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609DCCF1" w14:textId="77777777" w:rsidR="00913A0A" w:rsidRPr="00975F2D" w:rsidRDefault="00913A0A" w:rsidP="001A63C6">
            <w:pPr>
              <w:pStyle w:val="TableText"/>
              <w:widowControl w:val="0"/>
              <w:rPr>
                <w:rFonts w:ascii="Tahoma" w:hAnsi="Tahoma" w:cs="Tahoma"/>
                <w:sz w:val="13"/>
              </w:rPr>
            </w:pPr>
          </w:p>
        </w:tc>
        <w:tc>
          <w:tcPr>
            <w:tcW w:w="342" w:type="dxa"/>
            <w:tcBorders>
              <w:bottom w:val="single" w:sz="4" w:space="0" w:color="auto"/>
            </w:tcBorders>
            <w:shd w:val="clear" w:color="auto" w:fill="FFFFFF" w:themeFill="background1"/>
          </w:tcPr>
          <w:p w14:paraId="20CC2B5E" w14:textId="77777777" w:rsidR="00913A0A" w:rsidRPr="00975F2D" w:rsidRDefault="00913A0A" w:rsidP="001A63C6">
            <w:pPr>
              <w:pStyle w:val="TableText"/>
              <w:widowControl w:val="0"/>
              <w:rPr>
                <w:rFonts w:ascii="Tahoma" w:hAnsi="Tahoma" w:cs="Tahoma"/>
                <w:sz w:val="13"/>
              </w:rPr>
            </w:pPr>
          </w:p>
        </w:tc>
      </w:tr>
      <w:tr w:rsidR="00CD6F4F" w:rsidRPr="00975F2D" w14:paraId="0F60FF7A" w14:textId="77777777" w:rsidTr="00F745EC">
        <w:trPr>
          <w:trHeight w:val="287"/>
        </w:trPr>
        <w:tc>
          <w:tcPr>
            <w:tcW w:w="2383" w:type="dxa"/>
            <w:gridSpan w:val="2"/>
            <w:tcBorders>
              <w:bottom w:val="single" w:sz="4" w:space="0" w:color="auto"/>
            </w:tcBorders>
            <w:shd w:val="clear" w:color="auto" w:fill="FABF8F"/>
            <w:vAlign w:val="center"/>
          </w:tcPr>
          <w:p w14:paraId="0400F768"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06" w:name="_Toc336338126"/>
            <w:bookmarkStart w:id="507" w:name="_Toc377174771"/>
            <w:r w:rsidRPr="008E2993">
              <w:rPr>
                <w:rFonts w:ascii="Tahoma" w:hAnsi="Tahoma" w:cs="Tahoma"/>
                <w:b w:val="0"/>
                <w:sz w:val="14"/>
                <w:szCs w:val="14"/>
                <w:lang w:val="pt-BR"/>
              </w:rPr>
              <w:t>Windows Essential Business Server 2008 CAL Suite para Usuários ou Dispositivos Premium (5 clientes)</w:t>
            </w:r>
            <w:bookmarkEnd w:id="506"/>
            <w:bookmarkEnd w:id="507"/>
          </w:p>
        </w:tc>
        <w:tc>
          <w:tcPr>
            <w:tcW w:w="531" w:type="dxa"/>
            <w:tcBorders>
              <w:bottom w:val="single" w:sz="4" w:space="0" w:color="auto"/>
            </w:tcBorders>
            <w:shd w:val="clear" w:color="auto" w:fill="FABF8F"/>
            <w:vAlign w:val="center"/>
          </w:tcPr>
          <w:p w14:paraId="341FFD71" w14:textId="77777777" w:rsidR="00913A0A" w:rsidRPr="008E2993" w:rsidRDefault="00913A0A" w:rsidP="001A63C6">
            <w:pPr>
              <w:pStyle w:val="TableText"/>
              <w:widowControl w:val="0"/>
              <w:spacing w:before="100" w:beforeAutospacing="1"/>
              <w:rPr>
                <w:rStyle w:val="EndnoteReference"/>
                <w:rFonts w:ascii="Tahoma" w:hAnsi="Tahoma" w:cs="Tahoma"/>
                <w:sz w:val="13"/>
                <w:lang w:val="pt-BR"/>
              </w:rPr>
            </w:pPr>
          </w:p>
        </w:tc>
        <w:tc>
          <w:tcPr>
            <w:tcW w:w="594" w:type="dxa"/>
            <w:tcBorders>
              <w:bottom w:val="single" w:sz="4" w:space="0" w:color="auto"/>
            </w:tcBorders>
            <w:shd w:val="clear" w:color="auto" w:fill="FABF8F"/>
            <w:vAlign w:val="center"/>
          </w:tcPr>
          <w:p w14:paraId="4A4A956B" w14:textId="77777777" w:rsidR="00913A0A" w:rsidRPr="00975F2D" w:rsidRDefault="00913A0A" w:rsidP="001A63C6">
            <w:pPr>
              <w:pStyle w:val="TableText"/>
              <w:widowControl w:val="0"/>
              <w:spacing w:before="20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14:paraId="2A52FAA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4C665E7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E41C801"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0CA295A0"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452C4A2"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064E6CD2"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09B17255"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777BE9A3"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7BF0C5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86" w:type="dxa"/>
            <w:gridSpan w:val="4"/>
            <w:tcBorders>
              <w:bottom w:val="single" w:sz="4" w:space="0" w:color="auto"/>
            </w:tcBorders>
            <w:shd w:val="clear" w:color="auto" w:fill="FABF8F"/>
            <w:vAlign w:val="center"/>
          </w:tcPr>
          <w:p w14:paraId="27498F2C"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4C06407C"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26E4A30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2C4FE092"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F67196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01457E00"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1FF7EB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ABF8F"/>
          </w:tcPr>
          <w:p w14:paraId="21AD45F1" w14:textId="77777777" w:rsidR="00913A0A" w:rsidRPr="00975F2D" w:rsidRDefault="00913A0A" w:rsidP="001A63C6">
            <w:pPr>
              <w:pStyle w:val="TableText"/>
              <w:widowControl w:val="0"/>
              <w:rPr>
                <w:rFonts w:ascii="Tahoma" w:hAnsi="Tahoma" w:cs="Tahoma"/>
                <w:sz w:val="13"/>
              </w:rPr>
            </w:pPr>
          </w:p>
        </w:tc>
      </w:tr>
      <w:tr w:rsidR="00CD6F4F" w:rsidRPr="00975F2D" w14:paraId="5FC92417" w14:textId="77777777" w:rsidTr="00F745EC">
        <w:trPr>
          <w:trHeight w:val="287"/>
        </w:trPr>
        <w:tc>
          <w:tcPr>
            <w:tcW w:w="2383" w:type="dxa"/>
            <w:gridSpan w:val="2"/>
            <w:tcBorders>
              <w:bottom w:val="single" w:sz="4" w:space="0" w:color="auto"/>
            </w:tcBorders>
            <w:shd w:val="clear" w:color="auto" w:fill="FFFFFF" w:themeFill="background1"/>
            <w:vAlign w:val="center"/>
          </w:tcPr>
          <w:p w14:paraId="1735A564"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08" w:name="_Toc336338127"/>
            <w:bookmarkStart w:id="509" w:name="_Toc377174772"/>
            <w:r w:rsidRPr="008E2993">
              <w:rPr>
                <w:rFonts w:ascii="Tahoma" w:hAnsi="Tahoma" w:cs="Tahoma"/>
                <w:b w:val="0"/>
                <w:sz w:val="14"/>
                <w:szCs w:val="14"/>
                <w:lang w:val="pt-BR"/>
              </w:rPr>
              <w:t>Windows Essential Business Server 2008 CAL Suite para Usuários ou Dispositivos Premium (20 clientes)</w:t>
            </w:r>
            <w:bookmarkEnd w:id="508"/>
            <w:bookmarkEnd w:id="509"/>
          </w:p>
        </w:tc>
        <w:tc>
          <w:tcPr>
            <w:tcW w:w="531" w:type="dxa"/>
            <w:tcBorders>
              <w:bottom w:val="single" w:sz="4" w:space="0" w:color="auto"/>
            </w:tcBorders>
            <w:shd w:val="clear" w:color="auto" w:fill="FFFFFF" w:themeFill="background1"/>
            <w:vAlign w:val="center"/>
          </w:tcPr>
          <w:p w14:paraId="0016BE68" w14:textId="77777777" w:rsidR="00913A0A" w:rsidRPr="008E2993" w:rsidRDefault="00913A0A" w:rsidP="001A63C6">
            <w:pPr>
              <w:pStyle w:val="TableText"/>
              <w:widowControl w:val="0"/>
              <w:spacing w:before="100" w:beforeAutospacing="1"/>
              <w:rPr>
                <w:rStyle w:val="EndnoteReference"/>
                <w:rFonts w:ascii="Tahoma" w:hAnsi="Tahoma" w:cs="Tahoma"/>
                <w:sz w:val="13"/>
                <w:lang w:val="pt-BR"/>
              </w:rPr>
            </w:pPr>
          </w:p>
        </w:tc>
        <w:tc>
          <w:tcPr>
            <w:tcW w:w="594" w:type="dxa"/>
            <w:tcBorders>
              <w:bottom w:val="single" w:sz="4" w:space="0" w:color="auto"/>
            </w:tcBorders>
            <w:shd w:val="clear" w:color="auto" w:fill="FFFFFF" w:themeFill="background1"/>
            <w:vAlign w:val="center"/>
          </w:tcPr>
          <w:p w14:paraId="03933D6E" w14:textId="77777777" w:rsidR="00913A0A" w:rsidRPr="00975F2D" w:rsidRDefault="00913A0A" w:rsidP="001A63C6">
            <w:pPr>
              <w:pStyle w:val="TableText"/>
              <w:widowControl w:val="0"/>
              <w:spacing w:before="16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FFFFF" w:themeFill="background1"/>
            <w:vAlign w:val="center"/>
          </w:tcPr>
          <w:p w14:paraId="42A8476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4CC91D5F"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5A78A80B"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61D3825D"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0A3D17DC"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64C8FFE0"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0E0D33FB"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2B8FE479"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4A3CC9F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4"/>
            <w:tcBorders>
              <w:bottom w:val="single" w:sz="4" w:space="0" w:color="auto"/>
            </w:tcBorders>
            <w:shd w:val="clear" w:color="auto" w:fill="FFFFFF" w:themeFill="background1"/>
            <w:vAlign w:val="center"/>
          </w:tcPr>
          <w:p w14:paraId="191C60DF"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70BD0C92"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1F983AC5"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2E13699D"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9C781E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FFFFF" w:themeFill="background1"/>
          </w:tcPr>
          <w:p w14:paraId="35CF5AE7"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6EDF1D8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FFFFF" w:themeFill="background1"/>
          </w:tcPr>
          <w:p w14:paraId="007D3E3C" w14:textId="77777777" w:rsidR="00913A0A" w:rsidRPr="00975F2D" w:rsidRDefault="00913A0A" w:rsidP="001A63C6">
            <w:pPr>
              <w:pStyle w:val="TableText"/>
              <w:widowControl w:val="0"/>
              <w:rPr>
                <w:rFonts w:ascii="Tahoma" w:hAnsi="Tahoma" w:cs="Tahoma"/>
                <w:sz w:val="13"/>
              </w:rPr>
            </w:pPr>
          </w:p>
        </w:tc>
      </w:tr>
      <w:tr w:rsidR="00CD6F4F" w:rsidRPr="00975F2D" w14:paraId="6B520606" w14:textId="77777777" w:rsidTr="00F745EC">
        <w:trPr>
          <w:trHeight w:val="287"/>
        </w:trPr>
        <w:tc>
          <w:tcPr>
            <w:tcW w:w="2383" w:type="dxa"/>
            <w:gridSpan w:val="2"/>
            <w:tcBorders>
              <w:bottom w:val="single" w:sz="4" w:space="0" w:color="auto"/>
            </w:tcBorders>
            <w:shd w:val="clear" w:color="auto" w:fill="FABF8F"/>
            <w:vAlign w:val="center"/>
          </w:tcPr>
          <w:p w14:paraId="427A6B36"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10" w:name="_Toc336338128"/>
            <w:bookmarkStart w:id="511" w:name="_Toc377174773"/>
            <w:r w:rsidRPr="008E2993">
              <w:rPr>
                <w:rFonts w:ascii="Tahoma" w:hAnsi="Tahoma" w:cs="Tahoma"/>
                <w:b w:val="0"/>
                <w:sz w:val="14"/>
                <w:szCs w:val="14"/>
                <w:lang w:val="pt-BR"/>
              </w:rPr>
              <w:t>Windows Essential Business Server 2008 CAL Suite para Usuários ou Dispositivos Premium (50 clientes)</w:t>
            </w:r>
            <w:bookmarkEnd w:id="510"/>
            <w:bookmarkEnd w:id="511"/>
          </w:p>
        </w:tc>
        <w:tc>
          <w:tcPr>
            <w:tcW w:w="531" w:type="dxa"/>
            <w:tcBorders>
              <w:bottom w:val="single" w:sz="4" w:space="0" w:color="auto"/>
            </w:tcBorders>
            <w:shd w:val="clear" w:color="auto" w:fill="FABF8F"/>
            <w:vAlign w:val="center"/>
          </w:tcPr>
          <w:p w14:paraId="6D6FC849" w14:textId="77777777" w:rsidR="00913A0A" w:rsidRPr="008E2993" w:rsidRDefault="00913A0A" w:rsidP="001A63C6">
            <w:pPr>
              <w:pStyle w:val="TableText"/>
              <w:widowControl w:val="0"/>
              <w:spacing w:before="100" w:beforeAutospacing="1"/>
              <w:rPr>
                <w:rStyle w:val="EndnoteReference"/>
                <w:rFonts w:cs="Tahoma"/>
                <w:color w:val="0000FF"/>
                <w:sz w:val="13"/>
                <w:lang w:val="pt-BR"/>
              </w:rPr>
            </w:pPr>
          </w:p>
        </w:tc>
        <w:tc>
          <w:tcPr>
            <w:tcW w:w="594" w:type="dxa"/>
            <w:tcBorders>
              <w:bottom w:val="single" w:sz="4" w:space="0" w:color="auto"/>
            </w:tcBorders>
            <w:shd w:val="clear" w:color="auto" w:fill="FABF8F"/>
            <w:vAlign w:val="center"/>
          </w:tcPr>
          <w:p w14:paraId="74639845" w14:textId="77777777" w:rsidR="00913A0A" w:rsidRPr="00975F2D" w:rsidRDefault="00913A0A" w:rsidP="001A63C6">
            <w:pPr>
              <w:pStyle w:val="TableText"/>
              <w:widowControl w:val="0"/>
              <w:spacing w:before="180"/>
              <w:rPr>
                <w:rFonts w:ascii="Tahoma" w:hAnsi="Tahoma" w:cs="Tahoma"/>
                <w:sz w:val="13"/>
              </w:rPr>
            </w:pPr>
            <w:r w:rsidRPr="00975F2D">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14:paraId="2BD583B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392B6FB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26A27C2"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4D841A9D"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FFDCA68"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264ADBAA"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20D9C11B"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5CD1F310"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7D6686D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86" w:type="dxa"/>
            <w:gridSpan w:val="4"/>
            <w:tcBorders>
              <w:bottom w:val="single" w:sz="4" w:space="0" w:color="auto"/>
            </w:tcBorders>
            <w:shd w:val="clear" w:color="auto" w:fill="FABF8F"/>
            <w:vAlign w:val="center"/>
          </w:tcPr>
          <w:p w14:paraId="615125F3"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0129CEB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3BED2557"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13BE5E0A"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92A660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3A97C29A"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ABF8F"/>
            <w:vAlign w:val="center"/>
          </w:tcPr>
          <w:p w14:paraId="6B11550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LO</w:t>
            </w:r>
          </w:p>
        </w:tc>
        <w:tc>
          <w:tcPr>
            <w:tcW w:w="342" w:type="dxa"/>
            <w:tcBorders>
              <w:bottom w:val="single" w:sz="4" w:space="0" w:color="auto"/>
            </w:tcBorders>
            <w:shd w:val="clear" w:color="auto" w:fill="FABF8F"/>
          </w:tcPr>
          <w:p w14:paraId="12F8BC07" w14:textId="77777777" w:rsidR="00913A0A" w:rsidRPr="00975F2D" w:rsidRDefault="00913A0A" w:rsidP="001A63C6">
            <w:pPr>
              <w:pStyle w:val="TableText"/>
              <w:widowControl w:val="0"/>
              <w:rPr>
                <w:rFonts w:ascii="Tahoma" w:hAnsi="Tahoma" w:cs="Tahoma"/>
                <w:sz w:val="13"/>
              </w:rPr>
            </w:pPr>
          </w:p>
        </w:tc>
      </w:tr>
      <w:tr w:rsidR="00CD6F4F" w:rsidRPr="00975F2D" w14:paraId="5E49DA2C" w14:textId="77777777" w:rsidTr="00F745EC">
        <w:trPr>
          <w:trHeight w:val="145"/>
        </w:trPr>
        <w:tc>
          <w:tcPr>
            <w:tcW w:w="2383" w:type="dxa"/>
            <w:gridSpan w:val="2"/>
            <w:tcBorders>
              <w:bottom w:val="single" w:sz="4" w:space="0" w:color="auto"/>
            </w:tcBorders>
            <w:shd w:val="clear" w:color="auto" w:fill="FFFFFF" w:themeFill="background1"/>
            <w:vAlign w:val="center"/>
          </w:tcPr>
          <w:p w14:paraId="44BDF7D6" w14:textId="77777777" w:rsidR="00913A0A" w:rsidRPr="00975F2D" w:rsidRDefault="00913A0A" w:rsidP="0044693F">
            <w:pPr>
              <w:pStyle w:val="Heading2"/>
              <w:keepNext/>
              <w:spacing w:before="20" w:after="20"/>
              <w:ind w:left="0"/>
              <w:rPr>
                <w:rFonts w:ascii="Tahoma" w:hAnsi="Tahoma" w:cs="Tahoma"/>
                <w:b w:val="0"/>
                <w:sz w:val="14"/>
                <w:szCs w:val="14"/>
              </w:rPr>
            </w:pPr>
            <w:bookmarkStart w:id="512" w:name="_Toc336338129"/>
            <w:bookmarkStart w:id="513" w:name="_Toc377174774"/>
            <w:r w:rsidRPr="00975F2D">
              <w:rPr>
                <w:rFonts w:ascii="Tahoma" w:hAnsi="Tahoma" w:cs="Tahoma"/>
                <w:b w:val="0"/>
                <w:sz w:val="14"/>
                <w:szCs w:val="14"/>
              </w:rPr>
              <w:lastRenderedPageBreak/>
              <w:t>Windows HPC Server 2008 R2 Suite</w:t>
            </w:r>
            <w:bookmarkEnd w:id="512"/>
            <w:bookmarkEnd w:id="513"/>
            <w:r w:rsidRPr="00975F2D">
              <w:rPr>
                <w:rFonts w:ascii="Tahoma" w:hAnsi="Tahoma" w:cs="Tahoma"/>
                <w:b w:val="0"/>
                <w:sz w:val="14"/>
                <w:szCs w:val="14"/>
              </w:rPr>
              <w:t xml:space="preserve"> </w:t>
            </w:r>
          </w:p>
        </w:tc>
        <w:tc>
          <w:tcPr>
            <w:tcW w:w="531" w:type="dxa"/>
            <w:tcBorders>
              <w:bottom w:val="single" w:sz="4" w:space="0" w:color="auto"/>
            </w:tcBorders>
            <w:shd w:val="clear" w:color="auto" w:fill="FFFFFF" w:themeFill="background1"/>
            <w:vAlign w:val="center"/>
          </w:tcPr>
          <w:p w14:paraId="46D996B2" w14:textId="77777777" w:rsidR="00913A0A" w:rsidRPr="00975F2D" w:rsidRDefault="00297A37" w:rsidP="00F67A8D">
            <w:pPr>
              <w:pStyle w:val="TableText"/>
              <w:widowControl w:val="0"/>
              <w:rPr>
                <w:b/>
                <w:sz w:val="13"/>
                <w:szCs w:val="13"/>
                <w:u w:val="single"/>
              </w:rPr>
            </w:pPr>
            <w:hyperlink w:anchor="_106_Windows_HPC" w:history="1">
              <w:r w:rsidR="00F67A8D">
                <w:rPr>
                  <w:rStyle w:val="Hyperlink"/>
                  <w:b/>
                  <w:sz w:val="13"/>
                  <w:szCs w:val="13"/>
                </w:rPr>
                <w:t>106</w:t>
              </w:r>
            </w:hyperlink>
          </w:p>
        </w:tc>
        <w:tc>
          <w:tcPr>
            <w:tcW w:w="594" w:type="dxa"/>
            <w:tcBorders>
              <w:bottom w:val="single" w:sz="4" w:space="0" w:color="auto"/>
            </w:tcBorders>
            <w:shd w:val="clear" w:color="auto" w:fill="FFFFFF" w:themeFill="background1"/>
            <w:vAlign w:val="center"/>
          </w:tcPr>
          <w:p w14:paraId="24770F38" w14:textId="77777777" w:rsidR="00913A0A" w:rsidRPr="00975F2D" w:rsidRDefault="00913A0A" w:rsidP="007E466C">
            <w:pPr>
              <w:pStyle w:val="TableText"/>
              <w:widowControl w:val="0"/>
              <w:rPr>
                <w:rFonts w:ascii="Tahoma" w:hAnsi="Tahoma" w:cs="Tahoma"/>
                <w:color w:val="000000"/>
                <w:sz w:val="13"/>
              </w:rPr>
            </w:pPr>
            <w:r w:rsidRPr="00975F2D">
              <w:rPr>
                <w:rFonts w:ascii="Tahoma" w:hAnsi="Tahoma" w:cs="Tahoma"/>
                <w:color w:val="000000"/>
                <w:sz w:val="13"/>
              </w:rPr>
              <w:t>09/10</w:t>
            </w:r>
          </w:p>
        </w:tc>
        <w:tc>
          <w:tcPr>
            <w:tcW w:w="342" w:type="dxa"/>
            <w:tcBorders>
              <w:bottom w:val="single" w:sz="4" w:space="0" w:color="auto"/>
              <w:right w:val="single" w:sz="18" w:space="0" w:color="auto"/>
            </w:tcBorders>
            <w:shd w:val="clear" w:color="auto" w:fill="FFFFFF" w:themeFill="background1"/>
            <w:vAlign w:val="center"/>
          </w:tcPr>
          <w:p w14:paraId="068FA80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502E7986"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21F8E71E"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64C730C7"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48A73C0D"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52B79EEE"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6958F2FD"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146ECEA5"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79FA57A5"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14014EA1"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1132295E"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4C69BB70"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0F488BA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6D2383CD"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06843767" w14:textId="77777777" w:rsidR="00913A0A" w:rsidRPr="00975F2D" w:rsidRDefault="00913A0A" w:rsidP="001A63C6">
            <w:pPr>
              <w:pStyle w:val="TableText"/>
              <w:widowControl w:val="0"/>
              <w:rPr>
                <w:rFonts w:ascii="Tahoma" w:hAnsi="Tahoma" w:cs="Tahoma"/>
                <w:color w:val="000000"/>
                <w:sz w:val="13"/>
              </w:rPr>
            </w:pPr>
          </w:p>
        </w:tc>
        <w:tc>
          <w:tcPr>
            <w:tcW w:w="333" w:type="dxa"/>
            <w:tcBorders>
              <w:bottom w:val="single" w:sz="4" w:space="0" w:color="auto"/>
            </w:tcBorders>
            <w:shd w:val="clear" w:color="auto" w:fill="FFFFFF" w:themeFill="background1"/>
            <w:vAlign w:val="center"/>
          </w:tcPr>
          <w:p w14:paraId="194E1B80"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6481B000" w14:textId="77777777" w:rsidR="00913A0A" w:rsidRPr="00975F2D" w:rsidRDefault="00913A0A" w:rsidP="001A63C6">
            <w:pPr>
              <w:pStyle w:val="TableText"/>
              <w:widowControl w:val="0"/>
              <w:rPr>
                <w:rFonts w:ascii="Tahoma" w:hAnsi="Tahoma" w:cs="Tahoma"/>
                <w:color w:val="000000"/>
                <w:sz w:val="13"/>
              </w:rPr>
            </w:pPr>
          </w:p>
        </w:tc>
      </w:tr>
      <w:tr w:rsidR="00CD6F4F" w:rsidRPr="00975F2D" w14:paraId="625EDAFA" w14:textId="77777777" w:rsidTr="00F745EC">
        <w:trPr>
          <w:trHeight w:val="145"/>
        </w:trPr>
        <w:tc>
          <w:tcPr>
            <w:tcW w:w="2383" w:type="dxa"/>
            <w:gridSpan w:val="2"/>
            <w:tcBorders>
              <w:bottom w:val="single" w:sz="4" w:space="0" w:color="auto"/>
            </w:tcBorders>
            <w:shd w:val="clear" w:color="auto" w:fill="FABF8F"/>
            <w:vAlign w:val="center"/>
          </w:tcPr>
          <w:p w14:paraId="5243B295" w14:textId="77777777" w:rsidR="00913A0A" w:rsidRPr="00975F2D" w:rsidRDefault="00913A0A" w:rsidP="006B0D91">
            <w:pPr>
              <w:pStyle w:val="Heading2"/>
              <w:keepNext/>
              <w:keepLines/>
              <w:spacing w:before="20" w:after="20"/>
              <w:ind w:left="0"/>
              <w:rPr>
                <w:rFonts w:ascii="Tahoma" w:hAnsi="Tahoma" w:cs="Tahoma"/>
                <w:b w:val="0"/>
                <w:sz w:val="14"/>
                <w:szCs w:val="14"/>
              </w:rPr>
            </w:pPr>
            <w:bookmarkStart w:id="514" w:name="_Toc377174775"/>
            <w:r w:rsidRPr="00975F2D">
              <w:rPr>
                <w:rFonts w:ascii="Tahoma" w:hAnsi="Tahoma" w:cs="Tahoma"/>
                <w:b w:val="0"/>
                <w:sz w:val="14"/>
              </w:rPr>
              <w:t>Complemento do Windows Intune para System Center Configuration Manager e System Center Endppoint Protection (por usuário)</w:t>
            </w:r>
            <w:bookmarkEnd w:id="514"/>
          </w:p>
        </w:tc>
        <w:tc>
          <w:tcPr>
            <w:tcW w:w="531" w:type="dxa"/>
            <w:tcBorders>
              <w:bottom w:val="single" w:sz="4" w:space="0" w:color="auto"/>
            </w:tcBorders>
            <w:shd w:val="clear" w:color="auto" w:fill="FABF8F"/>
            <w:vAlign w:val="center"/>
          </w:tcPr>
          <w:p w14:paraId="0A26EDDA" w14:textId="77777777" w:rsidR="00913A0A" w:rsidRPr="00975F2D" w:rsidRDefault="00913A0A" w:rsidP="006B0D91">
            <w:pPr>
              <w:pStyle w:val="TableText"/>
              <w:keepNext/>
              <w:keepLines/>
              <w:widowControl w:val="0"/>
              <w:rPr>
                <w:b/>
                <w:sz w:val="13"/>
                <w:szCs w:val="13"/>
              </w:rPr>
            </w:pPr>
          </w:p>
        </w:tc>
        <w:tc>
          <w:tcPr>
            <w:tcW w:w="594" w:type="dxa"/>
            <w:tcBorders>
              <w:bottom w:val="single" w:sz="4" w:space="0" w:color="auto"/>
            </w:tcBorders>
            <w:shd w:val="clear" w:color="auto" w:fill="FABF8F"/>
            <w:vAlign w:val="center"/>
          </w:tcPr>
          <w:p w14:paraId="127F7101" w14:textId="77777777" w:rsidR="00913A0A" w:rsidRPr="00975F2D" w:rsidRDefault="00913A0A" w:rsidP="006B0D91">
            <w:pPr>
              <w:pStyle w:val="TableText"/>
              <w:keepNext/>
              <w:keepLines/>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14:paraId="3E1EFEAB" w14:textId="77777777" w:rsidR="00913A0A" w:rsidRPr="00975F2D" w:rsidRDefault="00913A0A" w:rsidP="006B0D91">
            <w:pPr>
              <w:pStyle w:val="TableText"/>
              <w:keepNext/>
              <w:keepLines/>
              <w:widowControl w:val="0"/>
              <w:rPr>
                <w:rFonts w:ascii="Tahoma" w:hAnsi="Tahoma" w:cs="Tahoma"/>
                <w:color w:val="000000"/>
                <w:sz w:val="13"/>
              </w:rPr>
            </w:pPr>
            <w:r w:rsidRPr="00975F2D">
              <w:rPr>
                <w:rFonts w:ascii="Tahoma" w:hAnsi="Tahoma" w:cs="Tahoma"/>
                <w:color w:val="000000"/>
                <w:sz w:val="13"/>
              </w:rPr>
              <w:t>OSB</w:t>
            </w:r>
          </w:p>
        </w:tc>
        <w:tc>
          <w:tcPr>
            <w:tcW w:w="450" w:type="dxa"/>
            <w:gridSpan w:val="2"/>
            <w:tcBorders>
              <w:left w:val="single" w:sz="18" w:space="0" w:color="auto"/>
              <w:bottom w:val="single" w:sz="4" w:space="0" w:color="auto"/>
            </w:tcBorders>
            <w:shd w:val="clear" w:color="auto" w:fill="FABF8F"/>
            <w:vAlign w:val="center"/>
          </w:tcPr>
          <w:p w14:paraId="461CAEA7" w14:textId="77777777" w:rsidR="00913A0A" w:rsidRPr="00975F2D" w:rsidRDefault="00913A0A" w:rsidP="006B0D91">
            <w:pPr>
              <w:pStyle w:val="TableText"/>
              <w:keepNext/>
              <w:keepLines/>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5650FEA" w14:textId="77777777" w:rsidR="00913A0A" w:rsidRPr="00975F2D" w:rsidRDefault="00913A0A" w:rsidP="006B0D91">
            <w:pPr>
              <w:pStyle w:val="TableText"/>
              <w:keepNext/>
              <w:keepLines/>
              <w:widowControl w:val="0"/>
              <w:rPr>
                <w:rFonts w:ascii="Tahoma" w:hAnsi="Tahoma" w:cs="Tahoma"/>
                <w:sz w:val="13"/>
              </w:rPr>
            </w:pPr>
          </w:p>
        </w:tc>
        <w:tc>
          <w:tcPr>
            <w:tcW w:w="414" w:type="dxa"/>
            <w:tcBorders>
              <w:bottom w:val="single" w:sz="4" w:space="0" w:color="auto"/>
            </w:tcBorders>
            <w:shd w:val="clear" w:color="auto" w:fill="FABF8F"/>
            <w:vAlign w:val="center"/>
          </w:tcPr>
          <w:p w14:paraId="21205648" w14:textId="77777777" w:rsidR="00913A0A" w:rsidRPr="00975F2D" w:rsidRDefault="00913A0A" w:rsidP="006B0D91">
            <w:pPr>
              <w:pStyle w:val="TableText"/>
              <w:keepNext/>
              <w:keepLines/>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709ACC90" w14:textId="77777777" w:rsidR="00913A0A" w:rsidRPr="00975F2D" w:rsidRDefault="00913A0A" w:rsidP="006B0D91">
            <w:pPr>
              <w:pStyle w:val="TableText"/>
              <w:keepNext/>
              <w:keepLines/>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7DA6AA4B" w14:textId="77777777" w:rsidR="00913A0A" w:rsidRPr="00975F2D" w:rsidRDefault="00913A0A" w:rsidP="006B0D91">
            <w:pPr>
              <w:pStyle w:val="TableText"/>
              <w:keepNext/>
              <w:keepLines/>
              <w:widowControl w:val="0"/>
              <w:rPr>
                <w:rFonts w:ascii="Tahoma" w:hAnsi="Tahoma" w:cs="Tahoma"/>
                <w:sz w:val="13"/>
              </w:rPr>
            </w:pPr>
          </w:p>
        </w:tc>
        <w:tc>
          <w:tcPr>
            <w:tcW w:w="405" w:type="dxa"/>
            <w:tcBorders>
              <w:bottom w:val="single" w:sz="4" w:space="0" w:color="auto"/>
            </w:tcBorders>
            <w:shd w:val="clear" w:color="auto" w:fill="FABF8F"/>
            <w:vAlign w:val="center"/>
          </w:tcPr>
          <w:p w14:paraId="7DDFF45B" w14:textId="77777777" w:rsidR="00913A0A" w:rsidRPr="00975F2D" w:rsidRDefault="00913A0A" w:rsidP="006B0D91">
            <w:pPr>
              <w:pStyle w:val="TableText"/>
              <w:keepNext/>
              <w:keepLines/>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13AE43AB" w14:textId="77777777" w:rsidR="00913A0A" w:rsidRPr="00975F2D" w:rsidRDefault="00913A0A" w:rsidP="006B0D91">
            <w:pPr>
              <w:pStyle w:val="TableText"/>
              <w:keepNext/>
              <w:keepLines/>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1F66AD4C" w14:textId="77777777" w:rsidR="00913A0A" w:rsidRPr="00975F2D" w:rsidRDefault="00913A0A" w:rsidP="006B0D91">
            <w:pPr>
              <w:pStyle w:val="TableText"/>
              <w:keepNext/>
              <w:keepLines/>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4112FC99" w14:textId="77777777" w:rsidR="00913A0A" w:rsidRPr="00975F2D" w:rsidRDefault="00913A0A" w:rsidP="006B0D91">
            <w:pPr>
              <w:pStyle w:val="TableText"/>
              <w:keepNext/>
              <w:keepLines/>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0715812" w14:textId="77777777" w:rsidR="00913A0A" w:rsidRPr="00975F2D" w:rsidRDefault="00913A0A" w:rsidP="006B0D91">
            <w:pPr>
              <w:pStyle w:val="TableText"/>
              <w:keepNext/>
              <w:keepLines/>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74C5FE3" w14:textId="77777777" w:rsidR="00913A0A" w:rsidRPr="00975F2D" w:rsidRDefault="00913A0A" w:rsidP="006B0D91">
            <w:pPr>
              <w:pStyle w:val="TableText"/>
              <w:keepNext/>
              <w:keepLines/>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78076DE4" w14:textId="77777777" w:rsidR="00913A0A" w:rsidRPr="00975F2D" w:rsidRDefault="00913A0A" w:rsidP="006B0D91">
            <w:pPr>
              <w:pStyle w:val="TableText"/>
              <w:keepNext/>
              <w:keepLines/>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500FA948" w14:textId="77777777" w:rsidR="00913A0A" w:rsidRPr="00975F2D" w:rsidRDefault="00913A0A" w:rsidP="006B0D91">
            <w:pPr>
              <w:pStyle w:val="TableText"/>
              <w:keepNext/>
              <w:keepLines/>
              <w:widowControl w:val="0"/>
              <w:rPr>
                <w:rFonts w:ascii="Tahoma" w:hAnsi="Tahoma" w:cs="Tahoma"/>
                <w:sz w:val="13"/>
              </w:rPr>
            </w:pPr>
          </w:p>
        </w:tc>
        <w:tc>
          <w:tcPr>
            <w:tcW w:w="657" w:type="dxa"/>
            <w:tcBorders>
              <w:bottom w:val="single" w:sz="4" w:space="0" w:color="auto"/>
            </w:tcBorders>
            <w:shd w:val="clear" w:color="auto" w:fill="FABF8F"/>
          </w:tcPr>
          <w:p w14:paraId="03DE06E7" w14:textId="77777777" w:rsidR="00913A0A" w:rsidRPr="00975F2D" w:rsidRDefault="00913A0A" w:rsidP="006B0D91">
            <w:pPr>
              <w:pStyle w:val="TableText"/>
              <w:keepNext/>
              <w:keepLines/>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77BB73ED" w14:textId="77777777" w:rsidR="00913A0A" w:rsidRPr="00975F2D" w:rsidRDefault="00913A0A" w:rsidP="006B0D91">
            <w:pPr>
              <w:pStyle w:val="TableText"/>
              <w:keepNext/>
              <w:keepLines/>
              <w:widowControl w:val="0"/>
              <w:rPr>
                <w:rFonts w:ascii="Tahoma" w:hAnsi="Tahoma" w:cs="Tahoma"/>
                <w:color w:val="000000"/>
                <w:sz w:val="13"/>
              </w:rPr>
            </w:pPr>
          </w:p>
        </w:tc>
        <w:tc>
          <w:tcPr>
            <w:tcW w:w="342" w:type="dxa"/>
            <w:tcBorders>
              <w:bottom w:val="single" w:sz="4" w:space="0" w:color="auto"/>
            </w:tcBorders>
            <w:shd w:val="clear" w:color="auto" w:fill="FABF8F"/>
          </w:tcPr>
          <w:p w14:paraId="6D5B4B26" w14:textId="77777777" w:rsidR="00913A0A" w:rsidRPr="00975F2D" w:rsidRDefault="002C4BA9" w:rsidP="006B0D91">
            <w:pPr>
              <w:pStyle w:val="TableText"/>
              <w:keepNext/>
              <w:keepLines/>
              <w:widowControl w:val="0"/>
              <w:rPr>
                <w:rFonts w:ascii="Tahoma" w:hAnsi="Tahoma" w:cs="Tahoma"/>
                <w:color w:val="000000"/>
                <w:sz w:val="13"/>
              </w:rPr>
            </w:pPr>
            <w:r w:rsidRPr="00975F2D">
              <w:rPr>
                <w:rFonts w:ascii="Tahoma" w:hAnsi="Tahoma" w:cs="Tahoma"/>
                <w:color w:val="000000"/>
                <w:sz w:val="13"/>
              </w:rPr>
              <w:t>A</w:t>
            </w:r>
          </w:p>
        </w:tc>
      </w:tr>
      <w:tr w:rsidR="00CD6F4F" w:rsidRPr="00975F2D" w14:paraId="6C0EFF68" w14:textId="77777777" w:rsidTr="00F745EC">
        <w:trPr>
          <w:trHeight w:val="145"/>
        </w:trPr>
        <w:tc>
          <w:tcPr>
            <w:tcW w:w="2383" w:type="dxa"/>
            <w:gridSpan w:val="2"/>
            <w:tcBorders>
              <w:bottom w:val="single" w:sz="4" w:space="0" w:color="auto"/>
            </w:tcBorders>
            <w:shd w:val="clear" w:color="auto" w:fill="FFFFFF" w:themeFill="background1"/>
            <w:vAlign w:val="center"/>
          </w:tcPr>
          <w:p w14:paraId="6C03917E" w14:textId="77777777" w:rsidR="00913A0A" w:rsidRPr="00975F2D" w:rsidRDefault="00913A0A" w:rsidP="001A63C6">
            <w:pPr>
              <w:pStyle w:val="Heading2"/>
              <w:spacing w:before="20" w:after="20"/>
              <w:ind w:left="0"/>
              <w:rPr>
                <w:rFonts w:ascii="Tahoma" w:hAnsi="Tahoma" w:cs="Tahoma"/>
                <w:b w:val="0"/>
                <w:sz w:val="14"/>
                <w:szCs w:val="14"/>
              </w:rPr>
            </w:pPr>
            <w:bookmarkStart w:id="515" w:name="_Toc377174776"/>
            <w:r w:rsidRPr="00975F2D">
              <w:rPr>
                <w:rFonts w:ascii="Tahoma" w:hAnsi="Tahoma" w:cs="Tahoma"/>
                <w:b w:val="0"/>
                <w:sz w:val="14"/>
                <w:szCs w:val="14"/>
              </w:rPr>
              <w:t>Windows Intune (por usuário)</w:t>
            </w:r>
            <w:bookmarkEnd w:id="515"/>
          </w:p>
        </w:tc>
        <w:tc>
          <w:tcPr>
            <w:tcW w:w="531" w:type="dxa"/>
            <w:tcBorders>
              <w:bottom w:val="single" w:sz="4" w:space="0" w:color="auto"/>
            </w:tcBorders>
            <w:shd w:val="clear" w:color="auto" w:fill="FFFFFF" w:themeFill="background1"/>
            <w:vAlign w:val="center"/>
          </w:tcPr>
          <w:p w14:paraId="5FF18575" w14:textId="77777777" w:rsidR="00913A0A" w:rsidRPr="00975F2D" w:rsidRDefault="00913A0A" w:rsidP="001A63C6">
            <w:pPr>
              <w:pStyle w:val="TableText"/>
              <w:widowControl w:val="0"/>
              <w:rPr>
                <w:b/>
                <w:sz w:val="13"/>
                <w:szCs w:val="13"/>
              </w:rPr>
            </w:pPr>
          </w:p>
        </w:tc>
        <w:tc>
          <w:tcPr>
            <w:tcW w:w="594" w:type="dxa"/>
            <w:tcBorders>
              <w:bottom w:val="single" w:sz="4" w:space="0" w:color="auto"/>
            </w:tcBorders>
            <w:shd w:val="clear" w:color="auto" w:fill="FFFFFF" w:themeFill="background1"/>
            <w:vAlign w:val="center"/>
          </w:tcPr>
          <w:p w14:paraId="4F99CEEA" w14:textId="77777777" w:rsidR="00913A0A" w:rsidRPr="00975F2D" w:rsidRDefault="00913A0A" w:rsidP="007E466C">
            <w:pPr>
              <w:pStyle w:val="TableText"/>
              <w:widowControl w:val="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FFFFF" w:themeFill="background1"/>
            <w:vAlign w:val="center"/>
          </w:tcPr>
          <w:p w14:paraId="5AA3D90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OSB</w:t>
            </w:r>
          </w:p>
        </w:tc>
        <w:tc>
          <w:tcPr>
            <w:tcW w:w="450" w:type="dxa"/>
            <w:gridSpan w:val="2"/>
            <w:tcBorders>
              <w:left w:val="single" w:sz="18" w:space="0" w:color="auto"/>
              <w:bottom w:val="single" w:sz="4" w:space="0" w:color="auto"/>
            </w:tcBorders>
            <w:shd w:val="clear" w:color="auto" w:fill="FFFFFF" w:themeFill="background1"/>
            <w:vAlign w:val="center"/>
          </w:tcPr>
          <w:p w14:paraId="5ACA8CBB"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FFFFF" w:themeFill="background1"/>
            <w:vAlign w:val="center"/>
          </w:tcPr>
          <w:p w14:paraId="2785C6F0"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14:paraId="522DB955"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FFFFF" w:themeFill="background1"/>
            <w:vAlign w:val="center"/>
          </w:tcPr>
          <w:p w14:paraId="3F2BCB0B"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FFFFF" w:themeFill="background1"/>
            <w:vAlign w:val="center"/>
          </w:tcPr>
          <w:p w14:paraId="0E1944AF"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14:paraId="7A6C9F53"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FFFFF" w:themeFill="background1"/>
            <w:vAlign w:val="center"/>
          </w:tcPr>
          <w:p w14:paraId="3429245F"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FFFFF" w:themeFill="background1"/>
            <w:vAlign w:val="center"/>
          </w:tcPr>
          <w:p w14:paraId="296515AC"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FFFFF" w:themeFill="background1"/>
            <w:vAlign w:val="center"/>
          </w:tcPr>
          <w:p w14:paraId="25FD3410"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FFFFF" w:themeFill="background1"/>
            <w:vAlign w:val="center"/>
          </w:tcPr>
          <w:p w14:paraId="7DC315B6"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FFFFF" w:themeFill="background1"/>
            <w:vAlign w:val="center"/>
          </w:tcPr>
          <w:p w14:paraId="4024E765"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14:paraId="62CDE65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EOLS</w:t>
            </w: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100A202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6F802067" w14:textId="77777777" w:rsidR="00913A0A" w:rsidRPr="00975F2D" w:rsidRDefault="00913A0A" w:rsidP="001A63C6">
            <w:pPr>
              <w:pStyle w:val="TableText"/>
              <w:widowControl w:val="0"/>
              <w:rPr>
                <w:rFonts w:ascii="Tahoma" w:hAnsi="Tahoma" w:cs="Tahoma"/>
                <w:sz w:val="13"/>
              </w:rPr>
            </w:pPr>
          </w:p>
        </w:tc>
        <w:tc>
          <w:tcPr>
            <w:tcW w:w="333" w:type="dxa"/>
            <w:tcBorders>
              <w:bottom w:val="single" w:sz="4" w:space="0" w:color="auto"/>
            </w:tcBorders>
            <w:shd w:val="clear" w:color="auto" w:fill="FFFFFF" w:themeFill="background1"/>
            <w:vAlign w:val="center"/>
          </w:tcPr>
          <w:p w14:paraId="2167FE04"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2D8896D4" w14:textId="77777777" w:rsidR="00913A0A" w:rsidRPr="00975F2D" w:rsidRDefault="00913A0A" w:rsidP="001A63C6">
            <w:pPr>
              <w:pStyle w:val="TableText"/>
              <w:widowControl w:val="0"/>
              <w:rPr>
                <w:rFonts w:ascii="Tahoma" w:hAnsi="Tahoma" w:cs="Tahoma"/>
                <w:color w:val="000000"/>
                <w:sz w:val="13"/>
              </w:rPr>
            </w:pPr>
          </w:p>
        </w:tc>
      </w:tr>
      <w:tr w:rsidR="00CD6F4F" w:rsidRPr="00975F2D" w14:paraId="5EF97F0E" w14:textId="77777777" w:rsidTr="00F745EC">
        <w:trPr>
          <w:trHeight w:val="145"/>
        </w:trPr>
        <w:tc>
          <w:tcPr>
            <w:tcW w:w="2383" w:type="dxa"/>
            <w:gridSpan w:val="2"/>
            <w:tcBorders>
              <w:bottom w:val="single" w:sz="4" w:space="0" w:color="auto"/>
            </w:tcBorders>
            <w:shd w:val="clear" w:color="auto" w:fill="FABF8F"/>
            <w:vAlign w:val="center"/>
          </w:tcPr>
          <w:p w14:paraId="1669220F"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16" w:name="_Toc336338132"/>
            <w:bookmarkStart w:id="517" w:name="_Toc341193035"/>
            <w:bookmarkStart w:id="518" w:name="_Toc377174777"/>
            <w:r w:rsidRPr="008E2993">
              <w:rPr>
                <w:rFonts w:ascii="Tahoma" w:hAnsi="Tahoma" w:cs="Tahoma"/>
                <w:b w:val="0"/>
                <w:sz w:val="14"/>
                <w:szCs w:val="14"/>
                <w:lang w:val="pt-BR"/>
              </w:rPr>
              <w:t>Armazenamento Extra Complementar de 1 GB de SL de Usuário do Windows Intune</w:t>
            </w:r>
            <w:bookmarkEnd w:id="516"/>
            <w:bookmarkEnd w:id="517"/>
            <w:bookmarkEnd w:id="518"/>
          </w:p>
        </w:tc>
        <w:tc>
          <w:tcPr>
            <w:tcW w:w="531" w:type="dxa"/>
            <w:tcBorders>
              <w:bottom w:val="single" w:sz="4" w:space="0" w:color="auto"/>
            </w:tcBorders>
            <w:shd w:val="clear" w:color="auto" w:fill="FABF8F"/>
            <w:vAlign w:val="center"/>
          </w:tcPr>
          <w:p w14:paraId="5A4C54DE" w14:textId="77777777" w:rsidR="00913A0A" w:rsidRPr="008E2993" w:rsidRDefault="00913A0A" w:rsidP="001A63C6">
            <w:pPr>
              <w:pStyle w:val="TableText"/>
              <w:widowControl w:val="0"/>
              <w:rPr>
                <w:b/>
                <w:sz w:val="13"/>
                <w:szCs w:val="13"/>
                <w:lang w:val="pt-BR"/>
              </w:rPr>
            </w:pPr>
          </w:p>
        </w:tc>
        <w:tc>
          <w:tcPr>
            <w:tcW w:w="594" w:type="dxa"/>
            <w:tcBorders>
              <w:bottom w:val="single" w:sz="4" w:space="0" w:color="auto"/>
            </w:tcBorders>
            <w:shd w:val="clear" w:color="auto" w:fill="FABF8F"/>
            <w:vAlign w:val="center"/>
          </w:tcPr>
          <w:p w14:paraId="3D60A410"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14:paraId="3F82C45E" w14:textId="77777777" w:rsidR="00913A0A" w:rsidRPr="00975F2D" w:rsidRDefault="00913A0A" w:rsidP="001A63C6">
            <w:pPr>
              <w:pStyle w:val="TableText"/>
              <w:widowControl w:val="0"/>
              <w:rPr>
                <w:rFonts w:ascii="Tahoma"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14:paraId="16B419BA"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64BA44D"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6EEAEC7F"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457FABC3"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4DED39C5"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20CE23EB"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1F44B0AF"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93AF9E6"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5691BB9A"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2FD6F4FD"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48152EB"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056E66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30D0C505"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542329F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640E61DD"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16CD59C4" w14:textId="77777777" w:rsidR="00913A0A" w:rsidRPr="00975F2D" w:rsidRDefault="00913A0A" w:rsidP="001A63C6">
            <w:pPr>
              <w:pStyle w:val="TableText"/>
              <w:widowControl w:val="0"/>
              <w:rPr>
                <w:rFonts w:ascii="Tahoma" w:hAnsi="Tahoma" w:cs="Tahoma"/>
                <w:color w:val="000000"/>
                <w:sz w:val="13"/>
              </w:rPr>
            </w:pPr>
          </w:p>
        </w:tc>
      </w:tr>
      <w:tr w:rsidR="00CD6F4F" w:rsidRPr="00975F2D" w14:paraId="5B83FBDA" w14:textId="77777777" w:rsidTr="00F745EC">
        <w:trPr>
          <w:trHeight w:val="145"/>
        </w:trPr>
        <w:tc>
          <w:tcPr>
            <w:tcW w:w="2383" w:type="dxa"/>
            <w:gridSpan w:val="2"/>
            <w:tcBorders>
              <w:bottom w:val="single" w:sz="4" w:space="0" w:color="auto"/>
            </w:tcBorders>
            <w:shd w:val="clear" w:color="auto" w:fill="FFFFFF" w:themeFill="background1"/>
            <w:vAlign w:val="center"/>
          </w:tcPr>
          <w:p w14:paraId="248C2789" w14:textId="77777777" w:rsidR="00913A0A" w:rsidRPr="00975F2D" w:rsidRDefault="00913A0A" w:rsidP="001A63C6">
            <w:pPr>
              <w:pStyle w:val="Heading2"/>
              <w:spacing w:before="20" w:after="20"/>
              <w:ind w:left="0"/>
              <w:rPr>
                <w:rFonts w:ascii="Tahoma" w:hAnsi="Tahoma" w:cs="Tahoma"/>
                <w:b w:val="0"/>
                <w:sz w:val="14"/>
                <w:szCs w:val="14"/>
              </w:rPr>
            </w:pPr>
            <w:bookmarkStart w:id="519" w:name="_Toc336338133"/>
            <w:bookmarkStart w:id="520" w:name="_Toc377174778"/>
            <w:r w:rsidRPr="00975F2D">
              <w:rPr>
                <w:rFonts w:ascii="Tahoma" w:hAnsi="Tahoma" w:cs="Tahoma"/>
                <w:b w:val="0"/>
                <w:sz w:val="14"/>
                <w:szCs w:val="14"/>
              </w:rPr>
              <w:t>Windows MultiPoint Server 2012 Standard</w:t>
            </w:r>
            <w:bookmarkEnd w:id="519"/>
            <w:bookmarkEnd w:id="520"/>
          </w:p>
        </w:tc>
        <w:tc>
          <w:tcPr>
            <w:tcW w:w="531" w:type="dxa"/>
            <w:tcBorders>
              <w:bottom w:val="single" w:sz="4" w:space="0" w:color="auto"/>
            </w:tcBorders>
            <w:shd w:val="clear" w:color="auto" w:fill="FFFFFF" w:themeFill="background1"/>
            <w:vAlign w:val="center"/>
          </w:tcPr>
          <w:p w14:paraId="2FD57861" w14:textId="77777777" w:rsidR="00913A0A" w:rsidRPr="00975F2D" w:rsidRDefault="00297A37" w:rsidP="00EF0D97">
            <w:pPr>
              <w:pStyle w:val="TableText"/>
              <w:widowControl w:val="0"/>
              <w:rPr>
                <w:b/>
                <w:sz w:val="13"/>
                <w:szCs w:val="13"/>
                <w:u w:val="single"/>
              </w:rPr>
            </w:pPr>
            <w:hyperlink w:anchor="_105_Windows_Multipoint" w:history="1">
              <w:r w:rsidR="00EF0D97">
                <w:rPr>
                  <w:rStyle w:val="Hyperlink"/>
                  <w:b/>
                  <w:sz w:val="13"/>
                  <w:szCs w:val="13"/>
                </w:rPr>
                <w:t>107</w:t>
              </w:r>
            </w:hyperlink>
            <w:hyperlink w:anchor="_98_Windows_Multipoint" w:history="1"/>
          </w:p>
        </w:tc>
        <w:tc>
          <w:tcPr>
            <w:tcW w:w="594" w:type="dxa"/>
            <w:tcBorders>
              <w:bottom w:val="single" w:sz="4" w:space="0" w:color="auto"/>
            </w:tcBorders>
            <w:shd w:val="clear" w:color="auto" w:fill="FFFFFF" w:themeFill="background1"/>
            <w:vAlign w:val="center"/>
          </w:tcPr>
          <w:p w14:paraId="2B77F143"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FFFFF" w:themeFill="background1"/>
            <w:vAlign w:val="center"/>
          </w:tcPr>
          <w:p w14:paraId="336F70E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554A43E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41" w:type="dxa"/>
            <w:gridSpan w:val="4"/>
            <w:tcBorders>
              <w:bottom w:val="single" w:sz="4" w:space="0" w:color="auto"/>
            </w:tcBorders>
            <w:shd w:val="clear" w:color="auto" w:fill="FFFFFF" w:themeFill="background1"/>
            <w:vAlign w:val="center"/>
          </w:tcPr>
          <w:p w14:paraId="1D1BB86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13</w:t>
            </w:r>
          </w:p>
        </w:tc>
        <w:tc>
          <w:tcPr>
            <w:tcW w:w="414" w:type="dxa"/>
            <w:tcBorders>
              <w:bottom w:val="single" w:sz="4" w:space="0" w:color="auto"/>
            </w:tcBorders>
            <w:shd w:val="clear" w:color="auto" w:fill="FFFFFF" w:themeFill="background1"/>
            <w:vAlign w:val="center"/>
          </w:tcPr>
          <w:p w14:paraId="4B7F20B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23" w:type="dxa"/>
            <w:gridSpan w:val="2"/>
            <w:tcBorders>
              <w:bottom w:val="single" w:sz="4" w:space="0" w:color="auto"/>
            </w:tcBorders>
            <w:shd w:val="clear" w:color="auto" w:fill="FFFFFF" w:themeFill="background1"/>
            <w:vAlign w:val="center"/>
          </w:tcPr>
          <w:p w14:paraId="6715D9C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8</w:t>
            </w:r>
          </w:p>
        </w:tc>
        <w:tc>
          <w:tcPr>
            <w:tcW w:w="477" w:type="dxa"/>
            <w:gridSpan w:val="4"/>
            <w:tcBorders>
              <w:bottom w:val="single" w:sz="4" w:space="0" w:color="auto"/>
            </w:tcBorders>
            <w:shd w:val="clear" w:color="auto" w:fill="FFFFFF" w:themeFill="background1"/>
            <w:vAlign w:val="center"/>
          </w:tcPr>
          <w:p w14:paraId="4C5078F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8</w:t>
            </w:r>
          </w:p>
        </w:tc>
        <w:tc>
          <w:tcPr>
            <w:tcW w:w="405" w:type="dxa"/>
            <w:tcBorders>
              <w:bottom w:val="single" w:sz="4" w:space="0" w:color="auto"/>
            </w:tcBorders>
            <w:shd w:val="clear" w:color="auto" w:fill="FFFFFF" w:themeFill="background1"/>
            <w:vAlign w:val="center"/>
          </w:tcPr>
          <w:p w14:paraId="463D751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86" w:type="dxa"/>
            <w:gridSpan w:val="3"/>
            <w:tcBorders>
              <w:bottom w:val="single" w:sz="4" w:space="0" w:color="auto"/>
              <w:right w:val="single" w:sz="18" w:space="0" w:color="auto"/>
            </w:tcBorders>
            <w:shd w:val="clear" w:color="auto" w:fill="FFFFFF" w:themeFill="background1"/>
            <w:vAlign w:val="center"/>
          </w:tcPr>
          <w:p w14:paraId="3EC2F47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05" w:type="dxa"/>
            <w:gridSpan w:val="2"/>
            <w:tcBorders>
              <w:left w:val="single" w:sz="18" w:space="0" w:color="auto"/>
              <w:bottom w:val="single" w:sz="4" w:space="0" w:color="auto"/>
            </w:tcBorders>
            <w:shd w:val="clear" w:color="auto" w:fill="FFFFFF" w:themeFill="background1"/>
            <w:vAlign w:val="center"/>
          </w:tcPr>
          <w:p w14:paraId="582A2B2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FFFFFF" w:themeFill="background1"/>
            <w:vAlign w:val="center"/>
          </w:tcPr>
          <w:p w14:paraId="64C6B63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41" w:type="dxa"/>
            <w:tcBorders>
              <w:bottom w:val="single" w:sz="4" w:space="0" w:color="auto"/>
              <w:right w:val="single" w:sz="18" w:space="0" w:color="auto"/>
            </w:tcBorders>
            <w:shd w:val="clear" w:color="auto" w:fill="FFFFFF" w:themeFill="background1"/>
            <w:vAlign w:val="center"/>
          </w:tcPr>
          <w:p w14:paraId="3649FCA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513" w:type="dxa"/>
            <w:tcBorders>
              <w:left w:val="single" w:sz="18" w:space="0" w:color="auto"/>
              <w:bottom w:val="single" w:sz="4" w:space="0" w:color="auto"/>
            </w:tcBorders>
            <w:shd w:val="clear" w:color="auto" w:fill="FFFFFF" w:themeFill="background1"/>
            <w:vAlign w:val="center"/>
          </w:tcPr>
          <w:p w14:paraId="4F6F73B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FFFFFF" w:themeFill="background1"/>
            <w:vAlign w:val="center"/>
          </w:tcPr>
          <w:p w14:paraId="01B7A295"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7CE4D2D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7179827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5D8EB91D"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47607C0E" w14:textId="77777777" w:rsidR="00913A0A" w:rsidRPr="00975F2D" w:rsidRDefault="00913A0A" w:rsidP="001A63C6">
            <w:pPr>
              <w:pStyle w:val="TableText"/>
              <w:widowControl w:val="0"/>
              <w:rPr>
                <w:rFonts w:ascii="Tahoma" w:hAnsi="Tahoma" w:cs="Tahoma"/>
                <w:color w:val="000000"/>
                <w:sz w:val="13"/>
              </w:rPr>
            </w:pPr>
          </w:p>
        </w:tc>
      </w:tr>
      <w:tr w:rsidR="00CD6F4F" w:rsidRPr="00975F2D" w14:paraId="4FF7D2C3" w14:textId="77777777" w:rsidTr="00F745EC">
        <w:trPr>
          <w:trHeight w:val="145"/>
        </w:trPr>
        <w:tc>
          <w:tcPr>
            <w:tcW w:w="2383" w:type="dxa"/>
            <w:gridSpan w:val="2"/>
            <w:tcBorders>
              <w:bottom w:val="single" w:sz="4" w:space="0" w:color="auto"/>
            </w:tcBorders>
            <w:shd w:val="clear" w:color="auto" w:fill="FABF8F"/>
            <w:vAlign w:val="center"/>
          </w:tcPr>
          <w:p w14:paraId="7161C112" w14:textId="77777777" w:rsidR="00913A0A" w:rsidRPr="00975F2D" w:rsidRDefault="00913A0A" w:rsidP="001A63C6">
            <w:pPr>
              <w:pStyle w:val="Heading2"/>
              <w:spacing w:before="20" w:after="20"/>
              <w:ind w:left="0"/>
              <w:rPr>
                <w:rFonts w:ascii="Tahoma" w:hAnsi="Tahoma" w:cs="Tahoma"/>
                <w:b w:val="0"/>
                <w:sz w:val="14"/>
                <w:szCs w:val="14"/>
              </w:rPr>
            </w:pPr>
            <w:bookmarkStart w:id="521" w:name="_Toc336338134"/>
            <w:bookmarkStart w:id="522" w:name="_Toc377174779"/>
            <w:r w:rsidRPr="00975F2D">
              <w:rPr>
                <w:rFonts w:ascii="Tahoma" w:hAnsi="Tahoma" w:cs="Tahoma"/>
                <w:b w:val="0"/>
                <w:sz w:val="14"/>
                <w:szCs w:val="14"/>
              </w:rPr>
              <w:t>Windows MultiPoint Server 2012 Premium</w:t>
            </w:r>
            <w:bookmarkEnd w:id="521"/>
            <w:bookmarkEnd w:id="522"/>
          </w:p>
        </w:tc>
        <w:tc>
          <w:tcPr>
            <w:tcW w:w="531" w:type="dxa"/>
            <w:tcBorders>
              <w:bottom w:val="single" w:sz="4" w:space="0" w:color="auto"/>
            </w:tcBorders>
            <w:shd w:val="clear" w:color="auto" w:fill="FABF8F"/>
            <w:vAlign w:val="center"/>
          </w:tcPr>
          <w:p w14:paraId="4E38B870" w14:textId="77777777" w:rsidR="00913A0A" w:rsidRPr="00975F2D" w:rsidRDefault="00297A37" w:rsidP="00EF0D97">
            <w:pPr>
              <w:pStyle w:val="TableText"/>
              <w:widowControl w:val="0"/>
              <w:rPr>
                <w:b/>
                <w:sz w:val="13"/>
                <w:szCs w:val="13"/>
                <w:u w:val="single"/>
              </w:rPr>
            </w:pPr>
            <w:hyperlink w:anchor="_106_Windows_Multipoint" w:history="1">
              <w:r w:rsidR="00EF0D97" w:rsidRPr="00EF0D97">
                <w:rPr>
                  <w:rStyle w:val="Hyperlink"/>
                  <w:b/>
                  <w:sz w:val="13"/>
                  <w:szCs w:val="13"/>
                </w:rPr>
                <w:t>108</w:t>
              </w:r>
            </w:hyperlink>
          </w:p>
        </w:tc>
        <w:tc>
          <w:tcPr>
            <w:tcW w:w="594" w:type="dxa"/>
            <w:tcBorders>
              <w:bottom w:val="single" w:sz="4" w:space="0" w:color="auto"/>
            </w:tcBorders>
            <w:shd w:val="clear" w:color="auto" w:fill="FABF8F"/>
            <w:vAlign w:val="center"/>
          </w:tcPr>
          <w:p w14:paraId="710885EA"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14:paraId="6F064B0E"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5F7A4B6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41" w:type="dxa"/>
            <w:gridSpan w:val="4"/>
            <w:tcBorders>
              <w:bottom w:val="single" w:sz="4" w:space="0" w:color="auto"/>
            </w:tcBorders>
            <w:shd w:val="clear" w:color="auto" w:fill="FABF8F"/>
            <w:vAlign w:val="center"/>
          </w:tcPr>
          <w:p w14:paraId="71AB76D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14" w:type="dxa"/>
            <w:tcBorders>
              <w:bottom w:val="single" w:sz="4" w:space="0" w:color="auto"/>
            </w:tcBorders>
            <w:shd w:val="clear" w:color="auto" w:fill="FABF8F"/>
            <w:vAlign w:val="center"/>
          </w:tcPr>
          <w:p w14:paraId="59FC3BA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w:t>
            </w:r>
          </w:p>
        </w:tc>
        <w:tc>
          <w:tcPr>
            <w:tcW w:w="423" w:type="dxa"/>
            <w:gridSpan w:val="2"/>
            <w:tcBorders>
              <w:bottom w:val="single" w:sz="4" w:space="0" w:color="auto"/>
            </w:tcBorders>
            <w:shd w:val="clear" w:color="auto" w:fill="FABF8F"/>
            <w:vAlign w:val="center"/>
          </w:tcPr>
          <w:p w14:paraId="3C894C3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77" w:type="dxa"/>
            <w:gridSpan w:val="4"/>
            <w:tcBorders>
              <w:bottom w:val="single" w:sz="4" w:space="0" w:color="auto"/>
            </w:tcBorders>
            <w:shd w:val="clear" w:color="auto" w:fill="FABF8F"/>
            <w:vAlign w:val="center"/>
          </w:tcPr>
          <w:p w14:paraId="7A3D85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05" w:type="dxa"/>
            <w:tcBorders>
              <w:bottom w:val="single" w:sz="4" w:space="0" w:color="auto"/>
            </w:tcBorders>
            <w:shd w:val="clear" w:color="auto" w:fill="FABF8F"/>
            <w:vAlign w:val="center"/>
          </w:tcPr>
          <w:p w14:paraId="253AC0C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86" w:type="dxa"/>
            <w:gridSpan w:val="3"/>
            <w:tcBorders>
              <w:bottom w:val="single" w:sz="4" w:space="0" w:color="auto"/>
              <w:right w:val="single" w:sz="18" w:space="0" w:color="auto"/>
            </w:tcBorders>
            <w:shd w:val="clear" w:color="auto" w:fill="FABF8F"/>
            <w:vAlign w:val="center"/>
          </w:tcPr>
          <w:p w14:paraId="5A01904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w:t>
            </w:r>
          </w:p>
        </w:tc>
        <w:tc>
          <w:tcPr>
            <w:tcW w:w="405" w:type="dxa"/>
            <w:gridSpan w:val="2"/>
            <w:tcBorders>
              <w:left w:val="single" w:sz="18" w:space="0" w:color="auto"/>
              <w:bottom w:val="single" w:sz="4" w:space="0" w:color="auto"/>
            </w:tcBorders>
            <w:shd w:val="clear" w:color="auto" w:fill="FABF8F"/>
            <w:vAlign w:val="center"/>
          </w:tcPr>
          <w:p w14:paraId="0909617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86" w:type="dxa"/>
            <w:gridSpan w:val="4"/>
            <w:tcBorders>
              <w:bottom w:val="single" w:sz="4" w:space="0" w:color="auto"/>
            </w:tcBorders>
            <w:shd w:val="clear" w:color="auto" w:fill="FABF8F"/>
            <w:vAlign w:val="center"/>
          </w:tcPr>
          <w:p w14:paraId="47ECF25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20</w:t>
            </w:r>
          </w:p>
        </w:tc>
        <w:tc>
          <w:tcPr>
            <w:tcW w:w="441" w:type="dxa"/>
            <w:tcBorders>
              <w:bottom w:val="single" w:sz="4" w:space="0" w:color="auto"/>
              <w:right w:val="single" w:sz="18" w:space="0" w:color="auto"/>
            </w:tcBorders>
            <w:shd w:val="clear" w:color="auto" w:fill="FABF8F"/>
            <w:vAlign w:val="center"/>
          </w:tcPr>
          <w:p w14:paraId="681AB55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513" w:type="dxa"/>
            <w:tcBorders>
              <w:left w:val="single" w:sz="18" w:space="0" w:color="auto"/>
              <w:bottom w:val="single" w:sz="4" w:space="0" w:color="auto"/>
            </w:tcBorders>
            <w:shd w:val="clear" w:color="auto" w:fill="FABF8F"/>
            <w:vAlign w:val="center"/>
          </w:tcPr>
          <w:p w14:paraId="63ABEFD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w:t>
            </w:r>
          </w:p>
        </w:tc>
        <w:tc>
          <w:tcPr>
            <w:tcW w:w="459" w:type="dxa"/>
            <w:tcBorders>
              <w:bottom w:val="single" w:sz="4" w:space="0" w:color="auto"/>
              <w:right w:val="single" w:sz="18" w:space="0" w:color="auto"/>
            </w:tcBorders>
            <w:shd w:val="clear" w:color="auto" w:fill="FABF8F"/>
            <w:vAlign w:val="center"/>
          </w:tcPr>
          <w:p w14:paraId="561C38FC"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3C2F264"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38D9ADCF"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11EDC2FB"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695DD66C" w14:textId="77777777" w:rsidR="00913A0A" w:rsidRPr="00975F2D" w:rsidRDefault="00913A0A" w:rsidP="001A63C6">
            <w:pPr>
              <w:pStyle w:val="TableText"/>
              <w:widowControl w:val="0"/>
              <w:rPr>
                <w:rFonts w:ascii="Tahoma" w:hAnsi="Tahoma" w:cs="Tahoma"/>
                <w:color w:val="000000"/>
                <w:sz w:val="13"/>
              </w:rPr>
            </w:pPr>
          </w:p>
        </w:tc>
      </w:tr>
      <w:tr w:rsidR="00CD6F4F" w:rsidRPr="00975F2D" w14:paraId="09054387" w14:textId="77777777" w:rsidTr="00F745EC">
        <w:trPr>
          <w:trHeight w:val="145"/>
        </w:trPr>
        <w:tc>
          <w:tcPr>
            <w:tcW w:w="2383" w:type="dxa"/>
            <w:gridSpan w:val="2"/>
            <w:tcBorders>
              <w:bottom w:val="single" w:sz="4" w:space="0" w:color="auto"/>
            </w:tcBorders>
            <w:shd w:val="clear" w:color="auto" w:fill="FFFFFF" w:themeFill="background1"/>
            <w:vAlign w:val="center"/>
          </w:tcPr>
          <w:p w14:paraId="715D6166" w14:textId="77777777" w:rsidR="00913A0A" w:rsidRPr="00975F2D" w:rsidRDefault="00913A0A" w:rsidP="001A63C6">
            <w:pPr>
              <w:pStyle w:val="Heading2"/>
              <w:spacing w:before="20" w:after="20"/>
              <w:ind w:left="0"/>
              <w:rPr>
                <w:rFonts w:ascii="Tahoma" w:hAnsi="Tahoma" w:cs="Tahoma"/>
                <w:b w:val="0"/>
                <w:sz w:val="14"/>
                <w:szCs w:val="14"/>
              </w:rPr>
            </w:pPr>
            <w:bookmarkStart w:id="523" w:name="_Toc336338135"/>
            <w:bookmarkStart w:id="524" w:name="_Toc377174780"/>
            <w:r w:rsidRPr="00975F2D">
              <w:rPr>
                <w:rFonts w:ascii="Tahoma" w:hAnsi="Tahoma" w:cs="Tahoma"/>
                <w:b w:val="0"/>
                <w:sz w:val="14"/>
                <w:szCs w:val="14"/>
              </w:rPr>
              <w:t>CAL do Windows MultiPoint Server 2012</w:t>
            </w:r>
            <w:bookmarkEnd w:id="523"/>
            <w:bookmarkEnd w:id="524"/>
          </w:p>
        </w:tc>
        <w:tc>
          <w:tcPr>
            <w:tcW w:w="531" w:type="dxa"/>
            <w:tcBorders>
              <w:bottom w:val="single" w:sz="4" w:space="0" w:color="auto"/>
            </w:tcBorders>
            <w:shd w:val="clear" w:color="auto" w:fill="FFFFFF" w:themeFill="background1"/>
            <w:vAlign w:val="center"/>
          </w:tcPr>
          <w:p w14:paraId="266E68BD" w14:textId="77777777" w:rsidR="00913A0A" w:rsidRPr="00975F2D" w:rsidRDefault="00297A37" w:rsidP="00EF0D97">
            <w:pPr>
              <w:pStyle w:val="TableText"/>
              <w:widowControl w:val="0"/>
              <w:rPr>
                <w:b/>
                <w:sz w:val="13"/>
                <w:szCs w:val="13"/>
                <w:u w:val="single"/>
              </w:rPr>
            </w:pPr>
            <w:hyperlink w:anchor="_109_CAL_do" w:history="1">
              <w:r w:rsidR="00EF0D97">
                <w:rPr>
                  <w:rStyle w:val="Hyperlink"/>
                  <w:b/>
                  <w:sz w:val="13"/>
                  <w:szCs w:val="13"/>
                </w:rPr>
                <w:t>109</w:t>
              </w:r>
            </w:hyperlink>
          </w:p>
        </w:tc>
        <w:tc>
          <w:tcPr>
            <w:tcW w:w="594" w:type="dxa"/>
            <w:tcBorders>
              <w:bottom w:val="single" w:sz="4" w:space="0" w:color="auto"/>
            </w:tcBorders>
            <w:shd w:val="clear" w:color="auto" w:fill="FFFFFF" w:themeFill="background1"/>
            <w:vAlign w:val="center"/>
          </w:tcPr>
          <w:p w14:paraId="74B4D6AD"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FFFFF" w:themeFill="background1"/>
            <w:vAlign w:val="center"/>
          </w:tcPr>
          <w:p w14:paraId="589C97A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0A7264E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FFFFF" w:themeFill="background1"/>
            <w:vAlign w:val="center"/>
          </w:tcPr>
          <w:p w14:paraId="6195516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14" w:type="dxa"/>
            <w:tcBorders>
              <w:bottom w:val="single" w:sz="4" w:space="0" w:color="auto"/>
            </w:tcBorders>
            <w:shd w:val="clear" w:color="auto" w:fill="FFFFFF" w:themeFill="background1"/>
            <w:vAlign w:val="center"/>
          </w:tcPr>
          <w:p w14:paraId="3860965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23" w:type="dxa"/>
            <w:gridSpan w:val="2"/>
            <w:tcBorders>
              <w:bottom w:val="single" w:sz="4" w:space="0" w:color="auto"/>
            </w:tcBorders>
            <w:shd w:val="clear" w:color="auto" w:fill="FFFFFF" w:themeFill="background1"/>
            <w:vAlign w:val="center"/>
          </w:tcPr>
          <w:p w14:paraId="6C744AB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77" w:type="dxa"/>
            <w:gridSpan w:val="4"/>
            <w:tcBorders>
              <w:bottom w:val="single" w:sz="4" w:space="0" w:color="auto"/>
            </w:tcBorders>
            <w:shd w:val="clear" w:color="auto" w:fill="FFFFFF" w:themeFill="background1"/>
            <w:vAlign w:val="center"/>
          </w:tcPr>
          <w:p w14:paraId="44642B4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05" w:type="dxa"/>
            <w:tcBorders>
              <w:bottom w:val="single" w:sz="4" w:space="0" w:color="auto"/>
            </w:tcBorders>
            <w:shd w:val="clear" w:color="auto" w:fill="FFFFFF" w:themeFill="background1"/>
            <w:vAlign w:val="center"/>
          </w:tcPr>
          <w:p w14:paraId="51DCE4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3"/>
            <w:tcBorders>
              <w:bottom w:val="single" w:sz="4" w:space="0" w:color="auto"/>
              <w:right w:val="single" w:sz="18" w:space="0" w:color="auto"/>
            </w:tcBorders>
            <w:shd w:val="clear" w:color="auto" w:fill="FFFFFF" w:themeFill="background1"/>
            <w:vAlign w:val="center"/>
          </w:tcPr>
          <w:p w14:paraId="223A254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FFFFF" w:themeFill="background1"/>
            <w:vAlign w:val="center"/>
          </w:tcPr>
          <w:p w14:paraId="2BB43BD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FFFFF" w:themeFill="background1"/>
            <w:vAlign w:val="center"/>
          </w:tcPr>
          <w:p w14:paraId="3C69031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FFFFF" w:themeFill="background1"/>
            <w:vAlign w:val="center"/>
          </w:tcPr>
          <w:p w14:paraId="23A894F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FFFFF" w:themeFill="background1"/>
            <w:vAlign w:val="center"/>
          </w:tcPr>
          <w:p w14:paraId="1566F0F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FFFFF" w:themeFill="background1"/>
            <w:vAlign w:val="center"/>
          </w:tcPr>
          <w:p w14:paraId="29370089"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3E1C4237"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5D250588"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70520C2B"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FFFFF" w:themeFill="background1"/>
          </w:tcPr>
          <w:p w14:paraId="16A9BEB1" w14:textId="77777777" w:rsidR="00913A0A" w:rsidRPr="00975F2D" w:rsidRDefault="00913A0A" w:rsidP="001A63C6">
            <w:pPr>
              <w:pStyle w:val="TableText"/>
              <w:widowControl w:val="0"/>
              <w:rPr>
                <w:rFonts w:ascii="Tahoma" w:hAnsi="Tahoma" w:cs="Tahoma"/>
                <w:color w:val="000000"/>
                <w:sz w:val="13"/>
              </w:rPr>
            </w:pPr>
          </w:p>
        </w:tc>
      </w:tr>
      <w:tr w:rsidR="00CD6F4F" w:rsidRPr="00975F2D" w14:paraId="2661776B" w14:textId="77777777" w:rsidTr="00F745EC">
        <w:trPr>
          <w:trHeight w:val="145"/>
        </w:trPr>
        <w:tc>
          <w:tcPr>
            <w:tcW w:w="2383" w:type="dxa"/>
            <w:gridSpan w:val="2"/>
            <w:tcBorders>
              <w:bottom w:val="single" w:sz="4" w:space="0" w:color="auto"/>
            </w:tcBorders>
            <w:shd w:val="clear" w:color="auto" w:fill="FABF8F"/>
            <w:vAlign w:val="center"/>
          </w:tcPr>
          <w:p w14:paraId="29FC4080" w14:textId="77777777" w:rsidR="00913A0A" w:rsidRPr="00975F2D" w:rsidRDefault="00913A0A" w:rsidP="001A63C6">
            <w:pPr>
              <w:pStyle w:val="Heading2"/>
              <w:spacing w:before="20" w:after="20"/>
              <w:ind w:left="0"/>
              <w:rPr>
                <w:rFonts w:ascii="Tahoma" w:hAnsi="Tahoma" w:cs="Tahoma"/>
                <w:b w:val="0"/>
                <w:sz w:val="14"/>
                <w:szCs w:val="14"/>
              </w:rPr>
            </w:pPr>
            <w:bookmarkStart w:id="525" w:name="_Toc336338136"/>
            <w:bookmarkStart w:id="526" w:name="_Toc377174781"/>
            <w:r w:rsidRPr="00975F2D">
              <w:rPr>
                <w:rFonts w:ascii="Tahoma" w:hAnsi="Tahoma" w:cs="Tahoma"/>
                <w:b w:val="0"/>
                <w:sz w:val="14"/>
                <w:szCs w:val="14"/>
              </w:rPr>
              <w:t>CAL do Windows MultiPoint Server 2012 com CAL do Windows Server 2012</w:t>
            </w:r>
            <w:bookmarkEnd w:id="525"/>
            <w:bookmarkEnd w:id="526"/>
          </w:p>
        </w:tc>
        <w:tc>
          <w:tcPr>
            <w:tcW w:w="531" w:type="dxa"/>
            <w:tcBorders>
              <w:bottom w:val="single" w:sz="4" w:space="0" w:color="auto"/>
            </w:tcBorders>
            <w:shd w:val="clear" w:color="auto" w:fill="FABF8F"/>
            <w:vAlign w:val="center"/>
          </w:tcPr>
          <w:p w14:paraId="4D4339A7" w14:textId="77777777" w:rsidR="00913A0A" w:rsidRPr="00975F2D" w:rsidRDefault="00913A0A" w:rsidP="001A63C6">
            <w:pPr>
              <w:pStyle w:val="TableText"/>
              <w:widowControl w:val="0"/>
              <w:rPr>
                <w:b/>
                <w:sz w:val="13"/>
                <w:szCs w:val="13"/>
              </w:rPr>
            </w:pPr>
          </w:p>
        </w:tc>
        <w:tc>
          <w:tcPr>
            <w:tcW w:w="594" w:type="dxa"/>
            <w:tcBorders>
              <w:bottom w:val="single" w:sz="4" w:space="0" w:color="auto"/>
            </w:tcBorders>
            <w:shd w:val="clear" w:color="auto" w:fill="FABF8F"/>
            <w:vAlign w:val="center"/>
          </w:tcPr>
          <w:p w14:paraId="27079CA1"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14:paraId="6A10819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1649358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11987A6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14" w:type="dxa"/>
            <w:tcBorders>
              <w:bottom w:val="single" w:sz="4" w:space="0" w:color="auto"/>
            </w:tcBorders>
            <w:shd w:val="clear" w:color="auto" w:fill="FABF8F"/>
            <w:vAlign w:val="center"/>
          </w:tcPr>
          <w:p w14:paraId="219C97E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23" w:type="dxa"/>
            <w:gridSpan w:val="2"/>
            <w:tcBorders>
              <w:bottom w:val="single" w:sz="4" w:space="0" w:color="auto"/>
            </w:tcBorders>
            <w:shd w:val="clear" w:color="auto" w:fill="FABF8F"/>
            <w:vAlign w:val="center"/>
          </w:tcPr>
          <w:p w14:paraId="0F7BAA7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77" w:type="dxa"/>
            <w:gridSpan w:val="4"/>
            <w:tcBorders>
              <w:bottom w:val="single" w:sz="4" w:space="0" w:color="auto"/>
            </w:tcBorders>
            <w:shd w:val="clear" w:color="auto" w:fill="FABF8F"/>
            <w:vAlign w:val="center"/>
          </w:tcPr>
          <w:p w14:paraId="1647909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05" w:type="dxa"/>
            <w:tcBorders>
              <w:bottom w:val="single" w:sz="4" w:space="0" w:color="auto"/>
            </w:tcBorders>
            <w:shd w:val="clear" w:color="auto" w:fill="FABF8F"/>
            <w:vAlign w:val="center"/>
          </w:tcPr>
          <w:p w14:paraId="5283BAC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3"/>
            <w:tcBorders>
              <w:bottom w:val="single" w:sz="4" w:space="0" w:color="auto"/>
              <w:right w:val="single" w:sz="18" w:space="0" w:color="auto"/>
            </w:tcBorders>
            <w:shd w:val="clear" w:color="auto" w:fill="FABF8F"/>
            <w:vAlign w:val="center"/>
          </w:tcPr>
          <w:p w14:paraId="22A0C1F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0C3E665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50E80AB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70F0E24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6425B40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157862A9"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66DB95F"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7A6D526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4EFEC136"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1E470A43" w14:textId="77777777" w:rsidR="00913A0A" w:rsidRPr="00975F2D" w:rsidRDefault="00913A0A" w:rsidP="001A63C6">
            <w:pPr>
              <w:pStyle w:val="TableText"/>
              <w:widowControl w:val="0"/>
              <w:rPr>
                <w:rFonts w:ascii="Tahoma" w:hAnsi="Tahoma" w:cs="Tahoma"/>
                <w:color w:val="000000"/>
                <w:sz w:val="13"/>
              </w:rPr>
            </w:pPr>
          </w:p>
        </w:tc>
      </w:tr>
      <w:tr w:rsidR="00CD6F4F" w:rsidRPr="00975F2D" w14:paraId="4BDAE35E" w14:textId="77777777" w:rsidTr="00F745EC">
        <w:trPr>
          <w:trHeight w:val="145"/>
        </w:trPr>
        <w:tc>
          <w:tcPr>
            <w:tcW w:w="2383" w:type="dxa"/>
            <w:gridSpan w:val="2"/>
            <w:tcBorders>
              <w:bottom w:val="single" w:sz="4" w:space="0" w:color="auto"/>
            </w:tcBorders>
            <w:shd w:val="clear" w:color="auto" w:fill="FFFFFF" w:themeFill="background1"/>
            <w:vAlign w:val="center"/>
          </w:tcPr>
          <w:p w14:paraId="042F1DDD" w14:textId="77777777" w:rsidR="00913A0A" w:rsidRPr="00975F2D" w:rsidRDefault="00913A0A" w:rsidP="001A63C6">
            <w:pPr>
              <w:pStyle w:val="Heading2"/>
              <w:spacing w:before="20" w:after="20"/>
              <w:ind w:left="0"/>
              <w:rPr>
                <w:rFonts w:ascii="Tahoma" w:hAnsi="Tahoma" w:cs="Tahoma"/>
                <w:b w:val="0"/>
                <w:sz w:val="14"/>
                <w:szCs w:val="14"/>
              </w:rPr>
            </w:pPr>
            <w:bookmarkStart w:id="527" w:name="_Toc336338137"/>
            <w:bookmarkStart w:id="528" w:name="_Toc377174782"/>
            <w:r w:rsidRPr="00975F2D">
              <w:rPr>
                <w:rFonts w:ascii="Tahoma" w:hAnsi="Tahoma" w:cs="Tahoma"/>
                <w:b w:val="0"/>
                <w:sz w:val="14"/>
                <w:szCs w:val="14"/>
              </w:rPr>
              <w:t>Windows MultiPoint Server 2012 Premium com Windows MultiPoint Server 2012 (CAL) (5 Clientes)</w:t>
            </w:r>
            <w:bookmarkEnd w:id="527"/>
            <w:bookmarkEnd w:id="528"/>
          </w:p>
        </w:tc>
        <w:tc>
          <w:tcPr>
            <w:tcW w:w="531" w:type="dxa"/>
            <w:tcBorders>
              <w:bottom w:val="single" w:sz="4" w:space="0" w:color="auto"/>
            </w:tcBorders>
            <w:shd w:val="clear" w:color="auto" w:fill="FFFFFF" w:themeFill="background1"/>
            <w:vAlign w:val="center"/>
          </w:tcPr>
          <w:p w14:paraId="1E996088" w14:textId="77777777" w:rsidR="00913A0A" w:rsidRPr="00975F2D" w:rsidRDefault="00913A0A" w:rsidP="001A63C6">
            <w:pPr>
              <w:pStyle w:val="TableText"/>
              <w:widowControl w:val="0"/>
              <w:rPr>
                <w:b/>
                <w:sz w:val="13"/>
                <w:szCs w:val="13"/>
              </w:rPr>
            </w:pPr>
          </w:p>
        </w:tc>
        <w:tc>
          <w:tcPr>
            <w:tcW w:w="594" w:type="dxa"/>
            <w:tcBorders>
              <w:bottom w:val="single" w:sz="4" w:space="0" w:color="auto"/>
            </w:tcBorders>
            <w:shd w:val="clear" w:color="auto" w:fill="FFFFFF" w:themeFill="background1"/>
            <w:vAlign w:val="center"/>
          </w:tcPr>
          <w:p w14:paraId="7D19128D"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01/13</w:t>
            </w:r>
          </w:p>
        </w:tc>
        <w:tc>
          <w:tcPr>
            <w:tcW w:w="342" w:type="dxa"/>
            <w:tcBorders>
              <w:bottom w:val="single" w:sz="4" w:space="0" w:color="auto"/>
              <w:right w:val="single" w:sz="18" w:space="0" w:color="auto"/>
            </w:tcBorders>
            <w:shd w:val="clear" w:color="auto" w:fill="FFFFFF" w:themeFill="background1"/>
            <w:vAlign w:val="center"/>
          </w:tcPr>
          <w:p w14:paraId="45E9A08F"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FFFFF" w:themeFill="background1"/>
            <w:vAlign w:val="center"/>
          </w:tcPr>
          <w:p w14:paraId="2EC1792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41" w:type="dxa"/>
            <w:gridSpan w:val="4"/>
            <w:tcBorders>
              <w:bottom w:val="single" w:sz="4" w:space="0" w:color="auto"/>
            </w:tcBorders>
            <w:shd w:val="clear" w:color="auto" w:fill="FFFFFF" w:themeFill="background1"/>
            <w:vAlign w:val="center"/>
          </w:tcPr>
          <w:p w14:paraId="4F52640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63</w:t>
            </w:r>
          </w:p>
        </w:tc>
        <w:tc>
          <w:tcPr>
            <w:tcW w:w="414" w:type="dxa"/>
            <w:tcBorders>
              <w:bottom w:val="single" w:sz="4" w:space="0" w:color="auto"/>
            </w:tcBorders>
            <w:shd w:val="clear" w:color="auto" w:fill="FFFFFF" w:themeFill="background1"/>
            <w:vAlign w:val="center"/>
          </w:tcPr>
          <w:p w14:paraId="26D5231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23" w:type="dxa"/>
            <w:gridSpan w:val="2"/>
            <w:tcBorders>
              <w:bottom w:val="single" w:sz="4" w:space="0" w:color="auto"/>
            </w:tcBorders>
            <w:shd w:val="clear" w:color="auto" w:fill="FFFFFF" w:themeFill="background1"/>
            <w:vAlign w:val="center"/>
          </w:tcPr>
          <w:p w14:paraId="59B0C19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77" w:type="dxa"/>
            <w:gridSpan w:val="4"/>
            <w:tcBorders>
              <w:bottom w:val="single" w:sz="4" w:space="0" w:color="auto"/>
            </w:tcBorders>
            <w:shd w:val="clear" w:color="auto" w:fill="FFFFFF" w:themeFill="background1"/>
            <w:vAlign w:val="center"/>
          </w:tcPr>
          <w:p w14:paraId="6CFF7E3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05" w:type="dxa"/>
            <w:tcBorders>
              <w:bottom w:val="single" w:sz="4" w:space="0" w:color="auto"/>
            </w:tcBorders>
            <w:shd w:val="clear" w:color="auto" w:fill="FFFFFF" w:themeFill="background1"/>
            <w:vAlign w:val="center"/>
          </w:tcPr>
          <w:p w14:paraId="209A054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3"/>
            <w:tcBorders>
              <w:bottom w:val="single" w:sz="4" w:space="0" w:color="auto"/>
              <w:right w:val="single" w:sz="18" w:space="0" w:color="auto"/>
            </w:tcBorders>
            <w:shd w:val="clear" w:color="auto" w:fill="FFFFFF" w:themeFill="background1"/>
            <w:vAlign w:val="center"/>
          </w:tcPr>
          <w:p w14:paraId="4FCA6EF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13</w:t>
            </w:r>
          </w:p>
        </w:tc>
        <w:tc>
          <w:tcPr>
            <w:tcW w:w="405" w:type="dxa"/>
            <w:gridSpan w:val="2"/>
            <w:tcBorders>
              <w:left w:val="single" w:sz="18" w:space="0" w:color="auto"/>
              <w:bottom w:val="single" w:sz="4" w:space="0" w:color="auto"/>
            </w:tcBorders>
            <w:shd w:val="clear" w:color="auto" w:fill="FFFFFF" w:themeFill="background1"/>
            <w:vAlign w:val="center"/>
          </w:tcPr>
          <w:p w14:paraId="240F7CE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FFFFFF" w:themeFill="background1"/>
            <w:vAlign w:val="center"/>
          </w:tcPr>
          <w:p w14:paraId="01368F5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tcBorders>
              <w:bottom w:val="single" w:sz="4" w:space="0" w:color="auto"/>
              <w:right w:val="single" w:sz="18" w:space="0" w:color="auto"/>
            </w:tcBorders>
            <w:shd w:val="clear" w:color="auto" w:fill="FFFFFF" w:themeFill="background1"/>
            <w:vAlign w:val="center"/>
          </w:tcPr>
          <w:p w14:paraId="2525E10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FFFFFF" w:themeFill="background1"/>
            <w:vAlign w:val="center"/>
          </w:tcPr>
          <w:p w14:paraId="3935F2D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FFFFF" w:themeFill="background1"/>
            <w:vAlign w:val="center"/>
          </w:tcPr>
          <w:p w14:paraId="65B27477"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FFFFF" w:themeFill="background1"/>
            <w:vAlign w:val="center"/>
          </w:tcPr>
          <w:p w14:paraId="0A2AE48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FFFFF" w:themeFill="background1"/>
          </w:tcPr>
          <w:p w14:paraId="2A8DED1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FFFFF" w:themeFill="background1"/>
            <w:vAlign w:val="center"/>
          </w:tcPr>
          <w:p w14:paraId="21CCF089"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FFFFFF" w:themeFill="background1"/>
          </w:tcPr>
          <w:p w14:paraId="4E346A32" w14:textId="77777777" w:rsidR="00913A0A" w:rsidRPr="00975F2D" w:rsidRDefault="00913A0A" w:rsidP="001A63C6">
            <w:pPr>
              <w:pStyle w:val="TableText"/>
              <w:widowControl w:val="0"/>
              <w:rPr>
                <w:rFonts w:ascii="Tahoma" w:hAnsi="Tahoma" w:cs="Tahoma"/>
                <w:color w:val="000000"/>
                <w:sz w:val="13"/>
              </w:rPr>
            </w:pPr>
          </w:p>
        </w:tc>
      </w:tr>
      <w:tr w:rsidR="00CD6F4F" w:rsidRPr="00975F2D" w14:paraId="5AE498CD" w14:textId="77777777" w:rsidTr="00F745EC">
        <w:trPr>
          <w:trHeight w:val="145"/>
        </w:trPr>
        <w:tc>
          <w:tcPr>
            <w:tcW w:w="2383" w:type="dxa"/>
            <w:gridSpan w:val="2"/>
            <w:tcBorders>
              <w:bottom w:val="single" w:sz="4" w:space="0" w:color="auto"/>
            </w:tcBorders>
            <w:shd w:val="clear" w:color="auto" w:fill="FABF8F"/>
            <w:vAlign w:val="center"/>
          </w:tcPr>
          <w:p w14:paraId="275179DF" w14:textId="77777777" w:rsidR="00913A0A" w:rsidRPr="00975F2D" w:rsidRDefault="00913A0A" w:rsidP="001A63C6">
            <w:pPr>
              <w:pStyle w:val="Heading2"/>
              <w:spacing w:before="20" w:after="20"/>
              <w:ind w:left="0"/>
              <w:rPr>
                <w:rFonts w:ascii="Tahoma" w:hAnsi="Tahoma" w:cs="Tahoma"/>
                <w:b w:val="0"/>
                <w:sz w:val="14"/>
                <w:szCs w:val="14"/>
              </w:rPr>
            </w:pPr>
            <w:bookmarkStart w:id="529" w:name="_Toc336338138"/>
            <w:bookmarkStart w:id="530" w:name="_Toc377174783"/>
            <w:r w:rsidRPr="00975F2D">
              <w:rPr>
                <w:rFonts w:ascii="Tahoma" w:hAnsi="Tahoma" w:cs="Tahoma"/>
                <w:b w:val="0"/>
                <w:sz w:val="14"/>
                <w:szCs w:val="14"/>
              </w:rPr>
              <w:t>Windows MultiPoint Server 2012 Premium com Windows MultiPoint Server 2012 (CAL) (5 Clientes) com CAL do Windows Server 2012 (5 Clientes)</w:t>
            </w:r>
            <w:bookmarkEnd w:id="529"/>
            <w:bookmarkEnd w:id="530"/>
          </w:p>
        </w:tc>
        <w:tc>
          <w:tcPr>
            <w:tcW w:w="531" w:type="dxa"/>
            <w:tcBorders>
              <w:bottom w:val="single" w:sz="4" w:space="0" w:color="auto"/>
            </w:tcBorders>
            <w:shd w:val="clear" w:color="auto" w:fill="FABF8F"/>
            <w:vAlign w:val="center"/>
          </w:tcPr>
          <w:p w14:paraId="7BBD28FD" w14:textId="77777777" w:rsidR="00913A0A" w:rsidRPr="00975F2D" w:rsidRDefault="00913A0A" w:rsidP="001A63C6">
            <w:pPr>
              <w:pStyle w:val="TableText"/>
              <w:widowControl w:val="0"/>
              <w:rPr>
                <w:b/>
                <w:sz w:val="13"/>
                <w:szCs w:val="13"/>
              </w:rPr>
            </w:pPr>
          </w:p>
        </w:tc>
        <w:tc>
          <w:tcPr>
            <w:tcW w:w="594" w:type="dxa"/>
            <w:tcBorders>
              <w:bottom w:val="single" w:sz="4" w:space="0" w:color="auto"/>
            </w:tcBorders>
            <w:shd w:val="clear" w:color="auto" w:fill="FABF8F"/>
            <w:vAlign w:val="center"/>
          </w:tcPr>
          <w:p w14:paraId="22DA6EF8"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01/13</w:t>
            </w:r>
          </w:p>
        </w:tc>
        <w:tc>
          <w:tcPr>
            <w:tcW w:w="342" w:type="dxa"/>
            <w:tcBorders>
              <w:bottom w:val="single" w:sz="4" w:space="0" w:color="auto"/>
              <w:right w:val="single" w:sz="18" w:space="0" w:color="auto"/>
            </w:tcBorders>
            <w:shd w:val="clear" w:color="auto" w:fill="FABF8F"/>
            <w:vAlign w:val="center"/>
          </w:tcPr>
          <w:p w14:paraId="30DFD9B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16B00F1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41" w:type="dxa"/>
            <w:gridSpan w:val="4"/>
            <w:tcBorders>
              <w:bottom w:val="single" w:sz="4" w:space="0" w:color="auto"/>
            </w:tcBorders>
            <w:shd w:val="clear" w:color="auto" w:fill="FABF8F"/>
            <w:vAlign w:val="center"/>
          </w:tcPr>
          <w:p w14:paraId="7B405F8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63</w:t>
            </w:r>
          </w:p>
        </w:tc>
        <w:tc>
          <w:tcPr>
            <w:tcW w:w="414" w:type="dxa"/>
            <w:tcBorders>
              <w:bottom w:val="single" w:sz="4" w:space="0" w:color="auto"/>
            </w:tcBorders>
            <w:shd w:val="clear" w:color="auto" w:fill="FABF8F"/>
            <w:vAlign w:val="center"/>
          </w:tcPr>
          <w:p w14:paraId="6F9E1E1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23" w:type="dxa"/>
            <w:gridSpan w:val="2"/>
            <w:tcBorders>
              <w:bottom w:val="single" w:sz="4" w:space="0" w:color="auto"/>
            </w:tcBorders>
            <w:shd w:val="clear" w:color="auto" w:fill="FABF8F"/>
            <w:vAlign w:val="center"/>
          </w:tcPr>
          <w:p w14:paraId="1FF4C34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77" w:type="dxa"/>
            <w:gridSpan w:val="4"/>
            <w:tcBorders>
              <w:bottom w:val="single" w:sz="4" w:space="0" w:color="auto"/>
            </w:tcBorders>
            <w:shd w:val="clear" w:color="auto" w:fill="FABF8F"/>
            <w:vAlign w:val="center"/>
          </w:tcPr>
          <w:p w14:paraId="0BF5395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05" w:type="dxa"/>
            <w:tcBorders>
              <w:bottom w:val="single" w:sz="4" w:space="0" w:color="auto"/>
            </w:tcBorders>
            <w:shd w:val="clear" w:color="auto" w:fill="FABF8F"/>
            <w:vAlign w:val="center"/>
          </w:tcPr>
          <w:p w14:paraId="59A491D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3"/>
            <w:tcBorders>
              <w:bottom w:val="single" w:sz="4" w:space="0" w:color="auto"/>
              <w:right w:val="single" w:sz="18" w:space="0" w:color="auto"/>
            </w:tcBorders>
            <w:shd w:val="clear" w:color="auto" w:fill="FABF8F"/>
            <w:vAlign w:val="center"/>
          </w:tcPr>
          <w:p w14:paraId="197B046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13</w:t>
            </w:r>
          </w:p>
        </w:tc>
        <w:tc>
          <w:tcPr>
            <w:tcW w:w="405" w:type="dxa"/>
            <w:gridSpan w:val="2"/>
            <w:tcBorders>
              <w:left w:val="single" w:sz="18" w:space="0" w:color="auto"/>
              <w:bottom w:val="single" w:sz="4" w:space="0" w:color="auto"/>
            </w:tcBorders>
            <w:shd w:val="clear" w:color="auto" w:fill="FABF8F"/>
            <w:vAlign w:val="center"/>
          </w:tcPr>
          <w:p w14:paraId="1F639D9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FABF8F"/>
            <w:vAlign w:val="center"/>
          </w:tcPr>
          <w:p w14:paraId="4BA22F2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tcBorders>
              <w:bottom w:val="single" w:sz="4" w:space="0" w:color="auto"/>
              <w:right w:val="single" w:sz="18" w:space="0" w:color="auto"/>
            </w:tcBorders>
            <w:shd w:val="clear" w:color="auto" w:fill="FABF8F"/>
            <w:vAlign w:val="center"/>
          </w:tcPr>
          <w:p w14:paraId="27F6ED7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FABF8F"/>
            <w:vAlign w:val="center"/>
          </w:tcPr>
          <w:p w14:paraId="46FFC37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5CFAAE01"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7F24D4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458B92B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1688E607"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FABF8F"/>
          </w:tcPr>
          <w:p w14:paraId="1CED6912" w14:textId="77777777" w:rsidR="00913A0A" w:rsidRPr="00975F2D" w:rsidRDefault="00913A0A" w:rsidP="001A63C6">
            <w:pPr>
              <w:pStyle w:val="TableText"/>
              <w:widowControl w:val="0"/>
              <w:rPr>
                <w:rFonts w:ascii="Tahoma" w:hAnsi="Tahoma" w:cs="Tahoma"/>
                <w:color w:val="000000"/>
                <w:sz w:val="13"/>
              </w:rPr>
            </w:pPr>
          </w:p>
        </w:tc>
      </w:tr>
      <w:tr w:rsidR="00CD6F4F" w:rsidRPr="00975F2D" w14:paraId="080DFBBA" w14:textId="77777777" w:rsidTr="00F745EC">
        <w:trPr>
          <w:trHeight w:val="145"/>
        </w:trPr>
        <w:tc>
          <w:tcPr>
            <w:tcW w:w="2383" w:type="dxa"/>
            <w:gridSpan w:val="2"/>
            <w:tcBorders>
              <w:bottom w:val="single" w:sz="4" w:space="0" w:color="auto"/>
            </w:tcBorders>
            <w:shd w:val="clear" w:color="auto" w:fill="FABF8F"/>
            <w:vAlign w:val="center"/>
          </w:tcPr>
          <w:p w14:paraId="0EC6D255" w14:textId="77777777" w:rsidR="00913A0A" w:rsidRPr="00975F2D" w:rsidRDefault="00913A0A" w:rsidP="001A63C6">
            <w:pPr>
              <w:pStyle w:val="Heading2"/>
              <w:spacing w:before="20" w:after="20"/>
              <w:ind w:left="0"/>
              <w:rPr>
                <w:rFonts w:ascii="Tahoma" w:hAnsi="Tahoma" w:cs="Tahoma"/>
                <w:b w:val="0"/>
                <w:sz w:val="14"/>
                <w:szCs w:val="14"/>
              </w:rPr>
            </w:pPr>
            <w:bookmarkStart w:id="531" w:name="_Toc377174784"/>
            <w:r w:rsidRPr="00975F2D">
              <w:rPr>
                <w:rFonts w:ascii="Tahoma" w:hAnsi="Tahoma" w:cs="Tahoma"/>
                <w:b w:val="0"/>
                <w:sz w:val="14"/>
                <w:szCs w:val="14"/>
              </w:rPr>
              <w:t>Windows Server™ 2008 R2 HPC Edition</w:t>
            </w:r>
            <w:bookmarkEnd w:id="531"/>
          </w:p>
        </w:tc>
        <w:tc>
          <w:tcPr>
            <w:tcW w:w="531" w:type="dxa"/>
            <w:tcBorders>
              <w:bottom w:val="single" w:sz="4" w:space="0" w:color="auto"/>
            </w:tcBorders>
            <w:shd w:val="clear" w:color="auto" w:fill="FABF8F"/>
            <w:vAlign w:val="center"/>
          </w:tcPr>
          <w:p w14:paraId="7C7FC2E5" w14:textId="77777777" w:rsidR="00913A0A" w:rsidRPr="00975F2D" w:rsidRDefault="00297A37" w:rsidP="005E3844">
            <w:pPr>
              <w:pStyle w:val="TableText"/>
              <w:widowControl w:val="0"/>
            </w:pPr>
            <w:hyperlink w:anchor="_108_Windows_Server" w:history="1">
              <w:r w:rsidR="005E3844" w:rsidRPr="005E3844">
                <w:rPr>
                  <w:rStyle w:val="Hyperlink"/>
                  <w:b/>
                  <w:sz w:val="13"/>
                  <w:szCs w:val="13"/>
                </w:rPr>
                <w:t>110</w:t>
              </w:r>
            </w:hyperlink>
          </w:p>
        </w:tc>
        <w:tc>
          <w:tcPr>
            <w:tcW w:w="594" w:type="dxa"/>
            <w:tcBorders>
              <w:bottom w:val="single" w:sz="4" w:space="0" w:color="auto"/>
            </w:tcBorders>
            <w:shd w:val="clear" w:color="auto" w:fill="FABF8F"/>
            <w:vAlign w:val="center"/>
          </w:tcPr>
          <w:p w14:paraId="4C64B7FD" w14:textId="77777777" w:rsidR="00913A0A" w:rsidRPr="00975F2D" w:rsidRDefault="00913A0A" w:rsidP="001A63C6">
            <w:pPr>
              <w:pStyle w:val="TableText"/>
              <w:widowControl w:val="0"/>
              <w:spacing w:before="80"/>
              <w:rPr>
                <w:rFonts w:ascii="Tahoma" w:hAnsi="Tahoma" w:cs="Tahoma"/>
                <w:color w:val="000000"/>
                <w:sz w:val="13"/>
              </w:rPr>
            </w:pPr>
            <w:r w:rsidRPr="00975F2D">
              <w:rPr>
                <w:sz w:val="13"/>
              </w:rPr>
              <w:t>09/10</w:t>
            </w:r>
          </w:p>
        </w:tc>
        <w:tc>
          <w:tcPr>
            <w:tcW w:w="342" w:type="dxa"/>
            <w:tcBorders>
              <w:bottom w:val="single" w:sz="4" w:space="0" w:color="auto"/>
              <w:right w:val="single" w:sz="18" w:space="0" w:color="auto"/>
            </w:tcBorders>
            <w:shd w:val="clear" w:color="auto" w:fill="FABF8F"/>
            <w:vAlign w:val="center"/>
          </w:tcPr>
          <w:p w14:paraId="4EF334D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633FAE7E"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1D15F80F"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6EDA1A95"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403ABCBE"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28678D2E"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279FF47B"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3E72D333"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561D0E10"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33B1610B"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36E4A5AF"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CB4F75F"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582FEA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4D714D2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0EA89E64" w14:textId="77777777" w:rsidR="00913A0A" w:rsidRPr="00975F2D" w:rsidRDefault="00913A0A" w:rsidP="001A63C6">
            <w:pPr>
              <w:pStyle w:val="TableText"/>
              <w:widowControl w:val="0"/>
              <w:rPr>
                <w:rFonts w:ascii="Tahoma" w:hAnsi="Tahoma" w:cs="Tahoma"/>
                <w:color w:val="000000"/>
                <w:sz w:val="13"/>
              </w:rPr>
            </w:pPr>
          </w:p>
        </w:tc>
        <w:tc>
          <w:tcPr>
            <w:tcW w:w="333" w:type="dxa"/>
            <w:tcBorders>
              <w:bottom w:val="single" w:sz="4" w:space="0" w:color="auto"/>
            </w:tcBorders>
            <w:shd w:val="clear" w:color="auto" w:fill="FABF8F"/>
            <w:vAlign w:val="center"/>
          </w:tcPr>
          <w:p w14:paraId="75D12D07"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74B9696A" w14:textId="77777777" w:rsidR="00913A0A" w:rsidRPr="00975F2D" w:rsidRDefault="00913A0A" w:rsidP="001A63C6">
            <w:pPr>
              <w:pStyle w:val="TableText"/>
              <w:widowControl w:val="0"/>
              <w:rPr>
                <w:rFonts w:ascii="Tahoma" w:hAnsi="Tahoma" w:cs="Tahoma"/>
                <w:color w:val="000000"/>
                <w:sz w:val="13"/>
              </w:rPr>
            </w:pPr>
          </w:p>
        </w:tc>
      </w:tr>
      <w:tr w:rsidR="00F745EC" w:rsidRPr="00975F2D" w14:paraId="58DC4A28" w14:textId="77777777" w:rsidTr="00F745EC">
        <w:trPr>
          <w:trHeight w:val="145"/>
        </w:trPr>
        <w:tc>
          <w:tcPr>
            <w:tcW w:w="2383" w:type="dxa"/>
            <w:gridSpan w:val="2"/>
            <w:tcBorders>
              <w:bottom w:val="single" w:sz="4" w:space="0" w:color="auto"/>
            </w:tcBorders>
            <w:shd w:val="clear" w:color="auto" w:fill="auto"/>
            <w:vAlign w:val="center"/>
          </w:tcPr>
          <w:p w14:paraId="1B7EB78F" w14:textId="77777777" w:rsidR="00913A0A" w:rsidRPr="00975F2D" w:rsidRDefault="00913A0A" w:rsidP="001A63C6">
            <w:pPr>
              <w:pStyle w:val="Heading2"/>
              <w:spacing w:before="20" w:after="20"/>
              <w:ind w:left="0"/>
              <w:rPr>
                <w:rFonts w:ascii="Tahoma" w:hAnsi="Tahoma" w:cs="Tahoma"/>
                <w:b w:val="0"/>
                <w:sz w:val="14"/>
                <w:szCs w:val="14"/>
              </w:rPr>
            </w:pPr>
            <w:bookmarkStart w:id="532" w:name="_Toc336338140"/>
            <w:bookmarkStart w:id="533" w:name="_Toc377174785"/>
            <w:r w:rsidRPr="00975F2D">
              <w:rPr>
                <w:rFonts w:ascii="Tahoma" w:hAnsi="Tahoma" w:cs="Tahoma"/>
                <w:b w:val="0"/>
                <w:sz w:val="14"/>
                <w:szCs w:val="14"/>
              </w:rPr>
              <w:t>Windows Server™ 2008 R2 Enterprise</w:t>
            </w:r>
            <w:bookmarkEnd w:id="532"/>
            <w:bookmarkEnd w:id="533"/>
          </w:p>
        </w:tc>
        <w:tc>
          <w:tcPr>
            <w:tcW w:w="531" w:type="dxa"/>
            <w:tcBorders>
              <w:bottom w:val="single" w:sz="4" w:space="0" w:color="auto"/>
            </w:tcBorders>
            <w:shd w:val="clear" w:color="auto" w:fill="auto"/>
            <w:vAlign w:val="center"/>
          </w:tcPr>
          <w:p w14:paraId="6754AA22" w14:textId="77777777" w:rsidR="00913A0A" w:rsidRPr="00975F2D" w:rsidRDefault="00297A37" w:rsidP="00B162D9">
            <w:pPr>
              <w:pStyle w:val="TableText"/>
              <w:widowControl w:val="0"/>
              <w:rPr>
                <w:rStyle w:val="EndnoteReference"/>
                <w:rFonts w:cs="Tahoma"/>
                <w:b w:val="0"/>
                <w:color w:val="0000FF"/>
                <w:sz w:val="13"/>
                <w:szCs w:val="13"/>
                <w:u w:val="single"/>
              </w:rPr>
            </w:pPr>
            <w:hyperlink w:anchor="_109_Windows_Server" w:history="1">
              <w:r w:rsidR="00B162D9">
                <w:rPr>
                  <w:rStyle w:val="Hyperlink"/>
                  <w:b/>
                  <w:sz w:val="13"/>
                  <w:szCs w:val="13"/>
                </w:rPr>
                <w:t>111</w:t>
              </w:r>
            </w:hyperlink>
          </w:p>
        </w:tc>
        <w:tc>
          <w:tcPr>
            <w:tcW w:w="594" w:type="dxa"/>
            <w:tcBorders>
              <w:bottom w:val="single" w:sz="4" w:space="0" w:color="auto"/>
            </w:tcBorders>
            <w:shd w:val="clear" w:color="auto" w:fill="auto"/>
            <w:vAlign w:val="center"/>
          </w:tcPr>
          <w:p w14:paraId="360FDB9B" w14:textId="77777777" w:rsidR="00913A0A" w:rsidRPr="00975F2D" w:rsidRDefault="00913A0A" w:rsidP="001A63C6">
            <w:pPr>
              <w:pStyle w:val="TableText"/>
              <w:widowControl w:val="0"/>
              <w:spacing w:before="80"/>
              <w:rPr>
                <w:rFonts w:ascii="Tahoma" w:hAnsi="Tahoma" w:cs="Tahoma"/>
                <w:color w:val="000000"/>
                <w:sz w:val="13"/>
              </w:rPr>
            </w:pPr>
            <w:r w:rsidRPr="00975F2D">
              <w:rPr>
                <w:rFonts w:ascii="Tahoma" w:hAnsi="Tahoma" w:cs="Tahoma"/>
                <w:color w:val="000000"/>
                <w:sz w:val="13"/>
              </w:rPr>
              <w:t>08/09</w:t>
            </w:r>
          </w:p>
        </w:tc>
        <w:tc>
          <w:tcPr>
            <w:tcW w:w="342" w:type="dxa"/>
            <w:tcBorders>
              <w:bottom w:val="single" w:sz="4" w:space="0" w:color="auto"/>
              <w:right w:val="single" w:sz="18" w:space="0" w:color="auto"/>
            </w:tcBorders>
            <w:shd w:val="clear" w:color="auto" w:fill="auto"/>
            <w:vAlign w:val="center"/>
          </w:tcPr>
          <w:p w14:paraId="1968897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5A6DC6D6"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4071D336"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14:paraId="69C0A5CB"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14:paraId="1EA53B28"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auto"/>
            <w:vAlign w:val="center"/>
          </w:tcPr>
          <w:p w14:paraId="43DB4246"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14:paraId="4D8A61FA"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auto"/>
            <w:vAlign w:val="center"/>
          </w:tcPr>
          <w:p w14:paraId="50DD98E6"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603F8AAA"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00B7972B"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1E2F0651"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0D122606"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C4975EF"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93E0110"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auto"/>
          </w:tcPr>
          <w:p w14:paraId="5ABBC3F3" w14:textId="77777777" w:rsidR="00913A0A" w:rsidRPr="00975F2D" w:rsidRDefault="00913A0A" w:rsidP="001A63C6">
            <w:pPr>
              <w:pStyle w:val="TableText"/>
              <w:widowControl w:val="0"/>
              <w:rPr>
                <w:rFonts w:ascii="Tahoma" w:hAnsi="Tahoma" w:cs="Tahoma"/>
                <w:color w:val="000000"/>
                <w:sz w:val="13"/>
              </w:rPr>
            </w:pPr>
          </w:p>
        </w:tc>
        <w:tc>
          <w:tcPr>
            <w:tcW w:w="333" w:type="dxa"/>
            <w:tcBorders>
              <w:bottom w:val="single" w:sz="4" w:space="0" w:color="auto"/>
            </w:tcBorders>
            <w:shd w:val="clear" w:color="auto" w:fill="auto"/>
            <w:vAlign w:val="center"/>
          </w:tcPr>
          <w:p w14:paraId="7059308B"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tcPr>
          <w:p w14:paraId="28A83A96" w14:textId="77777777" w:rsidR="00913A0A" w:rsidRPr="00975F2D" w:rsidRDefault="00913A0A" w:rsidP="001A63C6">
            <w:pPr>
              <w:pStyle w:val="TableText"/>
              <w:widowControl w:val="0"/>
              <w:rPr>
                <w:rFonts w:ascii="Tahoma" w:hAnsi="Tahoma" w:cs="Tahoma"/>
                <w:color w:val="000000"/>
                <w:sz w:val="13"/>
              </w:rPr>
            </w:pPr>
          </w:p>
        </w:tc>
      </w:tr>
      <w:tr w:rsidR="00CD6F4F" w:rsidRPr="00975F2D" w14:paraId="66B89240" w14:textId="77777777" w:rsidTr="00F745EC">
        <w:trPr>
          <w:trHeight w:val="145"/>
        </w:trPr>
        <w:tc>
          <w:tcPr>
            <w:tcW w:w="2383" w:type="dxa"/>
            <w:gridSpan w:val="2"/>
            <w:tcBorders>
              <w:bottom w:val="single" w:sz="4" w:space="0" w:color="auto"/>
            </w:tcBorders>
            <w:shd w:val="clear" w:color="auto" w:fill="FABF8F"/>
            <w:vAlign w:val="center"/>
          </w:tcPr>
          <w:p w14:paraId="1615CD2E" w14:textId="77777777" w:rsidR="00913A0A" w:rsidRPr="00975F2D" w:rsidRDefault="00913A0A" w:rsidP="001A63C6">
            <w:pPr>
              <w:pStyle w:val="Heading2"/>
              <w:spacing w:before="20" w:after="20"/>
              <w:ind w:left="0"/>
              <w:rPr>
                <w:rFonts w:ascii="Tahoma" w:hAnsi="Tahoma" w:cs="Tahoma"/>
                <w:b w:val="0"/>
                <w:sz w:val="14"/>
                <w:szCs w:val="14"/>
              </w:rPr>
            </w:pPr>
            <w:bookmarkStart w:id="534" w:name="_Toc336338141"/>
            <w:bookmarkStart w:id="535" w:name="_Toc377174786"/>
            <w:r w:rsidRPr="00975F2D">
              <w:rPr>
                <w:rFonts w:ascii="Tahoma" w:hAnsi="Tahoma" w:cs="Tahoma"/>
                <w:b w:val="0"/>
                <w:sz w:val="14"/>
                <w:szCs w:val="14"/>
              </w:rPr>
              <w:t>Windows Server™ 2008 R2 Itanium Based Systems</w:t>
            </w:r>
            <w:bookmarkEnd w:id="534"/>
            <w:bookmarkEnd w:id="535"/>
          </w:p>
        </w:tc>
        <w:tc>
          <w:tcPr>
            <w:tcW w:w="531" w:type="dxa"/>
            <w:tcBorders>
              <w:bottom w:val="single" w:sz="4" w:space="0" w:color="auto"/>
            </w:tcBorders>
            <w:shd w:val="clear" w:color="auto" w:fill="FABF8F"/>
            <w:vAlign w:val="center"/>
          </w:tcPr>
          <w:p w14:paraId="5D6D1FB9" w14:textId="77777777" w:rsidR="00913A0A" w:rsidRPr="00975F2D" w:rsidRDefault="00297A37" w:rsidP="000F0963">
            <w:pPr>
              <w:pStyle w:val="TableText"/>
              <w:widowControl w:val="0"/>
              <w:rPr>
                <w:rStyle w:val="EndnoteReference"/>
                <w:b w:val="0"/>
                <w:sz w:val="13"/>
                <w:szCs w:val="13"/>
                <w:u w:val="single"/>
              </w:rPr>
            </w:pPr>
            <w:hyperlink w:anchor="_111_Windows_Server_1" w:history="1">
              <w:r w:rsidR="000F0963">
                <w:rPr>
                  <w:rStyle w:val="Hyperlink"/>
                  <w:b/>
                  <w:sz w:val="13"/>
                  <w:szCs w:val="13"/>
                </w:rPr>
                <w:t>112</w:t>
              </w:r>
            </w:hyperlink>
          </w:p>
        </w:tc>
        <w:tc>
          <w:tcPr>
            <w:tcW w:w="594" w:type="dxa"/>
            <w:tcBorders>
              <w:bottom w:val="single" w:sz="4" w:space="0" w:color="auto"/>
            </w:tcBorders>
            <w:shd w:val="clear" w:color="auto" w:fill="FABF8F"/>
            <w:vAlign w:val="center"/>
          </w:tcPr>
          <w:p w14:paraId="3E66D705"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08/09</w:t>
            </w:r>
          </w:p>
        </w:tc>
        <w:tc>
          <w:tcPr>
            <w:tcW w:w="342" w:type="dxa"/>
            <w:tcBorders>
              <w:bottom w:val="single" w:sz="4" w:space="0" w:color="auto"/>
              <w:right w:val="single" w:sz="18" w:space="0" w:color="auto"/>
            </w:tcBorders>
            <w:shd w:val="clear" w:color="auto" w:fill="FABF8F"/>
            <w:vAlign w:val="center"/>
          </w:tcPr>
          <w:p w14:paraId="0A53BA5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4920D8E0" w14:textId="77777777" w:rsidR="00913A0A" w:rsidRPr="00975F2D" w:rsidRDefault="00913A0A" w:rsidP="001A63C6">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0C2CDC79" w14:textId="77777777" w:rsidR="00913A0A" w:rsidRPr="00975F2D" w:rsidRDefault="00913A0A"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3012D24B" w14:textId="77777777" w:rsidR="00913A0A" w:rsidRPr="00975F2D" w:rsidRDefault="00913A0A" w:rsidP="001A63C6">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D1A53E5" w14:textId="77777777" w:rsidR="00913A0A" w:rsidRPr="00975F2D" w:rsidRDefault="00913A0A" w:rsidP="001A63C6">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5611716D" w14:textId="77777777" w:rsidR="00913A0A" w:rsidRPr="00975F2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76393863" w14:textId="77777777" w:rsidR="00913A0A" w:rsidRPr="00975F2D" w:rsidRDefault="00913A0A" w:rsidP="001A63C6">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0C352D59" w14:textId="77777777" w:rsidR="00913A0A" w:rsidRPr="00975F2D" w:rsidRDefault="00913A0A" w:rsidP="001A63C6">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6F195AB7" w14:textId="77777777" w:rsidR="00913A0A" w:rsidRPr="00975F2D" w:rsidRDefault="00913A0A" w:rsidP="001A63C6">
            <w:pPr>
              <w:pStyle w:val="TableText"/>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3AB9FED7" w14:textId="77777777" w:rsidR="00913A0A" w:rsidRPr="00975F2D" w:rsidRDefault="00913A0A" w:rsidP="001A63C6">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0C72485D" w14:textId="77777777" w:rsidR="00913A0A" w:rsidRPr="00975F2D" w:rsidRDefault="00913A0A" w:rsidP="001A63C6">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174ECB7D" w14:textId="77777777" w:rsidR="00913A0A" w:rsidRPr="00975F2D"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44E13AA0" w14:textId="77777777" w:rsidR="00913A0A" w:rsidRPr="00975F2D" w:rsidRDefault="00913A0A" w:rsidP="001A63C6">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0F92D928" w14:textId="77777777" w:rsidR="00913A0A" w:rsidRPr="00975F2D" w:rsidRDefault="00913A0A" w:rsidP="001A63C6">
            <w:pPr>
              <w:pStyle w:val="TableText"/>
              <w:widowControl w:val="0"/>
              <w:rPr>
                <w:rFonts w:ascii="Tahoma" w:hAnsi="Tahoma" w:cs="Tahoma"/>
                <w:sz w:val="13"/>
              </w:rPr>
            </w:pPr>
          </w:p>
        </w:tc>
        <w:tc>
          <w:tcPr>
            <w:tcW w:w="657" w:type="dxa"/>
            <w:tcBorders>
              <w:bottom w:val="single" w:sz="4" w:space="0" w:color="auto"/>
            </w:tcBorders>
            <w:shd w:val="clear" w:color="auto" w:fill="FABF8F"/>
          </w:tcPr>
          <w:p w14:paraId="0FA17C85" w14:textId="77777777" w:rsidR="00913A0A" w:rsidRPr="00975F2D" w:rsidRDefault="00913A0A" w:rsidP="001A63C6">
            <w:pPr>
              <w:pStyle w:val="TableText"/>
              <w:widowControl w:val="0"/>
              <w:rPr>
                <w:rFonts w:ascii="Tahoma" w:hAnsi="Tahoma" w:cs="Tahoma"/>
                <w:color w:val="000000"/>
                <w:sz w:val="13"/>
              </w:rPr>
            </w:pPr>
          </w:p>
        </w:tc>
        <w:tc>
          <w:tcPr>
            <w:tcW w:w="333" w:type="dxa"/>
            <w:tcBorders>
              <w:bottom w:val="single" w:sz="4" w:space="0" w:color="auto"/>
            </w:tcBorders>
            <w:shd w:val="clear" w:color="auto" w:fill="FABF8F"/>
            <w:vAlign w:val="center"/>
          </w:tcPr>
          <w:p w14:paraId="4132BB81"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52501EC0" w14:textId="77777777" w:rsidR="00913A0A" w:rsidRPr="00975F2D" w:rsidRDefault="00913A0A" w:rsidP="001A63C6">
            <w:pPr>
              <w:pStyle w:val="TableText"/>
              <w:widowControl w:val="0"/>
              <w:rPr>
                <w:rFonts w:ascii="Tahoma" w:hAnsi="Tahoma" w:cs="Tahoma"/>
                <w:color w:val="000000"/>
                <w:sz w:val="13"/>
              </w:rPr>
            </w:pPr>
          </w:p>
        </w:tc>
      </w:tr>
      <w:tr w:rsidR="00F745EC" w:rsidRPr="00975F2D" w14:paraId="08631CA7" w14:textId="77777777" w:rsidTr="00F745EC">
        <w:trPr>
          <w:trHeight w:val="145"/>
        </w:trPr>
        <w:tc>
          <w:tcPr>
            <w:tcW w:w="2383" w:type="dxa"/>
            <w:gridSpan w:val="2"/>
            <w:tcBorders>
              <w:bottom w:val="single" w:sz="4" w:space="0" w:color="auto"/>
            </w:tcBorders>
            <w:shd w:val="clear" w:color="auto" w:fill="auto"/>
            <w:vAlign w:val="center"/>
          </w:tcPr>
          <w:p w14:paraId="51CF8DAC"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36" w:name="_Toc336338142"/>
            <w:bookmarkStart w:id="537" w:name="_Toc377174787"/>
            <w:r w:rsidRPr="008E2993">
              <w:rPr>
                <w:rFonts w:ascii="Tahoma" w:hAnsi="Tahoma" w:cs="Tahoma"/>
                <w:b w:val="0"/>
                <w:sz w:val="14"/>
                <w:szCs w:val="14"/>
                <w:lang w:val="pt-BR"/>
              </w:rPr>
              <w:t>CAL do Windows Server™ 2012 (Dispositivo e Usuário)</w:t>
            </w:r>
            <w:bookmarkEnd w:id="536"/>
            <w:bookmarkEnd w:id="537"/>
          </w:p>
        </w:tc>
        <w:tc>
          <w:tcPr>
            <w:tcW w:w="531" w:type="dxa"/>
            <w:tcBorders>
              <w:bottom w:val="single" w:sz="4" w:space="0" w:color="auto"/>
            </w:tcBorders>
            <w:shd w:val="clear" w:color="auto" w:fill="auto"/>
            <w:vAlign w:val="center"/>
          </w:tcPr>
          <w:p w14:paraId="227AD2F5" w14:textId="77777777" w:rsidR="00913A0A" w:rsidRPr="00975F2D" w:rsidRDefault="00297A37" w:rsidP="003F06B4">
            <w:pPr>
              <w:pStyle w:val="TableText"/>
              <w:widowControl w:val="0"/>
              <w:rPr>
                <w:b/>
                <w:sz w:val="13"/>
                <w:szCs w:val="13"/>
                <w:u w:val="single"/>
              </w:rPr>
            </w:pPr>
            <w:hyperlink w:anchor="_116_Windows_Server" w:history="1">
              <w:r w:rsidR="003F06B4">
                <w:rPr>
                  <w:rStyle w:val="Hyperlink"/>
                  <w:b/>
                  <w:sz w:val="13"/>
                  <w:szCs w:val="13"/>
                </w:rPr>
                <w:t>113</w:t>
              </w:r>
            </w:hyperlink>
          </w:p>
        </w:tc>
        <w:tc>
          <w:tcPr>
            <w:tcW w:w="594" w:type="dxa"/>
            <w:tcBorders>
              <w:bottom w:val="single" w:sz="4" w:space="0" w:color="auto"/>
            </w:tcBorders>
            <w:shd w:val="clear" w:color="auto" w:fill="auto"/>
            <w:vAlign w:val="center"/>
          </w:tcPr>
          <w:p w14:paraId="5CFBC1D1" w14:textId="77777777" w:rsidR="00913A0A" w:rsidRPr="00975F2D" w:rsidRDefault="00913A0A" w:rsidP="001A63C6">
            <w:pPr>
              <w:pStyle w:val="TableText"/>
              <w:widowControl w:val="0"/>
              <w:spacing w:before="12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14:paraId="41474D56"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676EB0F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auto"/>
            <w:vAlign w:val="center"/>
          </w:tcPr>
          <w:p w14:paraId="1C889E1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14" w:type="dxa"/>
            <w:tcBorders>
              <w:bottom w:val="single" w:sz="4" w:space="0" w:color="auto"/>
            </w:tcBorders>
            <w:shd w:val="clear" w:color="auto" w:fill="auto"/>
            <w:vAlign w:val="center"/>
          </w:tcPr>
          <w:p w14:paraId="4025E3C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23" w:type="dxa"/>
            <w:gridSpan w:val="2"/>
            <w:tcBorders>
              <w:bottom w:val="single" w:sz="4" w:space="0" w:color="auto"/>
            </w:tcBorders>
            <w:shd w:val="clear" w:color="auto" w:fill="auto"/>
            <w:vAlign w:val="center"/>
          </w:tcPr>
          <w:p w14:paraId="08A0E43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77" w:type="dxa"/>
            <w:gridSpan w:val="4"/>
            <w:tcBorders>
              <w:bottom w:val="single" w:sz="4" w:space="0" w:color="auto"/>
            </w:tcBorders>
            <w:shd w:val="clear" w:color="auto" w:fill="auto"/>
            <w:vAlign w:val="center"/>
          </w:tcPr>
          <w:p w14:paraId="1F6033C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05" w:type="dxa"/>
            <w:tcBorders>
              <w:bottom w:val="single" w:sz="4" w:space="0" w:color="auto"/>
            </w:tcBorders>
            <w:shd w:val="clear" w:color="auto" w:fill="auto"/>
            <w:vAlign w:val="center"/>
          </w:tcPr>
          <w:p w14:paraId="48AE2CC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3"/>
            <w:tcBorders>
              <w:bottom w:val="single" w:sz="4" w:space="0" w:color="auto"/>
              <w:right w:val="single" w:sz="18" w:space="0" w:color="auto"/>
            </w:tcBorders>
            <w:shd w:val="clear" w:color="auto" w:fill="auto"/>
            <w:vAlign w:val="center"/>
          </w:tcPr>
          <w:p w14:paraId="5CF9D5C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auto"/>
            <w:vAlign w:val="center"/>
          </w:tcPr>
          <w:p w14:paraId="778BA95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auto"/>
            <w:vAlign w:val="center"/>
          </w:tcPr>
          <w:p w14:paraId="43ECF56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auto"/>
            <w:vAlign w:val="center"/>
          </w:tcPr>
          <w:p w14:paraId="748E64A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auto"/>
            <w:vAlign w:val="center"/>
          </w:tcPr>
          <w:p w14:paraId="15B923E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14:paraId="7AA333D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D</w:t>
            </w:r>
          </w:p>
        </w:tc>
        <w:tc>
          <w:tcPr>
            <w:tcW w:w="459" w:type="dxa"/>
            <w:tcBorders>
              <w:left w:val="single" w:sz="18" w:space="0" w:color="auto"/>
              <w:bottom w:val="single" w:sz="4" w:space="0" w:color="auto"/>
              <w:right w:val="single" w:sz="18" w:space="0" w:color="auto"/>
            </w:tcBorders>
            <w:shd w:val="clear" w:color="auto" w:fill="auto"/>
            <w:vAlign w:val="center"/>
          </w:tcPr>
          <w:p w14:paraId="6209115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10EB9DE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3A15C2EB"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tcPr>
          <w:p w14:paraId="6FE391F3" w14:textId="77777777" w:rsidR="00913A0A" w:rsidRPr="00975F2D" w:rsidRDefault="00913A0A" w:rsidP="001A63C6">
            <w:pPr>
              <w:pStyle w:val="TableText"/>
              <w:widowControl w:val="0"/>
              <w:rPr>
                <w:rFonts w:ascii="Tahoma" w:hAnsi="Tahoma" w:cs="Tahoma"/>
                <w:color w:val="000000"/>
                <w:sz w:val="13"/>
              </w:rPr>
            </w:pPr>
          </w:p>
        </w:tc>
      </w:tr>
      <w:tr w:rsidR="00CD6F4F" w:rsidRPr="00975F2D" w14:paraId="27963306" w14:textId="77777777" w:rsidTr="00F745EC">
        <w:trPr>
          <w:trHeight w:val="145"/>
        </w:trPr>
        <w:tc>
          <w:tcPr>
            <w:tcW w:w="2383" w:type="dxa"/>
            <w:gridSpan w:val="2"/>
            <w:tcBorders>
              <w:bottom w:val="single" w:sz="4" w:space="0" w:color="auto"/>
            </w:tcBorders>
            <w:shd w:val="clear" w:color="auto" w:fill="FABF8F"/>
            <w:vAlign w:val="center"/>
          </w:tcPr>
          <w:p w14:paraId="5D4EF26E" w14:textId="77777777" w:rsidR="00913A0A" w:rsidRPr="00975F2D" w:rsidRDefault="00913A0A" w:rsidP="001A63C6">
            <w:pPr>
              <w:pStyle w:val="Heading2"/>
              <w:spacing w:before="20" w:after="20"/>
              <w:ind w:left="0"/>
              <w:rPr>
                <w:rFonts w:ascii="Tahoma" w:hAnsi="Tahoma" w:cs="Tahoma"/>
                <w:b w:val="0"/>
                <w:sz w:val="14"/>
                <w:szCs w:val="14"/>
              </w:rPr>
            </w:pPr>
            <w:bookmarkStart w:id="538" w:name="_Toc336338143"/>
            <w:bookmarkStart w:id="539" w:name="_Toc377174788"/>
            <w:r w:rsidRPr="00975F2D">
              <w:rPr>
                <w:rFonts w:ascii="Tahoma" w:hAnsi="Tahoma" w:cs="Tahoma"/>
                <w:b w:val="0"/>
                <w:sz w:val="14"/>
                <w:szCs w:val="14"/>
              </w:rPr>
              <w:t>Windows Server™ 2012 R2 Datacenter</w:t>
            </w:r>
            <w:bookmarkEnd w:id="538"/>
            <w:bookmarkEnd w:id="539"/>
          </w:p>
        </w:tc>
        <w:tc>
          <w:tcPr>
            <w:tcW w:w="531" w:type="dxa"/>
            <w:tcBorders>
              <w:bottom w:val="single" w:sz="4" w:space="0" w:color="auto"/>
            </w:tcBorders>
            <w:shd w:val="clear" w:color="auto" w:fill="FABF8F"/>
            <w:vAlign w:val="center"/>
          </w:tcPr>
          <w:p w14:paraId="38B755E8" w14:textId="77777777" w:rsidR="00913A0A" w:rsidRPr="00975F2D" w:rsidRDefault="00297A37" w:rsidP="00652C26">
            <w:pPr>
              <w:pStyle w:val="TableText"/>
              <w:widowControl w:val="0"/>
              <w:rPr>
                <w:rStyle w:val="EndnoteReference"/>
                <w:b w:val="0"/>
                <w:color w:val="0070C0"/>
                <w:sz w:val="13"/>
                <w:szCs w:val="13"/>
                <w:u w:val="single"/>
              </w:rPr>
            </w:pPr>
            <w:hyperlink w:anchor="_114_Windows_Server" w:history="1">
              <w:r w:rsidR="00652C26">
                <w:rPr>
                  <w:rStyle w:val="Hyperlink"/>
                  <w:b/>
                  <w:sz w:val="13"/>
                  <w:szCs w:val="13"/>
                </w:rPr>
                <w:t>114</w:t>
              </w:r>
            </w:hyperlink>
          </w:p>
        </w:tc>
        <w:tc>
          <w:tcPr>
            <w:tcW w:w="594" w:type="dxa"/>
            <w:tcBorders>
              <w:bottom w:val="single" w:sz="4" w:space="0" w:color="auto"/>
            </w:tcBorders>
            <w:shd w:val="clear" w:color="auto" w:fill="FABF8F"/>
            <w:vAlign w:val="center"/>
          </w:tcPr>
          <w:p w14:paraId="6C6766FE" w14:textId="77777777" w:rsidR="00913A0A" w:rsidRPr="00975F2D" w:rsidRDefault="00913A0A" w:rsidP="00200E1A">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55E70393"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1A810E6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gridSpan w:val="4"/>
            <w:tcBorders>
              <w:bottom w:val="single" w:sz="4" w:space="0" w:color="auto"/>
            </w:tcBorders>
            <w:shd w:val="clear" w:color="auto" w:fill="FABF8F"/>
            <w:vAlign w:val="center"/>
          </w:tcPr>
          <w:p w14:paraId="64130DE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125</w:t>
            </w:r>
          </w:p>
        </w:tc>
        <w:tc>
          <w:tcPr>
            <w:tcW w:w="414" w:type="dxa"/>
            <w:tcBorders>
              <w:bottom w:val="single" w:sz="4" w:space="0" w:color="auto"/>
            </w:tcBorders>
            <w:shd w:val="clear" w:color="auto" w:fill="FABF8F"/>
            <w:vAlign w:val="center"/>
          </w:tcPr>
          <w:p w14:paraId="4A09AB3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23" w:type="dxa"/>
            <w:gridSpan w:val="2"/>
            <w:tcBorders>
              <w:bottom w:val="single" w:sz="4" w:space="0" w:color="auto"/>
            </w:tcBorders>
            <w:shd w:val="clear" w:color="auto" w:fill="FABF8F"/>
            <w:vAlign w:val="center"/>
          </w:tcPr>
          <w:p w14:paraId="6FF940D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77" w:type="dxa"/>
            <w:gridSpan w:val="4"/>
            <w:tcBorders>
              <w:bottom w:val="single" w:sz="4" w:space="0" w:color="auto"/>
            </w:tcBorders>
            <w:shd w:val="clear" w:color="auto" w:fill="FABF8F"/>
            <w:vAlign w:val="center"/>
          </w:tcPr>
          <w:p w14:paraId="4838F08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05" w:type="dxa"/>
            <w:tcBorders>
              <w:bottom w:val="single" w:sz="4" w:space="0" w:color="auto"/>
            </w:tcBorders>
            <w:shd w:val="clear" w:color="auto" w:fill="FABF8F"/>
            <w:vAlign w:val="center"/>
          </w:tcPr>
          <w:p w14:paraId="4B70AAC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3"/>
            <w:tcBorders>
              <w:bottom w:val="single" w:sz="4" w:space="0" w:color="auto"/>
              <w:right w:val="single" w:sz="18" w:space="0" w:color="auto"/>
            </w:tcBorders>
            <w:shd w:val="clear" w:color="auto" w:fill="FABF8F"/>
            <w:vAlign w:val="center"/>
          </w:tcPr>
          <w:p w14:paraId="3C54B3E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05" w:type="dxa"/>
            <w:gridSpan w:val="2"/>
            <w:tcBorders>
              <w:left w:val="single" w:sz="18" w:space="0" w:color="auto"/>
              <w:bottom w:val="single" w:sz="4" w:space="0" w:color="auto"/>
            </w:tcBorders>
            <w:shd w:val="clear" w:color="auto" w:fill="FABF8F"/>
            <w:vAlign w:val="center"/>
          </w:tcPr>
          <w:p w14:paraId="188607A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86" w:type="dxa"/>
            <w:gridSpan w:val="4"/>
            <w:tcBorders>
              <w:bottom w:val="single" w:sz="4" w:space="0" w:color="auto"/>
            </w:tcBorders>
            <w:shd w:val="clear" w:color="auto" w:fill="FABF8F"/>
            <w:vAlign w:val="center"/>
          </w:tcPr>
          <w:p w14:paraId="68DF37C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100</w:t>
            </w:r>
          </w:p>
        </w:tc>
        <w:tc>
          <w:tcPr>
            <w:tcW w:w="441" w:type="dxa"/>
            <w:tcBorders>
              <w:bottom w:val="single" w:sz="4" w:space="0" w:color="auto"/>
              <w:right w:val="single" w:sz="18" w:space="0" w:color="auto"/>
            </w:tcBorders>
            <w:shd w:val="clear" w:color="auto" w:fill="FABF8F"/>
            <w:vAlign w:val="center"/>
          </w:tcPr>
          <w:p w14:paraId="566B9F0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513" w:type="dxa"/>
            <w:tcBorders>
              <w:left w:val="single" w:sz="18" w:space="0" w:color="auto"/>
              <w:bottom w:val="single" w:sz="4" w:space="0" w:color="auto"/>
            </w:tcBorders>
            <w:shd w:val="clear" w:color="auto" w:fill="FABF8F"/>
            <w:vAlign w:val="center"/>
          </w:tcPr>
          <w:p w14:paraId="79C122F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59" w:type="dxa"/>
            <w:tcBorders>
              <w:bottom w:val="single" w:sz="4" w:space="0" w:color="auto"/>
              <w:right w:val="single" w:sz="18" w:space="0" w:color="auto"/>
            </w:tcBorders>
            <w:shd w:val="clear" w:color="auto" w:fill="FABF8F"/>
            <w:vAlign w:val="center"/>
          </w:tcPr>
          <w:p w14:paraId="0168346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5AE397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57DE737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0C00E2FB"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FABF8F"/>
          </w:tcPr>
          <w:p w14:paraId="19107647"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C</w:t>
            </w:r>
          </w:p>
        </w:tc>
      </w:tr>
      <w:tr w:rsidR="00F745EC" w:rsidRPr="00975F2D" w14:paraId="1383C1D8" w14:textId="77777777" w:rsidTr="00F745EC">
        <w:trPr>
          <w:trHeight w:val="145"/>
        </w:trPr>
        <w:tc>
          <w:tcPr>
            <w:tcW w:w="2383" w:type="dxa"/>
            <w:gridSpan w:val="2"/>
            <w:tcBorders>
              <w:bottom w:val="single" w:sz="4" w:space="0" w:color="auto"/>
            </w:tcBorders>
            <w:shd w:val="clear" w:color="auto" w:fill="auto"/>
            <w:vAlign w:val="center"/>
          </w:tcPr>
          <w:p w14:paraId="48302D9E" w14:textId="77777777" w:rsidR="00A01D6B" w:rsidRPr="00975F2D" w:rsidRDefault="00A01D6B" w:rsidP="00A01D6B">
            <w:pPr>
              <w:pStyle w:val="Heading2"/>
              <w:spacing w:before="20" w:after="20"/>
              <w:ind w:left="0"/>
              <w:rPr>
                <w:rFonts w:ascii="Tahoma" w:hAnsi="Tahoma" w:cs="Tahoma"/>
                <w:b w:val="0"/>
                <w:sz w:val="14"/>
                <w:szCs w:val="14"/>
              </w:rPr>
            </w:pPr>
            <w:bookmarkStart w:id="540" w:name="_Toc377174789"/>
            <w:r w:rsidRPr="00975F2D">
              <w:rPr>
                <w:rFonts w:ascii="Tahoma" w:hAnsi="Tahoma" w:cs="Tahoma"/>
                <w:b w:val="0"/>
                <w:sz w:val="14"/>
                <w:szCs w:val="14"/>
              </w:rPr>
              <w:t>Windows Server™ 2012 R2 Essentials</w:t>
            </w:r>
            <w:bookmarkEnd w:id="540"/>
          </w:p>
        </w:tc>
        <w:tc>
          <w:tcPr>
            <w:tcW w:w="531" w:type="dxa"/>
            <w:tcBorders>
              <w:bottom w:val="single" w:sz="4" w:space="0" w:color="auto"/>
            </w:tcBorders>
            <w:shd w:val="clear" w:color="auto" w:fill="auto"/>
            <w:vAlign w:val="center"/>
          </w:tcPr>
          <w:p w14:paraId="7B52E854" w14:textId="77777777" w:rsidR="00A01D6B" w:rsidRPr="00975F2D" w:rsidRDefault="00A01D6B" w:rsidP="00A01D6B">
            <w:pPr>
              <w:pStyle w:val="TableText"/>
              <w:widowControl w:val="0"/>
            </w:pPr>
          </w:p>
        </w:tc>
        <w:tc>
          <w:tcPr>
            <w:tcW w:w="594" w:type="dxa"/>
            <w:tcBorders>
              <w:bottom w:val="single" w:sz="4" w:space="0" w:color="auto"/>
            </w:tcBorders>
            <w:shd w:val="clear" w:color="auto" w:fill="auto"/>
            <w:vAlign w:val="center"/>
          </w:tcPr>
          <w:p w14:paraId="36A7C7DE" w14:textId="77777777" w:rsidR="00A01D6B" w:rsidRPr="00975F2D" w:rsidRDefault="00A01D6B" w:rsidP="00A01D6B">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auto"/>
            <w:vAlign w:val="center"/>
          </w:tcPr>
          <w:p w14:paraId="5DAB521C" w14:textId="77777777" w:rsidR="00A01D6B" w:rsidRPr="00975F2D" w:rsidRDefault="00A01D6B" w:rsidP="00A01D6B">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1079DA6F" w14:textId="77777777" w:rsidR="00A01D6B" w:rsidRPr="00975F2D" w:rsidRDefault="00A01D6B" w:rsidP="00A01D6B">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2DBD9B22" w14:textId="77777777" w:rsidR="00A01D6B" w:rsidRPr="00975F2D" w:rsidRDefault="00A01D6B" w:rsidP="00A01D6B">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14:paraId="5DF533C7" w14:textId="77777777" w:rsidR="00A01D6B" w:rsidRPr="00975F2D" w:rsidRDefault="00A01D6B" w:rsidP="00A01D6B">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14:paraId="22D03DA0" w14:textId="77777777" w:rsidR="00A01D6B" w:rsidRPr="00975F2D" w:rsidRDefault="00A01D6B" w:rsidP="00A01D6B">
            <w:pPr>
              <w:pStyle w:val="TableText"/>
              <w:widowControl w:val="0"/>
              <w:rPr>
                <w:rFonts w:ascii="Tahoma" w:hAnsi="Tahoma" w:cs="Tahoma"/>
                <w:sz w:val="13"/>
              </w:rPr>
            </w:pPr>
          </w:p>
        </w:tc>
        <w:tc>
          <w:tcPr>
            <w:tcW w:w="477" w:type="dxa"/>
            <w:gridSpan w:val="4"/>
            <w:tcBorders>
              <w:bottom w:val="single" w:sz="4" w:space="0" w:color="auto"/>
            </w:tcBorders>
            <w:shd w:val="clear" w:color="auto" w:fill="auto"/>
            <w:vAlign w:val="center"/>
          </w:tcPr>
          <w:p w14:paraId="29D8DEEB" w14:textId="77777777" w:rsidR="00A01D6B" w:rsidRPr="00975F2D" w:rsidRDefault="00A01D6B" w:rsidP="00A01D6B">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14:paraId="7FECB542" w14:textId="77777777" w:rsidR="00A01D6B" w:rsidRPr="00975F2D" w:rsidRDefault="00A01D6B" w:rsidP="00A01D6B">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auto"/>
            <w:vAlign w:val="center"/>
          </w:tcPr>
          <w:p w14:paraId="36F2A7A7" w14:textId="77777777" w:rsidR="00A01D6B" w:rsidRPr="00975F2D" w:rsidRDefault="00A01D6B" w:rsidP="00A01D6B">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1616831E"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auto"/>
            <w:vAlign w:val="center"/>
          </w:tcPr>
          <w:p w14:paraId="78B0DA61"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10</w:t>
            </w:r>
          </w:p>
        </w:tc>
        <w:tc>
          <w:tcPr>
            <w:tcW w:w="441" w:type="dxa"/>
            <w:tcBorders>
              <w:bottom w:val="single" w:sz="4" w:space="0" w:color="auto"/>
              <w:right w:val="single" w:sz="18" w:space="0" w:color="auto"/>
            </w:tcBorders>
            <w:shd w:val="clear" w:color="auto" w:fill="auto"/>
            <w:vAlign w:val="center"/>
          </w:tcPr>
          <w:p w14:paraId="33B6BC31"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5</w:t>
            </w:r>
          </w:p>
        </w:tc>
        <w:tc>
          <w:tcPr>
            <w:tcW w:w="513" w:type="dxa"/>
            <w:tcBorders>
              <w:left w:val="single" w:sz="18" w:space="0" w:color="auto"/>
              <w:bottom w:val="single" w:sz="4" w:space="0" w:color="auto"/>
            </w:tcBorders>
            <w:shd w:val="clear" w:color="auto" w:fill="auto"/>
            <w:vAlign w:val="center"/>
          </w:tcPr>
          <w:p w14:paraId="045E6E82"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35C22860" w14:textId="77777777" w:rsidR="00A01D6B" w:rsidRPr="00975F2D" w:rsidRDefault="00A01D6B" w:rsidP="00A01D6B">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493B8B9"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622286D8" w14:textId="77777777" w:rsidR="00A01D6B" w:rsidRPr="00975F2D" w:rsidRDefault="00A01D6B" w:rsidP="00A01D6B">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619BED33" w14:textId="77777777" w:rsidR="00A01D6B" w:rsidRPr="00975F2D" w:rsidRDefault="00A01D6B" w:rsidP="00A01D6B">
            <w:pPr>
              <w:pStyle w:val="TableText"/>
              <w:widowControl w:val="0"/>
              <w:rPr>
                <w:rFonts w:ascii="Tahoma" w:hAnsi="Tahoma" w:cs="Tahoma"/>
                <w:color w:val="000000"/>
                <w:sz w:val="13"/>
              </w:rPr>
            </w:pPr>
          </w:p>
        </w:tc>
        <w:tc>
          <w:tcPr>
            <w:tcW w:w="342" w:type="dxa"/>
            <w:tcBorders>
              <w:bottom w:val="single" w:sz="4" w:space="0" w:color="auto"/>
            </w:tcBorders>
          </w:tcPr>
          <w:p w14:paraId="35E7AA79" w14:textId="77777777" w:rsidR="00A01D6B" w:rsidRPr="00975F2D" w:rsidRDefault="00A01D6B" w:rsidP="00A01D6B">
            <w:pPr>
              <w:pStyle w:val="TableText"/>
              <w:widowControl w:val="0"/>
              <w:rPr>
                <w:rFonts w:ascii="Tahoma" w:hAnsi="Tahoma" w:cs="Tahoma"/>
                <w:color w:val="000000"/>
                <w:sz w:val="13"/>
              </w:rPr>
            </w:pPr>
          </w:p>
        </w:tc>
      </w:tr>
      <w:tr w:rsidR="00CD6F4F" w:rsidRPr="00975F2D" w14:paraId="462717AC" w14:textId="77777777" w:rsidTr="00F745EC">
        <w:trPr>
          <w:trHeight w:val="145"/>
        </w:trPr>
        <w:tc>
          <w:tcPr>
            <w:tcW w:w="2383" w:type="dxa"/>
            <w:gridSpan w:val="2"/>
            <w:tcBorders>
              <w:bottom w:val="single" w:sz="4" w:space="0" w:color="auto"/>
            </w:tcBorders>
            <w:shd w:val="clear" w:color="auto" w:fill="FABF8F"/>
            <w:vAlign w:val="center"/>
          </w:tcPr>
          <w:p w14:paraId="40B045CC" w14:textId="77777777" w:rsidR="00913A0A" w:rsidRPr="00975F2D" w:rsidRDefault="00913A0A" w:rsidP="001A63C6">
            <w:pPr>
              <w:pStyle w:val="Heading2"/>
              <w:spacing w:before="20" w:after="20"/>
              <w:ind w:left="0"/>
              <w:rPr>
                <w:rFonts w:ascii="Tahoma" w:hAnsi="Tahoma" w:cs="Tahoma"/>
                <w:b w:val="0"/>
                <w:sz w:val="14"/>
                <w:szCs w:val="14"/>
              </w:rPr>
            </w:pPr>
            <w:bookmarkStart w:id="541" w:name="_Toc336338144"/>
            <w:bookmarkStart w:id="542" w:name="_Toc377174790"/>
            <w:r w:rsidRPr="00975F2D">
              <w:rPr>
                <w:rFonts w:ascii="Tahoma" w:hAnsi="Tahoma" w:cs="Tahoma"/>
                <w:b w:val="0"/>
                <w:sz w:val="14"/>
                <w:szCs w:val="14"/>
              </w:rPr>
              <w:t>Windows Server™ 2012 R2 Standard</w:t>
            </w:r>
            <w:bookmarkEnd w:id="541"/>
            <w:bookmarkEnd w:id="542"/>
          </w:p>
        </w:tc>
        <w:tc>
          <w:tcPr>
            <w:tcW w:w="531" w:type="dxa"/>
            <w:tcBorders>
              <w:bottom w:val="single" w:sz="4" w:space="0" w:color="auto"/>
            </w:tcBorders>
            <w:shd w:val="clear" w:color="auto" w:fill="FABF8F"/>
            <w:vAlign w:val="center"/>
          </w:tcPr>
          <w:p w14:paraId="45728424" w14:textId="77777777" w:rsidR="00913A0A" w:rsidRPr="00975F2D" w:rsidRDefault="00297A37" w:rsidP="00573D94">
            <w:pPr>
              <w:pStyle w:val="TableText"/>
              <w:widowControl w:val="0"/>
              <w:rPr>
                <w:rStyle w:val="EndnoteReference"/>
                <w:b w:val="0"/>
                <w:color w:val="0070C0"/>
                <w:sz w:val="13"/>
                <w:szCs w:val="13"/>
                <w:u w:val="single"/>
                <w:vertAlign w:val="baseline"/>
              </w:rPr>
            </w:pPr>
            <w:hyperlink w:anchor="_115_Windows_Server" w:history="1">
              <w:r w:rsidR="00573D94">
                <w:rPr>
                  <w:rStyle w:val="Hyperlink"/>
                  <w:b/>
                  <w:sz w:val="13"/>
                  <w:szCs w:val="13"/>
                </w:rPr>
                <w:t>115</w:t>
              </w:r>
            </w:hyperlink>
          </w:p>
        </w:tc>
        <w:tc>
          <w:tcPr>
            <w:tcW w:w="594" w:type="dxa"/>
            <w:tcBorders>
              <w:bottom w:val="single" w:sz="4" w:space="0" w:color="auto"/>
            </w:tcBorders>
            <w:shd w:val="clear" w:color="auto" w:fill="FABF8F"/>
            <w:vAlign w:val="center"/>
          </w:tcPr>
          <w:p w14:paraId="55443B88" w14:textId="77777777" w:rsidR="00913A0A" w:rsidRPr="00975F2D" w:rsidRDefault="00913A0A" w:rsidP="00A01D6B">
            <w:pPr>
              <w:pStyle w:val="TableText"/>
              <w:widowControl w:val="0"/>
              <w:spacing w:before="120"/>
              <w:rPr>
                <w:rFonts w:ascii="Tahoma" w:hAnsi="Tahoma" w:cs="Tahoma"/>
                <w:color w:val="000000"/>
                <w:sz w:val="13"/>
              </w:rPr>
            </w:pPr>
            <w:r w:rsidRPr="00975F2D">
              <w:rPr>
                <w:rFonts w:ascii="Tahoma" w:hAnsi="Tahoma" w:cs="Tahoma"/>
                <w:color w:val="000000"/>
                <w:sz w:val="13"/>
              </w:rPr>
              <w:t>10/13</w:t>
            </w:r>
          </w:p>
        </w:tc>
        <w:tc>
          <w:tcPr>
            <w:tcW w:w="342" w:type="dxa"/>
            <w:tcBorders>
              <w:bottom w:val="single" w:sz="4" w:space="0" w:color="auto"/>
              <w:right w:val="single" w:sz="18" w:space="0" w:color="auto"/>
            </w:tcBorders>
            <w:shd w:val="clear" w:color="auto" w:fill="FABF8F"/>
            <w:vAlign w:val="center"/>
          </w:tcPr>
          <w:p w14:paraId="35ACC42C"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3FEE97D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41" w:type="dxa"/>
            <w:gridSpan w:val="4"/>
            <w:tcBorders>
              <w:bottom w:val="single" w:sz="4" w:space="0" w:color="auto"/>
            </w:tcBorders>
            <w:shd w:val="clear" w:color="auto" w:fill="FABF8F"/>
            <w:vAlign w:val="center"/>
          </w:tcPr>
          <w:p w14:paraId="3F42D98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14" w:type="dxa"/>
            <w:tcBorders>
              <w:bottom w:val="single" w:sz="4" w:space="0" w:color="auto"/>
            </w:tcBorders>
            <w:shd w:val="clear" w:color="auto" w:fill="FABF8F"/>
            <w:vAlign w:val="center"/>
          </w:tcPr>
          <w:p w14:paraId="029F2CF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w:t>
            </w:r>
          </w:p>
        </w:tc>
        <w:tc>
          <w:tcPr>
            <w:tcW w:w="423" w:type="dxa"/>
            <w:gridSpan w:val="2"/>
            <w:tcBorders>
              <w:bottom w:val="single" w:sz="4" w:space="0" w:color="auto"/>
            </w:tcBorders>
            <w:shd w:val="clear" w:color="auto" w:fill="FABF8F"/>
            <w:vAlign w:val="center"/>
          </w:tcPr>
          <w:p w14:paraId="2F8DBAC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23</w:t>
            </w:r>
          </w:p>
        </w:tc>
        <w:tc>
          <w:tcPr>
            <w:tcW w:w="477" w:type="dxa"/>
            <w:gridSpan w:val="4"/>
            <w:tcBorders>
              <w:bottom w:val="single" w:sz="4" w:space="0" w:color="auto"/>
            </w:tcBorders>
            <w:shd w:val="clear" w:color="auto" w:fill="FABF8F"/>
            <w:vAlign w:val="center"/>
          </w:tcPr>
          <w:p w14:paraId="6B4442F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23</w:t>
            </w:r>
          </w:p>
        </w:tc>
        <w:tc>
          <w:tcPr>
            <w:tcW w:w="405" w:type="dxa"/>
            <w:tcBorders>
              <w:bottom w:val="single" w:sz="4" w:space="0" w:color="auto"/>
            </w:tcBorders>
            <w:shd w:val="clear" w:color="auto" w:fill="FABF8F"/>
            <w:vAlign w:val="center"/>
          </w:tcPr>
          <w:p w14:paraId="34C9A4D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86" w:type="dxa"/>
            <w:gridSpan w:val="3"/>
            <w:tcBorders>
              <w:bottom w:val="single" w:sz="4" w:space="0" w:color="auto"/>
              <w:right w:val="single" w:sz="18" w:space="0" w:color="auto"/>
            </w:tcBorders>
            <w:shd w:val="clear" w:color="auto" w:fill="FABF8F"/>
            <w:vAlign w:val="center"/>
          </w:tcPr>
          <w:p w14:paraId="36C5C56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8</w:t>
            </w:r>
          </w:p>
        </w:tc>
        <w:tc>
          <w:tcPr>
            <w:tcW w:w="405" w:type="dxa"/>
            <w:gridSpan w:val="2"/>
            <w:tcBorders>
              <w:left w:val="single" w:sz="18" w:space="0" w:color="auto"/>
              <w:bottom w:val="single" w:sz="4" w:space="0" w:color="auto"/>
            </w:tcBorders>
            <w:shd w:val="clear" w:color="auto" w:fill="FABF8F"/>
            <w:vAlign w:val="center"/>
          </w:tcPr>
          <w:p w14:paraId="5C33504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86" w:type="dxa"/>
            <w:gridSpan w:val="4"/>
            <w:tcBorders>
              <w:bottom w:val="single" w:sz="4" w:space="0" w:color="auto"/>
            </w:tcBorders>
            <w:shd w:val="clear" w:color="auto" w:fill="FABF8F"/>
            <w:vAlign w:val="center"/>
          </w:tcPr>
          <w:p w14:paraId="379B3B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30</w:t>
            </w:r>
          </w:p>
        </w:tc>
        <w:tc>
          <w:tcPr>
            <w:tcW w:w="441" w:type="dxa"/>
            <w:tcBorders>
              <w:bottom w:val="single" w:sz="4" w:space="0" w:color="auto"/>
              <w:right w:val="single" w:sz="18" w:space="0" w:color="auto"/>
            </w:tcBorders>
            <w:shd w:val="clear" w:color="auto" w:fill="FABF8F"/>
            <w:vAlign w:val="center"/>
          </w:tcPr>
          <w:p w14:paraId="59581E7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513" w:type="dxa"/>
            <w:tcBorders>
              <w:left w:val="single" w:sz="18" w:space="0" w:color="auto"/>
              <w:bottom w:val="single" w:sz="4" w:space="0" w:color="auto"/>
            </w:tcBorders>
            <w:shd w:val="clear" w:color="auto" w:fill="FABF8F"/>
            <w:vAlign w:val="center"/>
          </w:tcPr>
          <w:p w14:paraId="24967E4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w:t>
            </w:r>
          </w:p>
        </w:tc>
        <w:tc>
          <w:tcPr>
            <w:tcW w:w="459" w:type="dxa"/>
            <w:tcBorders>
              <w:bottom w:val="single" w:sz="4" w:space="0" w:color="auto"/>
              <w:right w:val="single" w:sz="18" w:space="0" w:color="auto"/>
            </w:tcBorders>
            <w:shd w:val="clear" w:color="auto" w:fill="FABF8F"/>
            <w:vAlign w:val="center"/>
          </w:tcPr>
          <w:p w14:paraId="3C7612C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18BA1DC1"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37142B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1BE754B6"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14A98384"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C</w:t>
            </w:r>
          </w:p>
        </w:tc>
      </w:tr>
      <w:tr w:rsidR="00F745EC" w:rsidRPr="00975F2D" w14:paraId="000D89A0" w14:textId="77777777" w:rsidTr="00F745EC">
        <w:trPr>
          <w:trHeight w:val="145"/>
        </w:trPr>
        <w:tc>
          <w:tcPr>
            <w:tcW w:w="2383" w:type="dxa"/>
            <w:gridSpan w:val="2"/>
            <w:tcBorders>
              <w:bottom w:val="single" w:sz="4" w:space="0" w:color="auto"/>
            </w:tcBorders>
            <w:shd w:val="clear" w:color="auto" w:fill="auto"/>
            <w:vAlign w:val="center"/>
          </w:tcPr>
          <w:p w14:paraId="64C40E94" w14:textId="77777777" w:rsidR="00913A0A" w:rsidRPr="00975F2D" w:rsidRDefault="00913A0A" w:rsidP="001A63C6">
            <w:pPr>
              <w:pStyle w:val="Heading2"/>
              <w:spacing w:before="20" w:after="20"/>
              <w:ind w:left="0"/>
              <w:rPr>
                <w:rFonts w:ascii="Tahoma" w:hAnsi="Tahoma" w:cs="Tahoma"/>
                <w:b w:val="0"/>
                <w:sz w:val="14"/>
                <w:szCs w:val="14"/>
              </w:rPr>
            </w:pPr>
            <w:bookmarkStart w:id="543" w:name="_Toc336338145"/>
            <w:bookmarkStart w:id="544" w:name="_Toc377174791"/>
            <w:r w:rsidRPr="00975F2D">
              <w:rPr>
                <w:rFonts w:ascii="Tahoma" w:hAnsi="Tahoma" w:cs="Tahoma"/>
                <w:b w:val="0"/>
                <w:sz w:val="14"/>
                <w:szCs w:val="14"/>
              </w:rPr>
              <w:t>External Connector do Windows Server™</w:t>
            </w:r>
            <w:bookmarkEnd w:id="543"/>
            <w:bookmarkEnd w:id="544"/>
          </w:p>
        </w:tc>
        <w:tc>
          <w:tcPr>
            <w:tcW w:w="531" w:type="dxa"/>
            <w:tcBorders>
              <w:bottom w:val="single" w:sz="4" w:space="0" w:color="auto"/>
            </w:tcBorders>
            <w:shd w:val="clear" w:color="auto" w:fill="auto"/>
            <w:vAlign w:val="center"/>
          </w:tcPr>
          <w:p w14:paraId="50702F96" w14:textId="77777777" w:rsidR="00913A0A" w:rsidRPr="00975F2D" w:rsidRDefault="00913A0A" w:rsidP="001A63C6">
            <w:pPr>
              <w:pStyle w:val="TableText"/>
              <w:widowControl w:val="0"/>
              <w:rPr>
                <w:rStyle w:val="EndnoteReference"/>
                <w:sz w:val="13"/>
                <w:szCs w:val="13"/>
                <w:u w:val="single"/>
              </w:rPr>
            </w:pPr>
          </w:p>
        </w:tc>
        <w:tc>
          <w:tcPr>
            <w:tcW w:w="594" w:type="dxa"/>
            <w:tcBorders>
              <w:bottom w:val="single" w:sz="4" w:space="0" w:color="auto"/>
            </w:tcBorders>
            <w:shd w:val="clear" w:color="auto" w:fill="auto"/>
            <w:vAlign w:val="center"/>
          </w:tcPr>
          <w:p w14:paraId="7ADE75F0" w14:textId="77777777" w:rsidR="00913A0A" w:rsidRPr="00975F2D" w:rsidRDefault="00913A0A" w:rsidP="001A63C6">
            <w:pPr>
              <w:pStyle w:val="TableText"/>
              <w:widowControl w:val="0"/>
              <w:spacing w:before="16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14:paraId="435F805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41CB185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41" w:type="dxa"/>
            <w:gridSpan w:val="4"/>
            <w:tcBorders>
              <w:bottom w:val="single" w:sz="4" w:space="0" w:color="auto"/>
            </w:tcBorders>
            <w:shd w:val="clear" w:color="auto" w:fill="auto"/>
            <w:vAlign w:val="center"/>
          </w:tcPr>
          <w:p w14:paraId="27729FA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63</w:t>
            </w:r>
          </w:p>
        </w:tc>
        <w:tc>
          <w:tcPr>
            <w:tcW w:w="414" w:type="dxa"/>
            <w:tcBorders>
              <w:bottom w:val="single" w:sz="4" w:space="0" w:color="auto"/>
            </w:tcBorders>
            <w:shd w:val="clear" w:color="auto" w:fill="auto"/>
            <w:vAlign w:val="center"/>
          </w:tcPr>
          <w:p w14:paraId="736454E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23" w:type="dxa"/>
            <w:gridSpan w:val="2"/>
            <w:tcBorders>
              <w:bottom w:val="single" w:sz="4" w:space="0" w:color="auto"/>
            </w:tcBorders>
            <w:shd w:val="clear" w:color="auto" w:fill="auto"/>
            <w:vAlign w:val="center"/>
          </w:tcPr>
          <w:p w14:paraId="6B1B51A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77" w:type="dxa"/>
            <w:gridSpan w:val="4"/>
            <w:tcBorders>
              <w:bottom w:val="single" w:sz="4" w:space="0" w:color="auto"/>
            </w:tcBorders>
            <w:shd w:val="clear" w:color="auto" w:fill="auto"/>
            <w:vAlign w:val="center"/>
          </w:tcPr>
          <w:p w14:paraId="1218653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05" w:type="dxa"/>
            <w:tcBorders>
              <w:bottom w:val="single" w:sz="4" w:space="0" w:color="auto"/>
            </w:tcBorders>
            <w:shd w:val="clear" w:color="auto" w:fill="auto"/>
            <w:vAlign w:val="center"/>
          </w:tcPr>
          <w:p w14:paraId="4CEE9D1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3"/>
            <w:tcBorders>
              <w:bottom w:val="single" w:sz="4" w:space="0" w:color="auto"/>
              <w:right w:val="single" w:sz="18" w:space="0" w:color="auto"/>
            </w:tcBorders>
            <w:shd w:val="clear" w:color="auto" w:fill="auto"/>
            <w:vAlign w:val="center"/>
          </w:tcPr>
          <w:p w14:paraId="790DF74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13</w:t>
            </w:r>
          </w:p>
        </w:tc>
        <w:tc>
          <w:tcPr>
            <w:tcW w:w="405" w:type="dxa"/>
            <w:gridSpan w:val="2"/>
            <w:tcBorders>
              <w:left w:val="single" w:sz="18" w:space="0" w:color="auto"/>
              <w:bottom w:val="single" w:sz="4" w:space="0" w:color="auto"/>
            </w:tcBorders>
            <w:shd w:val="clear" w:color="auto" w:fill="auto"/>
            <w:vAlign w:val="center"/>
          </w:tcPr>
          <w:p w14:paraId="27D3B91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auto"/>
            <w:vAlign w:val="center"/>
          </w:tcPr>
          <w:p w14:paraId="00710CB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50</w:t>
            </w:r>
          </w:p>
        </w:tc>
        <w:tc>
          <w:tcPr>
            <w:tcW w:w="441" w:type="dxa"/>
            <w:tcBorders>
              <w:bottom w:val="single" w:sz="4" w:space="0" w:color="auto"/>
              <w:right w:val="single" w:sz="18" w:space="0" w:color="auto"/>
            </w:tcBorders>
            <w:shd w:val="clear" w:color="auto" w:fill="auto"/>
            <w:vAlign w:val="center"/>
          </w:tcPr>
          <w:p w14:paraId="0C017C0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auto"/>
            <w:vAlign w:val="center"/>
          </w:tcPr>
          <w:p w14:paraId="3000178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auto"/>
            <w:vAlign w:val="center"/>
          </w:tcPr>
          <w:p w14:paraId="0E9436A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67009BB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1D636A4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9F1FCD1"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auto"/>
          </w:tcPr>
          <w:p w14:paraId="237CA689"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A</w:t>
            </w:r>
          </w:p>
        </w:tc>
      </w:tr>
      <w:tr w:rsidR="00CD6F4F" w:rsidRPr="00975F2D" w14:paraId="1B0E4A3C" w14:textId="77777777" w:rsidTr="00F745EC">
        <w:trPr>
          <w:trHeight w:val="145"/>
        </w:trPr>
        <w:tc>
          <w:tcPr>
            <w:tcW w:w="2383" w:type="dxa"/>
            <w:gridSpan w:val="2"/>
            <w:tcBorders>
              <w:bottom w:val="single" w:sz="4" w:space="0" w:color="auto"/>
            </w:tcBorders>
            <w:shd w:val="clear" w:color="auto" w:fill="FABF8F"/>
            <w:vAlign w:val="center"/>
          </w:tcPr>
          <w:p w14:paraId="226566EA"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45" w:name="_Toc336338146"/>
            <w:bookmarkStart w:id="546" w:name="_Toc377174792"/>
            <w:r w:rsidRPr="008E2993">
              <w:rPr>
                <w:rFonts w:ascii="Tahoma" w:hAnsi="Tahoma" w:cs="Tahoma"/>
                <w:b w:val="0"/>
                <w:sz w:val="14"/>
                <w:szCs w:val="14"/>
                <w:lang w:val="pt-BR"/>
              </w:rPr>
              <w:t>CAL de Serviços de Área de Trabalho Remota do Windows Server™ 2012</w:t>
            </w:r>
            <w:bookmarkEnd w:id="545"/>
            <w:bookmarkEnd w:id="546"/>
          </w:p>
        </w:tc>
        <w:tc>
          <w:tcPr>
            <w:tcW w:w="531" w:type="dxa"/>
            <w:tcBorders>
              <w:bottom w:val="single" w:sz="4" w:space="0" w:color="auto"/>
            </w:tcBorders>
            <w:shd w:val="clear" w:color="auto" w:fill="FABF8F"/>
            <w:vAlign w:val="center"/>
          </w:tcPr>
          <w:p w14:paraId="2729E3CC"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vAlign w:val="center"/>
          </w:tcPr>
          <w:p w14:paraId="0D14C07C" w14:textId="77777777" w:rsidR="00913A0A" w:rsidRPr="00975F2D" w:rsidRDefault="00913A0A" w:rsidP="001A63C6">
            <w:pPr>
              <w:pStyle w:val="TableText"/>
              <w:widowControl w:val="0"/>
              <w:spacing w:before="16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FABF8F"/>
            <w:vAlign w:val="center"/>
          </w:tcPr>
          <w:p w14:paraId="70291170"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728EDE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6E0C652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14" w:type="dxa"/>
            <w:tcBorders>
              <w:bottom w:val="single" w:sz="4" w:space="0" w:color="auto"/>
            </w:tcBorders>
            <w:shd w:val="clear" w:color="auto" w:fill="FABF8F"/>
            <w:vAlign w:val="center"/>
          </w:tcPr>
          <w:p w14:paraId="6C913E4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23" w:type="dxa"/>
            <w:gridSpan w:val="2"/>
            <w:tcBorders>
              <w:bottom w:val="single" w:sz="4" w:space="0" w:color="auto"/>
            </w:tcBorders>
            <w:shd w:val="clear" w:color="auto" w:fill="FABF8F"/>
            <w:vAlign w:val="center"/>
          </w:tcPr>
          <w:p w14:paraId="1B0F94D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77" w:type="dxa"/>
            <w:gridSpan w:val="4"/>
            <w:tcBorders>
              <w:bottom w:val="single" w:sz="4" w:space="0" w:color="auto"/>
            </w:tcBorders>
            <w:shd w:val="clear" w:color="auto" w:fill="FABF8F"/>
            <w:vAlign w:val="center"/>
          </w:tcPr>
          <w:p w14:paraId="3FCDF4F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05" w:type="dxa"/>
            <w:tcBorders>
              <w:bottom w:val="single" w:sz="4" w:space="0" w:color="auto"/>
            </w:tcBorders>
            <w:shd w:val="clear" w:color="auto" w:fill="FABF8F"/>
            <w:vAlign w:val="center"/>
          </w:tcPr>
          <w:p w14:paraId="5B3B810B"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3"/>
            <w:tcBorders>
              <w:bottom w:val="single" w:sz="4" w:space="0" w:color="auto"/>
              <w:right w:val="single" w:sz="18" w:space="0" w:color="auto"/>
            </w:tcBorders>
            <w:shd w:val="clear" w:color="auto" w:fill="FABF8F"/>
            <w:vAlign w:val="center"/>
          </w:tcPr>
          <w:p w14:paraId="14D2709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68372D4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27D0A20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09E4F15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2F0A4CD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39320E6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 D</w:t>
            </w:r>
          </w:p>
        </w:tc>
        <w:tc>
          <w:tcPr>
            <w:tcW w:w="459" w:type="dxa"/>
            <w:tcBorders>
              <w:left w:val="single" w:sz="18" w:space="0" w:color="auto"/>
              <w:bottom w:val="single" w:sz="4" w:space="0" w:color="auto"/>
              <w:right w:val="single" w:sz="18" w:space="0" w:color="auto"/>
            </w:tcBorders>
            <w:shd w:val="clear" w:color="auto" w:fill="FABF8F"/>
            <w:vAlign w:val="center"/>
          </w:tcPr>
          <w:p w14:paraId="506021E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130228A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54DEB1A3"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7E5196AC"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A</w:t>
            </w:r>
          </w:p>
        </w:tc>
      </w:tr>
      <w:tr w:rsidR="00F745EC" w:rsidRPr="00975F2D" w14:paraId="708C5055" w14:textId="77777777" w:rsidTr="00F745EC">
        <w:trPr>
          <w:trHeight w:val="431"/>
        </w:trPr>
        <w:tc>
          <w:tcPr>
            <w:tcW w:w="2383" w:type="dxa"/>
            <w:gridSpan w:val="2"/>
            <w:tcBorders>
              <w:bottom w:val="single" w:sz="4" w:space="0" w:color="auto"/>
            </w:tcBorders>
            <w:shd w:val="clear" w:color="auto" w:fill="auto"/>
            <w:vAlign w:val="center"/>
          </w:tcPr>
          <w:p w14:paraId="0E429C1E"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47" w:name="_Toc336338147"/>
            <w:bookmarkStart w:id="548" w:name="_Toc377174793"/>
            <w:r w:rsidRPr="008E2993">
              <w:rPr>
                <w:rFonts w:ascii="Tahoma" w:hAnsi="Tahoma" w:cs="Tahoma"/>
                <w:b w:val="0"/>
                <w:sz w:val="14"/>
                <w:szCs w:val="14"/>
                <w:lang w:val="pt-BR"/>
              </w:rPr>
              <w:t>External Connector dos Serviços de Área de Trabalho Remota do Windows Server™ 2012</w:t>
            </w:r>
            <w:bookmarkEnd w:id="547"/>
            <w:bookmarkEnd w:id="548"/>
          </w:p>
        </w:tc>
        <w:tc>
          <w:tcPr>
            <w:tcW w:w="531" w:type="dxa"/>
            <w:tcBorders>
              <w:bottom w:val="single" w:sz="4" w:space="0" w:color="auto"/>
            </w:tcBorders>
            <w:shd w:val="clear" w:color="auto" w:fill="auto"/>
            <w:vAlign w:val="center"/>
          </w:tcPr>
          <w:p w14:paraId="2C6BE6D8"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auto"/>
            <w:vAlign w:val="center"/>
          </w:tcPr>
          <w:p w14:paraId="4283ABEF" w14:textId="77777777" w:rsidR="00913A0A" w:rsidRPr="00975F2D" w:rsidRDefault="00913A0A" w:rsidP="001A63C6">
            <w:pPr>
              <w:pStyle w:val="TableText"/>
              <w:widowControl w:val="0"/>
              <w:spacing w:before="16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14:paraId="5067C3E5"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37D2FA6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41" w:type="dxa"/>
            <w:gridSpan w:val="4"/>
            <w:tcBorders>
              <w:bottom w:val="single" w:sz="4" w:space="0" w:color="auto"/>
            </w:tcBorders>
            <w:shd w:val="clear" w:color="auto" w:fill="auto"/>
            <w:vAlign w:val="center"/>
          </w:tcPr>
          <w:p w14:paraId="33DC8BC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188</w:t>
            </w:r>
          </w:p>
        </w:tc>
        <w:tc>
          <w:tcPr>
            <w:tcW w:w="414" w:type="dxa"/>
            <w:tcBorders>
              <w:bottom w:val="single" w:sz="4" w:space="0" w:color="auto"/>
            </w:tcBorders>
            <w:shd w:val="clear" w:color="auto" w:fill="auto"/>
            <w:vAlign w:val="center"/>
          </w:tcPr>
          <w:p w14:paraId="2EEADC4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150</w:t>
            </w:r>
          </w:p>
        </w:tc>
        <w:tc>
          <w:tcPr>
            <w:tcW w:w="423" w:type="dxa"/>
            <w:gridSpan w:val="2"/>
            <w:tcBorders>
              <w:bottom w:val="single" w:sz="4" w:space="0" w:color="auto"/>
            </w:tcBorders>
            <w:shd w:val="clear" w:color="auto" w:fill="auto"/>
            <w:vAlign w:val="center"/>
          </w:tcPr>
          <w:p w14:paraId="0312911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113</w:t>
            </w:r>
          </w:p>
        </w:tc>
        <w:tc>
          <w:tcPr>
            <w:tcW w:w="477" w:type="dxa"/>
            <w:gridSpan w:val="4"/>
            <w:tcBorders>
              <w:bottom w:val="single" w:sz="4" w:space="0" w:color="auto"/>
            </w:tcBorders>
            <w:shd w:val="clear" w:color="auto" w:fill="auto"/>
            <w:vAlign w:val="center"/>
          </w:tcPr>
          <w:p w14:paraId="7A545F9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113</w:t>
            </w:r>
          </w:p>
        </w:tc>
        <w:tc>
          <w:tcPr>
            <w:tcW w:w="405" w:type="dxa"/>
            <w:tcBorders>
              <w:bottom w:val="single" w:sz="4" w:space="0" w:color="auto"/>
            </w:tcBorders>
            <w:shd w:val="clear" w:color="auto" w:fill="auto"/>
            <w:vAlign w:val="center"/>
          </w:tcPr>
          <w:p w14:paraId="11E40DF6"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86" w:type="dxa"/>
            <w:gridSpan w:val="3"/>
            <w:tcBorders>
              <w:bottom w:val="single" w:sz="4" w:space="0" w:color="auto"/>
              <w:right w:val="single" w:sz="18" w:space="0" w:color="auto"/>
            </w:tcBorders>
            <w:shd w:val="clear" w:color="auto" w:fill="auto"/>
            <w:vAlign w:val="center"/>
          </w:tcPr>
          <w:p w14:paraId="74F8425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38</w:t>
            </w:r>
          </w:p>
        </w:tc>
        <w:tc>
          <w:tcPr>
            <w:tcW w:w="405" w:type="dxa"/>
            <w:gridSpan w:val="2"/>
            <w:tcBorders>
              <w:left w:val="single" w:sz="18" w:space="0" w:color="auto"/>
              <w:bottom w:val="single" w:sz="4" w:space="0" w:color="auto"/>
            </w:tcBorders>
            <w:shd w:val="clear" w:color="auto" w:fill="auto"/>
            <w:vAlign w:val="center"/>
          </w:tcPr>
          <w:p w14:paraId="73164212"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86" w:type="dxa"/>
            <w:gridSpan w:val="4"/>
            <w:tcBorders>
              <w:bottom w:val="single" w:sz="4" w:space="0" w:color="auto"/>
            </w:tcBorders>
            <w:shd w:val="clear" w:color="auto" w:fill="auto"/>
            <w:vAlign w:val="center"/>
          </w:tcPr>
          <w:p w14:paraId="37F1A28D"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150</w:t>
            </w:r>
          </w:p>
        </w:tc>
        <w:tc>
          <w:tcPr>
            <w:tcW w:w="441" w:type="dxa"/>
            <w:tcBorders>
              <w:bottom w:val="single" w:sz="4" w:space="0" w:color="auto"/>
              <w:right w:val="single" w:sz="18" w:space="0" w:color="auto"/>
            </w:tcBorders>
            <w:shd w:val="clear" w:color="auto" w:fill="auto"/>
            <w:vAlign w:val="center"/>
          </w:tcPr>
          <w:p w14:paraId="4BF5D85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513" w:type="dxa"/>
            <w:tcBorders>
              <w:left w:val="single" w:sz="18" w:space="0" w:color="auto"/>
              <w:bottom w:val="single" w:sz="4" w:space="0" w:color="auto"/>
            </w:tcBorders>
            <w:shd w:val="clear" w:color="auto" w:fill="auto"/>
            <w:vAlign w:val="center"/>
          </w:tcPr>
          <w:p w14:paraId="317A12C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75</w:t>
            </w:r>
          </w:p>
        </w:tc>
        <w:tc>
          <w:tcPr>
            <w:tcW w:w="459" w:type="dxa"/>
            <w:tcBorders>
              <w:bottom w:val="single" w:sz="4" w:space="0" w:color="auto"/>
              <w:right w:val="single" w:sz="18" w:space="0" w:color="auto"/>
            </w:tcBorders>
            <w:shd w:val="clear" w:color="auto" w:fill="auto"/>
            <w:vAlign w:val="center"/>
          </w:tcPr>
          <w:p w14:paraId="332FD9A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4DBCADD5"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5A65B4FF"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ADD74B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auto"/>
          </w:tcPr>
          <w:p w14:paraId="6CD2DD9A"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A</w:t>
            </w:r>
          </w:p>
        </w:tc>
      </w:tr>
      <w:tr w:rsidR="00CD6F4F" w:rsidRPr="00975F2D" w14:paraId="3CE9FDEF" w14:textId="77777777" w:rsidTr="00F745EC">
        <w:trPr>
          <w:trHeight w:val="145"/>
        </w:trPr>
        <w:tc>
          <w:tcPr>
            <w:tcW w:w="2383" w:type="dxa"/>
            <w:gridSpan w:val="2"/>
            <w:tcBorders>
              <w:bottom w:val="single" w:sz="4" w:space="0" w:color="auto"/>
            </w:tcBorders>
            <w:shd w:val="clear" w:color="auto" w:fill="FABF8F"/>
            <w:vAlign w:val="center"/>
          </w:tcPr>
          <w:p w14:paraId="51F2C297" w14:textId="77777777" w:rsidR="00913A0A" w:rsidRPr="008E2993" w:rsidRDefault="00913A0A" w:rsidP="001A63C6">
            <w:pPr>
              <w:pStyle w:val="Heading2"/>
              <w:spacing w:before="20" w:after="20"/>
              <w:ind w:left="0"/>
              <w:rPr>
                <w:rFonts w:ascii="Tahoma" w:hAnsi="Tahoma" w:cs="Tahoma"/>
                <w:b w:val="0"/>
                <w:sz w:val="14"/>
                <w:szCs w:val="14"/>
                <w:lang w:val="pt-BR"/>
              </w:rPr>
            </w:pPr>
            <w:bookmarkStart w:id="549" w:name="_Toc336338148"/>
            <w:bookmarkStart w:id="550" w:name="_Toc377174794"/>
            <w:r w:rsidRPr="008E2993">
              <w:rPr>
                <w:rFonts w:ascii="Tahoma" w:hAnsi="Tahoma" w:cs="Tahoma"/>
                <w:b w:val="0"/>
                <w:sz w:val="14"/>
                <w:szCs w:val="14"/>
                <w:lang w:val="pt-BR"/>
              </w:rPr>
              <w:t>CAL dos Serviços de Gerenciamento de Direitos do Active Directory do Windows Server™ 2012</w:t>
            </w:r>
            <w:bookmarkEnd w:id="549"/>
            <w:bookmarkEnd w:id="550"/>
          </w:p>
        </w:tc>
        <w:tc>
          <w:tcPr>
            <w:tcW w:w="531" w:type="dxa"/>
            <w:tcBorders>
              <w:bottom w:val="single" w:sz="4" w:space="0" w:color="auto"/>
            </w:tcBorders>
            <w:shd w:val="clear" w:color="auto" w:fill="FABF8F"/>
            <w:vAlign w:val="center"/>
          </w:tcPr>
          <w:p w14:paraId="6920027B" w14:textId="77777777" w:rsidR="00913A0A" w:rsidRPr="008E2993" w:rsidRDefault="00913A0A" w:rsidP="001A63C6">
            <w:pPr>
              <w:pStyle w:val="TableText"/>
              <w:widowControl w:val="0"/>
              <w:rPr>
                <w:rStyle w:val="EndnoteReference"/>
                <w:sz w:val="13"/>
                <w:szCs w:val="13"/>
                <w:u w:val="single"/>
                <w:lang w:val="pt-BR"/>
              </w:rPr>
            </w:pPr>
          </w:p>
        </w:tc>
        <w:tc>
          <w:tcPr>
            <w:tcW w:w="594" w:type="dxa"/>
            <w:tcBorders>
              <w:bottom w:val="single" w:sz="4" w:space="0" w:color="auto"/>
            </w:tcBorders>
            <w:shd w:val="clear" w:color="auto" w:fill="FABF8F"/>
            <w:vAlign w:val="center"/>
          </w:tcPr>
          <w:p w14:paraId="0C0C0A8B" w14:textId="77777777" w:rsidR="00913A0A" w:rsidRPr="00975F2D" w:rsidRDefault="00913A0A" w:rsidP="001A63C6">
            <w:pPr>
              <w:pStyle w:val="TableText"/>
              <w:widowControl w:val="0"/>
              <w:spacing w:before="16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FABF8F"/>
            <w:vAlign w:val="center"/>
          </w:tcPr>
          <w:p w14:paraId="44FD3284" w14:textId="77777777" w:rsidR="00913A0A" w:rsidRPr="00975F2D" w:rsidRDefault="00913A0A" w:rsidP="001A63C6">
            <w:pPr>
              <w:pStyle w:val="TableT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FABF8F"/>
            <w:vAlign w:val="center"/>
          </w:tcPr>
          <w:p w14:paraId="4087B863"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41" w:type="dxa"/>
            <w:gridSpan w:val="4"/>
            <w:tcBorders>
              <w:bottom w:val="single" w:sz="4" w:space="0" w:color="auto"/>
            </w:tcBorders>
            <w:shd w:val="clear" w:color="auto" w:fill="FABF8F"/>
            <w:vAlign w:val="center"/>
          </w:tcPr>
          <w:p w14:paraId="31B97DE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3</w:t>
            </w:r>
          </w:p>
        </w:tc>
        <w:tc>
          <w:tcPr>
            <w:tcW w:w="414" w:type="dxa"/>
            <w:tcBorders>
              <w:bottom w:val="single" w:sz="4" w:space="0" w:color="auto"/>
            </w:tcBorders>
            <w:shd w:val="clear" w:color="auto" w:fill="FABF8F"/>
            <w:vAlign w:val="center"/>
          </w:tcPr>
          <w:p w14:paraId="34204C94"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23" w:type="dxa"/>
            <w:gridSpan w:val="2"/>
            <w:tcBorders>
              <w:bottom w:val="single" w:sz="4" w:space="0" w:color="auto"/>
            </w:tcBorders>
            <w:shd w:val="clear" w:color="auto" w:fill="FABF8F"/>
            <w:vAlign w:val="center"/>
          </w:tcPr>
          <w:p w14:paraId="5626AA0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77" w:type="dxa"/>
            <w:gridSpan w:val="4"/>
            <w:tcBorders>
              <w:bottom w:val="single" w:sz="4" w:space="0" w:color="auto"/>
            </w:tcBorders>
            <w:shd w:val="clear" w:color="auto" w:fill="FABF8F"/>
            <w:vAlign w:val="center"/>
          </w:tcPr>
          <w:p w14:paraId="245677D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05" w:type="dxa"/>
            <w:tcBorders>
              <w:bottom w:val="single" w:sz="4" w:space="0" w:color="auto"/>
            </w:tcBorders>
            <w:shd w:val="clear" w:color="auto" w:fill="FABF8F"/>
            <w:vAlign w:val="center"/>
          </w:tcPr>
          <w:p w14:paraId="2441032C"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3"/>
            <w:tcBorders>
              <w:bottom w:val="single" w:sz="4" w:space="0" w:color="auto"/>
              <w:right w:val="single" w:sz="18" w:space="0" w:color="auto"/>
            </w:tcBorders>
            <w:shd w:val="clear" w:color="auto" w:fill="FABF8F"/>
            <w:vAlign w:val="center"/>
          </w:tcPr>
          <w:p w14:paraId="6D237710"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05" w:type="dxa"/>
            <w:gridSpan w:val="2"/>
            <w:tcBorders>
              <w:left w:val="single" w:sz="18" w:space="0" w:color="auto"/>
              <w:bottom w:val="single" w:sz="4" w:space="0" w:color="auto"/>
            </w:tcBorders>
            <w:shd w:val="clear" w:color="auto" w:fill="FABF8F"/>
            <w:vAlign w:val="center"/>
          </w:tcPr>
          <w:p w14:paraId="049B96FA"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5FFBB98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57095F8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1DA2EF67"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0EC6F3B9"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FABF8F"/>
            <w:vAlign w:val="center"/>
          </w:tcPr>
          <w:p w14:paraId="0180C79E"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4476AFD8" w14:textId="77777777" w:rsidR="00913A0A" w:rsidRPr="00975F2D" w:rsidRDefault="00913A0A" w:rsidP="001A63C6">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1844DB32" w14:textId="77777777" w:rsidR="00913A0A" w:rsidRPr="00975F2D" w:rsidRDefault="00913A0A" w:rsidP="001A63C6">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2499D76C" w14:textId="77777777" w:rsidR="00913A0A" w:rsidRPr="00975F2D" w:rsidRDefault="002C4BA9" w:rsidP="001A63C6">
            <w:pPr>
              <w:pStyle w:val="TableText"/>
              <w:widowControl w:val="0"/>
              <w:rPr>
                <w:rFonts w:ascii="Tahoma" w:hAnsi="Tahoma" w:cs="Tahoma"/>
                <w:color w:val="000000"/>
                <w:sz w:val="13"/>
              </w:rPr>
            </w:pPr>
            <w:r w:rsidRPr="00975F2D">
              <w:rPr>
                <w:rFonts w:ascii="Tahoma" w:hAnsi="Tahoma" w:cs="Tahoma"/>
                <w:color w:val="000000"/>
                <w:sz w:val="13"/>
              </w:rPr>
              <w:t>A</w:t>
            </w:r>
          </w:p>
        </w:tc>
      </w:tr>
      <w:tr w:rsidR="00F745EC" w:rsidRPr="00975F2D" w14:paraId="0130CCD9" w14:textId="77777777" w:rsidTr="00F745EC">
        <w:trPr>
          <w:trHeight w:val="467"/>
        </w:trPr>
        <w:tc>
          <w:tcPr>
            <w:tcW w:w="2383" w:type="dxa"/>
            <w:gridSpan w:val="2"/>
            <w:tcBorders>
              <w:bottom w:val="single" w:sz="4" w:space="0" w:color="auto"/>
            </w:tcBorders>
            <w:shd w:val="clear" w:color="auto" w:fill="auto"/>
            <w:vAlign w:val="center"/>
          </w:tcPr>
          <w:p w14:paraId="77BFA066" w14:textId="77777777" w:rsidR="00913A0A" w:rsidRPr="008E2993" w:rsidRDefault="00913A0A" w:rsidP="007E466C">
            <w:pPr>
              <w:pStyle w:val="Heading2"/>
              <w:keepNext/>
              <w:keepLines/>
              <w:spacing w:before="20" w:after="20"/>
              <w:ind w:left="0"/>
              <w:rPr>
                <w:rFonts w:ascii="Tahoma" w:hAnsi="Tahoma" w:cs="Tahoma"/>
                <w:b w:val="0"/>
                <w:sz w:val="14"/>
                <w:szCs w:val="14"/>
                <w:lang w:val="pt-BR"/>
              </w:rPr>
            </w:pPr>
            <w:bookmarkStart w:id="551" w:name="_Toc336338149"/>
            <w:bookmarkStart w:id="552" w:name="_Toc377174795"/>
            <w:r w:rsidRPr="008E2993">
              <w:rPr>
                <w:rFonts w:ascii="Tahoma" w:hAnsi="Tahoma" w:cs="Tahoma"/>
                <w:b w:val="0"/>
                <w:sz w:val="14"/>
                <w:szCs w:val="14"/>
                <w:lang w:val="pt-BR"/>
              </w:rPr>
              <w:t>External Connector dos Serviços de Gerenciamento de Direitos do Active Directory do Windows Server™</w:t>
            </w:r>
            <w:bookmarkEnd w:id="551"/>
            <w:bookmarkEnd w:id="552"/>
          </w:p>
        </w:tc>
        <w:tc>
          <w:tcPr>
            <w:tcW w:w="531" w:type="dxa"/>
            <w:tcBorders>
              <w:bottom w:val="single" w:sz="4" w:space="0" w:color="auto"/>
            </w:tcBorders>
            <w:shd w:val="clear" w:color="auto" w:fill="auto"/>
            <w:vAlign w:val="center"/>
          </w:tcPr>
          <w:p w14:paraId="0D795C73" w14:textId="77777777" w:rsidR="00913A0A" w:rsidRPr="008E2993" w:rsidRDefault="00913A0A" w:rsidP="007E466C">
            <w:pPr>
              <w:pStyle w:val="TableText"/>
              <w:keepNext/>
              <w:keepLines/>
              <w:widowControl w:val="0"/>
              <w:rPr>
                <w:rStyle w:val="EndnoteReference"/>
                <w:sz w:val="13"/>
                <w:szCs w:val="13"/>
                <w:u w:val="single"/>
                <w:lang w:val="pt-BR"/>
              </w:rPr>
            </w:pPr>
          </w:p>
        </w:tc>
        <w:tc>
          <w:tcPr>
            <w:tcW w:w="594" w:type="dxa"/>
            <w:tcBorders>
              <w:bottom w:val="single" w:sz="4" w:space="0" w:color="auto"/>
            </w:tcBorders>
            <w:shd w:val="clear" w:color="auto" w:fill="auto"/>
            <w:vAlign w:val="center"/>
          </w:tcPr>
          <w:p w14:paraId="03DC50C4" w14:textId="77777777" w:rsidR="00913A0A" w:rsidRPr="00975F2D" w:rsidRDefault="00913A0A" w:rsidP="007E466C">
            <w:pPr>
              <w:pStyle w:val="TableText"/>
              <w:keepNext/>
              <w:keepLines/>
              <w:widowControl w:val="0"/>
              <w:spacing w:before="160"/>
              <w:rPr>
                <w:rFonts w:ascii="Tahoma" w:hAnsi="Tahoma" w:cs="Tahoma"/>
                <w:color w:val="000000"/>
                <w:sz w:val="13"/>
              </w:rPr>
            </w:pPr>
            <w:r w:rsidRPr="00975F2D">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14:paraId="36133064" w14:textId="77777777" w:rsidR="00913A0A" w:rsidRPr="00975F2D" w:rsidRDefault="00913A0A" w:rsidP="007E466C">
            <w:pPr>
              <w:pStyle w:val="TableText"/>
              <w:keepNext/>
              <w:keepLines/>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19344738"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125</w:t>
            </w:r>
          </w:p>
        </w:tc>
        <w:tc>
          <w:tcPr>
            <w:tcW w:w="441" w:type="dxa"/>
            <w:gridSpan w:val="4"/>
            <w:tcBorders>
              <w:bottom w:val="single" w:sz="4" w:space="0" w:color="auto"/>
            </w:tcBorders>
            <w:shd w:val="clear" w:color="auto" w:fill="auto"/>
            <w:vAlign w:val="center"/>
          </w:tcPr>
          <w:p w14:paraId="059CEF7C"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313</w:t>
            </w:r>
          </w:p>
        </w:tc>
        <w:tc>
          <w:tcPr>
            <w:tcW w:w="414" w:type="dxa"/>
            <w:tcBorders>
              <w:bottom w:val="single" w:sz="4" w:space="0" w:color="auto"/>
            </w:tcBorders>
            <w:shd w:val="clear" w:color="auto" w:fill="auto"/>
            <w:vAlign w:val="center"/>
          </w:tcPr>
          <w:p w14:paraId="709C2E1A"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250</w:t>
            </w:r>
          </w:p>
        </w:tc>
        <w:tc>
          <w:tcPr>
            <w:tcW w:w="423" w:type="dxa"/>
            <w:gridSpan w:val="2"/>
            <w:tcBorders>
              <w:bottom w:val="single" w:sz="4" w:space="0" w:color="auto"/>
            </w:tcBorders>
            <w:shd w:val="clear" w:color="auto" w:fill="auto"/>
            <w:vAlign w:val="center"/>
          </w:tcPr>
          <w:p w14:paraId="32A19548"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188</w:t>
            </w:r>
          </w:p>
        </w:tc>
        <w:tc>
          <w:tcPr>
            <w:tcW w:w="477" w:type="dxa"/>
            <w:gridSpan w:val="4"/>
            <w:tcBorders>
              <w:bottom w:val="single" w:sz="4" w:space="0" w:color="auto"/>
            </w:tcBorders>
            <w:shd w:val="clear" w:color="auto" w:fill="auto"/>
            <w:vAlign w:val="center"/>
          </w:tcPr>
          <w:p w14:paraId="7BE8AC1E"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188</w:t>
            </w:r>
          </w:p>
        </w:tc>
        <w:tc>
          <w:tcPr>
            <w:tcW w:w="405" w:type="dxa"/>
            <w:tcBorders>
              <w:bottom w:val="single" w:sz="4" w:space="0" w:color="auto"/>
            </w:tcBorders>
            <w:shd w:val="clear" w:color="auto" w:fill="auto"/>
            <w:vAlign w:val="center"/>
          </w:tcPr>
          <w:p w14:paraId="281FE73F"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125</w:t>
            </w:r>
          </w:p>
        </w:tc>
        <w:tc>
          <w:tcPr>
            <w:tcW w:w="486" w:type="dxa"/>
            <w:gridSpan w:val="3"/>
            <w:tcBorders>
              <w:bottom w:val="single" w:sz="4" w:space="0" w:color="auto"/>
              <w:right w:val="single" w:sz="18" w:space="0" w:color="auto"/>
            </w:tcBorders>
            <w:shd w:val="clear" w:color="auto" w:fill="auto"/>
            <w:vAlign w:val="center"/>
          </w:tcPr>
          <w:p w14:paraId="6AF72889"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63</w:t>
            </w:r>
          </w:p>
        </w:tc>
        <w:tc>
          <w:tcPr>
            <w:tcW w:w="405" w:type="dxa"/>
            <w:gridSpan w:val="2"/>
            <w:tcBorders>
              <w:left w:val="single" w:sz="18" w:space="0" w:color="auto"/>
              <w:bottom w:val="single" w:sz="4" w:space="0" w:color="auto"/>
            </w:tcBorders>
            <w:shd w:val="clear" w:color="auto" w:fill="auto"/>
            <w:vAlign w:val="center"/>
          </w:tcPr>
          <w:p w14:paraId="26DB0901"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125</w:t>
            </w:r>
          </w:p>
        </w:tc>
        <w:tc>
          <w:tcPr>
            <w:tcW w:w="486" w:type="dxa"/>
            <w:gridSpan w:val="4"/>
            <w:tcBorders>
              <w:bottom w:val="single" w:sz="4" w:space="0" w:color="auto"/>
            </w:tcBorders>
            <w:shd w:val="clear" w:color="auto" w:fill="auto"/>
            <w:vAlign w:val="center"/>
          </w:tcPr>
          <w:p w14:paraId="3BF5414E"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250</w:t>
            </w:r>
          </w:p>
        </w:tc>
        <w:tc>
          <w:tcPr>
            <w:tcW w:w="441" w:type="dxa"/>
            <w:tcBorders>
              <w:bottom w:val="single" w:sz="4" w:space="0" w:color="auto"/>
              <w:right w:val="single" w:sz="18" w:space="0" w:color="auto"/>
            </w:tcBorders>
            <w:shd w:val="clear" w:color="auto" w:fill="auto"/>
            <w:vAlign w:val="center"/>
          </w:tcPr>
          <w:p w14:paraId="4AD73449"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125</w:t>
            </w:r>
          </w:p>
        </w:tc>
        <w:tc>
          <w:tcPr>
            <w:tcW w:w="513" w:type="dxa"/>
            <w:tcBorders>
              <w:left w:val="single" w:sz="18" w:space="0" w:color="auto"/>
              <w:bottom w:val="single" w:sz="4" w:space="0" w:color="auto"/>
            </w:tcBorders>
            <w:shd w:val="clear" w:color="auto" w:fill="auto"/>
            <w:vAlign w:val="center"/>
          </w:tcPr>
          <w:p w14:paraId="3CFDC463"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125</w:t>
            </w:r>
          </w:p>
        </w:tc>
        <w:tc>
          <w:tcPr>
            <w:tcW w:w="459" w:type="dxa"/>
            <w:tcBorders>
              <w:bottom w:val="single" w:sz="4" w:space="0" w:color="auto"/>
              <w:right w:val="single" w:sz="18" w:space="0" w:color="auto"/>
            </w:tcBorders>
            <w:shd w:val="clear" w:color="auto" w:fill="auto"/>
            <w:vAlign w:val="center"/>
          </w:tcPr>
          <w:p w14:paraId="6E63EB12"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A</w:t>
            </w:r>
          </w:p>
        </w:tc>
        <w:tc>
          <w:tcPr>
            <w:tcW w:w="459" w:type="dxa"/>
            <w:tcBorders>
              <w:left w:val="single" w:sz="18" w:space="0" w:color="auto"/>
              <w:bottom w:val="single" w:sz="4" w:space="0" w:color="auto"/>
              <w:right w:val="single" w:sz="18" w:space="0" w:color="auto"/>
            </w:tcBorders>
            <w:shd w:val="clear" w:color="auto" w:fill="auto"/>
            <w:vAlign w:val="center"/>
          </w:tcPr>
          <w:p w14:paraId="0A3DFAF7"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06D19F17"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auto"/>
            <w:vAlign w:val="center"/>
          </w:tcPr>
          <w:p w14:paraId="32D0E22A" w14:textId="77777777" w:rsidR="00913A0A" w:rsidRPr="00975F2D" w:rsidRDefault="00913A0A" w:rsidP="007E466C">
            <w:pPr>
              <w:pStyle w:val="TableText"/>
              <w:keepNext/>
              <w:keepLines/>
              <w:widowControl w:val="0"/>
              <w:rPr>
                <w:rFonts w:ascii="Tahoma" w:hAnsi="Tahoma" w:cs="Tahoma"/>
                <w:color w:val="000000"/>
                <w:sz w:val="13"/>
              </w:rPr>
            </w:pPr>
            <w:r w:rsidRPr="00975F2D">
              <w:rPr>
                <w:rFonts w:ascii="Tahoma" w:hAnsi="Tahoma" w:cs="Tahoma"/>
                <w:color w:val="000000"/>
                <w:sz w:val="13"/>
              </w:rPr>
              <w:t>LO/OV</w:t>
            </w:r>
          </w:p>
        </w:tc>
        <w:tc>
          <w:tcPr>
            <w:tcW w:w="342" w:type="dxa"/>
            <w:tcBorders>
              <w:bottom w:val="single" w:sz="4" w:space="0" w:color="auto"/>
            </w:tcBorders>
            <w:shd w:val="clear" w:color="auto" w:fill="auto"/>
          </w:tcPr>
          <w:p w14:paraId="12813090" w14:textId="77777777" w:rsidR="00913A0A" w:rsidRPr="00975F2D" w:rsidRDefault="002C4BA9" w:rsidP="007E466C">
            <w:pPr>
              <w:pStyle w:val="TableText"/>
              <w:keepNext/>
              <w:keepLines/>
              <w:widowControl w:val="0"/>
              <w:rPr>
                <w:rFonts w:ascii="Tahoma" w:hAnsi="Tahoma" w:cs="Tahoma"/>
                <w:color w:val="000000"/>
                <w:sz w:val="13"/>
              </w:rPr>
            </w:pPr>
            <w:r w:rsidRPr="00975F2D">
              <w:rPr>
                <w:rFonts w:ascii="Tahoma" w:hAnsi="Tahoma" w:cs="Tahoma"/>
                <w:color w:val="000000"/>
                <w:sz w:val="13"/>
              </w:rPr>
              <w:t>A</w:t>
            </w:r>
          </w:p>
        </w:tc>
      </w:tr>
      <w:tr w:rsidR="00CD6F4F" w:rsidRPr="00975F2D" w14:paraId="6A044F20" w14:textId="77777777" w:rsidTr="00F745EC">
        <w:trPr>
          <w:gridBefore w:val="1"/>
          <w:wBefore w:w="13" w:type="dxa"/>
          <w:trHeight w:val="145"/>
        </w:trPr>
        <w:tc>
          <w:tcPr>
            <w:tcW w:w="2370" w:type="dxa"/>
            <w:tcBorders>
              <w:bottom w:val="single" w:sz="4" w:space="0" w:color="auto"/>
            </w:tcBorders>
            <w:shd w:val="clear" w:color="auto" w:fill="FABF8F"/>
            <w:vAlign w:val="center"/>
          </w:tcPr>
          <w:p w14:paraId="482F4DB7" w14:textId="77777777" w:rsidR="00913A0A" w:rsidRPr="00975F2D" w:rsidRDefault="00913A0A" w:rsidP="007E466C">
            <w:pPr>
              <w:pStyle w:val="Heading2"/>
              <w:keepNext/>
              <w:keepLines/>
              <w:spacing w:before="20" w:after="20"/>
              <w:ind w:left="0"/>
              <w:rPr>
                <w:rFonts w:ascii="Tahoma" w:hAnsi="Tahoma" w:cs="Tahoma"/>
                <w:b w:val="0"/>
                <w:sz w:val="14"/>
                <w:szCs w:val="14"/>
              </w:rPr>
            </w:pPr>
            <w:bookmarkStart w:id="553" w:name="_Toc377174796"/>
            <w:r w:rsidRPr="00975F2D">
              <w:rPr>
                <w:rFonts w:ascii="Tahoma" w:hAnsi="Tahoma" w:cs="Tahoma"/>
                <w:b w:val="0"/>
                <w:sz w:val="14"/>
                <w:szCs w:val="14"/>
              </w:rPr>
              <w:t>Windows Small Business Server 2008 Premium</w:t>
            </w:r>
            <w:bookmarkEnd w:id="553"/>
            <w:r w:rsidRPr="00975F2D">
              <w:rPr>
                <w:rFonts w:ascii="Tahoma" w:hAnsi="Tahoma" w:cs="Tahoma"/>
                <w:b w:val="0"/>
                <w:sz w:val="14"/>
                <w:szCs w:val="14"/>
              </w:rPr>
              <w:t xml:space="preserve"> </w:t>
            </w:r>
          </w:p>
        </w:tc>
        <w:tc>
          <w:tcPr>
            <w:tcW w:w="531" w:type="dxa"/>
            <w:tcBorders>
              <w:bottom w:val="single" w:sz="4" w:space="0" w:color="auto"/>
            </w:tcBorders>
            <w:shd w:val="clear" w:color="auto" w:fill="FABF8F"/>
            <w:vAlign w:val="center"/>
          </w:tcPr>
          <w:p w14:paraId="59C537C0" w14:textId="77777777" w:rsidR="00913A0A" w:rsidRPr="00975F2D" w:rsidRDefault="00297A37" w:rsidP="00B553E8">
            <w:pPr>
              <w:pStyle w:val="TableText"/>
              <w:keepNext/>
              <w:keepLines/>
              <w:widowControl w:val="0"/>
              <w:rPr>
                <w:b/>
                <w:sz w:val="13"/>
                <w:szCs w:val="13"/>
                <w:u w:val="single"/>
              </w:rPr>
            </w:pPr>
            <w:hyperlink w:anchor="_112_Windows_Small_1" w:history="1">
              <w:r w:rsidR="00B553E8">
                <w:rPr>
                  <w:rStyle w:val="Hyperlink"/>
                  <w:b/>
                  <w:sz w:val="13"/>
                  <w:szCs w:val="13"/>
                </w:rPr>
                <w:t>116</w:t>
              </w:r>
            </w:hyperlink>
            <w:hyperlink w:anchor="_111_Windows_Web" w:history="1"/>
            <w:hyperlink w:anchor="Srv_116WinSmallBizSVR2011Addon" w:history="1"/>
          </w:p>
        </w:tc>
        <w:tc>
          <w:tcPr>
            <w:tcW w:w="594" w:type="dxa"/>
            <w:tcBorders>
              <w:bottom w:val="single" w:sz="4" w:space="0" w:color="auto"/>
            </w:tcBorders>
            <w:shd w:val="clear" w:color="auto" w:fill="FABF8F"/>
            <w:vAlign w:val="center"/>
          </w:tcPr>
          <w:p w14:paraId="7DF8B6FC" w14:textId="77777777" w:rsidR="00913A0A" w:rsidRPr="00975F2D" w:rsidRDefault="00913A0A" w:rsidP="007E466C">
            <w:pPr>
              <w:pStyle w:val="TableText"/>
              <w:keepNext/>
              <w:keepLines/>
              <w:widowControl w:val="0"/>
              <w:spacing w:before="120"/>
              <w:rPr>
                <w:rFonts w:ascii="Tahoma" w:hAnsi="Tahoma" w:cs="Tahoma"/>
                <w:sz w:val="13"/>
              </w:rPr>
            </w:pPr>
            <w:r w:rsidRPr="00975F2D">
              <w:rPr>
                <w:rFonts w:ascii="Tahoma" w:hAnsi="Tahoma" w:cs="Tahoma"/>
                <w:sz w:val="13"/>
              </w:rPr>
              <w:t>10/08</w:t>
            </w:r>
          </w:p>
        </w:tc>
        <w:tc>
          <w:tcPr>
            <w:tcW w:w="342" w:type="dxa"/>
            <w:tcBorders>
              <w:bottom w:val="single" w:sz="4" w:space="0" w:color="auto"/>
              <w:right w:val="single" w:sz="18" w:space="0" w:color="auto"/>
            </w:tcBorders>
            <w:shd w:val="clear" w:color="auto" w:fill="FABF8F"/>
            <w:vAlign w:val="center"/>
          </w:tcPr>
          <w:p w14:paraId="4990D383" w14:textId="77777777" w:rsidR="00913A0A" w:rsidRPr="00975F2D" w:rsidRDefault="00913A0A" w:rsidP="007E466C">
            <w:pPr>
              <w:pStyle w:val="TableText"/>
              <w:keepNext/>
              <w:keepLines/>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540F2D11" w14:textId="77777777" w:rsidR="00913A0A" w:rsidRPr="00975F2D" w:rsidRDefault="00913A0A" w:rsidP="007E466C">
            <w:pPr>
              <w:pStyle w:val="TableText"/>
              <w:keepNext/>
              <w:keepLines/>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6540D544" w14:textId="77777777" w:rsidR="00913A0A" w:rsidRPr="00975F2D" w:rsidRDefault="00913A0A" w:rsidP="007E466C">
            <w:pPr>
              <w:pStyle w:val="TableText"/>
              <w:keepNext/>
              <w:keepLines/>
              <w:widowControl w:val="0"/>
              <w:rPr>
                <w:rFonts w:ascii="Tahoma" w:hAnsi="Tahoma" w:cs="Tahoma"/>
                <w:sz w:val="13"/>
              </w:rPr>
            </w:pPr>
          </w:p>
        </w:tc>
        <w:tc>
          <w:tcPr>
            <w:tcW w:w="414" w:type="dxa"/>
            <w:tcBorders>
              <w:bottom w:val="single" w:sz="4" w:space="0" w:color="auto"/>
            </w:tcBorders>
            <w:shd w:val="clear" w:color="auto" w:fill="FABF8F"/>
            <w:vAlign w:val="center"/>
          </w:tcPr>
          <w:p w14:paraId="034287B8" w14:textId="77777777" w:rsidR="00913A0A" w:rsidRPr="00975F2D" w:rsidRDefault="00913A0A" w:rsidP="007E466C">
            <w:pPr>
              <w:pStyle w:val="TableText"/>
              <w:keepNext/>
              <w:keepLines/>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2A5D548B" w14:textId="77777777" w:rsidR="00913A0A" w:rsidRPr="00975F2D" w:rsidRDefault="00913A0A" w:rsidP="007E466C">
            <w:pPr>
              <w:pStyle w:val="TableText"/>
              <w:keepNext/>
              <w:keepLines/>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598122E7" w14:textId="77777777" w:rsidR="00913A0A" w:rsidRPr="00975F2D" w:rsidRDefault="00913A0A" w:rsidP="007E466C">
            <w:pPr>
              <w:pStyle w:val="TableText"/>
              <w:keepNext/>
              <w:keepLines/>
              <w:widowControl w:val="0"/>
              <w:rPr>
                <w:rFonts w:ascii="Tahoma" w:hAnsi="Tahoma" w:cs="Tahoma"/>
                <w:sz w:val="13"/>
              </w:rPr>
            </w:pPr>
          </w:p>
        </w:tc>
        <w:tc>
          <w:tcPr>
            <w:tcW w:w="405" w:type="dxa"/>
            <w:tcBorders>
              <w:bottom w:val="single" w:sz="4" w:space="0" w:color="auto"/>
            </w:tcBorders>
            <w:shd w:val="clear" w:color="auto" w:fill="FABF8F"/>
            <w:vAlign w:val="center"/>
          </w:tcPr>
          <w:p w14:paraId="4A24D08F" w14:textId="77777777" w:rsidR="00913A0A" w:rsidRPr="00975F2D" w:rsidRDefault="00913A0A" w:rsidP="007E466C">
            <w:pPr>
              <w:pStyle w:val="TableText"/>
              <w:keepNext/>
              <w:keepLines/>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0161D339" w14:textId="77777777" w:rsidR="00913A0A" w:rsidRPr="00975F2D" w:rsidRDefault="00913A0A" w:rsidP="007E466C">
            <w:pPr>
              <w:pStyle w:val="TableText"/>
              <w:keepNext/>
              <w:keepLines/>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0F0D9F2" w14:textId="77777777" w:rsidR="00913A0A" w:rsidRPr="00975F2D" w:rsidRDefault="00913A0A" w:rsidP="007E466C">
            <w:pPr>
              <w:pStyle w:val="TableText"/>
              <w:keepNext/>
              <w:keepLines/>
              <w:widowControl w:val="0"/>
              <w:rPr>
                <w:rFonts w:ascii="Tahoma" w:hAnsi="Tahoma" w:cs="Tahoma"/>
                <w:sz w:val="13"/>
              </w:rPr>
            </w:pPr>
          </w:p>
        </w:tc>
        <w:tc>
          <w:tcPr>
            <w:tcW w:w="486" w:type="dxa"/>
            <w:gridSpan w:val="4"/>
            <w:tcBorders>
              <w:bottom w:val="single" w:sz="4" w:space="0" w:color="auto"/>
            </w:tcBorders>
            <w:shd w:val="clear" w:color="auto" w:fill="FABF8F"/>
            <w:vAlign w:val="center"/>
          </w:tcPr>
          <w:p w14:paraId="52E5E125" w14:textId="77777777" w:rsidR="00913A0A" w:rsidRPr="00975F2D" w:rsidDel="001265B4" w:rsidRDefault="00913A0A" w:rsidP="007E466C">
            <w:pPr>
              <w:pStyle w:val="TableText"/>
              <w:keepNext/>
              <w:keepLines/>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57FB31AD" w14:textId="77777777" w:rsidR="00913A0A" w:rsidRPr="00975F2D" w:rsidRDefault="00913A0A" w:rsidP="007E466C">
            <w:pPr>
              <w:pStyle w:val="TableText"/>
              <w:keepNext/>
              <w:keepLines/>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AADAB4A" w14:textId="77777777" w:rsidR="00913A0A" w:rsidRPr="00975F2D" w:rsidRDefault="00913A0A" w:rsidP="007E466C">
            <w:pPr>
              <w:pStyle w:val="TableText"/>
              <w:keepNext/>
              <w:keepLines/>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53910FDF" w14:textId="77777777" w:rsidR="00913A0A" w:rsidRPr="00975F2D" w:rsidRDefault="00913A0A" w:rsidP="007E466C">
            <w:pPr>
              <w:pStyle w:val="TableText"/>
              <w:keepNext/>
              <w:keepLines/>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F1ABD9E" w14:textId="77777777" w:rsidR="00913A0A" w:rsidRPr="00975F2D" w:rsidRDefault="00913A0A" w:rsidP="007E466C">
            <w:pPr>
              <w:pStyle w:val="TableText"/>
              <w:keepNext/>
              <w:keepLines/>
              <w:widowControl w:val="0"/>
              <w:rPr>
                <w:rFonts w:ascii="Tahoma" w:hAnsi="Tahoma" w:cs="Tahoma"/>
                <w:sz w:val="13"/>
              </w:rPr>
            </w:pPr>
          </w:p>
        </w:tc>
        <w:tc>
          <w:tcPr>
            <w:tcW w:w="657" w:type="dxa"/>
            <w:tcBorders>
              <w:bottom w:val="single" w:sz="4" w:space="0" w:color="auto"/>
            </w:tcBorders>
            <w:shd w:val="clear" w:color="auto" w:fill="FABF8F"/>
            <w:vAlign w:val="center"/>
          </w:tcPr>
          <w:p w14:paraId="3FE94DE9" w14:textId="77777777" w:rsidR="00913A0A" w:rsidRPr="00975F2D" w:rsidRDefault="00913A0A" w:rsidP="007E466C">
            <w:pPr>
              <w:pStyle w:val="TableText"/>
              <w:keepNext/>
              <w:keepLines/>
              <w:widowControl w:val="0"/>
              <w:rPr>
                <w:rFonts w:ascii="Tahoma" w:hAnsi="Tahoma" w:cs="Tahoma"/>
                <w:sz w:val="13"/>
              </w:rPr>
            </w:pPr>
          </w:p>
        </w:tc>
        <w:tc>
          <w:tcPr>
            <w:tcW w:w="333" w:type="dxa"/>
            <w:tcBorders>
              <w:bottom w:val="single" w:sz="4" w:space="0" w:color="auto"/>
            </w:tcBorders>
            <w:shd w:val="clear" w:color="auto" w:fill="FABF8F"/>
            <w:vAlign w:val="center"/>
          </w:tcPr>
          <w:p w14:paraId="745EB2B1" w14:textId="77777777" w:rsidR="00913A0A" w:rsidRPr="00975F2D" w:rsidRDefault="00913A0A" w:rsidP="007E466C">
            <w:pPr>
              <w:pStyle w:val="TableText"/>
              <w:keepNext/>
              <w:keepLines/>
              <w:widowControl w:val="0"/>
              <w:rPr>
                <w:rFonts w:ascii="Tahoma" w:hAnsi="Tahoma" w:cs="Tahoma"/>
                <w:sz w:val="13"/>
              </w:rPr>
            </w:pPr>
          </w:p>
        </w:tc>
        <w:tc>
          <w:tcPr>
            <w:tcW w:w="342" w:type="dxa"/>
            <w:tcBorders>
              <w:bottom w:val="single" w:sz="4" w:space="0" w:color="auto"/>
            </w:tcBorders>
            <w:shd w:val="clear" w:color="auto" w:fill="FABF8F"/>
          </w:tcPr>
          <w:p w14:paraId="6FFA2257" w14:textId="77777777" w:rsidR="00913A0A" w:rsidRPr="00975F2D" w:rsidRDefault="00913A0A" w:rsidP="007E466C">
            <w:pPr>
              <w:pStyle w:val="TableText"/>
              <w:keepNext/>
              <w:keepLines/>
              <w:widowControl w:val="0"/>
              <w:rPr>
                <w:rFonts w:ascii="Tahoma" w:hAnsi="Tahoma" w:cs="Tahoma"/>
                <w:sz w:val="13"/>
              </w:rPr>
            </w:pPr>
          </w:p>
        </w:tc>
      </w:tr>
      <w:tr w:rsidR="00F745EC" w:rsidRPr="00975F2D" w14:paraId="22A3E75A" w14:textId="77777777" w:rsidTr="00F745EC">
        <w:trPr>
          <w:gridBefore w:val="1"/>
          <w:wBefore w:w="13" w:type="dxa"/>
          <w:trHeight w:val="145"/>
        </w:trPr>
        <w:tc>
          <w:tcPr>
            <w:tcW w:w="2370" w:type="dxa"/>
            <w:tcBorders>
              <w:bottom w:val="single" w:sz="4" w:space="0" w:color="auto"/>
            </w:tcBorders>
            <w:shd w:val="clear" w:color="auto" w:fill="auto"/>
            <w:vAlign w:val="center"/>
          </w:tcPr>
          <w:p w14:paraId="425C71A4" w14:textId="77777777" w:rsidR="00913A0A" w:rsidRPr="00975F2D" w:rsidRDefault="00913A0A" w:rsidP="002E5D03">
            <w:pPr>
              <w:pStyle w:val="Heading2"/>
              <w:spacing w:before="20" w:after="20"/>
              <w:ind w:left="0"/>
              <w:rPr>
                <w:rFonts w:ascii="Tahoma" w:hAnsi="Tahoma" w:cs="Tahoma"/>
                <w:b w:val="0"/>
                <w:sz w:val="14"/>
                <w:szCs w:val="14"/>
              </w:rPr>
            </w:pPr>
            <w:bookmarkStart w:id="554" w:name="_Toc377174797"/>
            <w:r w:rsidRPr="00975F2D">
              <w:rPr>
                <w:rFonts w:ascii="Tahoma" w:hAnsi="Tahoma" w:cs="Tahoma"/>
                <w:b w:val="0"/>
                <w:sz w:val="14"/>
                <w:szCs w:val="14"/>
              </w:rPr>
              <w:t>Windows Small Business Server 2011 Standard</w:t>
            </w:r>
            <w:bookmarkEnd w:id="554"/>
          </w:p>
        </w:tc>
        <w:tc>
          <w:tcPr>
            <w:tcW w:w="531" w:type="dxa"/>
            <w:tcBorders>
              <w:bottom w:val="single" w:sz="4" w:space="0" w:color="auto"/>
            </w:tcBorders>
            <w:shd w:val="clear" w:color="auto" w:fill="auto"/>
            <w:vAlign w:val="center"/>
          </w:tcPr>
          <w:p w14:paraId="6F807372" w14:textId="77777777" w:rsidR="00913A0A" w:rsidRPr="00975F2D" w:rsidRDefault="00297A37" w:rsidP="00B553E8">
            <w:pPr>
              <w:pStyle w:val="TableText"/>
              <w:widowControl w:val="0"/>
            </w:pPr>
            <w:hyperlink w:anchor="_116_Windows_Small_1" w:history="1">
              <w:r w:rsidR="00B553E8">
                <w:rPr>
                  <w:rStyle w:val="Hyperlink"/>
                  <w:b/>
                  <w:sz w:val="13"/>
                  <w:szCs w:val="13"/>
                </w:rPr>
                <w:t>117</w:t>
              </w:r>
            </w:hyperlink>
          </w:p>
        </w:tc>
        <w:tc>
          <w:tcPr>
            <w:tcW w:w="594" w:type="dxa"/>
            <w:tcBorders>
              <w:bottom w:val="single" w:sz="4" w:space="0" w:color="auto"/>
            </w:tcBorders>
            <w:shd w:val="clear" w:color="auto" w:fill="auto"/>
            <w:vAlign w:val="center"/>
          </w:tcPr>
          <w:p w14:paraId="2DD9D892" w14:textId="77777777" w:rsidR="00913A0A" w:rsidRPr="00975F2D" w:rsidRDefault="00913A0A" w:rsidP="00886719">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19563222" w14:textId="77777777" w:rsidR="00913A0A" w:rsidRPr="00975F2D" w:rsidRDefault="00913A0A" w:rsidP="00886719">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14:paraId="1ACDF4B5" w14:textId="77777777" w:rsidR="00913A0A" w:rsidRPr="00975F2D" w:rsidRDefault="00913A0A" w:rsidP="00886719">
            <w:pPr>
              <w:pStyle w:val="TableT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6A3179A0" w14:textId="77777777" w:rsidR="00913A0A" w:rsidRPr="00975F2D" w:rsidRDefault="00913A0A" w:rsidP="00886719">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14:paraId="0713DFF9" w14:textId="77777777" w:rsidR="00913A0A" w:rsidRPr="00975F2D" w:rsidRDefault="00913A0A" w:rsidP="00886719">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14:paraId="2083F5B4" w14:textId="77777777" w:rsidR="00913A0A" w:rsidRPr="00975F2D" w:rsidRDefault="00913A0A" w:rsidP="00886719">
            <w:pPr>
              <w:pStyle w:val="TableText"/>
              <w:widowControl w:val="0"/>
              <w:rPr>
                <w:rFonts w:ascii="Tahoma" w:hAnsi="Tahoma" w:cs="Tahoma"/>
                <w:sz w:val="13"/>
              </w:rPr>
            </w:pPr>
          </w:p>
        </w:tc>
        <w:tc>
          <w:tcPr>
            <w:tcW w:w="477" w:type="dxa"/>
            <w:gridSpan w:val="4"/>
            <w:tcBorders>
              <w:bottom w:val="single" w:sz="4" w:space="0" w:color="auto"/>
            </w:tcBorders>
            <w:shd w:val="clear" w:color="auto" w:fill="auto"/>
            <w:vAlign w:val="center"/>
          </w:tcPr>
          <w:p w14:paraId="0175AE3F" w14:textId="77777777" w:rsidR="00913A0A" w:rsidRPr="00975F2D" w:rsidRDefault="00913A0A" w:rsidP="00886719">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14:paraId="1AAA4EAD" w14:textId="77777777" w:rsidR="00913A0A" w:rsidRPr="00975F2D" w:rsidRDefault="00913A0A" w:rsidP="00886719">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auto"/>
            <w:vAlign w:val="center"/>
          </w:tcPr>
          <w:p w14:paraId="129907A3" w14:textId="77777777" w:rsidR="00913A0A" w:rsidRPr="00975F2D" w:rsidRDefault="00913A0A" w:rsidP="00886719">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13C6AD74" w14:textId="77777777" w:rsidR="00913A0A" w:rsidRPr="00975F2D" w:rsidRDefault="00913A0A" w:rsidP="00886719">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47F903EF" w14:textId="77777777" w:rsidR="00913A0A" w:rsidRPr="00975F2D" w:rsidRDefault="00913A0A" w:rsidP="00886719">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3718C047" w14:textId="77777777" w:rsidR="00913A0A" w:rsidRPr="00975F2D" w:rsidRDefault="00913A0A" w:rsidP="00886719">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B953ADC" w14:textId="77777777" w:rsidR="00913A0A" w:rsidRPr="00975F2D" w:rsidRDefault="00913A0A" w:rsidP="00886719">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36FFE64F" w14:textId="77777777" w:rsidR="00913A0A" w:rsidRPr="00975F2D" w:rsidRDefault="00913A0A" w:rsidP="00886719">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12333D1E" w14:textId="77777777" w:rsidR="00913A0A" w:rsidRPr="00975F2D" w:rsidRDefault="00913A0A" w:rsidP="00886719">
            <w:pPr>
              <w:pStyle w:val="TableText"/>
              <w:widowControl w:val="0"/>
              <w:rPr>
                <w:rFonts w:ascii="Tahoma" w:hAnsi="Tahoma" w:cs="Tahoma"/>
                <w:sz w:val="13"/>
              </w:rPr>
            </w:pPr>
          </w:p>
        </w:tc>
        <w:tc>
          <w:tcPr>
            <w:tcW w:w="657" w:type="dxa"/>
            <w:tcBorders>
              <w:bottom w:val="single" w:sz="4" w:space="0" w:color="auto"/>
            </w:tcBorders>
            <w:shd w:val="clear" w:color="auto" w:fill="auto"/>
          </w:tcPr>
          <w:p w14:paraId="52BC6843" w14:textId="77777777" w:rsidR="00913A0A" w:rsidRPr="00975F2D" w:rsidRDefault="00913A0A" w:rsidP="00886719">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20F8AD4E" w14:textId="77777777" w:rsidR="00913A0A" w:rsidRPr="00975F2D" w:rsidRDefault="00913A0A" w:rsidP="00886719">
            <w:pPr>
              <w:pStyle w:val="TableText"/>
              <w:widowControl w:val="0"/>
              <w:rPr>
                <w:rFonts w:ascii="Tahoma" w:hAnsi="Tahoma" w:cs="Tahoma"/>
                <w:sz w:val="13"/>
              </w:rPr>
            </w:pPr>
          </w:p>
        </w:tc>
        <w:tc>
          <w:tcPr>
            <w:tcW w:w="342" w:type="dxa"/>
            <w:tcBorders>
              <w:bottom w:val="single" w:sz="4" w:space="0" w:color="auto"/>
            </w:tcBorders>
            <w:shd w:val="clear" w:color="auto" w:fill="auto"/>
          </w:tcPr>
          <w:p w14:paraId="7F1D5070" w14:textId="77777777" w:rsidR="00913A0A" w:rsidRPr="00975F2D" w:rsidRDefault="00913A0A" w:rsidP="00886719">
            <w:pPr>
              <w:pStyle w:val="TableText"/>
              <w:widowControl w:val="0"/>
              <w:rPr>
                <w:rFonts w:ascii="Tahoma" w:hAnsi="Tahoma" w:cs="Tahoma"/>
                <w:sz w:val="13"/>
              </w:rPr>
            </w:pPr>
          </w:p>
        </w:tc>
      </w:tr>
      <w:tr w:rsidR="00CD6F4F" w:rsidRPr="00975F2D" w14:paraId="5734EA02" w14:textId="77777777" w:rsidTr="00F745EC">
        <w:trPr>
          <w:gridBefore w:val="1"/>
          <w:wBefore w:w="13" w:type="dxa"/>
          <w:trHeight w:val="145"/>
        </w:trPr>
        <w:tc>
          <w:tcPr>
            <w:tcW w:w="2370" w:type="dxa"/>
            <w:tcBorders>
              <w:bottom w:val="single" w:sz="4" w:space="0" w:color="auto"/>
            </w:tcBorders>
            <w:shd w:val="clear" w:color="auto" w:fill="FABF8F"/>
            <w:vAlign w:val="center"/>
          </w:tcPr>
          <w:p w14:paraId="04EF3B8B" w14:textId="77777777" w:rsidR="00913A0A" w:rsidRPr="00975F2D" w:rsidRDefault="00913A0A" w:rsidP="002E5D03">
            <w:pPr>
              <w:pStyle w:val="Heading2"/>
              <w:spacing w:before="20" w:after="20"/>
              <w:ind w:left="0"/>
              <w:rPr>
                <w:rFonts w:ascii="Tahoma" w:hAnsi="Tahoma" w:cs="Tahoma"/>
                <w:b w:val="0"/>
                <w:sz w:val="14"/>
                <w:szCs w:val="14"/>
              </w:rPr>
            </w:pPr>
            <w:bookmarkStart w:id="555" w:name="_Toc336338158"/>
            <w:bookmarkStart w:id="556" w:name="_Toc377174798"/>
            <w:r w:rsidRPr="00975F2D">
              <w:rPr>
                <w:rFonts w:ascii="Tahoma" w:hAnsi="Tahoma" w:cs="Tahoma"/>
                <w:b w:val="0"/>
                <w:sz w:val="14"/>
                <w:szCs w:val="14"/>
              </w:rPr>
              <w:t>Windows Small Business Server 2011 CAL Suite (1 cliente)</w:t>
            </w:r>
            <w:bookmarkEnd w:id="555"/>
            <w:bookmarkEnd w:id="556"/>
          </w:p>
        </w:tc>
        <w:tc>
          <w:tcPr>
            <w:tcW w:w="531" w:type="dxa"/>
            <w:tcBorders>
              <w:bottom w:val="single" w:sz="4" w:space="0" w:color="auto"/>
            </w:tcBorders>
            <w:shd w:val="clear" w:color="auto" w:fill="FABF8F"/>
            <w:vAlign w:val="center"/>
          </w:tcPr>
          <w:p w14:paraId="68CC00C9" w14:textId="77777777" w:rsidR="00913A0A" w:rsidRPr="00975F2D" w:rsidRDefault="00297A37" w:rsidP="00873404">
            <w:pPr>
              <w:pStyle w:val="TableText"/>
              <w:widowControl w:val="0"/>
              <w:rPr>
                <w:rStyle w:val="EndnoteReference"/>
                <w:b w:val="0"/>
                <w:color w:val="0000FF"/>
                <w:sz w:val="13"/>
                <w:szCs w:val="13"/>
                <w:u w:val="single"/>
              </w:rPr>
            </w:pPr>
            <w:hyperlink w:anchor="_122_Windows_Small" w:history="1">
              <w:r w:rsidR="00873404">
                <w:rPr>
                  <w:rStyle w:val="Hyperlink"/>
                  <w:b/>
                  <w:sz w:val="13"/>
                  <w:szCs w:val="13"/>
                </w:rPr>
                <w:t>118</w:t>
              </w:r>
            </w:hyperlink>
          </w:p>
        </w:tc>
        <w:tc>
          <w:tcPr>
            <w:tcW w:w="594" w:type="dxa"/>
            <w:tcBorders>
              <w:bottom w:val="single" w:sz="4" w:space="0" w:color="auto"/>
            </w:tcBorders>
            <w:shd w:val="clear" w:color="auto" w:fill="FABF8F"/>
            <w:vAlign w:val="center"/>
          </w:tcPr>
          <w:p w14:paraId="75470F2F" w14:textId="77777777" w:rsidR="00913A0A" w:rsidRPr="00975F2D" w:rsidRDefault="00913A0A" w:rsidP="00886719">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14:paraId="421E7B0E"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2663A107" w14:textId="77777777" w:rsidR="00913A0A" w:rsidRPr="00975F2D" w:rsidRDefault="00913A0A" w:rsidP="00886719">
            <w:pPr>
              <w:pStyle w:val="TableText"/>
              <w:widowControl w:val="0"/>
              <w:rPr>
                <w:rFonts w:ascii="Tahoma" w:hAnsi="Tahoma" w:cs="Tahoma"/>
                <w:sz w:val="13"/>
              </w:rPr>
            </w:pPr>
          </w:p>
        </w:tc>
        <w:tc>
          <w:tcPr>
            <w:tcW w:w="441" w:type="dxa"/>
            <w:gridSpan w:val="4"/>
            <w:tcBorders>
              <w:bottom w:val="single" w:sz="4" w:space="0" w:color="auto"/>
            </w:tcBorders>
            <w:shd w:val="clear" w:color="auto" w:fill="FABF8F"/>
            <w:vAlign w:val="center"/>
          </w:tcPr>
          <w:p w14:paraId="57255452" w14:textId="77777777" w:rsidR="00913A0A" w:rsidRPr="00975F2D" w:rsidRDefault="00913A0A" w:rsidP="00886719">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14:paraId="4E20B244" w14:textId="77777777" w:rsidR="00913A0A" w:rsidRPr="00975F2D" w:rsidRDefault="00913A0A" w:rsidP="00886719">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14:paraId="5763CACB" w14:textId="77777777" w:rsidR="00913A0A" w:rsidRPr="00975F2D" w:rsidRDefault="00913A0A" w:rsidP="00886719">
            <w:pPr>
              <w:pStyle w:val="TableText"/>
              <w:widowControl w:val="0"/>
              <w:rPr>
                <w:rFonts w:ascii="Tahoma" w:hAnsi="Tahoma" w:cs="Tahoma"/>
                <w:sz w:val="13"/>
              </w:rPr>
            </w:pPr>
          </w:p>
        </w:tc>
        <w:tc>
          <w:tcPr>
            <w:tcW w:w="477" w:type="dxa"/>
            <w:gridSpan w:val="4"/>
            <w:tcBorders>
              <w:bottom w:val="single" w:sz="4" w:space="0" w:color="auto"/>
            </w:tcBorders>
            <w:shd w:val="clear" w:color="auto" w:fill="FABF8F"/>
            <w:vAlign w:val="center"/>
          </w:tcPr>
          <w:p w14:paraId="2A67C3C3" w14:textId="77777777" w:rsidR="00913A0A" w:rsidRPr="00975F2D" w:rsidRDefault="00913A0A" w:rsidP="00886719">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69CDC689" w14:textId="77777777" w:rsidR="00913A0A" w:rsidRPr="00975F2D" w:rsidRDefault="00913A0A" w:rsidP="00886719">
            <w:pPr>
              <w:pStyle w:val="TableT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FABF8F"/>
            <w:vAlign w:val="center"/>
          </w:tcPr>
          <w:p w14:paraId="1646668A" w14:textId="77777777" w:rsidR="00913A0A" w:rsidRPr="00975F2D" w:rsidRDefault="00913A0A" w:rsidP="00886719">
            <w:pPr>
              <w:pStyle w:val="TableT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FABF8F"/>
            <w:vAlign w:val="center"/>
          </w:tcPr>
          <w:p w14:paraId="25D87DC6"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7D5DCCE6" w14:textId="77777777" w:rsidR="00913A0A" w:rsidRPr="00975F2D" w:rsidRDefault="00913A0A" w:rsidP="00886719">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28A87B2" w14:textId="77777777" w:rsidR="00913A0A" w:rsidRPr="00975F2D" w:rsidRDefault="00913A0A" w:rsidP="00886719">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784801E"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6133F189" w14:textId="77777777" w:rsidR="00913A0A" w:rsidRPr="00975F2D" w:rsidRDefault="00913A0A" w:rsidP="00886719">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20C61187"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E, P</w:t>
            </w:r>
          </w:p>
        </w:tc>
        <w:tc>
          <w:tcPr>
            <w:tcW w:w="657" w:type="dxa"/>
            <w:tcBorders>
              <w:bottom w:val="single" w:sz="4" w:space="0" w:color="auto"/>
            </w:tcBorders>
            <w:shd w:val="clear" w:color="auto" w:fill="FABF8F"/>
          </w:tcPr>
          <w:p w14:paraId="699B2C13"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00F6D269" w14:textId="77777777" w:rsidR="00913A0A" w:rsidRPr="00975F2D" w:rsidRDefault="00913A0A" w:rsidP="00886719">
            <w:pPr>
              <w:pStyle w:val="TableText"/>
              <w:widowControl w:val="0"/>
              <w:rPr>
                <w:rFonts w:ascii="Tahoma" w:hAnsi="Tahoma" w:cs="Tahoma"/>
                <w:sz w:val="13"/>
              </w:rPr>
            </w:pPr>
          </w:p>
        </w:tc>
        <w:tc>
          <w:tcPr>
            <w:tcW w:w="342" w:type="dxa"/>
            <w:tcBorders>
              <w:bottom w:val="single" w:sz="4" w:space="0" w:color="auto"/>
            </w:tcBorders>
            <w:shd w:val="clear" w:color="auto" w:fill="FABF8F"/>
          </w:tcPr>
          <w:p w14:paraId="17F2C324" w14:textId="77777777" w:rsidR="00913A0A" w:rsidRPr="00975F2D" w:rsidRDefault="00913A0A" w:rsidP="00886719">
            <w:pPr>
              <w:pStyle w:val="TableText"/>
              <w:widowControl w:val="0"/>
              <w:rPr>
                <w:rFonts w:ascii="Tahoma" w:hAnsi="Tahoma" w:cs="Tahoma"/>
                <w:sz w:val="13"/>
              </w:rPr>
            </w:pPr>
          </w:p>
        </w:tc>
      </w:tr>
      <w:tr w:rsidR="00F745EC" w:rsidRPr="00975F2D" w14:paraId="30E4C7D7" w14:textId="77777777" w:rsidTr="00F745EC">
        <w:trPr>
          <w:gridBefore w:val="1"/>
          <w:wBefore w:w="13" w:type="dxa"/>
          <w:trHeight w:val="145"/>
        </w:trPr>
        <w:tc>
          <w:tcPr>
            <w:tcW w:w="2370" w:type="dxa"/>
            <w:tcBorders>
              <w:bottom w:val="single" w:sz="4" w:space="0" w:color="auto"/>
            </w:tcBorders>
            <w:shd w:val="clear" w:color="auto" w:fill="auto"/>
            <w:vAlign w:val="center"/>
          </w:tcPr>
          <w:p w14:paraId="24024155" w14:textId="77777777" w:rsidR="00913A0A" w:rsidRPr="00975F2D" w:rsidRDefault="00913A0A" w:rsidP="002E5D03">
            <w:pPr>
              <w:pStyle w:val="Heading2"/>
              <w:spacing w:before="20" w:after="20"/>
              <w:ind w:left="0"/>
              <w:rPr>
                <w:rFonts w:ascii="Tahoma" w:hAnsi="Tahoma" w:cs="Tahoma"/>
                <w:b w:val="0"/>
                <w:color w:val="000000"/>
                <w:sz w:val="14"/>
                <w:szCs w:val="14"/>
              </w:rPr>
            </w:pPr>
            <w:bookmarkStart w:id="557" w:name="_Toc336338159"/>
            <w:bookmarkStart w:id="558" w:name="_Toc377174799"/>
            <w:r w:rsidRPr="00975F2D">
              <w:rPr>
                <w:rFonts w:ascii="Tahoma" w:hAnsi="Tahoma" w:cs="Tahoma"/>
                <w:b w:val="0"/>
                <w:sz w:val="14"/>
                <w:szCs w:val="14"/>
              </w:rPr>
              <w:t>Windows Small Business Server 2011 CAL Suite (5 clientes)</w:t>
            </w:r>
            <w:bookmarkEnd w:id="557"/>
            <w:bookmarkEnd w:id="558"/>
          </w:p>
        </w:tc>
        <w:tc>
          <w:tcPr>
            <w:tcW w:w="531" w:type="dxa"/>
            <w:tcBorders>
              <w:bottom w:val="single" w:sz="4" w:space="0" w:color="auto"/>
            </w:tcBorders>
            <w:shd w:val="clear" w:color="auto" w:fill="auto"/>
            <w:vAlign w:val="center"/>
          </w:tcPr>
          <w:p w14:paraId="05911992" w14:textId="77777777" w:rsidR="00913A0A" w:rsidRPr="00975F2D" w:rsidRDefault="00297A37" w:rsidP="00913588">
            <w:pPr>
              <w:pStyle w:val="TableText"/>
              <w:widowControl w:val="0"/>
              <w:rPr>
                <w:rStyle w:val="EndnoteReference"/>
                <w:b w:val="0"/>
                <w:sz w:val="13"/>
                <w:szCs w:val="13"/>
                <w:u w:val="single"/>
              </w:rPr>
            </w:pPr>
            <w:hyperlink w:anchor="_122_Windows_Small" w:history="1">
              <w:r w:rsidR="00873404">
                <w:rPr>
                  <w:rStyle w:val="Hyperlink"/>
                  <w:b/>
                  <w:sz w:val="13"/>
                  <w:szCs w:val="13"/>
                </w:rPr>
                <w:t>118</w:t>
              </w:r>
            </w:hyperlink>
          </w:p>
        </w:tc>
        <w:tc>
          <w:tcPr>
            <w:tcW w:w="594" w:type="dxa"/>
            <w:tcBorders>
              <w:bottom w:val="single" w:sz="4" w:space="0" w:color="auto"/>
            </w:tcBorders>
            <w:shd w:val="clear" w:color="auto" w:fill="auto"/>
            <w:vAlign w:val="center"/>
          </w:tcPr>
          <w:p w14:paraId="2A8EB8A7" w14:textId="77777777" w:rsidR="00913A0A" w:rsidRPr="00975F2D" w:rsidRDefault="00913A0A" w:rsidP="00886719">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14:paraId="404EA480"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auto"/>
            <w:vAlign w:val="center"/>
          </w:tcPr>
          <w:p w14:paraId="2409A76E" w14:textId="77777777" w:rsidR="00913A0A" w:rsidRPr="00975F2D" w:rsidRDefault="00913A0A" w:rsidP="00886719">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auto"/>
            <w:vAlign w:val="center"/>
          </w:tcPr>
          <w:p w14:paraId="2168F424" w14:textId="77777777" w:rsidR="00913A0A" w:rsidRPr="00975F2D" w:rsidRDefault="00913A0A" w:rsidP="00886719">
            <w:pPr>
              <w:pStyle w:val="TableText"/>
              <w:widowControl w:val="0"/>
              <w:rPr>
                <w:rFonts w:ascii="Tahoma" w:hAnsi="Tahoma" w:cs="Tahoma"/>
                <w:b/>
                <w:color w:val="008000"/>
                <w:sz w:val="13"/>
              </w:rPr>
            </w:pPr>
          </w:p>
        </w:tc>
        <w:tc>
          <w:tcPr>
            <w:tcW w:w="414" w:type="dxa"/>
            <w:tcBorders>
              <w:bottom w:val="single" w:sz="4" w:space="0" w:color="auto"/>
            </w:tcBorders>
            <w:shd w:val="clear" w:color="auto" w:fill="auto"/>
            <w:vAlign w:val="center"/>
          </w:tcPr>
          <w:p w14:paraId="526AC000" w14:textId="77777777" w:rsidR="00913A0A" w:rsidRPr="00975F2D" w:rsidRDefault="00913A0A" w:rsidP="00886719">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auto"/>
            <w:vAlign w:val="center"/>
          </w:tcPr>
          <w:p w14:paraId="64549F4F" w14:textId="77777777" w:rsidR="00913A0A" w:rsidRPr="00975F2D" w:rsidRDefault="00913A0A" w:rsidP="00886719">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auto"/>
            <w:vAlign w:val="center"/>
          </w:tcPr>
          <w:p w14:paraId="1D707557" w14:textId="77777777" w:rsidR="00913A0A" w:rsidRPr="00975F2D" w:rsidRDefault="00913A0A" w:rsidP="00886719">
            <w:pPr>
              <w:pStyle w:val="TableText"/>
              <w:widowControl w:val="0"/>
              <w:rPr>
                <w:rFonts w:ascii="Tahoma" w:hAnsi="Tahoma" w:cs="Tahoma"/>
                <w:b/>
                <w:color w:val="0000FF"/>
                <w:sz w:val="13"/>
              </w:rPr>
            </w:pPr>
          </w:p>
        </w:tc>
        <w:tc>
          <w:tcPr>
            <w:tcW w:w="405" w:type="dxa"/>
            <w:tcBorders>
              <w:bottom w:val="single" w:sz="4" w:space="0" w:color="auto"/>
            </w:tcBorders>
            <w:shd w:val="clear" w:color="auto" w:fill="auto"/>
            <w:vAlign w:val="center"/>
          </w:tcPr>
          <w:p w14:paraId="7E5243B3" w14:textId="77777777" w:rsidR="00913A0A" w:rsidRPr="00975F2D" w:rsidRDefault="00913A0A" w:rsidP="00886719">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auto"/>
            <w:vAlign w:val="center"/>
          </w:tcPr>
          <w:p w14:paraId="34FC139A" w14:textId="77777777" w:rsidR="00913A0A" w:rsidRPr="00975F2D" w:rsidRDefault="00913A0A" w:rsidP="00886719">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auto"/>
            <w:vAlign w:val="center"/>
          </w:tcPr>
          <w:p w14:paraId="4588D23D"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auto"/>
            <w:vAlign w:val="center"/>
          </w:tcPr>
          <w:p w14:paraId="2CF63917" w14:textId="77777777" w:rsidR="00913A0A" w:rsidRPr="00975F2D" w:rsidRDefault="00913A0A" w:rsidP="00886719">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7CF8F367" w14:textId="77777777" w:rsidR="00913A0A" w:rsidRPr="00975F2D" w:rsidRDefault="00913A0A" w:rsidP="00886719">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759EC4A1"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66EA4B66" w14:textId="77777777" w:rsidR="00913A0A" w:rsidRPr="00975F2D" w:rsidRDefault="00913A0A" w:rsidP="00886719">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455B6C15"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5F4E4E46"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5A1DBBCE" w14:textId="77777777" w:rsidR="00913A0A" w:rsidRPr="00975F2D" w:rsidRDefault="00913A0A" w:rsidP="00886719">
            <w:pPr>
              <w:pStyle w:val="TableText"/>
              <w:widowControl w:val="0"/>
              <w:rPr>
                <w:rFonts w:ascii="Tahoma" w:hAnsi="Tahoma" w:cs="Tahoma"/>
                <w:sz w:val="13"/>
              </w:rPr>
            </w:pPr>
            <w:r w:rsidRPr="00975F2D">
              <w:rPr>
                <w:rFonts w:ascii="Tahoma" w:hAnsi="Tahoma" w:cs="Tahoma"/>
                <w:color w:val="000000"/>
                <w:sz w:val="13"/>
              </w:rPr>
              <w:t>LO/OV</w:t>
            </w:r>
          </w:p>
        </w:tc>
        <w:tc>
          <w:tcPr>
            <w:tcW w:w="342" w:type="dxa"/>
            <w:tcBorders>
              <w:bottom w:val="single" w:sz="4" w:space="0" w:color="auto"/>
            </w:tcBorders>
            <w:shd w:val="clear" w:color="auto" w:fill="auto"/>
          </w:tcPr>
          <w:p w14:paraId="41BAA8A6" w14:textId="77777777" w:rsidR="00913A0A" w:rsidRPr="00975F2D" w:rsidRDefault="00913A0A" w:rsidP="00886719">
            <w:pPr>
              <w:pStyle w:val="TableText"/>
              <w:widowControl w:val="0"/>
              <w:rPr>
                <w:rFonts w:ascii="Tahoma" w:hAnsi="Tahoma" w:cs="Tahoma"/>
                <w:color w:val="000000"/>
                <w:sz w:val="13"/>
              </w:rPr>
            </w:pPr>
          </w:p>
        </w:tc>
      </w:tr>
      <w:tr w:rsidR="00CD6F4F" w:rsidRPr="00975F2D" w14:paraId="5403E144" w14:textId="77777777" w:rsidTr="00F745EC">
        <w:trPr>
          <w:gridBefore w:val="1"/>
          <w:wBefore w:w="13" w:type="dxa"/>
          <w:trHeight w:val="145"/>
        </w:trPr>
        <w:tc>
          <w:tcPr>
            <w:tcW w:w="2370" w:type="dxa"/>
            <w:tcBorders>
              <w:bottom w:val="single" w:sz="4" w:space="0" w:color="auto"/>
            </w:tcBorders>
            <w:shd w:val="clear" w:color="auto" w:fill="FABF8F"/>
          </w:tcPr>
          <w:p w14:paraId="53D34D49" w14:textId="77777777" w:rsidR="00913A0A" w:rsidRPr="00975F2D" w:rsidRDefault="00913A0A" w:rsidP="002E5D03">
            <w:pPr>
              <w:pStyle w:val="Heading2"/>
              <w:spacing w:before="20" w:after="20"/>
              <w:ind w:left="0"/>
              <w:rPr>
                <w:rFonts w:ascii="Tahoma" w:hAnsi="Tahoma" w:cs="Tahoma"/>
                <w:b w:val="0"/>
                <w:color w:val="000000"/>
                <w:sz w:val="14"/>
                <w:szCs w:val="14"/>
              </w:rPr>
            </w:pPr>
            <w:bookmarkStart w:id="559" w:name="_Toc336338160"/>
            <w:bookmarkStart w:id="560" w:name="_Toc377174800"/>
            <w:r w:rsidRPr="00975F2D">
              <w:rPr>
                <w:rFonts w:ascii="Tahoma" w:hAnsi="Tahoma" w:cs="Tahoma"/>
                <w:b w:val="0"/>
                <w:sz w:val="14"/>
                <w:szCs w:val="14"/>
              </w:rPr>
              <w:t>Windows Small Business Server 2011 CAL Suite (20 clientes)</w:t>
            </w:r>
            <w:bookmarkEnd w:id="559"/>
            <w:bookmarkEnd w:id="560"/>
            <w:r w:rsidRPr="00975F2D">
              <w:rPr>
                <w:rFonts w:ascii="Tahoma" w:eastAsia="Times New Roman" w:hAnsi="Tahoma" w:cs="Tahoma"/>
                <w:b w:val="0"/>
                <w:sz w:val="14"/>
                <w:szCs w:val="14"/>
              </w:rPr>
              <w:t xml:space="preserve"> </w:t>
            </w:r>
          </w:p>
        </w:tc>
        <w:tc>
          <w:tcPr>
            <w:tcW w:w="531" w:type="dxa"/>
            <w:tcBorders>
              <w:bottom w:val="single" w:sz="4" w:space="0" w:color="auto"/>
            </w:tcBorders>
            <w:shd w:val="clear" w:color="auto" w:fill="FABF8F"/>
            <w:vAlign w:val="center"/>
          </w:tcPr>
          <w:p w14:paraId="6C48BC9D" w14:textId="77777777" w:rsidR="00913A0A" w:rsidRPr="00975F2D" w:rsidRDefault="00297A37" w:rsidP="00913588">
            <w:pPr>
              <w:pStyle w:val="TableText"/>
              <w:widowControl w:val="0"/>
              <w:rPr>
                <w:rStyle w:val="EndnoteReference"/>
                <w:b w:val="0"/>
                <w:sz w:val="13"/>
                <w:szCs w:val="13"/>
                <w:u w:val="single"/>
              </w:rPr>
            </w:pPr>
            <w:hyperlink w:anchor="_122_Windows_Small" w:history="1">
              <w:r w:rsidR="00873404">
                <w:rPr>
                  <w:rStyle w:val="Hyperlink"/>
                  <w:b/>
                  <w:sz w:val="13"/>
                  <w:szCs w:val="13"/>
                </w:rPr>
                <w:t>118</w:t>
              </w:r>
            </w:hyperlink>
          </w:p>
        </w:tc>
        <w:tc>
          <w:tcPr>
            <w:tcW w:w="594" w:type="dxa"/>
            <w:tcBorders>
              <w:bottom w:val="single" w:sz="4" w:space="0" w:color="auto"/>
            </w:tcBorders>
            <w:shd w:val="clear" w:color="auto" w:fill="FABF8F"/>
            <w:vAlign w:val="center"/>
          </w:tcPr>
          <w:p w14:paraId="3D78BDBC" w14:textId="77777777" w:rsidR="00913A0A" w:rsidRPr="00975F2D" w:rsidRDefault="00913A0A" w:rsidP="00886719">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14:paraId="5C13A1F2"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7838BA25" w14:textId="77777777" w:rsidR="00913A0A" w:rsidRPr="00975F2D" w:rsidRDefault="00913A0A" w:rsidP="00886719">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FABF8F"/>
            <w:vAlign w:val="center"/>
          </w:tcPr>
          <w:p w14:paraId="334A1999" w14:textId="77777777" w:rsidR="00913A0A" w:rsidRPr="00975F2D" w:rsidRDefault="00913A0A" w:rsidP="00886719">
            <w:pPr>
              <w:pStyle w:val="TableText"/>
              <w:widowControl w:val="0"/>
              <w:rPr>
                <w:rFonts w:ascii="Tahoma" w:hAnsi="Tahoma" w:cs="Tahoma"/>
                <w:b/>
                <w:color w:val="008000"/>
                <w:sz w:val="13"/>
              </w:rPr>
            </w:pPr>
          </w:p>
        </w:tc>
        <w:tc>
          <w:tcPr>
            <w:tcW w:w="414" w:type="dxa"/>
            <w:tcBorders>
              <w:bottom w:val="single" w:sz="4" w:space="0" w:color="auto"/>
            </w:tcBorders>
            <w:shd w:val="clear" w:color="auto" w:fill="FABF8F"/>
            <w:vAlign w:val="center"/>
          </w:tcPr>
          <w:p w14:paraId="3CC4DBAC" w14:textId="77777777" w:rsidR="00913A0A" w:rsidRPr="00975F2D" w:rsidRDefault="00913A0A" w:rsidP="00886719">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FABF8F"/>
            <w:vAlign w:val="center"/>
          </w:tcPr>
          <w:p w14:paraId="672C2E33" w14:textId="77777777" w:rsidR="00913A0A" w:rsidRPr="00975F2D" w:rsidRDefault="00913A0A" w:rsidP="00886719">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FABF8F"/>
            <w:vAlign w:val="center"/>
          </w:tcPr>
          <w:p w14:paraId="24F536C4" w14:textId="77777777" w:rsidR="00913A0A" w:rsidRPr="00975F2D" w:rsidRDefault="00913A0A" w:rsidP="00886719">
            <w:pPr>
              <w:pStyle w:val="TableText"/>
              <w:widowControl w:val="0"/>
              <w:rPr>
                <w:rFonts w:ascii="Tahoma" w:hAnsi="Tahoma" w:cs="Tahoma"/>
                <w:b/>
                <w:color w:val="0000FF"/>
                <w:sz w:val="13"/>
              </w:rPr>
            </w:pPr>
          </w:p>
        </w:tc>
        <w:tc>
          <w:tcPr>
            <w:tcW w:w="405" w:type="dxa"/>
            <w:tcBorders>
              <w:bottom w:val="single" w:sz="4" w:space="0" w:color="auto"/>
            </w:tcBorders>
            <w:shd w:val="clear" w:color="auto" w:fill="FABF8F"/>
            <w:vAlign w:val="center"/>
          </w:tcPr>
          <w:p w14:paraId="6E42C7AE" w14:textId="77777777" w:rsidR="00913A0A" w:rsidRPr="00975F2D" w:rsidRDefault="00913A0A" w:rsidP="00886719">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FABF8F"/>
            <w:vAlign w:val="center"/>
          </w:tcPr>
          <w:p w14:paraId="12F34D2F" w14:textId="77777777" w:rsidR="00913A0A" w:rsidRPr="00975F2D" w:rsidRDefault="00913A0A" w:rsidP="00886719">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FABF8F"/>
            <w:vAlign w:val="center"/>
          </w:tcPr>
          <w:p w14:paraId="1AE4B801"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FABF8F"/>
            <w:vAlign w:val="center"/>
          </w:tcPr>
          <w:p w14:paraId="5373AD1E" w14:textId="77777777" w:rsidR="00913A0A" w:rsidRPr="00975F2D" w:rsidRDefault="00913A0A" w:rsidP="00886719">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7C53EED" w14:textId="77777777" w:rsidR="00913A0A" w:rsidRPr="00975F2D" w:rsidRDefault="00913A0A" w:rsidP="00886719">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050BDA93"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32CCF007" w14:textId="77777777" w:rsidR="00913A0A" w:rsidRPr="00975F2D" w:rsidRDefault="00913A0A" w:rsidP="00886719">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7B20FFFA"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3C0905F1" w14:textId="77777777" w:rsidR="00913A0A" w:rsidRPr="00975F2D" w:rsidRDefault="00913A0A" w:rsidP="00886719">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4135CC96" w14:textId="77777777" w:rsidR="00913A0A" w:rsidRPr="00975F2D" w:rsidRDefault="00913A0A" w:rsidP="00886719">
            <w:pPr>
              <w:pStyle w:val="TableText"/>
              <w:widowControl w:val="0"/>
              <w:rPr>
                <w:rFonts w:ascii="Tahoma" w:hAnsi="Tahoma" w:cs="Tahoma"/>
                <w:sz w:val="13"/>
              </w:rPr>
            </w:pPr>
            <w:r w:rsidRPr="00975F2D">
              <w:rPr>
                <w:rFonts w:ascii="Tahoma" w:hAnsi="Tahoma" w:cs="Tahoma"/>
                <w:color w:val="000000"/>
                <w:sz w:val="13"/>
              </w:rPr>
              <w:t>LO/OV</w:t>
            </w:r>
          </w:p>
        </w:tc>
        <w:tc>
          <w:tcPr>
            <w:tcW w:w="342" w:type="dxa"/>
            <w:tcBorders>
              <w:bottom w:val="single" w:sz="4" w:space="0" w:color="auto"/>
            </w:tcBorders>
            <w:shd w:val="clear" w:color="auto" w:fill="FABF8F"/>
          </w:tcPr>
          <w:p w14:paraId="47F66EC2" w14:textId="77777777" w:rsidR="00913A0A" w:rsidRPr="00975F2D" w:rsidRDefault="00913A0A" w:rsidP="00886719">
            <w:pPr>
              <w:pStyle w:val="TableText"/>
              <w:widowControl w:val="0"/>
              <w:rPr>
                <w:rFonts w:ascii="Tahoma" w:hAnsi="Tahoma" w:cs="Tahoma"/>
                <w:color w:val="000000"/>
                <w:sz w:val="13"/>
              </w:rPr>
            </w:pPr>
          </w:p>
        </w:tc>
      </w:tr>
      <w:tr w:rsidR="00F745EC" w:rsidRPr="00975F2D" w14:paraId="2D2B9660" w14:textId="77777777" w:rsidTr="00F745EC">
        <w:trPr>
          <w:gridBefore w:val="1"/>
          <w:wBefore w:w="13" w:type="dxa"/>
          <w:trHeight w:val="145"/>
        </w:trPr>
        <w:tc>
          <w:tcPr>
            <w:tcW w:w="2370" w:type="dxa"/>
            <w:tcBorders>
              <w:bottom w:val="single" w:sz="4" w:space="0" w:color="auto"/>
            </w:tcBorders>
            <w:shd w:val="clear" w:color="auto" w:fill="auto"/>
            <w:vAlign w:val="center"/>
          </w:tcPr>
          <w:p w14:paraId="33E5D0E9" w14:textId="77777777" w:rsidR="00913A0A" w:rsidRPr="00975F2D" w:rsidRDefault="00913A0A" w:rsidP="002E5D03">
            <w:pPr>
              <w:pStyle w:val="Heading2"/>
              <w:spacing w:before="20" w:after="20"/>
              <w:ind w:left="0"/>
              <w:rPr>
                <w:rFonts w:ascii="Tahoma" w:hAnsi="Tahoma" w:cs="Tahoma"/>
                <w:b w:val="0"/>
                <w:sz w:val="14"/>
                <w:szCs w:val="14"/>
              </w:rPr>
            </w:pPr>
            <w:bookmarkStart w:id="561" w:name="_Toc377174801"/>
            <w:r w:rsidRPr="00975F2D">
              <w:rPr>
                <w:rFonts w:ascii="Tahoma" w:hAnsi="Tahoma" w:cs="Tahoma"/>
                <w:b w:val="0"/>
                <w:sz w:val="14"/>
                <w:szCs w:val="14"/>
              </w:rPr>
              <w:lastRenderedPageBreak/>
              <w:t>Complemento do Windows Small Business Server 2011 Premium</w:t>
            </w:r>
            <w:bookmarkEnd w:id="561"/>
          </w:p>
        </w:tc>
        <w:tc>
          <w:tcPr>
            <w:tcW w:w="531" w:type="dxa"/>
            <w:tcBorders>
              <w:bottom w:val="single" w:sz="4" w:space="0" w:color="auto"/>
            </w:tcBorders>
            <w:shd w:val="clear" w:color="auto" w:fill="auto"/>
            <w:vAlign w:val="center"/>
          </w:tcPr>
          <w:p w14:paraId="128C4101" w14:textId="77777777" w:rsidR="00913A0A" w:rsidRPr="00975F2D" w:rsidRDefault="00297A37" w:rsidP="00873404">
            <w:pPr>
              <w:pStyle w:val="TableText"/>
              <w:widowControl w:val="0"/>
            </w:pPr>
            <w:hyperlink w:anchor="_119_Complemento_do" w:history="1">
              <w:r w:rsidR="00873404">
                <w:rPr>
                  <w:rStyle w:val="Hyperlink"/>
                  <w:b/>
                  <w:sz w:val="13"/>
                  <w:szCs w:val="13"/>
                </w:rPr>
                <w:t>119</w:t>
              </w:r>
            </w:hyperlink>
          </w:p>
        </w:tc>
        <w:tc>
          <w:tcPr>
            <w:tcW w:w="594" w:type="dxa"/>
            <w:tcBorders>
              <w:bottom w:val="single" w:sz="4" w:space="0" w:color="auto"/>
            </w:tcBorders>
            <w:shd w:val="clear" w:color="auto" w:fill="auto"/>
          </w:tcPr>
          <w:p w14:paraId="29A68C58" w14:textId="77777777" w:rsidR="00913A0A" w:rsidRPr="00975F2D" w:rsidRDefault="00913A0A">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14:paraId="7562E2A8" w14:textId="77777777" w:rsidR="00913A0A" w:rsidRPr="00975F2D" w:rsidRDefault="00913A0A">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14:paraId="6D9E4D4D" w14:textId="77777777" w:rsidR="00913A0A" w:rsidRPr="00975F2D" w:rsidRDefault="00913A0A">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auto"/>
            <w:vAlign w:val="center"/>
          </w:tcPr>
          <w:p w14:paraId="6D086FFE" w14:textId="77777777" w:rsidR="00913A0A" w:rsidRPr="00975F2D" w:rsidRDefault="00913A0A">
            <w:pPr>
              <w:pStyle w:val="TableText"/>
              <w:widowControl w:val="0"/>
              <w:rPr>
                <w:rFonts w:ascii="Tahoma" w:hAnsi="Tahoma" w:cs="Tahoma"/>
                <w:b/>
                <w:color w:val="008000"/>
                <w:sz w:val="13"/>
              </w:rPr>
            </w:pPr>
          </w:p>
        </w:tc>
        <w:tc>
          <w:tcPr>
            <w:tcW w:w="414" w:type="dxa"/>
            <w:tcBorders>
              <w:bottom w:val="single" w:sz="4" w:space="0" w:color="auto"/>
            </w:tcBorders>
            <w:shd w:val="clear" w:color="auto" w:fill="auto"/>
            <w:vAlign w:val="center"/>
          </w:tcPr>
          <w:p w14:paraId="77BD4833" w14:textId="77777777" w:rsidR="00913A0A" w:rsidRPr="00975F2D" w:rsidRDefault="00913A0A">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auto"/>
            <w:vAlign w:val="center"/>
          </w:tcPr>
          <w:p w14:paraId="3387C025" w14:textId="77777777" w:rsidR="00913A0A" w:rsidRPr="00975F2D" w:rsidRDefault="00913A0A">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auto"/>
            <w:vAlign w:val="center"/>
          </w:tcPr>
          <w:p w14:paraId="79E30967" w14:textId="77777777" w:rsidR="00913A0A" w:rsidRPr="00975F2D" w:rsidRDefault="00913A0A">
            <w:pPr>
              <w:pStyle w:val="TableText"/>
              <w:widowControl w:val="0"/>
              <w:rPr>
                <w:rFonts w:ascii="Tahoma" w:hAnsi="Tahoma" w:cs="Tahoma"/>
                <w:b/>
                <w:color w:val="0000FF"/>
                <w:sz w:val="13"/>
              </w:rPr>
            </w:pPr>
          </w:p>
        </w:tc>
        <w:tc>
          <w:tcPr>
            <w:tcW w:w="405" w:type="dxa"/>
            <w:tcBorders>
              <w:bottom w:val="single" w:sz="4" w:space="0" w:color="auto"/>
            </w:tcBorders>
            <w:shd w:val="clear" w:color="auto" w:fill="auto"/>
            <w:vAlign w:val="center"/>
          </w:tcPr>
          <w:p w14:paraId="15ECBCF1" w14:textId="77777777" w:rsidR="00913A0A" w:rsidRPr="00975F2D" w:rsidRDefault="00913A0A">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auto"/>
            <w:vAlign w:val="center"/>
          </w:tcPr>
          <w:p w14:paraId="36191B3B" w14:textId="77777777" w:rsidR="00913A0A" w:rsidRPr="00975F2D" w:rsidRDefault="00913A0A">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auto"/>
            <w:vAlign w:val="center"/>
          </w:tcPr>
          <w:p w14:paraId="7C366A51" w14:textId="77777777" w:rsidR="00913A0A" w:rsidRPr="00975F2D" w:rsidRDefault="00913A0A">
            <w:pPr>
              <w:pStyle w:val="TableT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4E9994FE" w14:textId="77777777" w:rsidR="00913A0A" w:rsidRPr="00975F2D" w:rsidRDefault="00913A0A">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74F5BFF1" w14:textId="77777777" w:rsidR="00913A0A" w:rsidRPr="00975F2D" w:rsidRDefault="00913A0A">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12D1816E" w14:textId="77777777" w:rsidR="00913A0A" w:rsidRPr="00975F2D" w:rsidRDefault="00913A0A">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0A5F1CA0" w14:textId="77777777" w:rsidR="00913A0A" w:rsidRPr="00975F2D" w:rsidRDefault="00913A0A">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DD9DA6C" w14:textId="77777777" w:rsidR="00913A0A" w:rsidRPr="00975F2D" w:rsidRDefault="00913A0A">
            <w:pPr>
              <w:pStyle w:val="TableText"/>
              <w:widowControl w:val="0"/>
              <w:rPr>
                <w:rFonts w:ascii="Tahoma" w:hAnsi="Tahoma" w:cs="Tahoma"/>
                <w:sz w:val="13"/>
              </w:rPr>
            </w:pPr>
          </w:p>
        </w:tc>
        <w:tc>
          <w:tcPr>
            <w:tcW w:w="657" w:type="dxa"/>
            <w:tcBorders>
              <w:bottom w:val="single" w:sz="4" w:space="0" w:color="auto"/>
            </w:tcBorders>
            <w:shd w:val="clear" w:color="auto" w:fill="auto"/>
          </w:tcPr>
          <w:p w14:paraId="299D5932" w14:textId="77777777" w:rsidR="00913A0A" w:rsidRPr="00975F2D" w:rsidRDefault="00913A0A">
            <w:pPr>
              <w:pStyle w:val="TableText"/>
              <w:widowControl w:val="0"/>
              <w:rPr>
                <w:rFonts w:ascii="Tahoma" w:hAnsi="Tahoma" w:cs="Tahoma"/>
                <w:sz w:val="13"/>
              </w:rPr>
            </w:pPr>
          </w:p>
        </w:tc>
        <w:tc>
          <w:tcPr>
            <w:tcW w:w="333" w:type="dxa"/>
            <w:tcBorders>
              <w:bottom w:val="single" w:sz="4" w:space="0" w:color="auto"/>
            </w:tcBorders>
            <w:shd w:val="clear" w:color="auto" w:fill="auto"/>
            <w:vAlign w:val="center"/>
          </w:tcPr>
          <w:p w14:paraId="1473A5AA" w14:textId="77777777" w:rsidR="00913A0A" w:rsidRPr="00975F2D" w:rsidRDefault="00913A0A">
            <w:pPr>
              <w:pStyle w:val="TableText"/>
              <w:widowControl w:val="0"/>
              <w:rPr>
                <w:rFonts w:ascii="Tahoma" w:hAnsi="Tahoma" w:cs="Tahoma"/>
                <w:sz w:val="13"/>
              </w:rPr>
            </w:pPr>
          </w:p>
        </w:tc>
        <w:tc>
          <w:tcPr>
            <w:tcW w:w="342" w:type="dxa"/>
            <w:tcBorders>
              <w:bottom w:val="single" w:sz="4" w:space="0" w:color="auto"/>
            </w:tcBorders>
            <w:shd w:val="clear" w:color="auto" w:fill="auto"/>
          </w:tcPr>
          <w:p w14:paraId="33A71DB6" w14:textId="77777777" w:rsidR="00913A0A" w:rsidRPr="00975F2D" w:rsidRDefault="00913A0A">
            <w:pPr>
              <w:pStyle w:val="TableText"/>
              <w:widowControl w:val="0"/>
              <w:rPr>
                <w:rFonts w:ascii="Tahoma" w:hAnsi="Tahoma" w:cs="Tahoma"/>
                <w:sz w:val="13"/>
              </w:rPr>
            </w:pPr>
          </w:p>
        </w:tc>
      </w:tr>
      <w:tr w:rsidR="00CD6F4F" w:rsidRPr="00975F2D" w14:paraId="75368FC0" w14:textId="77777777" w:rsidTr="00F745EC">
        <w:trPr>
          <w:gridBefore w:val="1"/>
          <w:wBefore w:w="13" w:type="dxa"/>
          <w:trHeight w:val="145"/>
        </w:trPr>
        <w:tc>
          <w:tcPr>
            <w:tcW w:w="2370" w:type="dxa"/>
            <w:tcBorders>
              <w:bottom w:val="single" w:sz="4" w:space="0" w:color="auto"/>
            </w:tcBorders>
            <w:shd w:val="clear" w:color="auto" w:fill="FABF8F"/>
            <w:vAlign w:val="center"/>
          </w:tcPr>
          <w:p w14:paraId="7C34B0BF" w14:textId="77777777" w:rsidR="00913A0A" w:rsidRPr="00975F2D" w:rsidRDefault="00913A0A" w:rsidP="002E5D03">
            <w:pPr>
              <w:pStyle w:val="Heading2"/>
              <w:spacing w:before="20" w:after="20"/>
              <w:ind w:left="0"/>
              <w:rPr>
                <w:rFonts w:ascii="Tahoma" w:hAnsi="Tahoma" w:cs="Tahoma"/>
                <w:b w:val="0"/>
                <w:sz w:val="14"/>
                <w:szCs w:val="14"/>
              </w:rPr>
            </w:pPr>
            <w:bookmarkStart w:id="562" w:name="_Toc336338162"/>
            <w:bookmarkStart w:id="563" w:name="_Toc377174802"/>
            <w:r w:rsidRPr="00975F2D">
              <w:rPr>
                <w:rFonts w:ascii="Tahoma" w:hAnsi="Tahoma" w:cs="Tahoma"/>
                <w:b w:val="0"/>
                <w:sz w:val="14"/>
                <w:szCs w:val="14"/>
              </w:rPr>
              <w:t>Pacote de CALs do Complemento do Windows Small Business Server (SBS) 2011 Premium</w:t>
            </w:r>
            <w:bookmarkEnd w:id="562"/>
            <w:bookmarkEnd w:id="563"/>
            <w:r w:rsidRPr="00975F2D">
              <w:rPr>
                <w:rFonts w:ascii="Tahoma" w:hAnsi="Tahoma" w:cs="Tahoma"/>
                <w:b w:val="0"/>
                <w:sz w:val="14"/>
                <w:szCs w:val="14"/>
              </w:rPr>
              <w:t xml:space="preserve"> </w:t>
            </w:r>
          </w:p>
        </w:tc>
        <w:tc>
          <w:tcPr>
            <w:tcW w:w="531" w:type="dxa"/>
            <w:tcBorders>
              <w:bottom w:val="single" w:sz="4" w:space="0" w:color="auto"/>
            </w:tcBorders>
            <w:shd w:val="clear" w:color="auto" w:fill="FABF8F"/>
            <w:vAlign w:val="center"/>
          </w:tcPr>
          <w:p w14:paraId="0C6D815B" w14:textId="77777777" w:rsidR="00913A0A" w:rsidRPr="00975F2D" w:rsidRDefault="00297A37" w:rsidP="00873404">
            <w:pPr>
              <w:pStyle w:val="TableText"/>
              <w:widowControl w:val="0"/>
              <w:rPr>
                <w:b/>
                <w:sz w:val="13"/>
                <w:szCs w:val="13"/>
                <w:u w:val="single"/>
              </w:rPr>
            </w:pPr>
            <w:hyperlink w:anchor="_120_Pacote_de" w:history="1">
              <w:r w:rsidR="00873404">
                <w:rPr>
                  <w:rStyle w:val="Hyperlink"/>
                  <w:b/>
                  <w:sz w:val="13"/>
                  <w:szCs w:val="13"/>
                </w:rPr>
                <w:t>120</w:t>
              </w:r>
            </w:hyperlink>
          </w:p>
        </w:tc>
        <w:tc>
          <w:tcPr>
            <w:tcW w:w="594" w:type="dxa"/>
            <w:tcBorders>
              <w:bottom w:val="single" w:sz="4" w:space="0" w:color="auto"/>
            </w:tcBorders>
            <w:shd w:val="clear" w:color="auto" w:fill="FABF8F"/>
          </w:tcPr>
          <w:p w14:paraId="60083E2C" w14:textId="77777777" w:rsidR="00913A0A" w:rsidRPr="00975F2D" w:rsidRDefault="00913A0A">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14:paraId="37460E14" w14:textId="77777777" w:rsidR="00913A0A" w:rsidRPr="00975F2D" w:rsidRDefault="00913A0A">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1596E4EB" w14:textId="77777777" w:rsidR="00913A0A" w:rsidRPr="00975F2D" w:rsidRDefault="00913A0A">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FABF8F"/>
            <w:vAlign w:val="center"/>
          </w:tcPr>
          <w:p w14:paraId="58D8C211" w14:textId="77777777" w:rsidR="00913A0A" w:rsidRPr="00975F2D" w:rsidRDefault="00913A0A">
            <w:pPr>
              <w:pStyle w:val="TableText"/>
              <w:widowControl w:val="0"/>
              <w:rPr>
                <w:rFonts w:ascii="Tahoma" w:hAnsi="Tahoma" w:cs="Tahoma"/>
                <w:b/>
                <w:color w:val="008000"/>
                <w:sz w:val="13"/>
              </w:rPr>
            </w:pPr>
          </w:p>
        </w:tc>
        <w:tc>
          <w:tcPr>
            <w:tcW w:w="414" w:type="dxa"/>
            <w:tcBorders>
              <w:bottom w:val="single" w:sz="4" w:space="0" w:color="auto"/>
            </w:tcBorders>
            <w:shd w:val="clear" w:color="auto" w:fill="FABF8F"/>
            <w:vAlign w:val="center"/>
          </w:tcPr>
          <w:p w14:paraId="0E99F6F2" w14:textId="77777777" w:rsidR="00913A0A" w:rsidRPr="00975F2D" w:rsidRDefault="00913A0A">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FABF8F"/>
            <w:vAlign w:val="center"/>
          </w:tcPr>
          <w:p w14:paraId="43A3638D" w14:textId="77777777" w:rsidR="00913A0A" w:rsidRPr="00975F2D" w:rsidRDefault="00913A0A">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FABF8F"/>
            <w:vAlign w:val="center"/>
          </w:tcPr>
          <w:p w14:paraId="6E2EF68E" w14:textId="77777777" w:rsidR="00913A0A" w:rsidRPr="00975F2D" w:rsidRDefault="00913A0A">
            <w:pPr>
              <w:pStyle w:val="TableText"/>
              <w:widowControl w:val="0"/>
              <w:rPr>
                <w:rFonts w:ascii="Tahoma" w:hAnsi="Tahoma" w:cs="Tahoma"/>
                <w:b/>
                <w:color w:val="0000FF"/>
                <w:sz w:val="13"/>
              </w:rPr>
            </w:pPr>
          </w:p>
        </w:tc>
        <w:tc>
          <w:tcPr>
            <w:tcW w:w="405" w:type="dxa"/>
            <w:tcBorders>
              <w:bottom w:val="single" w:sz="4" w:space="0" w:color="auto"/>
            </w:tcBorders>
            <w:shd w:val="clear" w:color="auto" w:fill="FABF8F"/>
            <w:vAlign w:val="center"/>
          </w:tcPr>
          <w:p w14:paraId="1AB599BA" w14:textId="77777777" w:rsidR="00913A0A" w:rsidRPr="00975F2D" w:rsidRDefault="00913A0A">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FABF8F"/>
            <w:vAlign w:val="center"/>
          </w:tcPr>
          <w:p w14:paraId="43D73D07" w14:textId="77777777" w:rsidR="00913A0A" w:rsidRPr="00975F2D" w:rsidRDefault="00913A0A">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FABF8F"/>
            <w:vAlign w:val="center"/>
          </w:tcPr>
          <w:p w14:paraId="334D01D2" w14:textId="77777777" w:rsidR="00913A0A" w:rsidRPr="00975F2D" w:rsidRDefault="00913A0A">
            <w:pPr>
              <w:pStyle w:val="TableText"/>
              <w:widowControl w:val="0"/>
              <w:rPr>
                <w:rFonts w:ascii="Tahoma" w:hAnsi="Tahoma" w:cs="Tahoma"/>
                <w:sz w:val="13"/>
              </w:rPr>
            </w:pPr>
            <w:r w:rsidRPr="00975F2D">
              <w:rPr>
                <w:rFonts w:ascii="Tahoma" w:hAnsi="Tahoma" w:cs="Tahoma"/>
                <w:sz w:val="13"/>
              </w:rPr>
              <w:t>1</w:t>
            </w:r>
          </w:p>
        </w:tc>
        <w:tc>
          <w:tcPr>
            <w:tcW w:w="486" w:type="dxa"/>
            <w:gridSpan w:val="4"/>
            <w:tcBorders>
              <w:bottom w:val="single" w:sz="4" w:space="0" w:color="auto"/>
            </w:tcBorders>
            <w:shd w:val="clear" w:color="auto" w:fill="FABF8F"/>
            <w:vAlign w:val="center"/>
          </w:tcPr>
          <w:p w14:paraId="2C4BABAF" w14:textId="77777777" w:rsidR="00913A0A" w:rsidRPr="00975F2D" w:rsidRDefault="00913A0A">
            <w:pPr>
              <w:pStyle w:val="TableText"/>
              <w:widowControl w:val="0"/>
              <w:rPr>
                <w:rFonts w:ascii="Tahoma" w:hAnsi="Tahoma" w:cs="Tahoma"/>
                <w:sz w:val="13"/>
              </w:rPr>
            </w:pPr>
            <w:r w:rsidRPr="00975F2D">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14:paraId="6E061C9B" w14:textId="77777777" w:rsidR="00913A0A" w:rsidRPr="00975F2D" w:rsidRDefault="00913A0A">
            <w:pPr>
              <w:pStyle w:val="TableText"/>
              <w:widowControl w:val="0"/>
              <w:rPr>
                <w:rFonts w:ascii="Tahoma" w:hAnsi="Tahoma" w:cs="Tahoma"/>
                <w:sz w:val="13"/>
              </w:rPr>
            </w:pPr>
            <w:r w:rsidRPr="00975F2D">
              <w:rPr>
                <w:rFonts w:ascii="Tahoma" w:hAnsi="Tahoma" w:cs="Tahoma"/>
                <w:sz w:val="13"/>
              </w:rPr>
              <w:t>1</w:t>
            </w:r>
          </w:p>
        </w:tc>
        <w:tc>
          <w:tcPr>
            <w:tcW w:w="513" w:type="dxa"/>
            <w:tcBorders>
              <w:left w:val="single" w:sz="18" w:space="0" w:color="auto"/>
              <w:bottom w:val="single" w:sz="4" w:space="0" w:color="auto"/>
            </w:tcBorders>
            <w:shd w:val="clear" w:color="auto" w:fill="FABF8F"/>
            <w:vAlign w:val="center"/>
          </w:tcPr>
          <w:p w14:paraId="7B8463CF" w14:textId="77777777" w:rsidR="00913A0A" w:rsidRPr="00975F2D" w:rsidRDefault="00913A0A">
            <w:pPr>
              <w:pStyle w:val="TableText"/>
              <w:widowControl w:val="0"/>
              <w:rPr>
                <w:rFonts w:ascii="Tahoma" w:hAnsi="Tahoma" w:cs="Tahoma"/>
                <w:sz w:val="13"/>
              </w:rPr>
            </w:pPr>
            <w:r w:rsidRPr="00975F2D">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14:paraId="20F605FF" w14:textId="77777777" w:rsidR="00913A0A" w:rsidRPr="00975F2D" w:rsidRDefault="00913A0A">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1950BC9D" w14:textId="77777777" w:rsidR="00913A0A" w:rsidRPr="00975F2D" w:rsidRDefault="00913A0A">
            <w:pPr>
              <w:pStyle w:val="TableText"/>
              <w:widowControl w:val="0"/>
              <w:rPr>
                <w:rFonts w:ascii="Tahoma" w:hAnsi="Tahoma" w:cs="Tahoma"/>
                <w:sz w:val="13"/>
              </w:rPr>
            </w:pPr>
            <w:r w:rsidRPr="00975F2D">
              <w:rPr>
                <w:rFonts w:ascii="Tahoma" w:hAnsi="Tahoma" w:cs="Tahoma"/>
                <w:sz w:val="13"/>
              </w:rPr>
              <w:t>E, P</w:t>
            </w:r>
          </w:p>
        </w:tc>
        <w:tc>
          <w:tcPr>
            <w:tcW w:w="657" w:type="dxa"/>
            <w:tcBorders>
              <w:bottom w:val="single" w:sz="4" w:space="0" w:color="auto"/>
            </w:tcBorders>
            <w:shd w:val="clear" w:color="auto" w:fill="FABF8F"/>
          </w:tcPr>
          <w:p w14:paraId="4960969F" w14:textId="77777777" w:rsidR="00913A0A" w:rsidRPr="00975F2D" w:rsidRDefault="00913A0A">
            <w:pPr>
              <w:pStyle w:val="TableText"/>
              <w:widowControl w:val="0"/>
              <w:rPr>
                <w:rFonts w:ascii="Tahoma" w:hAnsi="Tahoma" w:cs="Tahoma"/>
                <w:sz w:val="13"/>
              </w:rPr>
            </w:pPr>
            <w:r w:rsidRPr="00975F2D">
              <w:rPr>
                <w:rFonts w:ascii="Tahoma" w:hAnsi="Tahoma" w:cs="Tahoma"/>
                <w:sz w:val="13"/>
              </w:rPr>
              <w:t>A,</w:t>
            </w:r>
            <w:r w:rsidR="007B0E35">
              <w:rPr>
                <w:rFonts w:ascii="Tahoma" w:hAnsi="Tahoma" w:cs="Tahoma"/>
                <w:sz w:val="13"/>
              </w:rPr>
              <w:t xml:space="preserve"> </w:t>
            </w:r>
            <w:r w:rsidRPr="00975F2D">
              <w:rPr>
                <w:rFonts w:ascii="Tahoma" w:hAnsi="Tahoma" w:cs="Tahoma"/>
                <w:sz w:val="13"/>
              </w:rPr>
              <w:t>ST</w:t>
            </w:r>
          </w:p>
        </w:tc>
        <w:tc>
          <w:tcPr>
            <w:tcW w:w="333" w:type="dxa"/>
            <w:tcBorders>
              <w:bottom w:val="single" w:sz="4" w:space="0" w:color="auto"/>
            </w:tcBorders>
            <w:shd w:val="clear" w:color="auto" w:fill="FABF8F"/>
            <w:vAlign w:val="center"/>
          </w:tcPr>
          <w:p w14:paraId="197F2576" w14:textId="77777777" w:rsidR="00913A0A" w:rsidRPr="00975F2D" w:rsidRDefault="00913A0A">
            <w:pPr>
              <w:pStyle w:val="TableText"/>
              <w:widowControl w:val="0"/>
              <w:rPr>
                <w:rFonts w:ascii="Tahoma" w:hAnsi="Tahoma" w:cs="Tahoma"/>
                <w:sz w:val="13"/>
              </w:rPr>
            </w:pPr>
          </w:p>
        </w:tc>
        <w:tc>
          <w:tcPr>
            <w:tcW w:w="342" w:type="dxa"/>
            <w:tcBorders>
              <w:bottom w:val="single" w:sz="4" w:space="0" w:color="auto"/>
            </w:tcBorders>
            <w:shd w:val="clear" w:color="auto" w:fill="FABF8F"/>
          </w:tcPr>
          <w:p w14:paraId="3DCCCF39" w14:textId="77777777" w:rsidR="00913A0A" w:rsidRPr="00975F2D" w:rsidRDefault="00913A0A">
            <w:pPr>
              <w:pStyle w:val="TableText"/>
              <w:widowControl w:val="0"/>
              <w:rPr>
                <w:rFonts w:ascii="Tahoma" w:hAnsi="Tahoma" w:cs="Tahoma"/>
                <w:sz w:val="13"/>
              </w:rPr>
            </w:pPr>
          </w:p>
        </w:tc>
      </w:tr>
      <w:tr w:rsidR="00F745EC" w:rsidRPr="00975F2D" w14:paraId="620246B9" w14:textId="77777777" w:rsidTr="00F745EC">
        <w:trPr>
          <w:gridBefore w:val="1"/>
          <w:wBefore w:w="13" w:type="dxa"/>
          <w:trHeight w:val="145"/>
        </w:trPr>
        <w:tc>
          <w:tcPr>
            <w:tcW w:w="2370" w:type="dxa"/>
            <w:tcBorders>
              <w:bottom w:val="single" w:sz="4" w:space="0" w:color="auto"/>
            </w:tcBorders>
            <w:shd w:val="clear" w:color="auto" w:fill="auto"/>
            <w:vAlign w:val="center"/>
          </w:tcPr>
          <w:p w14:paraId="4935B4FB" w14:textId="77777777" w:rsidR="00913A0A" w:rsidRPr="008E2993" w:rsidRDefault="00913A0A" w:rsidP="002E5D03">
            <w:pPr>
              <w:pStyle w:val="Heading2"/>
              <w:spacing w:before="20" w:after="20"/>
              <w:ind w:left="0"/>
              <w:rPr>
                <w:rFonts w:ascii="Tahoma" w:hAnsi="Tahoma" w:cs="Tahoma"/>
                <w:b w:val="0"/>
                <w:sz w:val="14"/>
                <w:szCs w:val="14"/>
                <w:lang w:val="pt-BR"/>
              </w:rPr>
            </w:pPr>
            <w:bookmarkStart w:id="564" w:name="_Toc336338163"/>
            <w:bookmarkStart w:id="565" w:name="_Toc377174803"/>
            <w:r w:rsidRPr="008E2993">
              <w:rPr>
                <w:rFonts w:ascii="Tahoma" w:hAnsi="Tahoma" w:cs="Tahoma"/>
                <w:b w:val="0"/>
                <w:sz w:val="14"/>
                <w:szCs w:val="14"/>
                <w:lang w:val="pt-BR"/>
              </w:rPr>
              <w:t>Pacote de CALs do Complemento do Windows Small Business Server 2011 (5 clientes)</w:t>
            </w:r>
            <w:bookmarkEnd w:id="564"/>
            <w:bookmarkEnd w:id="565"/>
          </w:p>
        </w:tc>
        <w:tc>
          <w:tcPr>
            <w:tcW w:w="531" w:type="dxa"/>
            <w:tcBorders>
              <w:bottom w:val="single" w:sz="4" w:space="0" w:color="auto"/>
            </w:tcBorders>
            <w:shd w:val="clear" w:color="auto" w:fill="auto"/>
            <w:vAlign w:val="center"/>
          </w:tcPr>
          <w:p w14:paraId="2C6CE151" w14:textId="77777777" w:rsidR="00913A0A" w:rsidRPr="00975F2D" w:rsidRDefault="00297A37" w:rsidP="00913588">
            <w:pPr>
              <w:pStyle w:val="TableText"/>
              <w:widowControl w:val="0"/>
              <w:rPr>
                <w:b/>
                <w:sz w:val="13"/>
                <w:szCs w:val="13"/>
                <w:u w:val="single"/>
              </w:rPr>
            </w:pPr>
            <w:hyperlink w:anchor="_120_Pacote_de" w:history="1">
              <w:r w:rsidR="00873404">
                <w:rPr>
                  <w:rStyle w:val="Hyperlink"/>
                  <w:b/>
                  <w:sz w:val="13"/>
                  <w:szCs w:val="13"/>
                </w:rPr>
                <w:t>120</w:t>
              </w:r>
            </w:hyperlink>
          </w:p>
        </w:tc>
        <w:tc>
          <w:tcPr>
            <w:tcW w:w="594" w:type="dxa"/>
            <w:tcBorders>
              <w:bottom w:val="single" w:sz="4" w:space="0" w:color="auto"/>
            </w:tcBorders>
            <w:shd w:val="clear" w:color="auto" w:fill="auto"/>
          </w:tcPr>
          <w:p w14:paraId="680CBBFC" w14:textId="77777777" w:rsidR="00913A0A" w:rsidRPr="00975F2D" w:rsidRDefault="00913A0A" w:rsidP="00F97D54">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14:paraId="4B94B166"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auto"/>
            <w:vAlign w:val="center"/>
          </w:tcPr>
          <w:p w14:paraId="226683C0" w14:textId="77777777" w:rsidR="00913A0A" w:rsidRPr="00975F2D" w:rsidRDefault="00913A0A" w:rsidP="00F97D54">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auto"/>
            <w:vAlign w:val="center"/>
          </w:tcPr>
          <w:p w14:paraId="51D93397" w14:textId="77777777" w:rsidR="00913A0A" w:rsidRPr="00975F2D" w:rsidRDefault="00913A0A" w:rsidP="00F97D54">
            <w:pPr>
              <w:pStyle w:val="TableText"/>
              <w:widowControl w:val="0"/>
              <w:rPr>
                <w:rFonts w:ascii="Tahoma" w:hAnsi="Tahoma" w:cs="Tahoma"/>
                <w:b/>
                <w:color w:val="008000"/>
                <w:sz w:val="13"/>
              </w:rPr>
            </w:pPr>
          </w:p>
        </w:tc>
        <w:tc>
          <w:tcPr>
            <w:tcW w:w="414" w:type="dxa"/>
            <w:tcBorders>
              <w:bottom w:val="single" w:sz="4" w:space="0" w:color="auto"/>
            </w:tcBorders>
            <w:shd w:val="clear" w:color="auto" w:fill="auto"/>
            <w:vAlign w:val="center"/>
          </w:tcPr>
          <w:p w14:paraId="149D15B4" w14:textId="77777777" w:rsidR="00913A0A" w:rsidRPr="00975F2D" w:rsidRDefault="00913A0A" w:rsidP="00F97D54">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auto"/>
            <w:vAlign w:val="center"/>
          </w:tcPr>
          <w:p w14:paraId="695658CE" w14:textId="77777777" w:rsidR="00913A0A" w:rsidRPr="00975F2D" w:rsidRDefault="00913A0A" w:rsidP="00F97D54">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auto"/>
            <w:vAlign w:val="center"/>
          </w:tcPr>
          <w:p w14:paraId="3099BC71" w14:textId="77777777" w:rsidR="00913A0A" w:rsidRPr="00975F2D" w:rsidRDefault="00913A0A" w:rsidP="00F97D54">
            <w:pPr>
              <w:pStyle w:val="TableText"/>
              <w:widowControl w:val="0"/>
              <w:rPr>
                <w:rFonts w:ascii="Tahoma" w:hAnsi="Tahoma" w:cs="Tahoma"/>
                <w:b/>
                <w:color w:val="0000FF"/>
                <w:sz w:val="13"/>
              </w:rPr>
            </w:pPr>
          </w:p>
        </w:tc>
        <w:tc>
          <w:tcPr>
            <w:tcW w:w="405" w:type="dxa"/>
            <w:tcBorders>
              <w:bottom w:val="single" w:sz="4" w:space="0" w:color="auto"/>
            </w:tcBorders>
            <w:shd w:val="clear" w:color="auto" w:fill="auto"/>
            <w:vAlign w:val="center"/>
          </w:tcPr>
          <w:p w14:paraId="14DEFA38" w14:textId="77777777" w:rsidR="00913A0A" w:rsidRPr="00975F2D" w:rsidRDefault="00913A0A" w:rsidP="00F97D54">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auto"/>
            <w:vAlign w:val="center"/>
          </w:tcPr>
          <w:p w14:paraId="4931EE8A" w14:textId="77777777" w:rsidR="00913A0A" w:rsidRPr="00975F2D" w:rsidRDefault="00913A0A" w:rsidP="00F97D54">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auto"/>
            <w:vAlign w:val="center"/>
          </w:tcPr>
          <w:p w14:paraId="1B9906D1"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auto"/>
            <w:vAlign w:val="center"/>
          </w:tcPr>
          <w:p w14:paraId="58A73BDE"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10</w:t>
            </w:r>
          </w:p>
        </w:tc>
        <w:tc>
          <w:tcPr>
            <w:tcW w:w="441" w:type="dxa"/>
            <w:tcBorders>
              <w:bottom w:val="single" w:sz="4" w:space="0" w:color="auto"/>
              <w:right w:val="single" w:sz="18" w:space="0" w:color="auto"/>
            </w:tcBorders>
            <w:shd w:val="clear" w:color="auto" w:fill="auto"/>
            <w:vAlign w:val="center"/>
          </w:tcPr>
          <w:p w14:paraId="22B0997A"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513" w:type="dxa"/>
            <w:tcBorders>
              <w:left w:val="single" w:sz="18" w:space="0" w:color="auto"/>
              <w:bottom w:val="single" w:sz="4" w:space="0" w:color="auto"/>
            </w:tcBorders>
            <w:shd w:val="clear" w:color="auto" w:fill="auto"/>
            <w:vAlign w:val="center"/>
          </w:tcPr>
          <w:p w14:paraId="6BFCB163"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582E1B86" w14:textId="77777777" w:rsidR="00913A0A" w:rsidRPr="00975F2D" w:rsidRDefault="00913A0A" w:rsidP="00F97D54">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7BE2C78E"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460E97A9"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38DCF8A6"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LO/OV</w:t>
            </w:r>
          </w:p>
        </w:tc>
        <w:tc>
          <w:tcPr>
            <w:tcW w:w="342" w:type="dxa"/>
            <w:tcBorders>
              <w:bottom w:val="single" w:sz="4" w:space="0" w:color="auto"/>
            </w:tcBorders>
            <w:shd w:val="clear" w:color="auto" w:fill="auto"/>
          </w:tcPr>
          <w:p w14:paraId="103BD25F" w14:textId="77777777" w:rsidR="00913A0A" w:rsidRPr="00975F2D" w:rsidRDefault="00913A0A" w:rsidP="00F97D54">
            <w:pPr>
              <w:pStyle w:val="TableText"/>
              <w:widowControl w:val="0"/>
              <w:rPr>
                <w:rFonts w:ascii="Tahoma" w:hAnsi="Tahoma" w:cs="Tahoma"/>
                <w:sz w:val="13"/>
              </w:rPr>
            </w:pPr>
          </w:p>
        </w:tc>
      </w:tr>
      <w:tr w:rsidR="00CD6F4F" w:rsidRPr="00975F2D" w14:paraId="58AFB984" w14:textId="77777777" w:rsidTr="00F745EC">
        <w:trPr>
          <w:gridBefore w:val="1"/>
          <w:wBefore w:w="13" w:type="dxa"/>
          <w:trHeight w:val="440"/>
        </w:trPr>
        <w:tc>
          <w:tcPr>
            <w:tcW w:w="2370" w:type="dxa"/>
            <w:tcBorders>
              <w:bottom w:val="single" w:sz="4" w:space="0" w:color="auto"/>
            </w:tcBorders>
            <w:shd w:val="clear" w:color="auto" w:fill="FABF8F"/>
            <w:vAlign w:val="center"/>
          </w:tcPr>
          <w:p w14:paraId="0C601A9A" w14:textId="77777777" w:rsidR="00913A0A" w:rsidRPr="008E2993" w:rsidRDefault="00913A0A" w:rsidP="002E5D03">
            <w:pPr>
              <w:pStyle w:val="Heading2"/>
              <w:spacing w:before="20" w:after="20"/>
              <w:ind w:left="0"/>
              <w:rPr>
                <w:rFonts w:ascii="Tahoma" w:hAnsi="Tahoma" w:cs="Tahoma"/>
                <w:b w:val="0"/>
                <w:sz w:val="14"/>
                <w:szCs w:val="14"/>
                <w:lang w:val="pt-BR"/>
              </w:rPr>
            </w:pPr>
            <w:bookmarkStart w:id="566" w:name="_Toc336338164"/>
            <w:bookmarkStart w:id="567" w:name="_Toc377174804"/>
            <w:r w:rsidRPr="008E2993">
              <w:rPr>
                <w:rFonts w:ascii="Tahoma" w:hAnsi="Tahoma" w:cs="Tahoma"/>
                <w:b w:val="0"/>
                <w:sz w:val="14"/>
                <w:szCs w:val="14"/>
                <w:lang w:val="pt-BR"/>
              </w:rPr>
              <w:t>Pacote de CALs do Complemento do Windows Small Business Server 2011 (20 clientes)</w:t>
            </w:r>
            <w:bookmarkEnd w:id="566"/>
            <w:bookmarkEnd w:id="567"/>
          </w:p>
        </w:tc>
        <w:tc>
          <w:tcPr>
            <w:tcW w:w="531" w:type="dxa"/>
            <w:tcBorders>
              <w:bottom w:val="single" w:sz="4" w:space="0" w:color="auto"/>
            </w:tcBorders>
            <w:shd w:val="clear" w:color="auto" w:fill="FABF8F"/>
            <w:vAlign w:val="center"/>
          </w:tcPr>
          <w:p w14:paraId="5DE92EEE" w14:textId="77777777" w:rsidR="00913A0A" w:rsidRPr="00975F2D" w:rsidRDefault="00297A37" w:rsidP="00913588">
            <w:pPr>
              <w:pStyle w:val="TableText"/>
              <w:widowControl w:val="0"/>
              <w:rPr>
                <w:b/>
                <w:sz w:val="13"/>
                <w:szCs w:val="13"/>
                <w:u w:val="single"/>
              </w:rPr>
            </w:pPr>
            <w:hyperlink w:anchor="_120_Pacote_de" w:history="1">
              <w:r w:rsidR="00873404">
                <w:rPr>
                  <w:rStyle w:val="Hyperlink"/>
                  <w:b/>
                  <w:sz w:val="13"/>
                  <w:szCs w:val="13"/>
                </w:rPr>
                <w:t>120</w:t>
              </w:r>
            </w:hyperlink>
          </w:p>
        </w:tc>
        <w:tc>
          <w:tcPr>
            <w:tcW w:w="594" w:type="dxa"/>
            <w:tcBorders>
              <w:bottom w:val="single" w:sz="4" w:space="0" w:color="auto"/>
            </w:tcBorders>
            <w:shd w:val="clear" w:color="auto" w:fill="FABF8F"/>
          </w:tcPr>
          <w:p w14:paraId="55BA4803" w14:textId="77777777" w:rsidR="00913A0A" w:rsidRPr="00975F2D" w:rsidRDefault="00913A0A" w:rsidP="00F97D54">
            <w:pPr>
              <w:pStyle w:val="TableText"/>
              <w:widowControl w:val="0"/>
              <w:spacing w:before="120"/>
              <w:rPr>
                <w:rFonts w:ascii="Tahoma" w:hAnsi="Tahoma" w:cs="Tahoma"/>
                <w:sz w:val="13"/>
              </w:rPr>
            </w:pPr>
            <w:r w:rsidRPr="00975F2D">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14:paraId="666975FA"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76DFDE52" w14:textId="77777777" w:rsidR="00913A0A" w:rsidRPr="00975F2D" w:rsidRDefault="00913A0A" w:rsidP="00F97D54">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FABF8F"/>
            <w:vAlign w:val="center"/>
          </w:tcPr>
          <w:p w14:paraId="0560DC37" w14:textId="77777777" w:rsidR="00913A0A" w:rsidRPr="00975F2D" w:rsidRDefault="00913A0A" w:rsidP="00F97D54">
            <w:pPr>
              <w:pStyle w:val="TableText"/>
              <w:widowControl w:val="0"/>
              <w:rPr>
                <w:rFonts w:ascii="Tahoma" w:hAnsi="Tahoma" w:cs="Tahoma"/>
                <w:b/>
                <w:color w:val="008000"/>
                <w:sz w:val="13"/>
              </w:rPr>
            </w:pPr>
          </w:p>
        </w:tc>
        <w:tc>
          <w:tcPr>
            <w:tcW w:w="414" w:type="dxa"/>
            <w:tcBorders>
              <w:bottom w:val="single" w:sz="4" w:space="0" w:color="auto"/>
            </w:tcBorders>
            <w:shd w:val="clear" w:color="auto" w:fill="FABF8F"/>
            <w:vAlign w:val="center"/>
          </w:tcPr>
          <w:p w14:paraId="6FECD729" w14:textId="77777777" w:rsidR="00913A0A" w:rsidRPr="00975F2D" w:rsidRDefault="00913A0A" w:rsidP="00F97D54">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FABF8F"/>
            <w:vAlign w:val="center"/>
          </w:tcPr>
          <w:p w14:paraId="6C072E09" w14:textId="77777777" w:rsidR="00913A0A" w:rsidRPr="00975F2D" w:rsidRDefault="00913A0A" w:rsidP="00F97D54">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FABF8F"/>
            <w:vAlign w:val="center"/>
          </w:tcPr>
          <w:p w14:paraId="6A7E1012" w14:textId="77777777" w:rsidR="00913A0A" w:rsidRPr="00975F2D" w:rsidRDefault="00913A0A" w:rsidP="00F97D54">
            <w:pPr>
              <w:pStyle w:val="TableText"/>
              <w:widowControl w:val="0"/>
              <w:rPr>
                <w:rFonts w:ascii="Tahoma" w:hAnsi="Tahoma" w:cs="Tahoma"/>
                <w:b/>
                <w:color w:val="0000FF"/>
                <w:sz w:val="13"/>
              </w:rPr>
            </w:pPr>
          </w:p>
        </w:tc>
        <w:tc>
          <w:tcPr>
            <w:tcW w:w="405" w:type="dxa"/>
            <w:tcBorders>
              <w:bottom w:val="single" w:sz="4" w:space="0" w:color="auto"/>
            </w:tcBorders>
            <w:shd w:val="clear" w:color="auto" w:fill="FABF8F"/>
            <w:vAlign w:val="center"/>
          </w:tcPr>
          <w:p w14:paraId="013B65AC" w14:textId="77777777" w:rsidR="00913A0A" w:rsidRPr="00975F2D" w:rsidRDefault="00913A0A" w:rsidP="00F97D54">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FABF8F"/>
            <w:vAlign w:val="center"/>
          </w:tcPr>
          <w:p w14:paraId="5EB836DF" w14:textId="77777777" w:rsidR="00913A0A" w:rsidRPr="00975F2D" w:rsidRDefault="00913A0A" w:rsidP="00F97D54">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FABF8F"/>
            <w:vAlign w:val="center"/>
          </w:tcPr>
          <w:p w14:paraId="5C1DFC7A"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25</w:t>
            </w:r>
          </w:p>
        </w:tc>
        <w:tc>
          <w:tcPr>
            <w:tcW w:w="486" w:type="dxa"/>
            <w:gridSpan w:val="4"/>
            <w:tcBorders>
              <w:bottom w:val="single" w:sz="4" w:space="0" w:color="auto"/>
            </w:tcBorders>
            <w:shd w:val="clear" w:color="auto" w:fill="FABF8F"/>
            <w:vAlign w:val="center"/>
          </w:tcPr>
          <w:p w14:paraId="056BB61B"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50</w:t>
            </w:r>
          </w:p>
        </w:tc>
        <w:tc>
          <w:tcPr>
            <w:tcW w:w="441" w:type="dxa"/>
            <w:tcBorders>
              <w:bottom w:val="single" w:sz="4" w:space="0" w:color="auto"/>
              <w:right w:val="single" w:sz="18" w:space="0" w:color="auto"/>
            </w:tcBorders>
            <w:shd w:val="clear" w:color="auto" w:fill="FABF8F"/>
            <w:vAlign w:val="center"/>
          </w:tcPr>
          <w:p w14:paraId="1035DEDC"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25</w:t>
            </w:r>
          </w:p>
        </w:tc>
        <w:tc>
          <w:tcPr>
            <w:tcW w:w="513" w:type="dxa"/>
            <w:tcBorders>
              <w:left w:val="single" w:sz="18" w:space="0" w:color="auto"/>
              <w:bottom w:val="single" w:sz="4" w:space="0" w:color="auto"/>
            </w:tcBorders>
            <w:shd w:val="clear" w:color="auto" w:fill="FABF8F"/>
            <w:vAlign w:val="center"/>
          </w:tcPr>
          <w:p w14:paraId="7DB36879"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25</w:t>
            </w:r>
          </w:p>
        </w:tc>
        <w:tc>
          <w:tcPr>
            <w:tcW w:w="459" w:type="dxa"/>
            <w:tcBorders>
              <w:bottom w:val="single" w:sz="4" w:space="0" w:color="auto"/>
              <w:right w:val="single" w:sz="18" w:space="0" w:color="auto"/>
            </w:tcBorders>
            <w:shd w:val="clear" w:color="auto" w:fill="FABF8F"/>
            <w:vAlign w:val="center"/>
          </w:tcPr>
          <w:p w14:paraId="66BBDFE4" w14:textId="77777777" w:rsidR="00913A0A" w:rsidRPr="00975F2D" w:rsidRDefault="00913A0A" w:rsidP="00F97D54">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50892A6F"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FABF8F"/>
          </w:tcPr>
          <w:p w14:paraId="392DC0C9"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2B49BE68" w14:textId="77777777" w:rsidR="00913A0A" w:rsidRPr="00975F2D" w:rsidRDefault="00913A0A" w:rsidP="00F97D54">
            <w:pPr>
              <w:pStyle w:val="TableText"/>
              <w:widowControl w:val="0"/>
              <w:rPr>
                <w:rFonts w:ascii="Tahoma" w:hAnsi="Tahoma" w:cs="Tahoma"/>
                <w:sz w:val="13"/>
              </w:rPr>
            </w:pPr>
            <w:r w:rsidRPr="00975F2D">
              <w:rPr>
                <w:rFonts w:ascii="Tahoma" w:hAnsi="Tahoma" w:cs="Tahoma"/>
                <w:color w:val="000000"/>
                <w:sz w:val="13"/>
              </w:rPr>
              <w:t>LO/OV</w:t>
            </w:r>
          </w:p>
        </w:tc>
        <w:tc>
          <w:tcPr>
            <w:tcW w:w="342" w:type="dxa"/>
            <w:tcBorders>
              <w:bottom w:val="single" w:sz="4" w:space="0" w:color="auto"/>
            </w:tcBorders>
            <w:shd w:val="clear" w:color="auto" w:fill="FABF8F"/>
          </w:tcPr>
          <w:p w14:paraId="471A5806" w14:textId="77777777" w:rsidR="00913A0A" w:rsidRPr="00975F2D" w:rsidRDefault="00913A0A" w:rsidP="00F97D54">
            <w:pPr>
              <w:pStyle w:val="TableText"/>
              <w:widowControl w:val="0"/>
              <w:rPr>
                <w:rFonts w:ascii="Tahoma" w:hAnsi="Tahoma" w:cs="Tahoma"/>
                <w:color w:val="000000"/>
                <w:sz w:val="13"/>
              </w:rPr>
            </w:pPr>
          </w:p>
        </w:tc>
      </w:tr>
      <w:tr w:rsidR="00F745EC" w:rsidRPr="00975F2D" w14:paraId="4565379D" w14:textId="77777777" w:rsidTr="00F745EC">
        <w:trPr>
          <w:gridBefore w:val="1"/>
          <w:wBefore w:w="13" w:type="dxa"/>
          <w:trHeight w:val="233"/>
        </w:trPr>
        <w:tc>
          <w:tcPr>
            <w:tcW w:w="2370" w:type="dxa"/>
            <w:tcBorders>
              <w:bottom w:val="single" w:sz="4" w:space="0" w:color="auto"/>
            </w:tcBorders>
            <w:shd w:val="clear" w:color="auto" w:fill="auto"/>
            <w:vAlign w:val="center"/>
          </w:tcPr>
          <w:p w14:paraId="686CE6E6" w14:textId="77777777" w:rsidR="00913A0A" w:rsidRPr="00975F2D" w:rsidRDefault="00913A0A" w:rsidP="002E5D03">
            <w:pPr>
              <w:pStyle w:val="Heading2"/>
              <w:spacing w:before="20" w:after="20"/>
              <w:ind w:left="0"/>
              <w:rPr>
                <w:rFonts w:ascii="Tahoma" w:hAnsi="Tahoma" w:cs="Tahoma"/>
                <w:b w:val="0"/>
                <w:sz w:val="14"/>
                <w:szCs w:val="14"/>
              </w:rPr>
            </w:pPr>
            <w:bookmarkStart w:id="568" w:name="_Toc336338165"/>
            <w:bookmarkStart w:id="569" w:name="_Toc377174805"/>
            <w:r w:rsidRPr="00975F2D">
              <w:rPr>
                <w:rFonts w:ascii="Tahoma" w:hAnsi="Tahoma" w:cs="Tahoma"/>
                <w:b w:val="0"/>
                <w:sz w:val="14"/>
                <w:szCs w:val="14"/>
              </w:rPr>
              <w:t>Windows Server 2012 R2 Essentials</w:t>
            </w:r>
            <w:bookmarkEnd w:id="568"/>
            <w:bookmarkEnd w:id="569"/>
          </w:p>
        </w:tc>
        <w:tc>
          <w:tcPr>
            <w:tcW w:w="531" w:type="dxa"/>
            <w:tcBorders>
              <w:bottom w:val="single" w:sz="4" w:space="0" w:color="auto"/>
            </w:tcBorders>
            <w:shd w:val="clear" w:color="auto" w:fill="auto"/>
            <w:vAlign w:val="center"/>
          </w:tcPr>
          <w:p w14:paraId="34E2FF9D" w14:textId="77777777" w:rsidR="00913A0A" w:rsidRPr="00975F2D" w:rsidRDefault="00913A0A" w:rsidP="0059600B">
            <w:pPr>
              <w:pStyle w:val="TableText"/>
              <w:widowControl w:val="0"/>
              <w:rPr>
                <w:b/>
                <w:sz w:val="13"/>
                <w:szCs w:val="13"/>
                <w:u w:val="single"/>
              </w:rPr>
            </w:pPr>
          </w:p>
        </w:tc>
        <w:tc>
          <w:tcPr>
            <w:tcW w:w="594" w:type="dxa"/>
            <w:tcBorders>
              <w:bottom w:val="single" w:sz="4" w:space="0" w:color="auto"/>
            </w:tcBorders>
            <w:shd w:val="clear" w:color="auto" w:fill="auto"/>
          </w:tcPr>
          <w:p w14:paraId="0374FFC2" w14:textId="77777777" w:rsidR="00913A0A" w:rsidRPr="00975F2D" w:rsidRDefault="00913A0A" w:rsidP="00200E1A">
            <w:pPr>
              <w:pStyle w:val="TableText"/>
              <w:widowControl w:val="0"/>
              <w:spacing w:before="120"/>
              <w:rPr>
                <w:rFonts w:ascii="Tahoma" w:hAnsi="Tahoma" w:cs="Tahoma"/>
                <w:sz w:val="13"/>
              </w:rPr>
            </w:pPr>
            <w:r w:rsidRPr="00975F2D">
              <w:rPr>
                <w:rFonts w:ascii="Tahoma" w:hAnsi="Tahoma" w:cs="Tahoma"/>
                <w:sz w:val="13"/>
              </w:rPr>
              <w:t>11/13</w:t>
            </w:r>
          </w:p>
        </w:tc>
        <w:tc>
          <w:tcPr>
            <w:tcW w:w="342" w:type="dxa"/>
            <w:tcBorders>
              <w:bottom w:val="single" w:sz="4" w:space="0" w:color="auto"/>
              <w:right w:val="single" w:sz="18" w:space="0" w:color="auto"/>
            </w:tcBorders>
            <w:shd w:val="clear" w:color="auto" w:fill="auto"/>
            <w:vAlign w:val="center"/>
          </w:tcPr>
          <w:p w14:paraId="3A846129" w14:textId="77777777" w:rsidR="00913A0A" w:rsidRPr="00975F2D" w:rsidRDefault="00913A0A" w:rsidP="00F97D54">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14:paraId="039037C4" w14:textId="77777777" w:rsidR="00913A0A" w:rsidRPr="00975F2D" w:rsidRDefault="00913A0A" w:rsidP="00F97D54">
            <w:pPr>
              <w:pStyle w:val="TableText"/>
              <w:widowControl w:val="0"/>
              <w:rPr>
                <w:rFonts w:ascii="Tahoma" w:hAnsi="Tahoma" w:cs="Tahoma"/>
                <w:b/>
                <w:color w:val="FF0000"/>
                <w:sz w:val="13"/>
              </w:rPr>
            </w:pPr>
          </w:p>
        </w:tc>
        <w:tc>
          <w:tcPr>
            <w:tcW w:w="441" w:type="dxa"/>
            <w:gridSpan w:val="4"/>
            <w:tcBorders>
              <w:bottom w:val="single" w:sz="4" w:space="0" w:color="auto"/>
            </w:tcBorders>
            <w:shd w:val="clear" w:color="auto" w:fill="auto"/>
            <w:vAlign w:val="center"/>
          </w:tcPr>
          <w:p w14:paraId="4EB813D3" w14:textId="77777777" w:rsidR="00913A0A" w:rsidRPr="00975F2D" w:rsidRDefault="00913A0A" w:rsidP="00F97D54">
            <w:pPr>
              <w:pStyle w:val="TableText"/>
              <w:widowControl w:val="0"/>
              <w:rPr>
                <w:rFonts w:ascii="Tahoma" w:hAnsi="Tahoma" w:cs="Tahoma"/>
                <w:b/>
                <w:color w:val="008000"/>
                <w:sz w:val="13"/>
              </w:rPr>
            </w:pPr>
          </w:p>
        </w:tc>
        <w:tc>
          <w:tcPr>
            <w:tcW w:w="414" w:type="dxa"/>
            <w:tcBorders>
              <w:bottom w:val="single" w:sz="4" w:space="0" w:color="auto"/>
            </w:tcBorders>
            <w:shd w:val="clear" w:color="auto" w:fill="auto"/>
            <w:vAlign w:val="center"/>
          </w:tcPr>
          <w:p w14:paraId="06DD5348" w14:textId="77777777" w:rsidR="00913A0A" w:rsidRPr="00975F2D" w:rsidRDefault="00913A0A" w:rsidP="00F97D54">
            <w:pPr>
              <w:pStyle w:val="TableText"/>
              <w:widowControl w:val="0"/>
              <w:rPr>
                <w:rFonts w:ascii="Tahoma" w:hAnsi="Tahoma" w:cs="Tahoma"/>
                <w:b/>
                <w:color w:val="008000"/>
                <w:sz w:val="13"/>
              </w:rPr>
            </w:pPr>
          </w:p>
        </w:tc>
        <w:tc>
          <w:tcPr>
            <w:tcW w:w="423" w:type="dxa"/>
            <w:gridSpan w:val="2"/>
            <w:tcBorders>
              <w:bottom w:val="single" w:sz="4" w:space="0" w:color="auto"/>
            </w:tcBorders>
            <w:shd w:val="clear" w:color="auto" w:fill="auto"/>
            <w:vAlign w:val="center"/>
          </w:tcPr>
          <w:p w14:paraId="73D0AB86" w14:textId="77777777" w:rsidR="00913A0A" w:rsidRPr="00975F2D" w:rsidRDefault="00913A0A" w:rsidP="00F97D54">
            <w:pPr>
              <w:pStyle w:val="TableText"/>
              <w:widowControl w:val="0"/>
              <w:rPr>
                <w:rFonts w:ascii="Tahoma" w:hAnsi="Tahoma" w:cs="Tahoma"/>
                <w:b/>
                <w:color w:val="008000"/>
                <w:sz w:val="13"/>
              </w:rPr>
            </w:pPr>
          </w:p>
        </w:tc>
        <w:tc>
          <w:tcPr>
            <w:tcW w:w="477" w:type="dxa"/>
            <w:gridSpan w:val="4"/>
            <w:tcBorders>
              <w:bottom w:val="single" w:sz="4" w:space="0" w:color="auto"/>
            </w:tcBorders>
            <w:shd w:val="clear" w:color="auto" w:fill="auto"/>
            <w:vAlign w:val="center"/>
          </w:tcPr>
          <w:p w14:paraId="275120A1" w14:textId="77777777" w:rsidR="00913A0A" w:rsidRPr="00975F2D" w:rsidRDefault="00913A0A" w:rsidP="00F97D54">
            <w:pPr>
              <w:pStyle w:val="TableText"/>
              <w:widowControl w:val="0"/>
              <w:rPr>
                <w:rFonts w:ascii="Tahoma" w:hAnsi="Tahoma" w:cs="Tahoma"/>
                <w:b/>
                <w:color w:val="0000FF"/>
                <w:sz w:val="13"/>
              </w:rPr>
            </w:pPr>
          </w:p>
        </w:tc>
        <w:tc>
          <w:tcPr>
            <w:tcW w:w="405" w:type="dxa"/>
            <w:tcBorders>
              <w:bottom w:val="single" w:sz="4" w:space="0" w:color="auto"/>
            </w:tcBorders>
            <w:shd w:val="clear" w:color="auto" w:fill="auto"/>
            <w:vAlign w:val="center"/>
          </w:tcPr>
          <w:p w14:paraId="6E5D7828" w14:textId="77777777" w:rsidR="00913A0A" w:rsidRPr="00975F2D" w:rsidRDefault="00913A0A" w:rsidP="00F97D54">
            <w:pPr>
              <w:pStyle w:val="TableText"/>
              <w:widowControl w:val="0"/>
              <w:rPr>
                <w:rFonts w:ascii="Tahoma" w:hAnsi="Tahoma" w:cs="Tahoma"/>
                <w:b/>
                <w:color w:val="0000FF"/>
                <w:sz w:val="13"/>
              </w:rPr>
            </w:pPr>
          </w:p>
        </w:tc>
        <w:tc>
          <w:tcPr>
            <w:tcW w:w="486" w:type="dxa"/>
            <w:gridSpan w:val="3"/>
            <w:tcBorders>
              <w:bottom w:val="single" w:sz="4" w:space="0" w:color="auto"/>
              <w:right w:val="single" w:sz="18" w:space="0" w:color="auto"/>
            </w:tcBorders>
            <w:shd w:val="clear" w:color="auto" w:fill="auto"/>
            <w:vAlign w:val="center"/>
          </w:tcPr>
          <w:p w14:paraId="12D7952A" w14:textId="77777777" w:rsidR="00913A0A" w:rsidRPr="00975F2D" w:rsidRDefault="00913A0A" w:rsidP="00F97D54">
            <w:pPr>
              <w:pStyle w:val="TableText"/>
              <w:widowControl w:val="0"/>
              <w:rPr>
                <w:rFonts w:ascii="Tahoma" w:hAnsi="Tahoma" w:cs="Tahoma"/>
                <w:b/>
                <w:color w:val="0000FF"/>
                <w:sz w:val="13"/>
              </w:rPr>
            </w:pPr>
          </w:p>
        </w:tc>
        <w:tc>
          <w:tcPr>
            <w:tcW w:w="405" w:type="dxa"/>
            <w:gridSpan w:val="2"/>
            <w:tcBorders>
              <w:left w:val="single" w:sz="18" w:space="0" w:color="auto"/>
              <w:bottom w:val="single" w:sz="4" w:space="0" w:color="auto"/>
            </w:tcBorders>
            <w:shd w:val="clear" w:color="auto" w:fill="auto"/>
            <w:vAlign w:val="center"/>
          </w:tcPr>
          <w:p w14:paraId="73821ED5"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486" w:type="dxa"/>
            <w:gridSpan w:val="4"/>
            <w:tcBorders>
              <w:bottom w:val="single" w:sz="4" w:space="0" w:color="auto"/>
            </w:tcBorders>
            <w:shd w:val="clear" w:color="auto" w:fill="auto"/>
            <w:vAlign w:val="center"/>
          </w:tcPr>
          <w:p w14:paraId="61E5C285"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10</w:t>
            </w:r>
          </w:p>
        </w:tc>
        <w:tc>
          <w:tcPr>
            <w:tcW w:w="441" w:type="dxa"/>
            <w:tcBorders>
              <w:bottom w:val="single" w:sz="4" w:space="0" w:color="auto"/>
              <w:right w:val="single" w:sz="18" w:space="0" w:color="auto"/>
            </w:tcBorders>
            <w:shd w:val="clear" w:color="auto" w:fill="auto"/>
            <w:vAlign w:val="center"/>
          </w:tcPr>
          <w:p w14:paraId="46644CF2"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513" w:type="dxa"/>
            <w:tcBorders>
              <w:left w:val="single" w:sz="18" w:space="0" w:color="auto"/>
              <w:bottom w:val="single" w:sz="4" w:space="0" w:color="auto"/>
            </w:tcBorders>
            <w:shd w:val="clear" w:color="auto" w:fill="auto"/>
            <w:vAlign w:val="center"/>
          </w:tcPr>
          <w:p w14:paraId="10E8B795"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5</w:t>
            </w:r>
          </w:p>
        </w:tc>
        <w:tc>
          <w:tcPr>
            <w:tcW w:w="459" w:type="dxa"/>
            <w:tcBorders>
              <w:bottom w:val="single" w:sz="4" w:space="0" w:color="auto"/>
              <w:right w:val="single" w:sz="18" w:space="0" w:color="auto"/>
            </w:tcBorders>
            <w:shd w:val="clear" w:color="auto" w:fill="auto"/>
            <w:vAlign w:val="center"/>
          </w:tcPr>
          <w:p w14:paraId="4AD79689" w14:textId="77777777" w:rsidR="00913A0A" w:rsidRPr="00975F2D" w:rsidRDefault="00913A0A" w:rsidP="00F97D54">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4BB6E394"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P</w:t>
            </w:r>
          </w:p>
        </w:tc>
        <w:tc>
          <w:tcPr>
            <w:tcW w:w="657" w:type="dxa"/>
            <w:tcBorders>
              <w:bottom w:val="single" w:sz="4" w:space="0" w:color="auto"/>
            </w:tcBorders>
            <w:shd w:val="clear" w:color="auto" w:fill="auto"/>
          </w:tcPr>
          <w:p w14:paraId="42458E7D"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auto"/>
            <w:vAlign w:val="center"/>
          </w:tcPr>
          <w:p w14:paraId="01783691" w14:textId="77777777" w:rsidR="00913A0A" w:rsidRPr="00975F2D" w:rsidRDefault="00913A0A" w:rsidP="00F97D54">
            <w:pPr>
              <w:pStyle w:val="TableText"/>
              <w:widowControl w:val="0"/>
              <w:rPr>
                <w:rFonts w:ascii="Tahoma" w:hAnsi="Tahoma" w:cs="Tahoma"/>
                <w:color w:val="000000"/>
                <w:sz w:val="13"/>
              </w:rPr>
            </w:pPr>
          </w:p>
        </w:tc>
        <w:tc>
          <w:tcPr>
            <w:tcW w:w="342" w:type="dxa"/>
            <w:tcBorders>
              <w:bottom w:val="single" w:sz="4" w:space="0" w:color="auto"/>
            </w:tcBorders>
            <w:shd w:val="clear" w:color="auto" w:fill="auto"/>
          </w:tcPr>
          <w:p w14:paraId="7BD21464" w14:textId="77777777" w:rsidR="00913A0A" w:rsidRPr="00975F2D" w:rsidRDefault="00913A0A" w:rsidP="00F97D54">
            <w:pPr>
              <w:pStyle w:val="TableText"/>
              <w:widowControl w:val="0"/>
              <w:rPr>
                <w:rFonts w:ascii="Tahoma" w:hAnsi="Tahoma" w:cs="Tahoma"/>
                <w:color w:val="000000"/>
                <w:sz w:val="13"/>
              </w:rPr>
            </w:pPr>
          </w:p>
        </w:tc>
      </w:tr>
      <w:tr w:rsidR="00CD6F4F" w:rsidRPr="00975F2D" w14:paraId="73236208" w14:textId="77777777" w:rsidTr="00F745EC">
        <w:trPr>
          <w:gridBefore w:val="1"/>
          <w:wBefore w:w="13" w:type="dxa"/>
          <w:trHeight w:val="145"/>
        </w:trPr>
        <w:tc>
          <w:tcPr>
            <w:tcW w:w="2370" w:type="dxa"/>
            <w:shd w:val="clear" w:color="auto" w:fill="FABF8F"/>
            <w:vAlign w:val="center"/>
          </w:tcPr>
          <w:p w14:paraId="57136E01" w14:textId="77777777" w:rsidR="00913A0A" w:rsidRPr="00975F2D" w:rsidRDefault="00913A0A" w:rsidP="002E5D03">
            <w:pPr>
              <w:pStyle w:val="Heading2"/>
              <w:spacing w:before="20" w:after="20"/>
              <w:ind w:left="0"/>
              <w:rPr>
                <w:rFonts w:ascii="Tahoma" w:hAnsi="Tahoma" w:cs="Tahoma"/>
                <w:b w:val="0"/>
                <w:sz w:val="14"/>
                <w:szCs w:val="14"/>
              </w:rPr>
            </w:pPr>
            <w:bookmarkStart w:id="570" w:name="_Toc336338166"/>
            <w:bookmarkStart w:id="571" w:name="_Toc377174806"/>
            <w:r w:rsidRPr="00975F2D">
              <w:rPr>
                <w:rFonts w:ascii="Tahoma" w:hAnsi="Tahoma" w:cs="Tahoma"/>
                <w:b w:val="0"/>
                <w:sz w:val="14"/>
                <w:szCs w:val="14"/>
              </w:rPr>
              <w:t>Windows Small Business Server 2011 Essentials</w:t>
            </w:r>
            <w:bookmarkEnd w:id="570"/>
            <w:bookmarkEnd w:id="571"/>
          </w:p>
        </w:tc>
        <w:tc>
          <w:tcPr>
            <w:tcW w:w="531" w:type="dxa"/>
            <w:shd w:val="clear" w:color="auto" w:fill="FABF8F"/>
            <w:vAlign w:val="center"/>
          </w:tcPr>
          <w:p w14:paraId="1F7012C1" w14:textId="77777777" w:rsidR="00913A0A" w:rsidRPr="00975F2D" w:rsidRDefault="00297A37" w:rsidP="00873404">
            <w:pPr>
              <w:pStyle w:val="TableText"/>
              <w:widowControl w:val="0"/>
              <w:rPr>
                <w:b/>
                <w:sz w:val="13"/>
                <w:szCs w:val="13"/>
                <w:u w:val="single"/>
              </w:rPr>
            </w:pPr>
            <w:hyperlink w:anchor="_121_Windows_Small" w:history="1">
              <w:r w:rsidR="00873404">
                <w:rPr>
                  <w:rStyle w:val="Hyperlink"/>
                  <w:b/>
                  <w:sz w:val="13"/>
                  <w:szCs w:val="13"/>
                </w:rPr>
                <w:t>121</w:t>
              </w:r>
            </w:hyperlink>
          </w:p>
        </w:tc>
        <w:tc>
          <w:tcPr>
            <w:tcW w:w="594" w:type="dxa"/>
            <w:shd w:val="clear" w:color="auto" w:fill="FABF8F"/>
          </w:tcPr>
          <w:p w14:paraId="298C294A" w14:textId="77777777" w:rsidR="00913A0A" w:rsidRPr="00975F2D" w:rsidRDefault="00913A0A" w:rsidP="00F97D54">
            <w:pPr>
              <w:pStyle w:val="TableText"/>
              <w:widowControl w:val="0"/>
              <w:spacing w:before="120"/>
              <w:rPr>
                <w:rFonts w:ascii="Tahoma" w:hAnsi="Tahoma" w:cs="Tahoma"/>
                <w:sz w:val="13"/>
              </w:rPr>
            </w:pPr>
            <w:r w:rsidRPr="00975F2D">
              <w:rPr>
                <w:rFonts w:ascii="Tahoma" w:hAnsi="Tahoma" w:cs="Tahoma"/>
                <w:sz w:val="13"/>
              </w:rPr>
              <w:t>05/11</w:t>
            </w:r>
          </w:p>
        </w:tc>
        <w:tc>
          <w:tcPr>
            <w:tcW w:w="342" w:type="dxa"/>
            <w:tcBorders>
              <w:right w:val="single" w:sz="18" w:space="0" w:color="auto"/>
            </w:tcBorders>
            <w:shd w:val="clear" w:color="auto" w:fill="FABF8F"/>
            <w:vAlign w:val="center"/>
          </w:tcPr>
          <w:p w14:paraId="0118D80C"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tcBorders>
            <w:shd w:val="clear" w:color="auto" w:fill="FABF8F"/>
            <w:vAlign w:val="center"/>
          </w:tcPr>
          <w:p w14:paraId="312507DF" w14:textId="77777777" w:rsidR="00913A0A" w:rsidRPr="00975F2D" w:rsidRDefault="00913A0A" w:rsidP="00F97D54">
            <w:pPr>
              <w:pStyle w:val="TableText"/>
              <w:widowControl w:val="0"/>
              <w:rPr>
                <w:rFonts w:ascii="Tahoma" w:hAnsi="Tahoma" w:cs="Tahoma"/>
                <w:color w:val="000000"/>
                <w:sz w:val="13"/>
              </w:rPr>
            </w:pPr>
          </w:p>
        </w:tc>
        <w:tc>
          <w:tcPr>
            <w:tcW w:w="441" w:type="dxa"/>
            <w:gridSpan w:val="4"/>
            <w:shd w:val="clear" w:color="auto" w:fill="FABF8F"/>
            <w:vAlign w:val="center"/>
          </w:tcPr>
          <w:p w14:paraId="74ABC2BD" w14:textId="77777777" w:rsidR="00913A0A" w:rsidRPr="00975F2D" w:rsidRDefault="00913A0A" w:rsidP="00F97D54">
            <w:pPr>
              <w:pStyle w:val="TableText"/>
              <w:widowControl w:val="0"/>
              <w:rPr>
                <w:rFonts w:ascii="Tahoma" w:hAnsi="Tahoma" w:cs="Tahoma"/>
                <w:color w:val="000000"/>
                <w:sz w:val="13"/>
              </w:rPr>
            </w:pPr>
          </w:p>
        </w:tc>
        <w:tc>
          <w:tcPr>
            <w:tcW w:w="414" w:type="dxa"/>
            <w:shd w:val="clear" w:color="auto" w:fill="FABF8F"/>
            <w:vAlign w:val="center"/>
          </w:tcPr>
          <w:p w14:paraId="7C5AB1FF" w14:textId="77777777" w:rsidR="00913A0A" w:rsidRPr="00975F2D" w:rsidRDefault="00913A0A" w:rsidP="00F97D54">
            <w:pPr>
              <w:pStyle w:val="TableText"/>
              <w:widowControl w:val="0"/>
              <w:rPr>
                <w:rFonts w:ascii="Tahoma" w:hAnsi="Tahoma" w:cs="Tahoma"/>
                <w:color w:val="000000"/>
                <w:sz w:val="13"/>
              </w:rPr>
            </w:pPr>
          </w:p>
        </w:tc>
        <w:tc>
          <w:tcPr>
            <w:tcW w:w="423" w:type="dxa"/>
            <w:gridSpan w:val="2"/>
            <w:shd w:val="clear" w:color="auto" w:fill="FABF8F"/>
            <w:vAlign w:val="center"/>
          </w:tcPr>
          <w:p w14:paraId="3E6B8A6F" w14:textId="77777777" w:rsidR="00913A0A" w:rsidRPr="00975F2D" w:rsidRDefault="00913A0A" w:rsidP="00F97D54">
            <w:pPr>
              <w:pStyle w:val="TableText"/>
              <w:widowControl w:val="0"/>
              <w:rPr>
                <w:rFonts w:ascii="Tahoma" w:hAnsi="Tahoma" w:cs="Tahoma"/>
                <w:color w:val="000000"/>
                <w:sz w:val="13"/>
              </w:rPr>
            </w:pPr>
          </w:p>
        </w:tc>
        <w:tc>
          <w:tcPr>
            <w:tcW w:w="477" w:type="dxa"/>
            <w:gridSpan w:val="4"/>
            <w:shd w:val="clear" w:color="auto" w:fill="FABF8F"/>
            <w:vAlign w:val="center"/>
          </w:tcPr>
          <w:p w14:paraId="3EAA9579" w14:textId="77777777" w:rsidR="00913A0A" w:rsidRPr="00975F2D" w:rsidRDefault="00913A0A" w:rsidP="00F97D54">
            <w:pPr>
              <w:pStyle w:val="TableText"/>
              <w:widowControl w:val="0"/>
              <w:rPr>
                <w:rFonts w:ascii="Tahoma" w:hAnsi="Tahoma" w:cs="Tahoma"/>
                <w:color w:val="000000"/>
                <w:sz w:val="13"/>
              </w:rPr>
            </w:pPr>
          </w:p>
        </w:tc>
        <w:tc>
          <w:tcPr>
            <w:tcW w:w="405" w:type="dxa"/>
            <w:shd w:val="clear" w:color="auto" w:fill="FABF8F"/>
            <w:vAlign w:val="center"/>
          </w:tcPr>
          <w:p w14:paraId="313511EF" w14:textId="77777777" w:rsidR="00913A0A" w:rsidRPr="00975F2D" w:rsidRDefault="00913A0A" w:rsidP="00F97D54">
            <w:pPr>
              <w:pStyle w:val="TableText"/>
              <w:widowControl w:val="0"/>
              <w:rPr>
                <w:rFonts w:ascii="Tahoma" w:hAnsi="Tahoma" w:cs="Tahoma"/>
                <w:color w:val="000000"/>
                <w:sz w:val="13"/>
              </w:rPr>
            </w:pPr>
          </w:p>
        </w:tc>
        <w:tc>
          <w:tcPr>
            <w:tcW w:w="486" w:type="dxa"/>
            <w:gridSpan w:val="3"/>
            <w:tcBorders>
              <w:right w:val="single" w:sz="18" w:space="0" w:color="auto"/>
            </w:tcBorders>
            <w:shd w:val="clear" w:color="auto" w:fill="FABF8F"/>
            <w:vAlign w:val="center"/>
          </w:tcPr>
          <w:p w14:paraId="5BFDC288" w14:textId="77777777" w:rsidR="00913A0A" w:rsidRPr="00975F2D" w:rsidRDefault="00913A0A" w:rsidP="00F97D54">
            <w:pPr>
              <w:pStyle w:val="TableText"/>
              <w:widowControl w:val="0"/>
              <w:rPr>
                <w:rFonts w:ascii="Tahoma" w:hAnsi="Tahoma" w:cs="Tahoma"/>
                <w:color w:val="000000"/>
                <w:sz w:val="13"/>
              </w:rPr>
            </w:pPr>
          </w:p>
        </w:tc>
        <w:tc>
          <w:tcPr>
            <w:tcW w:w="405" w:type="dxa"/>
            <w:gridSpan w:val="2"/>
            <w:tcBorders>
              <w:left w:val="single" w:sz="18" w:space="0" w:color="auto"/>
            </w:tcBorders>
            <w:shd w:val="clear" w:color="auto" w:fill="FABF8F"/>
            <w:vAlign w:val="center"/>
          </w:tcPr>
          <w:p w14:paraId="311CCAE7" w14:textId="77777777" w:rsidR="00913A0A" w:rsidRPr="00975F2D" w:rsidRDefault="00913A0A" w:rsidP="00F97D54">
            <w:pPr>
              <w:pStyle w:val="TableText"/>
              <w:widowControl w:val="0"/>
              <w:rPr>
                <w:rFonts w:ascii="Tahoma" w:hAnsi="Tahoma" w:cs="Tahoma"/>
                <w:color w:val="000000"/>
                <w:sz w:val="13"/>
              </w:rPr>
            </w:pPr>
          </w:p>
        </w:tc>
        <w:tc>
          <w:tcPr>
            <w:tcW w:w="486" w:type="dxa"/>
            <w:gridSpan w:val="4"/>
            <w:shd w:val="clear" w:color="auto" w:fill="FABF8F"/>
            <w:vAlign w:val="center"/>
          </w:tcPr>
          <w:p w14:paraId="38A0BE2F" w14:textId="77777777" w:rsidR="00913A0A" w:rsidRPr="00975F2D" w:rsidRDefault="00913A0A" w:rsidP="00F97D54">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14:paraId="09ACE8BE" w14:textId="77777777" w:rsidR="00913A0A" w:rsidRPr="00975F2D" w:rsidRDefault="00913A0A" w:rsidP="00F97D54">
            <w:pPr>
              <w:pStyle w:val="TableText"/>
              <w:widowControl w:val="0"/>
              <w:rPr>
                <w:rFonts w:ascii="Tahoma" w:hAnsi="Tahoma" w:cs="Tahoma"/>
                <w:sz w:val="13"/>
              </w:rPr>
            </w:pPr>
          </w:p>
        </w:tc>
        <w:tc>
          <w:tcPr>
            <w:tcW w:w="513" w:type="dxa"/>
            <w:tcBorders>
              <w:left w:val="single" w:sz="18" w:space="0" w:color="auto"/>
            </w:tcBorders>
            <w:shd w:val="clear" w:color="auto" w:fill="FABF8F"/>
            <w:vAlign w:val="center"/>
          </w:tcPr>
          <w:p w14:paraId="4969886E" w14:textId="77777777" w:rsidR="00913A0A" w:rsidRPr="00975F2D" w:rsidRDefault="00913A0A" w:rsidP="00F97D54">
            <w:pPr>
              <w:pStyle w:val="TableText"/>
              <w:widowControl w:val="0"/>
              <w:rPr>
                <w:rFonts w:ascii="Tahoma" w:hAnsi="Tahoma" w:cs="Tahoma"/>
                <w:sz w:val="13"/>
              </w:rPr>
            </w:pPr>
          </w:p>
        </w:tc>
        <w:tc>
          <w:tcPr>
            <w:tcW w:w="459" w:type="dxa"/>
            <w:tcBorders>
              <w:right w:val="single" w:sz="18" w:space="0" w:color="auto"/>
            </w:tcBorders>
            <w:shd w:val="clear" w:color="auto" w:fill="FABF8F"/>
            <w:vAlign w:val="center"/>
          </w:tcPr>
          <w:p w14:paraId="70A3C1C5" w14:textId="77777777" w:rsidR="00913A0A" w:rsidRPr="00975F2D" w:rsidRDefault="00913A0A" w:rsidP="00F97D54">
            <w:pPr>
              <w:pStyle w:val="TableText"/>
              <w:widowControl w:val="0"/>
              <w:rPr>
                <w:rFonts w:ascii="Tahoma" w:hAnsi="Tahoma" w:cs="Tahoma"/>
                <w:sz w:val="13"/>
              </w:rPr>
            </w:pPr>
          </w:p>
        </w:tc>
        <w:tc>
          <w:tcPr>
            <w:tcW w:w="459" w:type="dxa"/>
            <w:tcBorders>
              <w:left w:val="single" w:sz="18" w:space="0" w:color="auto"/>
              <w:right w:val="single" w:sz="18" w:space="0" w:color="auto"/>
            </w:tcBorders>
            <w:shd w:val="clear" w:color="auto" w:fill="FABF8F"/>
            <w:vAlign w:val="center"/>
          </w:tcPr>
          <w:p w14:paraId="554D8C4A" w14:textId="77777777" w:rsidR="00913A0A" w:rsidRPr="00975F2D" w:rsidRDefault="00913A0A" w:rsidP="00F97D54">
            <w:pPr>
              <w:pStyle w:val="TableText"/>
              <w:widowControl w:val="0"/>
              <w:rPr>
                <w:rFonts w:ascii="Tahoma" w:hAnsi="Tahoma" w:cs="Tahoma"/>
                <w:sz w:val="13"/>
              </w:rPr>
            </w:pPr>
          </w:p>
        </w:tc>
        <w:tc>
          <w:tcPr>
            <w:tcW w:w="657" w:type="dxa"/>
            <w:shd w:val="clear" w:color="auto" w:fill="FABF8F"/>
          </w:tcPr>
          <w:p w14:paraId="1B0BD81D" w14:textId="77777777" w:rsidR="00913A0A" w:rsidRPr="00975F2D" w:rsidRDefault="00913A0A" w:rsidP="00E27A85">
            <w:pPr>
              <w:pStyle w:val="TableText"/>
              <w:widowControl w:val="0"/>
              <w:spacing w:before="60"/>
              <w:rPr>
                <w:rFonts w:ascii="Tahoma" w:hAnsi="Tahoma" w:cs="Tahoma"/>
                <w:sz w:val="13"/>
              </w:rPr>
            </w:pPr>
          </w:p>
        </w:tc>
        <w:tc>
          <w:tcPr>
            <w:tcW w:w="333" w:type="dxa"/>
            <w:shd w:val="clear" w:color="auto" w:fill="FABF8F"/>
            <w:vAlign w:val="center"/>
          </w:tcPr>
          <w:p w14:paraId="306E9339" w14:textId="77777777" w:rsidR="00913A0A" w:rsidRPr="00975F2D" w:rsidRDefault="00913A0A" w:rsidP="00F97D54">
            <w:pPr>
              <w:pStyle w:val="TableText"/>
              <w:widowControl w:val="0"/>
              <w:rPr>
                <w:rFonts w:ascii="Tahoma" w:hAnsi="Tahoma" w:cs="Tahoma"/>
                <w:color w:val="000000"/>
                <w:sz w:val="13"/>
              </w:rPr>
            </w:pPr>
          </w:p>
        </w:tc>
        <w:tc>
          <w:tcPr>
            <w:tcW w:w="342" w:type="dxa"/>
            <w:shd w:val="clear" w:color="auto" w:fill="FABF8F"/>
          </w:tcPr>
          <w:p w14:paraId="1D12BE83" w14:textId="77777777" w:rsidR="00913A0A" w:rsidRPr="00975F2D" w:rsidRDefault="00913A0A" w:rsidP="00F97D54">
            <w:pPr>
              <w:pStyle w:val="TableText"/>
              <w:widowControl w:val="0"/>
              <w:rPr>
                <w:rFonts w:ascii="Tahoma" w:hAnsi="Tahoma" w:cs="Tahoma"/>
                <w:color w:val="000000"/>
                <w:sz w:val="13"/>
              </w:rPr>
            </w:pPr>
          </w:p>
        </w:tc>
      </w:tr>
      <w:tr w:rsidR="00F745EC" w:rsidRPr="00975F2D" w14:paraId="06D6DFC3" w14:textId="77777777" w:rsidTr="00F745EC">
        <w:trPr>
          <w:gridBefore w:val="1"/>
          <w:wBefore w:w="13" w:type="dxa"/>
          <w:trHeight w:val="278"/>
        </w:trPr>
        <w:tc>
          <w:tcPr>
            <w:tcW w:w="2370" w:type="dxa"/>
            <w:tcBorders>
              <w:bottom w:val="single" w:sz="4" w:space="0" w:color="auto"/>
            </w:tcBorders>
            <w:shd w:val="clear" w:color="auto" w:fill="auto"/>
            <w:vAlign w:val="center"/>
          </w:tcPr>
          <w:p w14:paraId="2F74C0D2" w14:textId="77777777" w:rsidR="00913A0A" w:rsidRPr="00975F2D" w:rsidRDefault="00913A0A" w:rsidP="00E13599">
            <w:pPr>
              <w:pStyle w:val="Heading2"/>
              <w:keepNext/>
              <w:spacing w:before="20" w:after="20"/>
              <w:ind w:left="0"/>
              <w:rPr>
                <w:rFonts w:ascii="Tahoma" w:hAnsi="Tahoma" w:cs="Tahoma"/>
                <w:b w:val="0"/>
                <w:sz w:val="14"/>
                <w:szCs w:val="14"/>
              </w:rPr>
            </w:pPr>
            <w:bookmarkStart w:id="572" w:name="_Toc377174807"/>
            <w:r w:rsidRPr="00975F2D">
              <w:rPr>
                <w:rFonts w:ascii="Tahoma" w:hAnsi="Tahoma" w:cs="Tahoma"/>
                <w:b w:val="0"/>
                <w:sz w:val="14"/>
                <w:szCs w:val="14"/>
              </w:rPr>
              <w:t>Windows Web Server 2008 R2</w:t>
            </w:r>
            <w:bookmarkEnd w:id="572"/>
          </w:p>
        </w:tc>
        <w:tc>
          <w:tcPr>
            <w:tcW w:w="531" w:type="dxa"/>
            <w:tcBorders>
              <w:bottom w:val="single" w:sz="4" w:space="0" w:color="auto"/>
            </w:tcBorders>
            <w:shd w:val="clear" w:color="auto" w:fill="auto"/>
            <w:vAlign w:val="center"/>
          </w:tcPr>
          <w:p w14:paraId="2D161221" w14:textId="77777777" w:rsidR="00913A0A" w:rsidRPr="00975F2D" w:rsidRDefault="00297A37" w:rsidP="00873404">
            <w:pPr>
              <w:pStyle w:val="TableText"/>
              <w:widowControl w:val="0"/>
              <w:rPr>
                <w:rStyle w:val="EndnoteReference"/>
                <w:b w:val="0"/>
                <w:sz w:val="13"/>
                <w:szCs w:val="13"/>
                <w:u w:val="single"/>
              </w:rPr>
            </w:pPr>
            <w:hyperlink w:anchor="_121_Windows_Web" w:history="1">
              <w:r w:rsidR="00873404" w:rsidRPr="00873404">
                <w:rPr>
                  <w:rStyle w:val="Hyperlink"/>
                  <w:b/>
                  <w:sz w:val="13"/>
                  <w:szCs w:val="13"/>
                </w:rPr>
                <w:t>122</w:t>
              </w:r>
            </w:hyperlink>
          </w:p>
        </w:tc>
        <w:tc>
          <w:tcPr>
            <w:tcW w:w="594" w:type="dxa"/>
            <w:tcBorders>
              <w:bottom w:val="single" w:sz="4" w:space="0" w:color="auto"/>
            </w:tcBorders>
            <w:shd w:val="clear" w:color="auto" w:fill="auto"/>
            <w:vAlign w:val="center"/>
          </w:tcPr>
          <w:p w14:paraId="42C24DA9" w14:textId="77777777" w:rsidR="00913A0A" w:rsidRPr="00975F2D" w:rsidRDefault="00913A0A" w:rsidP="00E13599">
            <w:pPr>
              <w:pStyle w:val="TableText"/>
              <w:keepNext/>
              <w:widowControl w:val="0"/>
              <w:spacing w:before="120"/>
              <w:rPr>
                <w:rFonts w:ascii="Tahoma" w:hAnsi="Tahoma" w:cs="Tahoma"/>
                <w:color w:val="000000"/>
                <w:sz w:val="13"/>
              </w:rPr>
            </w:pPr>
            <w:r w:rsidRPr="00975F2D">
              <w:rPr>
                <w:rFonts w:ascii="Tahoma" w:hAnsi="Tahoma" w:cs="Tahoma"/>
                <w:color w:val="000000"/>
                <w:sz w:val="13"/>
              </w:rPr>
              <w:t>08/09</w:t>
            </w:r>
          </w:p>
        </w:tc>
        <w:tc>
          <w:tcPr>
            <w:tcW w:w="342" w:type="dxa"/>
            <w:tcBorders>
              <w:bottom w:val="single" w:sz="4" w:space="0" w:color="auto"/>
              <w:right w:val="single" w:sz="18" w:space="0" w:color="auto"/>
            </w:tcBorders>
            <w:shd w:val="clear" w:color="auto" w:fill="auto"/>
            <w:vAlign w:val="center"/>
          </w:tcPr>
          <w:p w14:paraId="332A25C9" w14:textId="77777777" w:rsidR="00913A0A" w:rsidRPr="00975F2D" w:rsidRDefault="00913A0A" w:rsidP="00E13599">
            <w:pPr>
              <w:pStyle w:val="TableText"/>
              <w:keepNext/>
              <w:widowControl w:val="0"/>
              <w:rPr>
                <w:rFonts w:ascii="Tahoma" w:hAnsi="Tahoma" w:cs="Tahoma"/>
                <w:color w:val="000000"/>
                <w:sz w:val="13"/>
              </w:rPr>
            </w:pPr>
            <w:r w:rsidRPr="00975F2D">
              <w:rPr>
                <w:rFonts w:ascii="Tahoma" w:hAnsi="Tahoma" w:cs="Tahoma"/>
                <w:color w:val="000000"/>
                <w:sz w:val="13"/>
              </w:rPr>
              <w:t>SRV</w:t>
            </w:r>
          </w:p>
        </w:tc>
        <w:tc>
          <w:tcPr>
            <w:tcW w:w="450" w:type="dxa"/>
            <w:gridSpan w:val="2"/>
            <w:tcBorders>
              <w:left w:val="single" w:sz="18" w:space="0" w:color="auto"/>
              <w:bottom w:val="single" w:sz="4" w:space="0" w:color="auto"/>
            </w:tcBorders>
            <w:shd w:val="clear" w:color="auto" w:fill="auto"/>
            <w:vAlign w:val="center"/>
          </w:tcPr>
          <w:p w14:paraId="72F85E3E" w14:textId="77777777" w:rsidR="00913A0A" w:rsidRPr="00975F2D" w:rsidRDefault="00913A0A" w:rsidP="00E13599">
            <w:pPr>
              <w:pStyle w:val="TableText"/>
              <w:keepNext/>
              <w:widowControl w:val="0"/>
              <w:rPr>
                <w:rFonts w:ascii="Tahoma" w:hAnsi="Tahoma" w:cs="Tahoma"/>
                <w:sz w:val="13"/>
              </w:rPr>
            </w:pPr>
          </w:p>
        </w:tc>
        <w:tc>
          <w:tcPr>
            <w:tcW w:w="441" w:type="dxa"/>
            <w:gridSpan w:val="4"/>
            <w:tcBorders>
              <w:bottom w:val="single" w:sz="4" w:space="0" w:color="auto"/>
            </w:tcBorders>
            <w:shd w:val="clear" w:color="auto" w:fill="auto"/>
            <w:vAlign w:val="center"/>
          </w:tcPr>
          <w:p w14:paraId="3D4462A4" w14:textId="77777777" w:rsidR="00913A0A" w:rsidRPr="00975F2D" w:rsidRDefault="00913A0A" w:rsidP="00E13599">
            <w:pPr>
              <w:pStyle w:val="TableText"/>
              <w:keepNext/>
              <w:widowControl w:val="0"/>
              <w:rPr>
                <w:rFonts w:ascii="Tahoma" w:hAnsi="Tahoma" w:cs="Tahoma"/>
                <w:sz w:val="13"/>
              </w:rPr>
            </w:pPr>
          </w:p>
        </w:tc>
        <w:tc>
          <w:tcPr>
            <w:tcW w:w="414" w:type="dxa"/>
            <w:tcBorders>
              <w:bottom w:val="single" w:sz="4" w:space="0" w:color="auto"/>
            </w:tcBorders>
            <w:shd w:val="clear" w:color="auto" w:fill="auto"/>
            <w:vAlign w:val="center"/>
          </w:tcPr>
          <w:p w14:paraId="0388F9A2" w14:textId="77777777" w:rsidR="00913A0A" w:rsidRPr="00975F2D" w:rsidRDefault="00913A0A" w:rsidP="00E13599">
            <w:pPr>
              <w:pStyle w:val="TableText"/>
              <w:keepNext/>
              <w:widowControl w:val="0"/>
              <w:rPr>
                <w:rFonts w:ascii="Tahoma" w:hAnsi="Tahoma" w:cs="Tahoma"/>
                <w:sz w:val="13"/>
              </w:rPr>
            </w:pPr>
          </w:p>
        </w:tc>
        <w:tc>
          <w:tcPr>
            <w:tcW w:w="423" w:type="dxa"/>
            <w:gridSpan w:val="2"/>
            <w:tcBorders>
              <w:bottom w:val="single" w:sz="4" w:space="0" w:color="auto"/>
            </w:tcBorders>
            <w:shd w:val="clear" w:color="auto" w:fill="auto"/>
            <w:vAlign w:val="center"/>
          </w:tcPr>
          <w:p w14:paraId="38DD7D57" w14:textId="77777777" w:rsidR="00913A0A" w:rsidRPr="00975F2D" w:rsidRDefault="00913A0A" w:rsidP="00E13599">
            <w:pPr>
              <w:pStyle w:val="TableText"/>
              <w:keepNext/>
              <w:widowControl w:val="0"/>
              <w:rPr>
                <w:rFonts w:ascii="Tahoma" w:hAnsi="Tahoma" w:cs="Tahoma"/>
                <w:sz w:val="13"/>
              </w:rPr>
            </w:pPr>
          </w:p>
        </w:tc>
        <w:tc>
          <w:tcPr>
            <w:tcW w:w="477" w:type="dxa"/>
            <w:gridSpan w:val="4"/>
            <w:tcBorders>
              <w:bottom w:val="single" w:sz="4" w:space="0" w:color="auto"/>
            </w:tcBorders>
            <w:shd w:val="clear" w:color="auto" w:fill="auto"/>
            <w:vAlign w:val="center"/>
          </w:tcPr>
          <w:p w14:paraId="241E4301" w14:textId="77777777" w:rsidR="00913A0A" w:rsidRPr="00975F2D" w:rsidRDefault="00913A0A" w:rsidP="00E13599">
            <w:pPr>
              <w:pStyle w:val="TableText"/>
              <w:keepNext/>
              <w:widowControl w:val="0"/>
              <w:rPr>
                <w:rFonts w:ascii="Tahoma" w:hAnsi="Tahoma" w:cs="Tahoma"/>
                <w:sz w:val="13"/>
              </w:rPr>
            </w:pPr>
          </w:p>
        </w:tc>
        <w:tc>
          <w:tcPr>
            <w:tcW w:w="405" w:type="dxa"/>
            <w:tcBorders>
              <w:bottom w:val="single" w:sz="4" w:space="0" w:color="auto"/>
            </w:tcBorders>
            <w:shd w:val="clear" w:color="auto" w:fill="auto"/>
            <w:vAlign w:val="center"/>
          </w:tcPr>
          <w:p w14:paraId="37FD5362" w14:textId="77777777" w:rsidR="00913A0A" w:rsidRPr="00975F2D" w:rsidRDefault="00913A0A" w:rsidP="00E13599">
            <w:pPr>
              <w:pStyle w:val="TableText"/>
              <w:keepNext/>
              <w:widowControl w:val="0"/>
              <w:rPr>
                <w:rFonts w:ascii="Tahoma" w:hAnsi="Tahoma" w:cs="Tahoma"/>
                <w:sz w:val="13"/>
              </w:rPr>
            </w:pPr>
          </w:p>
        </w:tc>
        <w:tc>
          <w:tcPr>
            <w:tcW w:w="486" w:type="dxa"/>
            <w:gridSpan w:val="3"/>
            <w:tcBorders>
              <w:bottom w:val="single" w:sz="4" w:space="0" w:color="auto"/>
              <w:right w:val="single" w:sz="18" w:space="0" w:color="auto"/>
            </w:tcBorders>
            <w:shd w:val="clear" w:color="auto" w:fill="auto"/>
            <w:vAlign w:val="center"/>
          </w:tcPr>
          <w:p w14:paraId="0C749E29" w14:textId="77777777" w:rsidR="00913A0A" w:rsidRPr="00975F2D" w:rsidRDefault="00913A0A" w:rsidP="00E13599">
            <w:pPr>
              <w:pStyle w:val="TableText"/>
              <w:keepNext/>
              <w:widowControl w:val="0"/>
              <w:rPr>
                <w:rFonts w:ascii="Tahoma" w:hAnsi="Tahoma" w:cs="Tahoma"/>
                <w:sz w:val="13"/>
              </w:rPr>
            </w:pPr>
          </w:p>
        </w:tc>
        <w:tc>
          <w:tcPr>
            <w:tcW w:w="405" w:type="dxa"/>
            <w:gridSpan w:val="2"/>
            <w:tcBorders>
              <w:left w:val="single" w:sz="18" w:space="0" w:color="auto"/>
              <w:bottom w:val="single" w:sz="4" w:space="0" w:color="auto"/>
            </w:tcBorders>
            <w:shd w:val="clear" w:color="auto" w:fill="auto"/>
            <w:vAlign w:val="center"/>
          </w:tcPr>
          <w:p w14:paraId="70E45047" w14:textId="77777777" w:rsidR="00913A0A" w:rsidRPr="00975F2D" w:rsidRDefault="00913A0A" w:rsidP="00E13599">
            <w:pPr>
              <w:pStyle w:val="TableText"/>
              <w:keepNext/>
              <w:widowControl w:val="0"/>
              <w:rPr>
                <w:rFonts w:ascii="Tahoma" w:hAnsi="Tahoma" w:cs="Tahoma"/>
                <w:sz w:val="13"/>
              </w:rPr>
            </w:pPr>
          </w:p>
        </w:tc>
        <w:tc>
          <w:tcPr>
            <w:tcW w:w="486" w:type="dxa"/>
            <w:gridSpan w:val="4"/>
            <w:tcBorders>
              <w:bottom w:val="single" w:sz="4" w:space="0" w:color="auto"/>
            </w:tcBorders>
            <w:shd w:val="clear" w:color="auto" w:fill="auto"/>
            <w:vAlign w:val="center"/>
          </w:tcPr>
          <w:p w14:paraId="01E89547" w14:textId="77777777" w:rsidR="00913A0A" w:rsidRPr="00975F2D" w:rsidRDefault="00913A0A" w:rsidP="00E13599">
            <w:pPr>
              <w:pStyle w:val="TableText"/>
              <w:keepN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14:paraId="52B38468" w14:textId="77777777" w:rsidR="00913A0A" w:rsidRPr="00975F2D" w:rsidRDefault="00913A0A" w:rsidP="00E13599">
            <w:pPr>
              <w:pStyle w:val="TableText"/>
              <w:keepNext/>
              <w:widowControl w:val="0"/>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4BEB6BCA" w14:textId="77777777" w:rsidR="00913A0A" w:rsidRPr="00975F2D" w:rsidRDefault="00913A0A" w:rsidP="00E13599">
            <w:pPr>
              <w:pStyle w:val="TableText"/>
              <w:keepN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14:paraId="21930558" w14:textId="77777777" w:rsidR="00913A0A" w:rsidRPr="00975F2D" w:rsidRDefault="00913A0A" w:rsidP="00E13599">
            <w:pPr>
              <w:pStyle w:val="TableText"/>
              <w:keepN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auto"/>
            <w:vAlign w:val="center"/>
          </w:tcPr>
          <w:p w14:paraId="2040B618" w14:textId="77777777" w:rsidR="00913A0A" w:rsidRPr="00975F2D" w:rsidRDefault="00913A0A" w:rsidP="00E13599">
            <w:pPr>
              <w:pStyle w:val="TableText"/>
              <w:keepNext/>
              <w:widowControl w:val="0"/>
              <w:rPr>
                <w:rFonts w:ascii="Tahoma" w:hAnsi="Tahoma" w:cs="Tahoma"/>
                <w:sz w:val="13"/>
              </w:rPr>
            </w:pPr>
          </w:p>
        </w:tc>
        <w:tc>
          <w:tcPr>
            <w:tcW w:w="657" w:type="dxa"/>
            <w:tcBorders>
              <w:bottom w:val="single" w:sz="4" w:space="0" w:color="auto"/>
            </w:tcBorders>
            <w:shd w:val="clear" w:color="auto" w:fill="auto"/>
            <w:vAlign w:val="center"/>
          </w:tcPr>
          <w:p w14:paraId="6D96883D" w14:textId="77777777" w:rsidR="00913A0A" w:rsidRPr="00975F2D" w:rsidRDefault="00913A0A" w:rsidP="00E13599">
            <w:pPr>
              <w:pStyle w:val="TableText"/>
              <w:keepNext/>
              <w:widowControl w:val="0"/>
              <w:rPr>
                <w:rFonts w:ascii="Tahoma" w:hAnsi="Tahoma" w:cs="Tahoma"/>
                <w:color w:val="000000"/>
                <w:sz w:val="13"/>
              </w:rPr>
            </w:pPr>
          </w:p>
        </w:tc>
        <w:tc>
          <w:tcPr>
            <w:tcW w:w="333" w:type="dxa"/>
            <w:tcBorders>
              <w:bottom w:val="single" w:sz="4" w:space="0" w:color="auto"/>
            </w:tcBorders>
            <w:shd w:val="clear" w:color="auto" w:fill="auto"/>
            <w:vAlign w:val="center"/>
          </w:tcPr>
          <w:p w14:paraId="42F57DFA" w14:textId="77777777" w:rsidR="00913A0A" w:rsidRPr="00975F2D" w:rsidRDefault="00913A0A" w:rsidP="00E13599">
            <w:pPr>
              <w:pStyle w:val="TableText"/>
              <w:keepNext/>
              <w:widowControl w:val="0"/>
              <w:rPr>
                <w:rFonts w:ascii="Tahoma" w:hAnsi="Tahoma" w:cs="Tahoma"/>
                <w:color w:val="000000"/>
                <w:sz w:val="13"/>
              </w:rPr>
            </w:pPr>
          </w:p>
        </w:tc>
        <w:tc>
          <w:tcPr>
            <w:tcW w:w="342" w:type="dxa"/>
            <w:tcBorders>
              <w:bottom w:val="single" w:sz="4" w:space="0" w:color="auto"/>
            </w:tcBorders>
            <w:shd w:val="clear" w:color="auto" w:fill="auto"/>
          </w:tcPr>
          <w:p w14:paraId="5EEEB65C" w14:textId="77777777" w:rsidR="00913A0A" w:rsidRPr="00975F2D" w:rsidRDefault="00913A0A" w:rsidP="00E13599">
            <w:pPr>
              <w:pStyle w:val="TableText"/>
              <w:keepNext/>
              <w:widowControl w:val="0"/>
              <w:rPr>
                <w:rFonts w:ascii="Tahoma" w:hAnsi="Tahoma" w:cs="Tahoma"/>
                <w:color w:val="000000"/>
                <w:sz w:val="13"/>
              </w:rPr>
            </w:pPr>
          </w:p>
        </w:tc>
      </w:tr>
      <w:tr w:rsidR="00CD6F4F" w:rsidRPr="00975F2D" w14:paraId="5059922F" w14:textId="77777777" w:rsidTr="00F745EC">
        <w:trPr>
          <w:gridBefore w:val="1"/>
          <w:wBefore w:w="13" w:type="dxa"/>
          <w:trHeight w:val="145"/>
        </w:trPr>
        <w:tc>
          <w:tcPr>
            <w:tcW w:w="2370" w:type="dxa"/>
            <w:tcBorders>
              <w:bottom w:val="single" w:sz="4" w:space="0" w:color="auto"/>
            </w:tcBorders>
            <w:shd w:val="clear" w:color="auto" w:fill="FABF8F"/>
            <w:vAlign w:val="center"/>
          </w:tcPr>
          <w:p w14:paraId="7C52E45F" w14:textId="77777777" w:rsidR="00913A0A" w:rsidRPr="00975F2D" w:rsidRDefault="00913A0A" w:rsidP="002E5D03">
            <w:pPr>
              <w:pStyle w:val="Heading2"/>
              <w:spacing w:before="20" w:after="20"/>
              <w:ind w:left="0"/>
              <w:rPr>
                <w:rFonts w:ascii="Tahoma" w:hAnsi="Tahoma" w:cs="Tahoma"/>
                <w:b w:val="0"/>
                <w:sz w:val="14"/>
                <w:szCs w:val="14"/>
              </w:rPr>
            </w:pPr>
            <w:bookmarkStart w:id="573" w:name="_Toc377174808"/>
            <w:r w:rsidRPr="00975F2D">
              <w:rPr>
                <w:rFonts w:ascii="Tahoma" w:hAnsi="Tahoma" w:cs="Tahoma"/>
                <w:b w:val="0"/>
                <w:sz w:val="14"/>
                <w:szCs w:val="14"/>
              </w:rPr>
              <w:t>Yammer Enterprise</w:t>
            </w:r>
            <w:bookmarkEnd w:id="573"/>
          </w:p>
        </w:tc>
        <w:tc>
          <w:tcPr>
            <w:tcW w:w="531" w:type="dxa"/>
            <w:tcBorders>
              <w:bottom w:val="single" w:sz="4" w:space="0" w:color="auto"/>
            </w:tcBorders>
            <w:shd w:val="clear" w:color="auto" w:fill="FABF8F"/>
            <w:vAlign w:val="center"/>
          </w:tcPr>
          <w:p w14:paraId="13101AFB" w14:textId="77777777" w:rsidR="00913A0A" w:rsidRPr="00975F2D" w:rsidRDefault="00913A0A" w:rsidP="00370049">
            <w:pPr>
              <w:pStyle w:val="TableText"/>
              <w:widowControl w:val="0"/>
              <w:rPr>
                <w:b/>
                <w:sz w:val="13"/>
                <w:szCs w:val="13"/>
              </w:rPr>
            </w:pPr>
          </w:p>
        </w:tc>
        <w:tc>
          <w:tcPr>
            <w:tcW w:w="594" w:type="dxa"/>
            <w:tcBorders>
              <w:bottom w:val="single" w:sz="4" w:space="0" w:color="auto"/>
            </w:tcBorders>
            <w:shd w:val="clear" w:color="auto" w:fill="FABF8F"/>
          </w:tcPr>
          <w:p w14:paraId="6BE7DC6F" w14:textId="77777777" w:rsidR="00913A0A" w:rsidRPr="00975F2D" w:rsidRDefault="00913A0A" w:rsidP="00F97D54">
            <w:pPr>
              <w:pStyle w:val="TableText"/>
              <w:widowControl w:val="0"/>
              <w:spacing w:before="120"/>
              <w:rPr>
                <w:rFonts w:ascii="Tahoma" w:hAnsi="Tahoma" w:cs="Tahoma"/>
                <w:sz w:val="13"/>
              </w:rPr>
            </w:pPr>
            <w:r w:rsidRPr="00975F2D">
              <w:rPr>
                <w:rFonts w:ascii="Tahoma" w:hAnsi="Tahoma" w:cs="Tahoma"/>
                <w:sz w:val="13"/>
              </w:rPr>
              <w:t>03/13</w:t>
            </w:r>
          </w:p>
        </w:tc>
        <w:tc>
          <w:tcPr>
            <w:tcW w:w="342" w:type="dxa"/>
            <w:tcBorders>
              <w:bottom w:val="single" w:sz="4" w:space="0" w:color="auto"/>
              <w:right w:val="single" w:sz="18" w:space="0" w:color="auto"/>
            </w:tcBorders>
            <w:shd w:val="clear" w:color="auto" w:fill="FABF8F"/>
            <w:vAlign w:val="center"/>
          </w:tcPr>
          <w:p w14:paraId="39007294" w14:textId="77777777" w:rsidR="00913A0A" w:rsidRPr="00975F2D" w:rsidRDefault="00913A0A" w:rsidP="00F97D54">
            <w:pPr>
              <w:pStyle w:val="TableText"/>
              <w:widowControl w:val="0"/>
              <w:rPr>
                <w:rFonts w:ascii="Tahoma" w:hAnsi="Tahoma" w:cs="Tahoma"/>
                <w:sz w:val="13"/>
              </w:rPr>
            </w:pPr>
            <w:r w:rsidRPr="00975F2D">
              <w:rPr>
                <w:rFonts w:ascii="Tahoma" w:hAnsi="Tahoma" w:cs="Tahoma"/>
                <w:sz w:val="13"/>
              </w:rPr>
              <w:t>SRV</w:t>
            </w:r>
          </w:p>
        </w:tc>
        <w:tc>
          <w:tcPr>
            <w:tcW w:w="450" w:type="dxa"/>
            <w:gridSpan w:val="2"/>
            <w:tcBorders>
              <w:left w:val="single" w:sz="18" w:space="0" w:color="auto"/>
              <w:bottom w:val="single" w:sz="4" w:space="0" w:color="auto"/>
            </w:tcBorders>
            <w:shd w:val="clear" w:color="auto" w:fill="FABF8F"/>
            <w:vAlign w:val="center"/>
          </w:tcPr>
          <w:p w14:paraId="6138731A" w14:textId="77777777" w:rsidR="00913A0A" w:rsidRPr="00975F2D" w:rsidRDefault="00913A0A" w:rsidP="00F97D54">
            <w:pPr>
              <w:pStyle w:val="TableText"/>
              <w:widowControl w:val="0"/>
              <w:rPr>
                <w:rFonts w:ascii="Tahoma" w:hAnsi="Tahoma" w:cs="Tahoma"/>
                <w:color w:val="000000"/>
                <w:sz w:val="13"/>
              </w:rPr>
            </w:pPr>
          </w:p>
        </w:tc>
        <w:tc>
          <w:tcPr>
            <w:tcW w:w="441" w:type="dxa"/>
            <w:gridSpan w:val="4"/>
            <w:tcBorders>
              <w:bottom w:val="single" w:sz="4" w:space="0" w:color="auto"/>
            </w:tcBorders>
            <w:shd w:val="clear" w:color="auto" w:fill="FABF8F"/>
            <w:vAlign w:val="center"/>
          </w:tcPr>
          <w:p w14:paraId="4DA49665" w14:textId="77777777" w:rsidR="00913A0A" w:rsidRPr="00975F2D" w:rsidRDefault="00913A0A" w:rsidP="00F97D54">
            <w:pPr>
              <w:pStyle w:val="TableText"/>
              <w:widowControl w:val="0"/>
              <w:rPr>
                <w:rFonts w:ascii="Tahoma" w:hAnsi="Tahoma" w:cs="Tahoma"/>
                <w:color w:val="000000"/>
                <w:sz w:val="13"/>
              </w:rPr>
            </w:pPr>
          </w:p>
        </w:tc>
        <w:tc>
          <w:tcPr>
            <w:tcW w:w="414" w:type="dxa"/>
            <w:tcBorders>
              <w:bottom w:val="single" w:sz="4" w:space="0" w:color="auto"/>
            </w:tcBorders>
            <w:shd w:val="clear" w:color="auto" w:fill="FABF8F"/>
            <w:vAlign w:val="center"/>
          </w:tcPr>
          <w:p w14:paraId="3E2A7463" w14:textId="77777777" w:rsidR="00913A0A" w:rsidRPr="00975F2D" w:rsidRDefault="00913A0A" w:rsidP="00F97D54">
            <w:pPr>
              <w:pStyle w:val="TableText"/>
              <w:widowControl w:val="0"/>
              <w:rPr>
                <w:rFonts w:ascii="Tahoma" w:hAnsi="Tahoma" w:cs="Tahoma"/>
                <w:color w:val="000000"/>
                <w:sz w:val="13"/>
              </w:rPr>
            </w:pPr>
          </w:p>
        </w:tc>
        <w:tc>
          <w:tcPr>
            <w:tcW w:w="423" w:type="dxa"/>
            <w:gridSpan w:val="2"/>
            <w:tcBorders>
              <w:bottom w:val="single" w:sz="4" w:space="0" w:color="auto"/>
            </w:tcBorders>
            <w:shd w:val="clear" w:color="auto" w:fill="FABF8F"/>
            <w:vAlign w:val="center"/>
          </w:tcPr>
          <w:p w14:paraId="7DBFCFAE" w14:textId="77777777" w:rsidR="00913A0A" w:rsidRPr="00975F2D" w:rsidRDefault="00913A0A" w:rsidP="00F97D54">
            <w:pPr>
              <w:pStyle w:val="TableText"/>
              <w:widowControl w:val="0"/>
              <w:rPr>
                <w:rFonts w:ascii="Tahoma" w:hAnsi="Tahoma" w:cs="Tahoma"/>
                <w:color w:val="000000"/>
                <w:sz w:val="13"/>
              </w:rPr>
            </w:pPr>
          </w:p>
        </w:tc>
        <w:tc>
          <w:tcPr>
            <w:tcW w:w="477" w:type="dxa"/>
            <w:gridSpan w:val="4"/>
            <w:tcBorders>
              <w:bottom w:val="single" w:sz="4" w:space="0" w:color="auto"/>
            </w:tcBorders>
            <w:shd w:val="clear" w:color="auto" w:fill="FABF8F"/>
            <w:vAlign w:val="center"/>
          </w:tcPr>
          <w:p w14:paraId="428F3E9F" w14:textId="77777777" w:rsidR="00913A0A" w:rsidRPr="00975F2D" w:rsidRDefault="00913A0A" w:rsidP="00F97D54">
            <w:pPr>
              <w:pStyle w:val="TableText"/>
              <w:widowControl w:val="0"/>
              <w:rPr>
                <w:rFonts w:ascii="Tahoma" w:hAnsi="Tahoma" w:cs="Tahoma"/>
                <w:color w:val="000000"/>
                <w:sz w:val="13"/>
              </w:rPr>
            </w:pPr>
          </w:p>
        </w:tc>
        <w:tc>
          <w:tcPr>
            <w:tcW w:w="405" w:type="dxa"/>
            <w:tcBorders>
              <w:bottom w:val="single" w:sz="4" w:space="0" w:color="auto"/>
            </w:tcBorders>
            <w:shd w:val="clear" w:color="auto" w:fill="FABF8F"/>
            <w:vAlign w:val="center"/>
          </w:tcPr>
          <w:p w14:paraId="0C622FB5" w14:textId="77777777" w:rsidR="00913A0A" w:rsidRPr="00975F2D" w:rsidRDefault="00913A0A" w:rsidP="00F97D54">
            <w:pPr>
              <w:pStyle w:val="TableText"/>
              <w:widowControl w:val="0"/>
              <w:rPr>
                <w:rFonts w:ascii="Tahoma" w:hAnsi="Tahoma" w:cs="Tahoma"/>
                <w:color w:val="000000"/>
                <w:sz w:val="13"/>
              </w:rPr>
            </w:pPr>
          </w:p>
        </w:tc>
        <w:tc>
          <w:tcPr>
            <w:tcW w:w="486" w:type="dxa"/>
            <w:gridSpan w:val="3"/>
            <w:tcBorders>
              <w:bottom w:val="single" w:sz="4" w:space="0" w:color="auto"/>
              <w:right w:val="single" w:sz="18" w:space="0" w:color="auto"/>
            </w:tcBorders>
            <w:shd w:val="clear" w:color="auto" w:fill="FABF8F"/>
            <w:vAlign w:val="center"/>
          </w:tcPr>
          <w:p w14:paraId="2DCCF358" w14:textId="77777777" w:rsidR="00913A0A" w:rsidRPr="00975F2D" w:rsidRDefault="00913A0A" w:rsidP="00F97D54">
            <w:pPr>
              <w:pStyle w:val="TableText"/>
              <w:widowControl w:val="0"/>
              <w:rPr>
                <w:rFonts w:ascii="Tahoma" w:hAnsi="Tahoma" w:cs="Tahoma"/>
                <w:color w:val="000000"/>
                <w:sz w:val="13"/>
              </w:rPr>
            </w:pPr>
          </w:p>
        </w:tc>
        <w:tc>
          <w:tcPr>
            <w:tcW w:w="405" w:type="dxa"/>
            <w:gridSpan w:val="2"/>
            <w:tcBorders>
              <w:left w:val="single" w:sz="18" w:space="0" w:color="auto"/>
              <w:bottom w:val="single" w:sz="4" w:space="0" w:color="auto"/>
            </w:tcBorders>
            <w:shd w:val="clear" w:color="auto" w:fill="FABF8F"/>
            <w:vAlign w:val="center"/>
          </w:tcPr>
          <w:p w14:paraId="2AA0407A" w14:textId="77777777" w:rsidR="00913A0A" w:rsidRPr="00975F2D" w:rsidRDefault="00913A0A" w:rsidP="00F97D54">
            <w:pPr>
              <w:pStyle w:val="TableText"/>
              <w:widowControl w:val="0"/>
              <w:rPr>
                <w:rFonts w:ascii="Tahoma" w:hAnsi="Tahoma" w:cs="Tahoma"/>
                <w:color w:val="000000"/>
                <w:sz w:val="13"/>
              </w:rPr>
            </w:pPr>
          </w:p>
        </w:tc>
        <w:tc>
          <w:tcPr>
            <w:tcW w:w="486" w:type="dxa"/>
            <w:gridSpan w:val="4"/>
            <w:tcBorders>
              <w:bottom w:val="single" w:sz="4" w:space="0" w:color="auto"/>
            </w:tcBorders>
            <w:shd w:val="clear" w:color="auto" w:fill="FABF8F"/>
            <w:vAlign w:val="center"/>
          </w:tcPr>
          <w:p w14:paraId="60D64310" w14:textId="77777777" w:rsidR="00913A0A" w:rsidRPr="00975F2D" w:rsidRDefault="00913A0A" w:rsidP="00F97D5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14:paraId="16D7A63D" w14:textId="77777777" w:rsidR="00913A0A" w:rsidRPr="00975F2D" w:rsidRDefault="00913A0A" w:rsidP="00F97D54">
            <w:pPr>
              <w:pStyle w:val="TableText"/>
              <w:widowControl w:val="0"/>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6A113B70" w14:textId="77777777" w:rsidR="00913A0A" w:rsidRPr="00975F2D" w:rsidRDefault="00913A0A" w:rsidP="00F97D5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14:paraId="32222A41" w14:textId="77777777" w:rsidR="00913A0A" w:rsidRPr="00975F2D" w:rsidRDefault="00913A0A" w:rsidP="00F97D54">
            <w:pPr>
              <w:pStyle w:val="TableText"/>
              <w:widowControl w:val="0"/>
              <w:rPr>
                <w:rFonts w:ascii="Tahoma" w:hAnsi="Tahoma" w:cs="Tahoma"/>
                <w:sz w:val="13"/>
              </w:rPr>
            </w:pPr>
          </w:p>
        </w:tc>
        <w:tc>
          <w:tcPr>
            <w:tcW w:w="459" w:type="dxa"/>
            <w:tcBorders>
              <w:left w:val="single" w:sz="18" w:space="0" w:color="auto"/>
              <w:bottom w:val="single" w:sz="4" w:space="0" w:color="auto"/>
              <w:right w:val="single" w:sz="18" w:space="0" w:color="auto"/>
            </w:tcBorders>
            <w:shd w:val="clear" w:color="auto" w:fill="FABF8F"/>
            <w:vAlign w:val="center"/>
          </w:tcPr>
          <w:p w14:paraId="63BBCF09" w14:textId="77777777" w:rsidR="00913A0A" w:rsidRPr="00975F2D" w:rsidRDefault="00913A0A" w:rsidP="00F97D54">
            <w:pPr>
              <w:pStyle w:val="TableText"/>
              <w:widowControl w:val="0"/>
              <w:rPr>
                <w:rFonts w:ascii="Tahoma" w:hAnsi="Tahoma" w:cs="Tahoma"/>
                <w:sz w:val="13"/>
              </w:rPr>
            </w:pPr>
          </w:p>
        </w:tc>
        <w:tc>
          <w:tcPr>
            <w:tcW w:w="657" w:type="dxa"/>
            <w:tcBorders>
              <w:bottom w:val="single" w:sz="4" w:space="0" w:color="auto"/>
            </w:tcBorders>
            <w:shd w:val="clear" w:color="auto" w:fill="FABF8F"/>
          </w:tcPr>
          <w:p w14:paraId="37027ACA" w14:textId="77777777" w:rsidR="00913A0A" w:rsidRPr="00975F2D" w:rsidRDefault="00913A0A" w:rsidP="00E27A85">
            <w:pPr>
              <w:pStyle w:val="TableText"/>
              <w:widowControl w:val="0"/>
              <w:spacing w:before="60"/>
              <w:rPr>
                <w:rFonts w:ascii="Tahoma" w:hAnsi="Tahoma" w:cs="Tahoma"/>
                <w:sz w:val="13"/>
              </w:rPr>
            </w:pPr>
            <w:r w:rsidRPr="00975F2D">
              <w:rPr>
                <w:rFonts w:ascii="Tahoma" w:hAnsi="Tahoma" w:cs="Tahoma"/>
                <w:sz w:val="13"/>
              </w:rPr>
              <w:t>A</w:t>
            </w:r>
          </w:p>
        </w:tc>
        <w:tc>
          <w:tcPr>
            <w:tcW w:w="333" w:type="dxa"/>
            <w:tcBorders>
              <w:bottom w:val="single" w:sz="4" w:space="0" w:color="auto"/>
            </w:tcBorders>
            <w:shd w:val="clear" w:color="auto" w:fill="FABF8F"/>
            <w:vAlign w:val="center"/>
          </w:tcPr>
          <w:p w14:paraId="752D6E26" w14:textId="77777777" w:rsidR="00913A0A" w:rsidRPr="00975F2D" w:rsidRDefault="00913A0A" w:rsidP="00F97D54">
            <w:pPr>
              <w:pStyle w:val="TableText"/>
              <w:widowControl w:val="0"/>
              <w:rPr>
                <w:rFonts w:ascii="Tahoma" w:hAnsi="Tahoma" w:cs="Tahoma"/>
                <w:color w:val="000000"/>
                <w:sz w:val="13"/>
              </w:rPr>
            </w:pPr>
          </w:p>
        </w:tc>
        <w:tc>
          <w:tcPr>
            <w:tcW w:w="342" w:type="dxa"/>
            <w:tcBorders>
              <w:bottom w:val="single" w:sz="4" w:space="0" w:color="auto"/>
            </w:tcBorders>
            <w:shd w:val="clear" w:color="auto" w:fill="FABF8F"/>
          </w:tcPr>
          <w:p w14:paraId="6AE78EAE" w14:textId="77777777" w:rsidR="00913A0A" w:rsidRPr="00975F2D" w:rsidRDefault="00913A0A" w:rsidP="00F97D54">
            <w:pPr>
              <w:pStyle w:val="TableText"/>
              <w:widowControl w:val="0"/>
              <w:rPr>
                <w:rFonts w:ascii="Tahoma" w:hAnsi="Tahoma" w:cs="Tahoma"/>
                <w:color w:val="000000"/>
                <w:sz w:val="13"/>
              </w:rPr>
            </w:pPr>
          </w:p>
        </w:tc>
      </w:tr>
    </w:tbl>
    <w:p w14:paraId="174A0159" w14:textId="77777777" w:rsidR="00612FCC" w:rsidRPr="00975F2D" w:rsidRDefault="003723D4" w:rsidP="00652B91">
      <w:bookmarkStart w:id="574" w:name="_Toc349586123"/>
      <w:bookmarkStart w:id="575" w:name="_Toc349586654"/>
      <w:bookmarkStart w:id="576" w:name="_Toc354459730"/>
      <w:bookmarkStart w:id="577" w:name="_Toc336338167"/>
      <w:r>
        <w:rPr>
          <w:noProof/>
          <w:sz w:val="14"/>
        </w:rPr>
        <mc:AlternateContent>
          <mc:Choice Requires="wps">
            <w:drawing>
              <wp:anchor distT="0" distB="0" distL="114300" distR="114300" simplePos="0" relativeHeight="251658241" behindDoc="0" locked="0" layoutInCell="1" allowOverlap="1" wp14:anchorId="24279DB0" wp14:editId="1ED933B8">
                <wp:simplePos x="0" y="0"/>
                <wp:positionH relativeFrom="column">
                  <wp:posOffset>-331470</wp:posOffset>
                </wp:positionH>
                <wp:positionV relativeFrom="paragraph">
                  <wp:posOffset>117475</wp:posOffset>
                </wp:positionV>
                <wp:extent cx="6547485" cy="504190"/>
                <wp:effectExtent l="0" t="0" r="0" b="0"/>
                <wp:wrapTopAndBottom/>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36043" w14:textId="77777777" w:rsidR="00297A37" w:rsidRPr="00093C9B" w:rsidRDefault="00297A37" w:rsidP="00C8780F">
                            <w:pPr>
                              <w:rPr>
                                <w:rFonts w:cs="Tahoma"/>
                                <w:i/>
                                <w:color w:val="000000"/>
                                <w:sz w:val="14"/>
                                <w:szCs w:val="14"/>
                                <w:lang w:val="pt-BR"/>
                              </w:rPr>
                            </w:pPr>
                            <w:r w:rsidRPr="00093C9B">
                              <w:rPr>
                                <w:rFonts w:cs="Tahoma"/>
                                <w:i/>
                                <w:color w:val="000000"/>
                                <w:sz w:val="14"/>
                                <w:szCs w:val="14"/>
                                <w:lang w:val="pt-BR"/>
                              </w:rPr>
                              <w:t>Observação: se a célula correspondente ao produto estiver vazia, significa que no momento ele não é oferecido no programa.</w:t>
                            </w:r>
                          </w:p>
                          <w:p w14:paraId="23F0DD0F" w14:textId="77777777" w:rsidR="00297A37" w:rsidRPr="00093C9B" w:rsidRDefault="00297A37" w:rsidP="00C8780F">
                            <w:pPr>
                              <w:rPr>
                                <w:rFonts w:cs="Tahoma"/>
                                <w:i/>
                                <w:color w:val="000000"/>
                                <w:sz w:val="14"/>
                                <w:szCs w:val="14"/>
                                <w:lang w:val="pt-BR"/>
                              </w:rPr>
                            </w:pPr>
                            <w:r w:rsidRPr="00093C9B">
                              <w:rPr>
                                <w:rFonts w:cs="Tahoma"/>
                                <w:i/>
                                <w:color w:val="000000"/>
                                <w:sz w:val="14"/>
                                <w:szCs w:val="14"/>
                                <w:lang w:val="pt-BR"/>
                              </w:rPr>
                              <w:t>*Para Select Plus, serão usados apenas os valores de ‘L’ e três anos para ‘L&amp;SA’ / ’SA’.</w:t>
                            </w:r>
                          </w:p>
                          <w:p w14:paraId="6A5D3F85" w14:textId="77777777" w:rsidR="00297A37" w:rsidRPr="00093C9B" w:rsidRDefault="00297A37"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279DB0"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2X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YNgNl7oC&#10;AADBBQAADgAAAAAAAAAAAAAAAAAuAgAAZHJzL2Uyb0RvYy54bWxQSwECLQAUAAYACAAAACEAeoUx&#10;vt0AAAAJAQAADwAAAAAAAAAAAAAAAAAUBQAAZHJzL2Rvd25yZXYueG1sUEsFBgAAAAAEAAQA8wAA&#10;AB4GAAAAAA==&#10;" filled="f" stroked="f">
                <v:textbox>
                  <w:txbxContent>
                    <w:p w14:paraId="6EE36043" w14:textId="77777777" w:rsidR="00297A37" w:rsidRPr="00093C9B" w:rsidRDefault="00297A37" w:rsidP="00C8780F">
                      <w:pPr>
                        <w:rPr>
                          <w:rFonts w:cs="Tahoma"/>
                          <w:i/>
                          <w:color w:val="000000"/>
                          <w:sz w:val="14"/>
                          <w:szCs w:val="14"/>
                          <w:lang w:val="pt-BR"/>
                        </w:rPr>
                      </w:pPr>
                      <w:r w:rsidRPr="00093C9B">
                        <w:rPr>
                          <w:rFonts w:cs="Tahoma"/>
                          <w:i/>
                          <w:color w:val="000000"/>
                          <w:sz w:val="14"/>
                          <w:szCs w:val="14"/>
                          <w:lang w:val="pt-BR"/>
                        </w:rPr>
                        <w:t>Observação: se a célula correspondente ao produto estiver vazia, significa que no momento ele não é oferecido no programa.</w:t>
                      </w:r>
                    </w:p>
                    <w:p w14:paraId="23F0DD0F" w14:textId="77777777" w:rsidR="00297A37" w:rsidRPr="00093C9B" w:rsidRDefault="00297A37" w:rsidP="00C8780F">
                      <w:pPr>
                        <w:rPr>
                          <w:rFonts w:cs="Tahoma"/>
                          <w:i/>
                          <w:color w:val="000000"/>
                          <w:sz w:val="14"/>
                          <w:szCs w:val="14"/>
                          <w:lang w:val="pt-BR"/>
                        </w:rPr>
                      </w:pPr>
                      <w:r w:rsidRPr="00093C9B">
                        <w:rPr>
                          <w:rFonts w:cs="Tahoma"/>
                          <w:i/>
                          <w:color w:val="000000"/>
                          <w:sz w:val="14"/>
                          <w:szCs w:val="14"/>
                          <w:lang w:val="pt-BR"/>
                        </w:rPr>
                        <w:t>*Para Select Plus, serão usados apenas os valores de ‘L’ e três anos para ‘L&amp;SA’ / ’SA’.</w:t>
                      </w:r>
                    </w:p>
                    <w:p w14:paraId="6A5D3F85" w14:textId="77777777" w:rsidR="00297A37" w:rsidRPr="00093C9B" w:rsidRDefault="00297A37" w:rsidP="00C8780F">
                      <w:pPr>
                        <w:rPr>
                          <w:lang w:val="pt-BR"/>
                        </w:rPr>
                      </w:pPr>
                    </w:p>
                  </w:txbxContent>
                </v:textbox>
                <w10:wrap type="topAndBottom"/>
              </v:shape>
            </w:pict>
          </mc:Fallback>
        </mc:AlternateContent>
      </w:r>
      <w:bookmarkEnd w:id="574"/>
      <w:bookmarkEnd w:id="575"/>
      <w:bookmarkEnd w:id="576"/>
      <w:r w:rsidR="0028221A" w:rsidRPr="00975F2D">
        <w:br w:type="page"/>
      </w:r>
    </w:p>
    <w:p w14:paraId="0D2278DE" w14:textId="77777777" w:rsidR="00023FE7" w:rsidRPr="008E2993" w:rsidRDefault="00A33112" w:rsidP="00B0065F">
      <w:pPr>
        <w:pStyle w:val="Heading1"/>
        <w:rPr>
          <w:lang w:val="pt-BR"/>
        </w:rPr>
      </w:pPr>
      <w:bookmarkStart w:id="578" w:name="_Toc349586124"/>
      <w:bookmarkStart w:id="579" w:name="_Toc377174809"/>
      <w:r w:rsidRPr="008E2993">
        <w:rPr>
          <w:lang w:val="pt-BR"/>
        </w:rPr>
        <w:lastRenderedPageBreak/>
        <w:t>SEÇÃO 1 – Alterações na LISTA DE PRODUTOS nos</w:t>
      </w:r>
      <w:bookmarkEnd w:id="578"/>
      <w:r w:rsidRPr="008E2993">
        <w:rPr>
          <w:lang w:val="pt-BR"/>
        </w:rPr>
        <w:t xml:space="preserve"> últimos 12 meses</w:t>
      </w:r>
      <w:bookmarkEnd w:id="577"/>
      <w:bookmarkEnd w:id="579"/>
    </w:p>
    <w:p w14:paraId="7E83A5B3" w14:textId="77777777" w:rsidR="00497C1A" w:rsidRPr="008E2993" w:rsidRDefault="00497C1A" w:rsidP="00497C1A">
      <w:pPr>
        <w:pStyle w:val="Heading2"/>
        <w:ind w:left="0"/>
        <w:jc w:val="both"/>
        <w:rPr>
          <w:lang w:val="pt-BR"/>
        </w:rPr>
      </w:pPr>
      <w:bookmarkStart w:id="580" w:name="_Toc336338168"/>
    </w:p>
    <w:p w14:paraId="1B78C80E" w14:textId="77777777" w:rsidR="00497C1A" w:rsidRPr="008E2993" w:rsidRDefault="00497C1A" w:rsidP="00497C1A">
      <w:pPr>
        <w:pStyle w:val="Heading2"/>
        <w:ind w:left="0"/>
        <w:jc w:val="both"/>
        <w:rPr>
          <w:lang w:val="pt-BR"/>
        </w:rPr>
      </w:pPr>
      <w:bookmarkStart w:id="581" w:name="_Toc377174810"/>
      <w:r w:rsidRPr="008E2993">
        <w:rPr>
          <w:rFonts w:ascii="Tahoma" w:hAnsi="Tahoma" w:cs="Tahoma"/>
          <w:color w:val="FF6600"/>
          <w:lang w:val="pt-BR"/>
        </w:rPr>
        <w:t>ALTERAÇÕES EM FEVEREIRO DE 2014</w:t>
      </w:r>
      <w:bookmarkEnd w:id="581"/>
    </w:p>
    <w:p w14:paraId="039F76AA" w14:textId="77777777" w:rsidR="00497C1A" w:rsidRPr="008E2993" w:rsidRDefault="00497C1A" w:rsidP="00497C1A">
      <w:pPr>
        <w:spacing w:after="60"/>
        <w:rPr>
          <w:lang w:val="pt-BR"/>
        </w:rPr>
      </w:pPr>
    </w:p>
    <w:p w14:paraId="1798065E" w14:textId="77777777" w:rsidR="00497C1A" w:rsidRPr="008E2993" w:rsidRDefault="00497C1A" w:rsidP="00497C1A">
      <w:pPr>
        <w:spacing w:after="60"/>
        <w:rPr>
          <w:lang w:val="pt-BR"/>
        </w:rPr>
      </w:pPr>
      <w:r w:rsidRPr="008E2993">
        <w:rPr>
          <w:b/>
          <w:lang w:val="pt-BR"/>
        </w:rPr>
        <w:t>Adições</w:t>
      </w:r>
    </w:p>
    <w:p w14:paraId="3E38F6E0" w14:textId="77777777" w:rsidR="00497C1A" w:rsidRPr="008E2993" w:rsidRDefault="002D506A" w:rsidP="00497C1A">
      <w:pPr>
        <w:rPr>
          <w:lang w:val="pt-BR"/>
        </w:rPr>
      </w:pPr>
      <w:r w:rsidRPr="008E2993">
        <w:rPr>
          <w:rFonts w:cs="Tahoma"/>
          <w:szCs w:val="18"/>
          <w:lang w:val="pt-BR"/>
        </w:rPr>
        <w:t>Power BI para Office 365</w:t>
      </w:r>
    </w:p>
    <w:p w14:paraId="2A63C817" w14:textId="77777777" w:rsidR="002D506A" w:rsidRPr="008E2993" w:rsidRDefault="002D506A" w:rsidP="00497C1A">
      <w:pPr>
        <w:rPr>
          <w:lang w:val="pt-BR"/>
        </w:rPr>
      </w:pPr>
      <w:r w:rsidRPr="008E2993">
        <w:rPr>
          <w:rFonts w:cs="Tahoma"/>
          <w:szCs w:val="18"/>
          <w:lang w:val="pt-BR"/>
        </w:rPr>
        <w:t>Power BI para Office 365 A</w:t>
      </w:r>
    </w:p>
    <w:p w14:paraId="50FFF697" w14:textId="77777777" w:rsidR="00497C1A" w:rsidRPr="008E2993" w:rsidRDefault="00497C1A" w:rsidP="00497C1A">
      <w:pPr>
        <w:spacing w:after="60"/>
        <w:rPr>
          <w:lang w:val="pt-BR"/>
        </w:rPr>
      </w:pPr>
    </w:p>
    <w:p w14:paraId="06A3EFB4" w14:textId="77777777" w:rsidR="00A73E6D" w:rsidRPr="008E2993" w:rsidRDefault="00A73E6D" w:rsidP="00A73E6D">
      <w:pPr>
        <w:pStyle w:val="Heading2"/>
        <w:ind w:left="0"/>
        <w:jc w:val="both"/>
        <w:rPr>
          <w:lang w:val="pt-BR"/>
        </w:rPr>
      </w:pPr>
    </w:p>
    <w:p w14:paraId="5A2F6EA2" w14:textId="77777777" w:rsidR="00A73E6D" w:rsidRPr="008E2993" w:rsidRDefault="00A73E6D" w:rsidP="00A73E6D">
      <w:pPr>
        <w:pStyle w:val="Heading2"/>
        <w:ind w:left="0"/>
        <w:jc w:val="both"/>
        <w:rPr>
          <w:lang w:val="pt-BR"/>
        </w:rPr>
      </w:pPr>
      <w:bookmarkStart w:id="582" w:name="_Toc377174811"/>
      <w:r w:rsidRPr="008E2993">
        <w:rPr>
          <w:rFonts w:ascii="Tahoma" w:hAnsi="Tahoma" w:cs="Tahoma"/>
          <w:color w:val="FF6600"/>
          <w:lang w:val="pt-BR"/>
        </w:rPr>
        <w:t>ALTERAÇÕES EM JANEIRO DE 2014</w:t>
      </w:r>
      <w:bookmarkEnd w:id="582"/>
    </w:p>
    <w:p w14:paraId="68B41710" w14:textId="77777777" w:rsidR="00A73E6D" w:rsidRPr="008E2993" w:rsidRDefault="00A73E6D" w:rsidP="00A73E6D">
      <w:pPr>
        <w:spacing w:after="60"/>
        <w:rPr>
          <w:lang w:val="pt-BR"/>
        </w:rPr>
      </w:pPr>
    </w:p>
    <w:p w14:paraId="5FE5B553" w14:textId="77777777" w:rsidR="00A73E6D" w:rsidRPr="008E2993" w:rsidRDefault="00A73E6D" w:rsidP="00A73E6D">
      <w:pPr>
        <w:spacing w:after="60"/>
        <w:rPr>
          <w:lang w:val="pt-BR"/>
        </w:rPr>
      </w:pPr>
      <w:r w:rsidRPr="008E2993">
        <w:rPr>
          <w:b/>
          <w:lang w:val="pt-BR"/>
        </w:rPr>
        <w:t>Exclusões</w:t>
      </w:r>
    </w:p>
    <w:p w14:paraId="0A6A1C4E" w14:textId="77777777" w:rsidR="00A73E6D" w:rsidRPr="008E2993" w:rsidRDefault="000D0038" w:rsidP="00A73E6D">
      <w:pPr>
        <w:rPr>
          <w:lang w:val="pt-BR"/>
        </w:rPr>
      </w:pPr>
      <w:r w:rsidRPr="008E2993">
        <w:rPr>
          <w:lang w:val="pt-BR"/>
        </w:rPr>
        <w:t>Expression Encoder Pro 4</w:t>
      </w:r>
    </w:p>
    <w:p w14:paraId="23CC8613" w14:textId="77777777" w:rsidR="00A73E6D" w:rsidRPr="008E2993" w:rsidRDefault="00A73E6D" w:rsidP="00A73E6D">
      <w:pPr>
        <w:rPr>
          <w:lang w:val="pt-BR"/>
        </w:rPr>
      </w:pPr>
    </w:p>
    <w:p w14:paraId="7840410B" w14:textId="77777777" w:rsidR="00A73E6D" w:rsidRPr="008E2993" w:rsidRDefault="00A73E6D" w:rsidP="00A73E6D">
      <w:pPr>
        <w:spacing w:after="60"/>
        <w:rPr>
          <w:lang w:val="pt-BR"/>
        </w:rPr>
      </w:pPr>
      <w:r w:rsidRPr="008E2993">
        <w:rPr>
          <w:b/>
          <w:lang w:val="pt-BR"/>
        </w:rPr>
        <w:t>Alterações</w:t>
      </w:r>
    </w:p>
    <w:p w14:paraId="540C4166" w14:textId="77777777" w:rsidR="00A73E6D" w:rsidRPr="008E2993" w:rsidRDefault="00D33C13" w:rsidP="00850DA9">
      <w:pPr>
        <w:rPr>
          <w:lang w:val="pt-BR"/>
        </w:rPr>
      </w:pPr>
      <w:r w:rsidRPr="008E2993">
        <w:rPr>
          <w:lang w:val="pt-BR"/>
        </w:rPr>
        <w:t>Nome da alteração no Gerenciamento de Direitos do Windows Azure Active Directory Academic (SL de Usuário) no</w:t>
      </w:r>
      <w:r w:rsidR="00850DA9" w:rsidRPr="008E2993">
        <w:rPr>
          <w:lang w:val="pt-BR"/>
        </w:rPr>
        <w:t> </w:t>
      </w:r>
      <w:r w:rsidRPr="008E2993">
        <w:rPr>
          <w:lang w:val="pt-BR"/>
        </w:rPr>
        <w:t>Gerenciamento de Direitos Acadêmicos da Microsoft (SL de Usuário)</w:t>
      </w:r>
    </w:p>
    <w:p w14:paraId="7535D060" w14:textId="77777777" w:rsidR="00A73E6D" w:rsidRPr="008E2993" w:rsidRDefault="00A73E6D" w:rsidP="00A73E6D">
      <w:pPr>
        <w:spacing w:after="60"/>
        <w:rPr>
          <w:lang w:val="pt-BR"/>
        </w:rPr>
      </w:pPr>
    </w:p>
    <w:p w14:paraId="2C87E96A" w14:textId="77777777" w:rsidR="00A73E6D" w:rsidRPr="008E2993" w:rsidRDefault="00A73E6D" w:rsidP="00A73E6D">
      <w:pPr>
        <w:spacing w:after="60"/>
        <w:rPr>
          <w:lang w:val="pt-BR"/>
        </w:rPr>
      </w:pPr>
      <w:r w:rsidRPr="008E2993">
        <w:rPr>
          <w:b/>
          <w:lang w:val="pt-BR"/>
        </w:rPr>
        <w:t>Promoções</w:t>
      </w:r>
    </w:p>
    <w:p w14:paraId="751248C4" w14:textId="77777777" w:rsidR="002808DD" w:rsidRPr="008E2993" w:rsidRDefault="002808DD" w:rsidP="002808DD">
      <w:pPr>
        <w:rPr>
          <w:lang w:val="pt-BR"/>
        </w:rPr>
      </w:pPr>
      <w:r w:rsidRPr="008E2993">
        <w:rPr>
          <w:lang w:val="pt-BR"/>
        </w:rPr>
        <w:t>As seguintes promoções foram adicionadas:</w:t>
      </w:r>
    </w:p>
    <w:p w14:paraId="597E8F6C" w14:textId="77777777" w:rsidR="002808DD" w:rsidRPr="008E2993" w:rsidRDefault="002808DD" w:rsidP="002808DD">
      <w:pPr>
        <w:ind w:left="360"/>
        <w:rPr>
          <w:lang w:val="pt-BR"/>
        </w:rPr>
      </w:pPr>
      <w:r w:rsidRPr="008E2993">
        <w:rPr>
          <w:rFonts w:cs="Tahoma"/>
          <w:color w:val="000000" w:themeColor="text1"/>
          <w:szCs w:val="18"/>
          <w:bdr w:val="none" w:sz="0" w:space="0" w:color="auto" w:frame="1"/>
          <w:shd w:val="clear" w:color="auto" w:fill="FFFFFF"/>
          <w:lang w:val="pt-BR"/>
        </w:rPr>
        <w:t>Oferta de Step-up de SA Pro-Premium SCE</w:t>
      </w:r>
    </w:p>
    <w:p w14:paraId="675104C3" w14:textId="77777777" w:rsidR="002808DD" w:rsidRPr="008E2993" w:rsidRDefault="002808DD" w:rsidP="002808DD">
      <w:pPr>
        <w:ind w:left="360"/>
        <w:rPr>
          <w:lang w:val="pt-BR"/>
        </w:rPr>
      </w:pPr>
      <w:r w:rsidRPr="008E2993">
        <w:rPr>
          <w:rFonts w:cs="Tahoma"/>
          <w:color w:val="000000" w:themeColor="text1"/>
          <w:szCs w:val="18"/>
          <w:bdr w:val="none" w:sz="0" w:space="0" w:color="auto" w:frame="1"/>
          <w:shd w:val="clear" w:color="auto" w:fill="FFFFFF"/>
          <w:lang w:val="pt-BR"/>
        </w:rPr>
        <w:t>Oferta de Step-up de SA Premium-Ultimate SCE</w:t>
      </w:r>
    </w:p>
    <w:p w14:paraId="2A30A793" w14:textId="77777777" w:rsidR="002808DD" w:rsidRPr="008E2993" w:rsidRDefault="002808DD" w:rsidP="002808DD">
      <w:pPr>
        <w:ind w:left="360"/>
        <w:rPr>
          <w:lang w:val="pt-BR"/>
        </w:rPr>
      </w:pPr>
      <w:r w:rsidRPr="008E2993">
        <w:rPr>
          <w:rFonts w:cs="Tahoma"/>
          <w:color w:val="000000" w:themeColor="text1"/>
          <w:szCs w:val="18"/>
          <w:bdr w:val="none" w:sz="0" w:space="0" w:color="auto" w:frame="1"/>
          <w:shd w:val="clear" w:color="auto" w:fill="FFFFFF"/>
          <w:lang w:val="pt-BR"/>
        </w:rPr>
        <w:t>Oferta de Gerenciamento de Versões do Visual Studio</w:t>
      </w:r>
    </w:p>
    <w:p w14:paraId="27997A1C" w14:textId="77777777" w:rsidR="002808DD" w:rsidRPr="008E2993" w:rsidRDefault="002808DD" w:rsidP="002808DD">
      <w:pPr>
        <w:ind w:left="360"/>
        <w:rPr>
          <w:lang w:val="pt-BR"/>
        </w:rPr>
      </w:pPr>
      <w:r w:rsidRPr="008E2993">
        <w:rPr>
          <w:rFonts w:cs="Tahoma"/>
          <w:color w:val="000000" w:themeColor="text1"/>
          <w:szCs w:val="18"/>
          <w:bdr w:val="none" w:sz="0" w:space="0" w:color="auto" w:frame="1"/>
          <w:shd w:val="clear" w:color="auto" w:fill="FFFFFF"/>
          <w:lang w:val="pt-BR"/>
        </w:rPr>
        <w:t>Nova Oferta do Windows EA</w:t>
      </w:r>
    </w:p>
    <w:p w14:paraId="45EE577E" w14:textId="77777777" w:rsidR="002808DD" w:rsidRPr="008E2993" w:rsidRDefault="002808DD" w:rsidP="002808DD">
      <w:pPr>
        <w:rPr>
          <w:lang w:val="pt-BR"/>
        </w:rPr>
      </w:pPr>
      <w:r w:rsidRPr="008E2993">
        <w:rPr>
          <w:lang w:val="pt-BR"/>
        </w:rPr>
        <w:t>As seguintes promoções terminaram:</w:t>
      </w:r>
    </w:p>
    <w:p w14:paraId="639F5603" w14:textId="77777777" w:rsidR="00A73E6D" w:rsidRPr="008E2993" w:rsidRDefault="00D33C13" w:rsidP="002808DD">
      <w:pPr>
        <w:ind w:left="360"/>
        <w:rPr>
          <w:lang w:val="pt-BR"/>
        </w:rPr>
      </w:pPr>
      <w:r w:rsidRPr="008E2993">
        <w:rPr>
          <w:rFonts w:cs="Tahoma"/>
          <w:color w:val="000000" w:themeColor="text1"/>
          <w:szCs w:val="18"/>
          <w:bdr w:val="none" w:sz="0" w:space="0" w:color="auto" w:frame="1"/>
          <w:shd w:val="clear" w:color="auto" w:fill="FFFFFF"/>
          <w:lang w:val="pt-BR"/>
        </w:rPr>
        <w:t>Microsoft Dynamics AX 2012 R2 - Promoção de Introdução ao EA expirada em 31 de dezembro de 2013</w:t>
      </w:r>
    </w:p>
    <w:p w14:paraId="72B397BD" w14:textId="77777777" w:rsidR="00A73E6D" w:rsidRPr="008E2993" w:rsidRDefault="00A73E6D" w:rsidP="00A73E6D">
      <w:pPr>
        <w:spacing w:after="60"/>
        <w:rPr>
          <w:lang w:val="pt-BR"/>
        </w:rPr>
      </w:pPr>
    </w:p>
    <w:p w14:paraId="6ED12804" w14:textId="77777777" w:rsidR="006342D5" w:rsidRPr="008E2993" w:rsidRDefault="006342D5" w:rsidP="006342D5">
      <w:pPr>
        <w:pStyle w:val="Heading2"/>
        <w:ind w:left="0"/>
        <w:jc w:val="both"/>
        <w:rPr>
          <w:lang w:val="pt-BR"/>
        </w:rPr>
      </w:pPr>
    </w:p>
    <w:p w14:paraId="68F9131E" w14:textId="77777777" w:rsidR="006342D5" w:rsidRPr="008E2993" w:rsidRDefault="006342D5" w:rsidP="006342D5">
      <w:pPr>
        <w:pStyle w:val="Heading2"/>
        <w:ind w:left="0"/>
        <w:jc w:val="both"/>
        <w:rPr>
          <w:lang w:val="pt-BR"/>
        </w:rPr>
      </w:pPr>
      <w:bookmarkStart w:id="583" w:name="_Toc377174812"/>
      <w:r w:rsidRPr="008E2993">
        <w:rPr>
          <w:rFonts w:ascii="Tahoma" w:hAnsi="Tahoma" w:cs="Tahoma"/>
          <w:color w:val="FF6600"/>
          <w:lang w:val="pt-BR"/>
        </w:rPr>
        <w:t>ALTERAÇÕES EM DEZEMBRO DE 2013</w:t>
      </w:r>
      <w:bookmarkEnd w:id="583"/>
    </w:p>
    <w:p w14:paraId="365F54DE" w14:textId="77777777" w:rsidR="006342D5" w:rsidRPr="008E2993" w:rsidRDefault="006342D5" w:rsidP="006342D5">
      <w:pPr>
        <w:spacing w:after="60"/>
        <w:rPr>
          <w:lang w:val="pt-BR"/>
        </w:rPr>
      </w:pPr>
    </w:p>
    <w:p w14:paraId="0247A2DE" w14:textId="77777777" w:rsidR="006342D5" w:rsidRPr="008E2993" w:rsidRDefault="006342D5" w:rsidP="00671EA9">
      <w:pPr>
        <w:rPr>
          <w:lang w:val="pt-BR"/>
        </w:rPr>
      </w:pPr>
      <w:r w:rsidRPr="008E2993">
        <w:rPr>
          <w:b/>
          <w:lang w:val="pt-BR"/>
        </w:rPr>
        <w:t>Adições</w:t>
      </w:r>
    </w:p>
    <w:p w14:paraId="113FC670" w14:textId="77777777" w:rsidR="006342D5" w:rsidRPr="008E2993" w:rsidRDefault="00981B58" w:rsidP="00671EA9">
      <w:pPr>
        <w:rPr>
          <w:lang w:val="pt-BR"/>
        </w:rPr>
      </w:pPr>
      <w:r w:rsidRPr="008E2993">
        <w:rPr>
          <w:lang w:val="pt-BR"/>
        </w:rPr>
        <w:t>Visual Studio Deployment 2013 Datacenter</w:t>
      </w:r>
    </w:p>
    <w:p w14:paraId="56AC7B79" w14:textId="77777777" w:rsidR="00981B58" w:rsidRPr="008E2993" w:rsidRDefault="00981B58" w:rsidP="00671EA9">
      <w:pPr>
        <w:rPr>
          <w:lang w:val="pt-BR"/>
        </w:rPr>
      </w:pPr>
      <w:r w:rsidRPr="008E2993">
        <w:rPr>
          <w:lang w:val="pt-BR"/>
        </w:rPr>
        <w:t>Visual Studio Deployment 2013 Standard</w:t>
      </w:r>
    </w:p>
    <w:p w14:paraId="3209B80F" w14:textId="77777777" w:rsidR="00981B58" w:rsidRPr="008E2993" w:rsidRDefault="00981B58" w:rsidP="006342D5">
      <w:pPr>
        <w:spacing w:after="60"/>
        <w:rPr>
          <w:lang w:val="pt-BR"/>
        </w:rPr>
      </w:pPr>
    </w:p>
    <w:p w14:paraId="39E6EEE4" w14:textId="77777777" w:rsidR="00671EA9" w:rsidRPr="008E2993" w:rsidRDefault="00671EA9" w:rsidP="00671EA9">
      <w:pPr>
        <w:spacing w:after="60"/>
        <w:rPr>
          <w:lang w:val="pt-BR"/>
        </w:rPr>
      </w:pPr>
      <w:r w:rsidRPr="008E2993">
        <w:rPr>
          <w:b/>
          <w:lang w:val="pt-BR"/>
        </w:rPr>
        <w:t>Promoções</w:t>
      </w:r>
    </w:p>
    <w:p w14:paraId="6B6779B1" w14:textId="77777777" w:rsidR="00671EA9" w:rsidRPr="008E2993" w:rsidRDefault="00671EA9" w:rsidP="00671EA9">
      <w:pPr>
        <w:rPr>
          <w:lang w:val="pt-BR"/>
        </w:rPr>
      </w:pPr>
      <w:r w:rsidRPr="008E2993">
        <w:rPr>
          <w:lang w:val="pt-BR"/>
        </w:rPr>
        <w:t>As seguintes promoções foram adicionadas:</w:t>
      </w:r>
    </w:p>
    <w:p w14:paraId="7BB46579" w14:textId="77777777" w:rsidR="00671EA9" w:rsidRPr="008E2993" w:rsidRDefault="00671EA9" w:rsidP="00671EA9">
      <w:pPr>
        <w:rPr>
          <w:lang w:val="pt-BR"/>
        </w:rPr>
      </w:pPr>
      <w:r w:rsidRPr="008E2993">
        <w:rPr>
          <w:rStyle w:val="Strong"/>
          <w:rFonts w:cs="Tahoma"/>
          <w:b w:val="0"/>
          <w:color w:val="000000" w:themeColor="text1"/>
          <w:szCs w:val="18"/>
          <w:bdr w:val="none" w:sz="0" w:space="0" w:color="auto" w:frame="1"/>
          <w:shd w:val="clear" w:color="auto" w:fill="FFFFFF"/>
          <w:lang w:val="pt-BR"/>
        </w:rPr>
        <w:t>Promoção de Transição de SA do Project e Visio</w:t>
      </w:r>
    </w:p>
    <w:p w14:paraId="52A5BBA2" w14:textId="77777777" w:rsidR="00671EA9" w:rsidRPr="008E2993" w:rsidRDefault="00671EA9" w:rsidP="00671EA9">
      <w:pPr>
        <w:rPr>
          <w:lang w:val="pt-BR"/>
        </w:rPr>
      </w:pPr>
      <w:r w:rsidRPr="008E2993">
        <w:rPr>
          <w:rStyle w:val="Strong"/>
          <w:rFonts w:cs="Tahoma"/>
          <w:b w:val="0"/>
          <w:color w:val="000000" w:themeColor="text1"/>
          <w:szCs w:val="18"/>
          <w:bdr w:val="none" w:sz="0" w:space="0" w:color="auto" w:frame="1"/>
          <w:shd w:val="clear" w:color="auto" w:fill="FFFFFF"/>
          <w:lang w:val="pt-BR"/>
        </w:rPr>
        <w:t>Promoção de Step-Up de SA do Project e Visio</w:t>
      </w:r>
    </w:p>
    <w:p w14:paraId="3B1C0640" w14:textId="77777777" w:rsidR="00671EA9" w:rsidRPr="008E2993" w:rsidRDefault="00671EA9" w:rsidP="00671EA9">
      <w:pPr>
        <w:rPr>
          <w:lang w:val="pt-BR"/>
        </w:rPr>
      </w:pPr>
      <w:r w:rsidRPr="008E2993">
        <w:rPr>
          <w:rStyle w:val="Strong"/>
          <w:rFonts w:cs="Tahoma"/>
          <w:b w:val="0"/>
          <w:color w:val="000000" w:themeColor="text1"/>
          <w:szCs w:val="18"/>
          <w:bdr w:val="none" w:sz="0" w:space="0" w:color="auto" w:frame="1"/>
          <w:shd w:val="clear" w:color="auto" w:fill="FFFFFF"/>
          <w:lang w:val="pt-BR"/>
        </w:rPr>
        <w:t>Promoção de LV do Windows Embedded</w:t>
      </w:r>
    </w:p>
    <w:p w14:paraId="3D289B45" w14:textId="77777777" w:rsidR="00671EA9" w:rsidRPr="008E2993" w:rsidRDefault="00671EA9" w:rsidP="006342D5">
      <w:pPr>
        <w:spacing w:after="60"/>
        <w:rPr>
          <w:lang w:val="pt-BR"/>
        </w:rPr>
      </w:pPr>
    </w:p>
    <w:p w14:paraId="59D96D9F" w14:textId="77777777" w:rsidR="009252D9" w:rsidRPr="008E2993" w:rsidRDefault="009252D9" w:rsidP="009252D9">
      <w:pPr>
        <w:pStyle w:val="Heading2"/>
        <w:ind w:left="0"/>
        <w:jc w:val="both"/>
        <w:rPr>
          <w:lang w:val="pt-BR"/>
        </w:rPr>
      </w:pPr>
    </w:p>
    <w:p w14:paraId="054F5883" w14:textId="77777777" w:rsidR="009252D9" w:rsidRPr="008E2993" w:rsidRDefault="009252D9" w:rsidP="009252D9">
      <w:pPr>
        <w:pStyle w:val="Heading2"/>
        <w:ind w:left="0"/>
        <w:jc w:val="both"/>
        <w:rPr>
          <w:lang w:val="pt-BR"/>
        </w:rPr>
      </w:pPr>
      <w:bookmarkStart w:id="584" w:name="_Toc377174813"/>
      <w:r w:rsidRPr="008E2993">
        <w:rPr>
          <w:rFonts w:ascii="Tahoma" w:hAnsi="Tahoma" w:cs="Tahoma"/>
          <w:color w:val="FF6600"/>
          <w:lang w:val="pt-BR"/>
        </w:rPr>
        <w:t>ALTERAÇÕES EM NOVEMBRO DE 2013</w:t>
      </w:r>
      <w:bookmarkEnd w:id="584"/>
    </w:p>
    <w:p w14:paraId="500354B5" w14:textId="77777777" w:rsidR="009252D9" w:rsidRPr="008E2993" w:rsidRDefault="009252D9" w:rsidP="009252D9">
      <w:pPr>
        <w:spacing w:after="60"/>
        <w:rPr>
          <w:lang w:val="pt-BR"/>
        </w:rPr>
      </w:pPr>
    </w:p>
    <w:p w14:paraId="2AD589A8" w14:textId="77777777" w:rsidR="009252D9" w:rsidRPr="008E2993" w:rsidRDefault="009252D9" w:rsidP="009252D9">
      <w:pPr>
        <w:spacing w:after="60"/>
        <w:rPr>
          <w:lang w:val="pt-BR"/>
        </w:rPr>
      </w:pPr>
      <w:r w:rsidRPr="008E2993">
        <w:rPr>
          <w:b/>
          <w:lang w:val="pt-BR"/>
        </w:rPr>
        <w:t>Adições</w:t>
      </w:r>
    </w:p>
    <w:p w14:paraId="5D0ECD11" w14:textId="77777777" w:rsidR="00756566" w:rsidRPr="008E2993" w:rsidRDefault="00756566" w:rsidP="000347DA">
      <w:pPr>
        <w:rPr>
          <w:lang w:val="pt-BR"/>
        </w:rPr>
      </w:pPr>
      <w:r w:rsidRPr="008E2993">
        <w:rPr>
          <w:lang w:val="pt-BR"/>
        </w:rPr>
        <w:t>Windows Server™ 2012 R2 Datacenter</w:t>
      </w:r>
    </w:p>
    <w:p w14:paraId="1BDDF99E" w14:textId="77777777" w:rsidR="00756566" w:rsidRPr="00975F2D" w:rsidRDefault="00756566" w:rsidP="000347DA">
      <w:r w:rsidRPr="00975F2D">
        <w:t>Windows Server™ 2012 R2 Standard</w:t>
      </w:r>
    </w:p>
    <w:p w14:paraId="2DBDE037" w14:textId="77777777" w:rsidR="00756566" w:rsidRPr="00975F2D" w:rsidRDefault="00756566" w:rsidP="000347DA">
      <w:r w:rsidRPr="00975F2D">
        <w:t>Windows Server Essentials 2012 R2</w:t>
      </w:r>
    </w:p>
    <w:p w14:paraId="684F7233" w14:textId="77777777" w:rsidR="00756566" w:rsidRPr="00975F2D" w:rsidRDefault="00756566" w:rsidP="000347DA">
      <w:r w:rsidRPr="00975F2D">
        <w:t>Windows</w:t>
      </w:r>
      <w:r w:rsidRPr="00850DA9">
        <w:rPr>
          <w:vertAlign w:val="superscript"/>
        </w:rPr>
        <w:t>®</w:t>
      </w:r>
      <w:r w:rsidRPr="00975F2D">
        <w:t xml:space="preserve"> Embedded 8.1 Industry Pro</w:t>
      </w:r>
    </w:p>
    <w:p w14:paraId="4ADCEEA9" w14:textId="77777777" w:rsidR="00756566" w:rsidRPr="00975F2D" w:rsidRDefault="00756566" w:rsidP="000347DA">
      <w:r w:rsidRPr="00975F2D">
        <w:t>Windows</w:t>
      </w:r>
      <w:r w:rsidRPr="00850DA9">
        <w:rPr>
          <w:vertAlign w:val="superscript"/>
        </w:rPr>
        <w:t>®</w:t>
      </w:r>
      <w:r w:rsidRPr="00975F2D">
        <w:t xml:space="preserve"> Embedded 8.1 Industry Pro Sideloading</w:t>
      </w:r>
    </w:p>
    <w:p w14:paraId="18BCA4F6" w14:textId="77777777" w:rsidR="00756566" w:rsidRPr="00975F2D" w:rsidRDefault="00756566" w:rsidP="000347DA">
      <w:r w:rsidRPr="00975F2D">
        <w:lastRenderedPageBreak/>
        <w:t>Visual Studio</w:t>
      </w:r>
      <w:r w:rsidRPr="00850DA9">
        <w:rPr>
          <w:vertAlign w:val="superscript"/>
        </w:rPr>
        <w:t>®</w:t>
      </w:r>
      <w:r w:rsidRPr="00975F2D">
        <w:t xml:space="preserve"> Professional 2013</w:t>
      </w:r>
    </w:p>
    <w:p w14:paraId="1811237F"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Professional 2013 com MSDN </w:t>
      </w:r>
    </w:p>
    <w:p w14:paraId="648B8677"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Premium 2013 com MSDN</w:t>
      </w:r>
    </w:p>
    <w:p w14:paraId="57B2806F"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Ultimate 2013 com MSDN</w:t>
      </w:r>
    </w:p>
    <w:p w14:paraId="75F6102B"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Test Professional 2013 com MSDN</w:t>
      </w:r>
    </w:p>
    <w:p w14:paraId="7BD72665"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Team Foundation Server 2013 com Tecnologia SQL Server 2012</w:t>
      </w:r>
    </w:p>
    <w:p w14:paraId="07E8FCBC" w14:textId="77777777" w:rsidR="00756566" w:rsidRPr="008E2993" w:rsidRDefault="00756566" w:rsidP="000347DA">
      <w:pPr>
        <w:rPr>
          <w:lang w:val="pt-BR"/>
        </w:rPr>
      </w:pPr>
      <w:r w:rsidRPr="008E2993">
        <w:rPr>
          <w:lang w:val="pt-BR"/>
        </w:rPr>
        <w:t>CAL do Dispositivo do Visual Studio</w:t>
      </w:r>
      <w:r w:rsidRPr="008E2993">
        <w:rPr>
          <w:vertAlign w:val="superscript"/>
          <w:lang w:val="pt-BR"/>
        </w:rPr>
        <w:t>®</w:t>
      </w:r>
      <w:r w:rsidRPr="008E2993">
        <w:rPr>
          <w:lang w:val="pt-BR"/>
        </w:rPr>
        <w:t xml:space="preserve"> Team Foundation Server 2013</w:t>
      </w:r>
    </w:p>
    <w:p w14:paraId="10347E82" w14:textId="77777777" w:rsidR="00756566" w:rsidRPr="008E2993" w:rsidRDefault="00756566" w:rsidP="000347DA">
      <w:pPr>
        <w:rPr>
          <w:lang w:val="pt-BR"/>
        </w:rPr>
      </w:pPr>
      <w:r w:rsidRPr="008E2993">
        <w:rPr>
          <w:lang w:val="pt-BR"/>
        </w:rPr>
        <w:t>CAL do Usuário do Visual Studio</w:t>
      </w:r>
      <w:r w:rsidRPr="008E2993">
        <w:rPr>
          <w:vertAlign w:val="superscript"/>
          <w:lang w:val="pt-BR"/>
        </w:rPr>
        <w:t>®</w:t>
      </w:r>
      <w:r w:rsidRPr="008E2993">
        <w:rPr>
          <w:lang w:val="pt-BR"/>
        </w:rPr>
        <w:t xml:space="preserve"> Team Foundation Server 2013</w:t>
      </w:r>
    </w:p>
    <w:p w14:paraId="48E5FC45" w14:textId="77777777" w:rsidR="00756566" w:rsidRPr="00975F2D" w:rsidRDefault="00756566" w:rsidP="000347DA">
      <w:r w:rsidRPr="00975F2D">
        <w:t>Windows 8.1 Enterprise Sideloading (Pacote com 100)</w:t>
      </w:r>
    </w:p>
    <w:p w14:paraId="3A0BC200" w14:textId="77777777" w:rsidR="00756566" w:rsidRPr="00975F2D" w:rsidRDefault="00756566" w:rsidP="000347DA">
      <w:r w:rsidRPr="00975F2D">
        <w:t>Windows</w:t>
      </w:r>
      <w:r w:rsidRPr="00850DA9">
        <w:rPr>
          <w:vertAlign w:val="superscript"/>
        </w:rPr>
        <w:t>®</w:t>
      </w:r>
      <w:r w:rsidRPr="00975F2D">
        <w:t xml:space="preserve"> 8.1 Pro </w:t>
      </w:r>
    </w:p>
    <w:p w14:paraId="701E5928" w14:textId="77777777" w:rsidR="00756566" w:rsidRPr="00975F2D" w:rsidRDefault="00756566" w:rsidP="000347DA">
      <w:r w:rsidRPr="00975F2D">
        <w:t>Windows</w:t>
      </w:r>
      <w:r w:rsidRPr="00850DA9">
        <w:rPr>
          <w:vertAlign w:val="superscript"/>
        </w:rPr>
        <w:t>®</w:t>
      </w:r>
      <w:r w:rsidRPr="00975F2D">
        <w:t xml:space="preserve"> 8.1 Pro com MDOP </w:t>
      </w:r>
    </w:p>
    <w:p w14:paraId="574F4798" w14:textId="77777777" w:rsidR="00756566" w:rsidRPr="008E2993" w:rsidRDefault="00756566" w:rsidP="000347DA">
      <w:pPr>
        <w:rPr>
          <w:lang w:val="pt-BR"/>
        </w:rPr>
      </w:pPr>
      <w:r w:rsidRPr="008E2993">
        <w:rPr>
          <w:lang w:val="pt-BR"/>
        </w:rPr>
        <w:t>Gerenciamento de Direitos do Active Directory do Windows Azure Academic (SL de Usuário)</w:t>
      </w:r>
    </w:p>
    <w:p w14:paraId="177A79FF" w14:textId="77777777" w:rsidR="00756566" w:rsidRPr="008E2993" w:rsidRDefault="00756566" w:rsidP="000347DA">
      <w:pPr>
        <w:rPr>
          <w:lang w:val="pt-BR"/>
        </w:rPr>
      </w:pPr>
      <w:r w:rsidRPr="008E2993">
        <w:rPr>
          <w:lang w:val="pt-BR"/>
        </w:rPr>
        <w:t>BizTalk</w:t>
      </w:r>
      <w:r w:rsidRPr="008E2993">
        <w:rPr>
          <w:vertAlign w:val="superscript"/>
          <w:lang w:val="pt-BR"/>
        </w:rPr>
        <w:t>®</w:t>
      </w:r>
      <w:r w:rsidRPr="008E2993">
        <w:rPr>
          <w:lang w:val="pt-BR"/>
        </w:rPr>
        <w:t xml:space="preserve"> Server 2013 Enterprise Edition</w:t>
      </w:r>
    </w:p>
    <w:p w14:paraId="50A6F511" w14:textId="77777777" w:rsidR="00756566" w:rsidRPr="008E2993" w:rsidRDefault="00756566" w:rsidP="000347DA">
      <w:pPr>
        <w:rPr>
          <w:lang w:val="pt-BR"/>
        </w:rPr>
      </w:pPr>
      <w:r w:rsidRPr="008E2993">
        <w:rPr>
          <w:lang w:val="pt-BR"/>
        </w:rPr>
        <w:t>System Center 2012 R2 Endpoint Protection</w:t>
      </w:r>
    </w:p>
    <w:p w14:paraId="30146751" w14:textId="77777777" w:rsidR="00756566" w:rsidRPr="008E2993" w:rsidRDefault="00756566" w:rsidP="000347DA">
      <w:pPr>
        <w:rPr>
          <w:lang w:val="pt-BR"/>
        </w:rPr>
      </w:pPr>
      <w:r w:rsidRPr="008E2993">
        <w:rPr>
          <w:lang w:val="pt-BR"/>
        </w:rPr>
        <w:t>Licença de Gerenciamento de Cliente do System Center 2012 R2 Configuration Manager por OSE</w:t>
      </w:r>
    </w:p>
    <w:p w14:paraId="19CC559C" w14:textId="77777777" w:rsidR="00756566" w:rsidRPr="008E2993" w:rsidRDefault="00756566" w:rsidP="000347DA">
      <w:pPr>
        <w:rPr>
          <w:lang w:val="pt-BR"/>
        </w:rPr>
      </w:pPr>
      <w:r w:rsidRPr="008E2993">
        <w:rPr>
          <w:lang w:val="pt-BR"/>
        </w:rPr>
        <w:t>Licença de Gerenciamento de Cliente do System Center 2012 R2 Configuration Manager por Usuário</w:t>
      </w:r>
    </w:p>
    <w:p w14:paraId="4EFD0A94" w14:textId="77777777" w:rsidR="00756566" w:rsidRPr="008E2993" w:rsidRDefault="00756566" w:rsidP="00850DA9">
      <w:pPr>
        <w:rPr>
          <w:lang w:val="pt-BR"/>
        </w:rPr>
      </w:pPr>
      <w:r w:rsidRPr="008E2993">
        <w:rPr>
          <w:lang w:val="pt-BR"/>
        </w:rPr>
        <w:t>Licença de Gerenciamento de Cliente (ML de Cliente) do System Center 2012 R2 Configuration Manager (Somente</w:t>
      </w:r>
      <w:r w:rsidR="00850DA9" w:rsidRPr="008E2993">
        <w:rPr>
          <w:lang w:val="pt-BR"/>
        </w:rPr>
        <w:t> </w:t>
      </w:r>
      <w:r w:rsidRPr="008E2993">
        <w:rPr>
          <w:lang w:val="pt-BR"/>
        </w:rPr>
        <w:t>para Aluno)</w:t>
      </w:r>
    </w:p>
    <w:p w14:paraId="5C8B9F7D" w14:textId="77777777" w:rsidR="00756566" w:rsidRPr="008E2993" w:rsidRDefault="00756566" w:rsidP="000347DA">
      <w:pPr>
        <w:rPr>
          <w:lang w:val="pt-BR"/>
        </w:rPr>
      </w:pPr>
      <w:r w:rsidRPr="008E2993">
        <w:rPr>
          <w:lang w:val="pt-BR"/>
        </w:rPr>
        <w:t>Licença de Gerenciamento do System Center 2012 R2 Datacenter Server (2 processadores)</w:t>
      </w:r>
    </w:p>
    <w:p w14:paraId="73726270" w14:textId="77777777" w:rsidR="00756566" w:rsidRPr="008E2993" w:rsidRDefault="00756566" w:rsidP="000347DA">
      <w:pPr>
        <w:rPr>
          <w:lang w:val="pt-BR"/>
        </w:rPr>
      </w:pPr>
      <w:r w:rsidRPr="008E2993">
        <w:rPr>
          <w:lang w:val="pt-BR"/>
        </w:rPr>
        <w:t>Licença de Gerenciamento do System Center 2012 R2 Standard Server (2 processadores)</w:t>
      </w:r>
    </w:p>
    <w:p w14:paraId="06374F56" w14:textId="77777777" w:rsidR="00756566" w:rsidRPr="008E2993" w:rsidRDefault="00756566" w:rsidP="000347DA">
      <w:pPr>
        <w:rPr>
          <w:lang w:val="pt-BR"/>
        </w:rPr>
      </w:pPr>
      <w:r w:rsidRPr="008E2993">
        <w:rPr>
          <w:lang w:val="pt-BR"/>
        </w:rPr>
        <w:t>System Center 2012 R2 Client Management Suite (ML de Cliente) por OSE</w:t>
      </w:r>
    </w:p>
    <w:p w14:paraId="12EB5868" w14:textId="77777777" w:rsidR="009252D9" w:rsidRPr="008E2993" w:rsidRDefault="00756566" w:rsidP="000347DA">
      <w:pPr>
        <w:rPr>
          <w:lang w:val="pt-BR"/>
        </w:rPr>
      </w:pPr>
      <w:r w:rsidRPr="008E2993">
        <w:rPr>
          <w:lang w:val="pt-BR"/>
        </w:rPr>
        <w:t>System Center 2012 R2 Client Management Suite (ML de Cliente) por Usuário</w:t>
      </w:r>
    </w:p>
    <w:p w14:paraId="69AB502A" w14:textId="77777777" w:rsidR="009252D9" w:rsidRPr="008E2993" w:rsidRDefault="009252D9" w:rsidP="009252D9">
      <w:pPr>
        <w:spacing w:after="60"/>
        <w:rPr>
          <w:lang w:val="pt-BR"/>
        </w:rPr>
      </w:pPr>
    </w:p>
    <w:p w14:paraId="6C2F58E9" w14:textId="77777777" w:rsidR="009252D9" w:rsidRPr="00975F2D" w:rsidRDefault="009252D9" w:rsidP="009252D9">
      <w:pPr>
        <w:spacing w:after="60"/>
      </w:pPr>
      <w:r w:rsidRPr="00975F2D">
        <w:rPr>
          <w:b/>
        </w:rPr>
        <w:t>Exclusões</w:t>
      </w:r>
    </w:p>
    <w:p w14:paraId="6F72D3EF" w14:textId="77777777" w:rsidR="00756566" w:rsidRPr="00975F2D" w:rsidRDefault="00756566" w:rsidP="000347DA">
      <w:r w:rsidRPr="00975F2D">
        <w:t>Windows Server™ 2012 Datacenter</w:t>
      </w:r>
    </w:p>
    <w:p w14:paraId="23396A3E" w14:textId="77777777" w:rsidR="00756566" w:rsidRPr="00975F2D" w:rsidRDefault="00756566" w:rsidP="000347DA">
      <w:r w:rsidRPr="00975F2D">
        <w:t>Windows Server™ 2012 Standard</w:t>
      </w:r>
    </w:p>
    <w:p w14:paraId="6CAD8E15" w14:textId="77777777" w:rsidR="00756566" w:rsidRPr="00975F2D" w:rsidRDefault="00756566" w:rsidP="000347DA">
      <w:r w:rsidRPr="00975F2D">
        <w:t>Windows Server Essentials 2012</w:t>
      </w:r>
    </w:p>
    <w:p w14:paraId="5930B95B" w14:textId="77777777" w:rsidR="00756566" w:rsidRPr="00975F2D" w:rsidRDefault="00756566" w:rsidP="000347DA">
      <w:r w:rsidRPr="00975F2D">
        <w:t>Windows</w:t>
      </w:r>
      <w:r w:rsidRPr="007370CC">
        <w:rPr>
          <w:vertAlign w:val="superscript"/>
        </w:rPr>
        <w:t>®</w:t>
      </w:r>
      <w:r w:rsidRPr="00975F2D">
        <w:t xml:space="preserve"> Embedded 8 Industry Pro</w:t>
      </w:r>
    </w:p>
    <w:p w14:paraId="3D43D078" w14:textId="77777777" w:rsidR="00756566" w:rsidRPr="00975F2D" w:rsidRDefault="00756566" w:rsidP="000347DA">
      <w:r w:rsidRPr="00975F2D">
        <w:t>Windows</w:t>
      </w:r>
      <w:r w:rsidRPr="007370CC">
        <w:rPr>
          <w:vertAlign w:val="superscript"/>
        </w:rPr>
        <w:t>®</w:t>
      </w:r>
      <w:r w:rsidRPr="00975F2D">
        <w:t xml:space="preserve"> Embedded 8 Industry Pro Sideloading</w:t>
      </w:r>
    </w:p>
    <w:p w14:paraId="6DA16176" w14:textId="77777777" w:rsidR="00756566" w:rsidRPr="00975F2D" w:rsidRDefault="00756566" w:rsidP="000347DA">
      <w:r w:rsidRPr="00975F2D">
        <w:t>Visual Studio</w:t>
      </w:r>
      <w:r w:rsidRPr="007370CC">
        <w:rPr>
          <w:vertAlign w:val="superscript"/>
        </w:rPr>
        <w:t>®</w:t>
      </w:r>
      <w:r w:rsidRPr="00975F2D">
        <w:t xml:space="preserve"> Professional 2012</w:t>
      </w:r>
    </w:p>
    <w:p w14:paraId="6324CBD9"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Professional 2012 com MSDN </w:t>
      </w:r>
    </w:p>
    <w:p w14:paraId="15AD37E6"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Premium 2012 com MSDN</w:t>
      </w:r>
    </w:p>
    <w:p w14:paraId="314633E5"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Ultimate 2012 com MSDN</w:t>
      </w:r>
    </w:p>
    <w:p w14:paraId="6D419AA6"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Test Professional 2012 com MSDN</w:t>
      </w:r>
    </w:p>
    <w:p w14:paraId="08D6D6EE" w14:textId="77777777" w:rsidR="00756566" w:rsidRPr="008E2993" w:rsidRDefault="00756566" w:rsidP="000347DA">
      <w:pPr>
        <w:rPr>
          <w:lang w:val="pt-BR"/>
        </w:rPr>
      </w:pPr>
      <w:r w:rsidRPr="008E2993">
        <w:rPr>
          <w:lang w:val="pt-BR"/>
        </w:rPr>
        <w:t>Visual Studio</w:t>
      </w:r>
      <w:r w:rsidRPr="008E2993">
        <w:rPr>
          <w:vertAlign w:val="superscript"/>
          <w:lang w:val="pt-BR"/>
        </w:rPr>
        <w:t>®</w:t>
      </w:r>
      <w:r w:rsidRPr="008E2993">
        <w:rPr>
          <w:lang w:val="pt-BR"/>
        </w:rPr>
        <w:t xml:space="preserve"> Team Foundation Server 2012 com Tecnologia SQL Server 2012</w:t>
      </w:r>
    </w:p>
    <w:p w14:paraId="35002F6B" w14:textId="77777777" w:rsidR="00756566" w:rsidRPr="008E2993" w:rsidRDefault="00756566" w:rsidP="000347DA">
      <w:pPr>
        <w:rPr>
          <w:lang w:val="pt-BR"/>
        </w:rPr>
      </w:pPr>
      <w:r w:rsidRPr="008E2993">
        <w:rPr>
          <w:lang w:val="pt-BR"/>
        </w:rPr>
        <w:t>CAL do Dispositivo do Visual Studio</w:t>
      </w:r>
      <w:r w:rsidRPr="008E2993">
        <w:rPr>
          <w:vertAlign w:val="superscript"/>
          <w:lang w:val="pt-BR"/>
        </w:rPr>
        <w:t>®</w:t>
      </w:r>
      <w:r w:rsidRPr="008E2993">
        <w:rPr>
          <w:lang w:val="pt-BR"/>
        </w:rPr>
        <w:t xml:space="preserve"> Team Foundation Server 2012</w:t>
      </w:r>
    </w:p>
    <w:p w14:paraId="6327F63C" w14:textId="77777777" w:rsidR="00756566" w:rsidRPr="008E2993" w:rsidRDefault="00756566" w:rsidP="000347DA">
      <w:pPr>
        <w:rPr>
          <w:lang w:val="pt-BR"/>
        </w:rPr>
      </w:pPr>
      <w:r w:rsidRPr="008E2993">
        <w:rPr>
          <w:lang w:val="pt-BR"/>
        </w:rPr>
        <w:t>CAL do Usuário do Visual Studio</w:t>
      </w:r>
      <w:r w:rsidRPr="008E2993">
        <w:rPr>
          <w:vertAlign w:val="superscript"/>
          <w:lang w:val="pt-BR"/>
        </w:rPr>
        <w:t>®</w:t>
      </w:r>
      <w:r w:rsidRPr="008E2993">
        <w:rPr>
          <w:lang w:val="pt-BR"/>
        </w:rPr>
        <w:t xml:space="preserve"> Team Foundation Server 2012</w:t>
      </w:r>
    </w:p>
    <w:p w14:paraId="0F1E37E3" w14:textId="77777777" w:rsidR="00756566" w:rsidRPr="00975F2D" w:rsidRDefault="00756566" w:rsidP="000347DA">
      <w:r w:rsidRPr="00975F2D">
        <w:t>Windows 8 Enterprise Sideloading (Pacote com 100)</w:t>
      </w:r>
    </w:p>
    <w:p w14:paraId="1552BC03" w14:textId="77777777" w:rsidR="00756566" w:rsidRPr="00975F2D" w:rsidRDefault="00756566" w:rsidP="000347DA">
      <w:r w:rsidRPr="00975F2D">
        <w:t>Windows</w:t>
      </w:r>
      <w:r w:rsidRPr="007370CC">
        <w:rPr>
          <w:vertAlign w:val="superscript"/>
        </w:rPr>
        <w:t>®</w:t>
      </w:r>
      <w:r w:rsidRPr="00975F2D">
        <w:t xml:space="preserve"> 8 Pro </w:t>
      </w:r>
    </w:p>
    <w:p w14:paraId="22036994" w14:textId="77777777" w:rsidR="00756566" w:rsidRPr="00975F2D" w:rsidRDefault="00756566" w:rsidP="000347DA">
      <w:r w:rsidRPr="00975F2D">
        <w:t>Windows</w:t>
      </w:r>
      <w:r w:rsidRPr="007370CC">
        <w:rPr>
          <w:vertAlign w:val="superscript"/>
        </w:rPr>
        <w:t>®</w:t>
      </w:r>
      <w:r w:rsidRPr="00975F2D">
        <w:t xml:space="preserve"> 8 Pro com MDOP </w:t>
      </w:r>
    </w:p>
    <w:p w14:paraId="77F605DD" w14:textId="77777777" w:rsidR="00756566" w:rsidRPr="008E2993" w:rsidRDefault="00756566" w:rsidP="000347DA">
      <w:pPr>
        <w:rPr>
          <w:lang w:val="pt-BR"/>
        </w:rPr>
      </w:pPr>
      <w:r w:rsidRPr="008E2993">
        <w:rPr>
          <w:lang w:val="pt-BR"/>
        </w:rPr>
        <w:t>System Center 2012 Endpoint Protection</w:t>
      </w:r>
    </w:p>
    <w:p w14:paraId="344BEAD8" w14:textId="77777777" w:rsidR="00756566" w:rsidRPr="008E2993" w:rsidRDefault="00756566" w:rsidP="000347DA">
      <w:pPr>
        <w:rPr>
          <w:lang w:val="pt-BR"/>
        </w:rPr>
      </w:pPr>
      <w:r w:rsidRPr="008E2993">
        <w:rPr>
          <w:lang w:val="pt-BR"/>
        </w:rPr>
        <w:t>Licença de Gerenciamento de Cliente do System Center 2012 Configuration Manager por OSE</w:t>
      </w:r>
    </w:p>
    <w:p w14:paraId="5F7D282C" w14:textId="77777777" w:rsidR="00756566" w:rsidRPr="008E2993" w:rsidRDefault="00756566" w:rsidP="000347DA">
      <w:pPr>
        <w:rPr>
          <w:lang w:val="pt-BR"/>
        </w:rPr>
      </w:pPr>
      <w:r w:rsidRPr="008E2993">
        <w:rPr>
          <w:lang w:val="pt-BR"/>
        </w:rPr>
        <w:t>Licença de Gerenciamento de Cliente do System Center 2012 Configuration Manager por Usuário</w:t>
      </w:r>
    </w:p>
    <w:p w14:paraId="5F7B19AB" w14:textId="77777777" w:rsidR="00756566" w:rsidRPr="008E2993" w:rsidRDefault="00756566" w:rsidP="00364B3F">
      <w:pPr>
        <w:rPr>
          <w:lang w:val="pt-BR"/>
        </w:rPr>
      </w:pPr>
      <w:r w:rsidRPr="008E2993">
        <w:rPr>
          <w:lang w:val="pt-BR"/>
        </w:rPr>
        <w:t>Licença de Gerenciamento de Cliente (ML de Cliente) do System Center 2012 Configuration Manager (Somente</w:t>
      </w:r>
      <w:r w:rsidR="00364B3F">
        <w:rPr>
          <w:lang w:val="pt-BR"/>
        </w:rPr>
        <w:t> </w:t>
      </w:r>
      <w:r w:rsidRPr="008E2993">
        <w:rPr>
          <w:lang w:val="pt-BR"/>
        </w:rPr>
        <w:t>para</w:t>
      </w:r>
      <w:r w:rsidR="007370CC" w:rsidRPr="008E2993">
        <w:rPr>
          <w:lang w:val="pt-BR"/>
        </w:rPr>
        <w:t> </w:t>
      </w:r>
      <w:r w:rsidRPr="008E2993">
        <w:rPr>
          <w:lang w:val="pt-BR"/>
        </w:rPr>
        <w:t>Aluno)</w:t>
      </w:r>
    </w:p>
    <w:p w14:paraId="10948E5D" w14:textId="77777777" w:rsidR="00756566" w:rsidRPr="008E2993" w:rsidRDefault="00756566" w:rsidP="000347DA">
      <w:pPr>
        <w:rPr>
          <w:lang w:val="pt-BR"/>
        </w:rPr>
      </w:pPr>
      <w:r w:rsidRPr="008E2993">
        <w:rPr>
          <w:lang w:val="pt-BR"/>
        </w:rPr>
        <w:t>Licença de Gerenciamento do System Center 2012 Datacenter Server (2 processadores)</w:t>
      </w:r>
    </w:p>
    <w:p w14:paraId="2E264613" w14:textId="77777777" w:rsidR="00756566" w:rsidRPr="008E2993" w:rsidRDefault="00756566" w:rsidP="000347DA">
      <w:pPr>
        <w:rPr>
          <w:lang w:val="pt-BR"/>
        </w:rPr>
      </w:pPr>
      <w:r w:rsidRPr="008E2993">
        <w:rPr>
          <w:lang w:val="pt-BR"/>
        </w:rPr>
        <w:t>Licença de Gerenciamento do System Center 2012 Standard Server (2 processadores)</w:t>
      </w:r>
    </w:p>
    <w:p w14:paraId="0D5B1AE6" w14:textId="77777777" w:rsidR="00756566" w:rsidRPr="008E2993" w:rsidRDefault="00756566" w:rsidP="000347DA">
      <w:pPr>
        <w:rPr>
          <w:lang w:val="fr-FR"/>
        </w:rPr>
      </w:pPr>
      <w:r w:rsidRPr="008E2993">
        <w:rPr>
          <w:lang w:val="fr-FR"/>
        </w:rPr>
        <w:t>System Center 2012 Client Management Suite (ML de Cliente) por OSE</w:t>
      </w:r>
    </w:p>
    <w:p w14:paraId="7B23B4C8" w14:textId="77777777" w:rsidR="009252D9" w:rsidRPr="008E2993" w:rsidRDefault="00756566" w:rsidP="000347DA">
      <w:pPr>
        <w:rPr>
          <w:lang w:val="pt-BR"/>
        </w:rPr>
      </w:pPr>
      <w:r w:rsidRPr="008E2993">
        <w:rPr>
          <w:lang w:val="pt-BR"/>
        </w:rPr>
        <w:t>System Center 2012 Client Management Suite (ML de Cliente) por Usuário</w:t>
      </w:r>
    </w:p>
    <w:p w14:paraId="23DB4495" w14:textId="77777777" w:rsidR="009252D9" w:rsidRPr="008E2993" w:rsidRDefault="009252D9" w:rsidP="009252D9">
      <w:pPr>
        <w:spacing w:after="60"/>
        <w:rPr>
          <w:lang w:val="pt-BR"/>
        </w:rPr>
      </w:pPr>
    </w:p>
    <w:p w14:paraId="2DE2DF92" w14:textId="77777777" w:rsidR="00003078" w:rsidRPr="008E2993" w:rsidRDefault="00003078" w:rsidP="00003078">
      <w:pPr>
        <w:spacing w:after="60"/>
        <w:rPr>
          <w:lang w:val="pt-BR"/>
        </w:rPr>
      </w:pPr>
    </w:p>
    <w:p w14:paraId="73A7BCE7" w14:textId="77777777" w:rsidR="00003078" w:rsidRPr="008E2993" w:rsidRDefault="00003078" w:rsidP="00003078">
      <w:pPr>
        <w:spacing w:after="60"/>
        <w:rPr>
          <w:lang w:val="pt-BR"/>
        </w:rPr>
      </w:pPr>
      <w:r w:rsidRPr="008E2993">
        <w:rPr>
          <w:b/>
          <w:lang w:val="pt-BR"/>
        </w:rPr>
        <w:t>Promoções</w:t>
      </w:r>
    </w:p>
    <w:p w14:paraId="0506D418" w14:textId="77777777" w:rsidR="00003078" w:rsidRPr="008E2993" w:rsidRDefault="00003078" w:rsidP="00003078">
      <w:pPr>
        <w:rPr>
          <w:lang w:val="pt-BR"/>
        </w:rPr>
      </w:pPr>
      <w:r w:rsidRPr="008E2993">
        <w:rPr>
          <w:lang w:val="pt-BR"/>
        </w:rPr>
        <w:t>As seguintes promoções foram adicionadas:</w:t>
      </w:r>
    </w:p>
    <w:p w14:paraId="72035F07" w14:textId="77777777" w:rsidR="00003078" w:rsidRPr="008E2993" w:rsidRDefault="00003078" w:rsidP="00003078">
      <w:pPr>
        <w:rPr>
          <w:lang w:val="pt-BR"/>
        </w:rPr>
      </w:pPr>
      <w:bookmarkStart w:id="585" w:name="_Toc367461265"/>
      <w:bookmarkStart w:id="586" w:name="_Toc367461263"/>
      <w:r w:rsidRPr="008E2993">
        <w:rPr>
          <w:rFonts w:eastAsia="Times New Roman" w:cs="Tahoma"/>
          <w:color w:val="000000" w:themeColor="text1"/>
          <w:lang w:val="pt-BR"/>
        </w:rPr>
        <w:t>Registro de Servidor e Nuvem Jumpstart do Ano Fiscal de 2014</w:t>
      </w:r>
      <w:bookmarkEnd w:id="585"/>
    </w:p>
    <w:p w14:paraId="0661863C" w14:textId="77777777" w:rsidR="00003078" w:rsidRPr="008E2993" w:rsidRDefault="00003078" w:rsidP="00003078">
      <w:pPr>
        <w:rPr>
          <w:lang w:val="pt-BR"/>
        </w:rPr>
      </w:pPr>
      <w:bookmarkStart w:id="587" w:name="_Toc367461266"/>
      <w:r w:rsidRPr="008E2993">
        <w:rPr>
          <w:rFonts w:eastAsia="Times New Roman" w:cs="Tahoma"/>
          <w:color w:val="000000" w:themeColor="text1"/>
          <w:lang w:val="pt-BR"/>
        </w:rPr>
        <w:t>Gerenciamento de Projeto e Portfólio na Promoção da Nuvem</w:t>
      </w:r>
      <w:bookmarkEnd w:id="587"/>
    </w:p>
    <w:p w14:paraId="6667547B" w14:textId="77777777" w:rsidR="00003078" w:rsidRPr="008E2993" w:rsidRDefault="00003078" w:rsidP="00003078">
      <w:pPr>
        <w:rPr>
          <w:lang w:val="pt-BR"/>
        </w:rPr>
      </w:pPr>
      <w:bookmarkStart w:id="588" w:name="_Toc367461264"/>
      <w:r w:rsidRPr="008E2993">
        <w:rPr>
          <w:rFonts w:eastAsia="Times New Roman" w:cs="Tahoma"/>
          <w:color w:val="000000" w:themeColor="text1"/>
          <w:lang w:val="pt-BR"/>
        </w:rPr>
        <w:t>Visual Studio Test Pro com Promoção do MSDN</w:t>
      </w:r>
      <w:bookmarkEnd w:id="588"/>
    </w:p>
    <w:p w14:paraId="2520E4BA" w14:textId="77777777" w:rsidR="00003078" w:rsidRPr="008E2993" w:rsidRDefault="00003078" w:rsidP="00003078">
      <w:pPr>
        <w:rPr>
          <w:lang w:val="pt-BR"/>
        </w:rPr>
      </w:pPr>
      <w:r w:rsidRPr="008E2993">
        <w:rPr>
          <w:rFonts w:eastAsia="Times New Roman" w:cs="Tahoma"/>
          <w:color w:val="000000" w:themeColor="text1"/>
          <w:lang w:val="pt-BR"/>
        </w:rPr>
        <w:t>Aceleração e Adoção do Windows Azure</w:t>
      </w:r>
      <w:bookmarkEnd w:id="586"/>
    </w:p>
    <w:p w14:paraId="79F37893" w14:textId="77777777" w:rsidR="00003078" w:rsidRPr="008E2993" w:rsidRDefault="00003078" w:rsidP="00003078">
      <w:pPr>
        <w:rPr>
          <w:lang w:val="pt-BR"/>
        </w:rPr>
      </w:pPr>
    </w:p>
    <w:p w14:paraId="0C65AAC6" w14:textId="77777777" w:rsidR="00C87808" w:rsidRPr="008E2993" w:rsidRDefault="00C87808" w:rsidP="00D94BF5">
      <w:pPr>
        <w:pStyle w:val="Heading2"/>
        <w:ind w:left="0"/>
        <w:jc w:val="both"/>
        <w:rPr>
          <w:lang w:val="pt-BR"/>
        </w:rPr>
      </w:pPr>
      <w:bookmarkStart w:id="589" w:name="_Toc377174814"/>
      <w:r w:rsidRPr="008E2993">
        <w:rPr>
          <w:rFonts w:ascii="Tahoma" w:hAnsi="Tahoma" w:cs="Tahoma"/>
          <w:color w:val="FF6600"/>
          <w:lang w:val="pt-BR"/>
        </w:rPr>
        <w:lastRenderedPageBreak/>
        <w:t>ALTERAÇÕES EM OUTUBRO DE 2013</w:t>
      </w:r>
      <w:bookmarkEnd w:id="589"/>
    </w:p>
    <w:p w14:paraId="33551BB6" w14:textId="77777777" w:rsidR="00C87808" w:rsidRPr="008E2993" w:rsidRDefault="00C87808" w:rsidP="00C87808">
      <w:pPr>
        <w:spacing w:after="60"/>
        <w:rPr>
          <w:lang w:val="pt-BR"/>
        </w:rPr>
      </w:pPr>
    </w:p>
    <w:p w14:paraId="6314EE48" w14:textId="77777777" w:rsidR="00C87808" w:rsidRPr="008E2993" w:rsidRDefault="00C87808" w:rsidP="00C87808">
      <w:pPr>
        <w:spacing w:after="60"/>
        <w:rPr>
          <w:lang w:val="pt-BR"/>
        </w:rPr>
      </w:pPr>
      <w:r w:rsidRPr="008E2993">
        <w:rPr>
          <w:b/>
          <w:lang w:val="pt-BR"/>
        </w:rPr>
        <w:t>Adições</w:t>
      </w:r>
    </w:p>
    <w:p w14:paraId="35061FD7" w14:textId="77777777" w:rsidR="004D5959" w:rsidRPr="008E2993" w:rsidRDefault="004D5959" w:rsidP="00383917">
      <w:pPr>
        <w:rPr>
          <w:lang w:val="pt-BR"/>
        </w:rPr>
      </w:pPr>
      <w:r w:rsidRPr="008E2993">
        <w:rPr>
          <w:lang w:val="pt-BR"/>
        </w:rPr>
        <w:t>CAL do Microsoft Dynamics CRM 2013 Basic</w:t>
      </w:r>
    </w:p>
    <w:p w14:paraId="47005339" w14:textId="77777777" w:rsidR="004D5959" w:rsidRPr="008E2993" w:rsidRDefault="004D5959" w:rsidP="00383917">
      <w:pPr>
        <w:rPr>
          <w:lang w:val="pt-BR"/>
        </w:rPr>
      </w:pPr>
      <w:r w:rsidRPr="008E2993">
        <w:rPr>
          <w:lang w:val="pt-BR"/>
        </w:rPr>
        <w:t>CAL Aditiva de Uso Básico para Microsoft Dynamics CRM 2013</w:t>
      </w:r>
    </w:p>
    <w:p w14:paraId="72857C8F" w14:textId="77777777" w:rsidR="004D5959" w:rsidRPr="008E2993" w:rsidRDefault="004D5959" w:rsidP="00383917">
      <w:pPr>
        <w:rPr>
          <w:lang w:val="pt-BR"/>
        </w:rPr>
      </w:pPr>
      <w:r w:rsidRPr="008E2993">
        <w:rPr>
          <w:lang w:val="pt-BR"/>
        </w:rPr>
        <w:t>CAL do Microsoft Dynamics CRM 2013 Essential</w:t>
      </w:r>
    </w:p>
    <w:p w14:paraId="06086566" w14:textId="77777777" w:rsidR="004D5959" w:rsidRPr="008E2993" w:rsidRDefault="004D5959" w:rsidP="00383917">
      <w:pPr>
        <w:rPr>
          <w:lang w:val="pt-BR"/>
        </w:rPr>
      </w:pPr>
      <w:r w:rsidRPr="008E2993">
        <w:rPr>
          <w:lang w:val="pt-BR"/>
        </w:rPr>
        <w:t>CAL do Microsoft Dynamics CRM 2013 Professional</w:t>
      </w:r>
    </w:p>
    <w:p w14:paraId="0B26BFD1" w14:textId="77777777" w:rsidR="004D5959" w:rsidRPr="008E2993" w:rsidRDefault="004D5959" w:rsidP="00383917">
      <w:pPr>
        <w:rPr>
          <w:lang w:val="pt-BR"/>
        </w:rPr>
      </w:pPr>
      <w:r w:rsidRPr="008E2993">
        <w:rPr>
          <w:lang w:val="pt-BR"/>
        </w:rPr>
        <w:t>CAL Aditiva de Uso Profissional para Microsoft Dynamics CRM 2013</w:t>
      </w:r>
    </w:p>
    <w:p w14:paraId="68996C85" w14:textId="77777777" w:rsidR="00453E57" w:rsidRPr="008E2993" w:rsidRDefault="00453E57" w:rsidP="00383917">
      <w:pPr>
        <w:rPr>
          <w:lang w:val="pt-BR"/>
        </w:rPr>
      </w:pPr>
      <w:r w:rsidRPr="008E2993">
        <w:rPr>
          <w:lang w:val="pt-BR"/>
        </w:rPr>
        <w:t>Microsoft Dynamics CRM 2013 Server</w:t>
      </w:r>
    </w:p>
    <w:p w14:paraId="60E521FA" w14:textId="77777777" w:rsidR="00453E57" w:rsidRPr="008E2993" w:rsidRDefault="00453E57" w:rsidP="00383917">
      <w:pPr>
        <w:rPr>
          <w:lang w:val="pt-BR"/>
        </w:rPr>
      </w:pPr>
      <w:r w:rsidRPr="008E2993">
        <w:rPr>
          <w:lang w:val="pt-BR"/>
        </w:rPr>
        <w:t>Microsoft Dynamics CRM Workgroup Server 2013</w:t>
      </w:r>
    </w:p>
    <w:p w14:paraId="515550BB" w14:textId="77777777" w:rsidR="00CB4307" w:rsidRPr="008E2993" w:rsidRDefault="00CB4307" w:rsidP="00383917">
      <w:pPr>
        <w:rPr>
          <w:lang w:val="pt-BR"/>
        </w:rPr>
      </w:pPr>
      <w:r w:rsidRPr="008E2993">
        <w:rPr>
          <w:lang w:val="pt-BR"/>
        </w:rPr>
        <w:t>Microsoft Dynamics CRM Online Basic</w:t>
      </w:r>
    </w:p>
    <w:p w14:paraId="5106F8C3" w14:textId="77777777" w:rsidR="00CB4307" w:rsidRPr="008E2993" w:rsidRDefault="00CB4307" w:rsidP="00383917">
      <w:pPr>
        <w:rPr>
          <w:lang w:val="pt-BR"/>
        </w:rPr>
      </w:pPr>
      <w:r w:rsidRPr="008E2993">
        <w:rPr>
          <w:lang w:val="pt-BR"/>
        </w:rPr>
        <w:t>Suporte Aprimorado do Microsoft Dynamics CRM Online</w:t>
      </w:r>
    </w:p>
    <w:p w14:paraId="13824116" w14:textId="77777777" w:rsidR="00CB4307" w:rsidRPr="008E2993" w:rsidRDefault="00CB4307" w:rsidP="00383917">
      <w:pPr>
        <w:rPr>
          <w:lang w:val="pt-BR"/>
        </w:rPr>
      </w:pPr>
      <w:r w:rsidRPr="008E2993">
        <w:rPr>
          <w:lang w:val="pt-BR"/>
        </w:rPr>
        <w:t>Microsoft Dynamics CRM Online Essential</w:t>
      </w:r>
    </w:p>
    <w:p w14:paraId="0707A038" w14:textId="77777777" w:rsidR="004D5959" w:rsidRPr="008E2993" w:rsidRDefault="004D5959" w:rsidP="00383917">
      <w:pPr>
        <w:rPr>
          <w:lang w:val="pt-BR"/>
        </w:rPr>
      </w:pPr>
      <w:r w:rsidRPr="008E2993">
        <w:rPr>
          <w:lang w:val="pt-BR"/>
        </w:rPr>
        <w:t>Instância de Produção do Microsoft Dynamics CRM</w:t>
      </w:r>
    </w:p>
    <w:p w14:paraId="4A9A32CD" w14:textId="77777777" w:rsidR="004D5959" w:rsidRPr="008E2993" w:rsidRDefault="004D5959" w:rsidP="00383917">
      <w:pPr>
        <w:rPr>
          <w:lang w:val="pt-BR"/>
        </w:rPr>
      </w:pPr>
      <w:r w:rsidRPr="008E2993">
        <w:rPr>
          <w:lang w:val="pt-BR"/>
        </w:rPr>
        <w:t>Instância de Não Produção do Microsoft Dynamics CRM</w:t>
      </w:r>
    </w:p>
    <w:p w14:paraId="189BADA1" w14:textId="77777777" w:rsidR="00CB4307" w:rsidRPr="008E2993" w:rsidRDefault="00CB4307" w:rsidP="00383917">
      <w:pPr>
        <w:rPr>
          <w:lang w:val="pt-BR"/>
        </w:rPr>
      </w:pPr>
      <w:r w:rsidRPr="008E2993">
        <w:rPr>
          <w:lang w:val="pt-BR"/>
        </w:rPr>
        <w:t>Microsoft Dynamics CRM Online Professional</w:t>
      </w:r>
    </w:p>
    <w:p w14:paraId="2760B416" w14:textId="77777777" w:rsidR="00CB4307" w:rsidRPr="008E2993" w:rsidRDefault="00CB4307" w:rsidP="00383917">
      <w:pPr>
        <w:rPr>
          <w:lang w:val="pt-BR"/>
        </w:rPr>
      </w:pPr>
      <w:r w:rsidRPr="008E2993">
        <w:rPr>
          <w:lang w:val="pt-BR"/>
        </w:rPr>
        <w:t>Suporte Direto ao Microsoft Dynamics CRM Online Professional</w:t>
      </w:r>
    </w:p>
    <w:p w14:paraId="43E9651E" w14:textId="77777777" w:rsidR="001D63BA" w:rsidRPr="008E2993" w:rsidRDefault="00CB4307" w:rsidP="00383917">
      <w:pPr>
        <w:rPr>
          <w:lang w:val="pt-BR"/>
        </w:rPr>
      </w:pPr>
      <w:r w:rsidRPr="008E2993">
        <w:rPr>
          <w:lang w:val="pt-BR"/>
        </w:rPr>
        <w:t xml:space="preserve">Armazenamento Online do Microsoft Dynamics CRM - Windows </w:t>
      </w:r>
    </w:p>
    <w:p w14:paraId="6BD9016B" w14:textId="77777777" w:rsidR="00CB4307" w:rsidRPr="008E2993" w:rsidRDefault="00CB4307" w:rsidP="00383917">
      <w:pPr>
        <w:rPr>
          <w:lang w:val="pt-BR"/>
        </w:rPr>
      </w:pPr>
      <w:r w:rsidRPr="008E2993">
        <w:rPr>
          <w:lang w:val="pt-BR"/>
        </w:rPr>
        <w:t>Complemento de Gerenciamento de Direitos do Active Directory do Windows Azure (SL de Usuário)</w:t>
      </w:r>
    </w:p>
    <w:p w14:paraId="7F1857AF" w14:textId="77777777" w:rsidR="00C87808" w:rsidRPr="008E2993" w:rsidRDefault="00C87808" w:rsidP="00C87808">
      <w:pPr>
        <w:spacing w:after="60"/>
        <w:rPr>
          <w:lang w:val="pt-BR"/>
        </w:rPr>
      </w:pPr>
    </w:p>
    <w:p w14:paraId="63E8D17A" w14:textId="77777777" w:rsidR="00C87808" w:rsidRPr="008E2993" w:rsidRDefault="00C87808" w:rsidP="00C87808">
      <w:pPr>
        <w:spacing w:after="60"/>
        <w:rPr>
          <w:lang w:val="pt-BR"/>
        </w:rPr>
      </w:pPr>
      <w:r w:rsidRPr="008E2993">
        <w:rPr>
          <w:b/>
          <w:lang w:val="pt-BR"/>
        </w:rPr>
        <w:t>Exclusões</w:t>
      </w:r>
    </w:p>
    <w:p w14:paraId="75B92DBA" w14:textId="77777777" w:rsidR="00383917" w:rsidRPr="008E2993" w:rsidRDefault="00383917" w:rsidP="00383917">
      <w:pPr>
        <w:rPr>
          <w:lang w:val="pt-BR"/>
        </w:rPr>
      </w:pPr>
      <w:r w:rsidRPr="008E2993">
        <w:rPr>
          <w:lang w:val="pt-BR"/>
        </w:rPr>
        <w:t>Armazenamento Adicional para Microsoft Dynamics CRM Online</w:t>
      </w:r>
    </w:p>
    <w:p w14:paraId="5C1C34CD" w14:textId="77777777" w:rsidR="00383917" w:rsidRPr="008E2993" w:rsidRDefault="00383917" w:rsidP="00383917">
      <w:pPr>
        <w:rPr>
          <w:lang w:val="pt-BR"/>
        </w:rPr>
      </w:pPr>
      <w:r w:rsidRPr="008E2993">
        <w:rPr>
          <w:lang w:val="pt-BR"/>
        </w:rPr>
        <w:t>Microsoft Dynamics CRM Online por Usuário</w:t>
      </w:r>
    </w:p>
    <w:p w14:paraId="41227C9B" w14:textId="77777777" w:rsidR="00383917" w:rsidRPr="008E2993" w:rsidRDefault="00383917" w:rsidP="00383917">
      <w:pPr>
        <w:rPr>
          <w:lang w:val="fr-FR"/>
        </w:rPr>
      </w:pPr>
      <w:r w:rsidRPr="008E2993">
        <w:rPr>
          <w:lang w:val="fr-FR"/>
        </w:rPr>
        <w:t>Microsoft Dynamics CRM Online para SA</w:t>
      </w:r>
    </w:p>
    <w:p w14:paraId="631321DF" w14:textId="77777777" w:rsidR="00383917" w:rsidRPr="008E2993" w:rsidRDefault="00383917" w:rsidP="00383917">
      <w:pPr>
        <w:rPr>
          <w:lang w:val="pt-BR"/>
        </w:rPr>
      </w:pPr>
      <w:r w:rsidRPr="008E2993">
        <w:rPr>
          <w:lang w:val="pt-BR"/>
        </w:rPr>
        <w:t>CAL do Microsoft Dynamics CRM 2011 (Usuário e Dispositivo)</w:t>
      </w:r>
    </w:p>
    <w:p w14:paraId="70074080" w14:textId="77777777" w:rsidR="00383917" w:rsidRPr="008E2993" w:rsidRDefault="00383917" w:rsidP="00383917">
      <w:pPr>
        <w:rPr>
          <w:lang w:val="pt-BR"/>
        </w:rPr>
      </w:pPr>
      <w:r w:rsidRPr="008E2993">
        <w:rPr>
          <w:lang w:val="pt-BR"/>
        </w:rPr>
        <w:t>Microsoft Dynamics CRM 2011 Employee Self Service (Usuário e Dispositivo)</w:t>
      </w:r>
    </w:p>
    <w:p w14:paraId="61425C31" w14:textId="77777777" w:rsidR="00383917" w:rsidRPr="008E2993" w:rsidRDefault="00383917" w:rsidP="00383917">
      <w:pPr>
        <w:rPr>
          <w:lang w:val="pt-BR"/>
        </w:rPr>
      </w:pPr>
      <w:r w:rsidRPr="008E2993">
        <w:rPr>
          <w:lang w:val="pt-BR"/>
        </w:rPr>
        <w:t>Conector Externo para Microsoft Dynamics CRM 2011</w:t>
      </w:r>
    </w:p>
    <w:p w14:paraId="49D7C101" w14:textId="77777777" w:rsidR="00383917" w:rsidRPr="008E2993" w:rsidRDefault="00383917" w:rsidP="00383917">
      <w:pPr>
        <w:rPr>
          <w:lang w:val="pt-BR"/>
        </w:rPr>
      </w:pPr>
      <w:r w:rsidRPr="008E2993">
        <w:rPr>
          <w:lang w:val="pt-BR"/>
        </w:rPr>
        <w:t>CAL Adicional de Uso Completo do Microsoft Dynamics CRM 2011 (Usuário e Dispositivo)</w:t>
      </w:r>
    </w:p>
    <w:p w14:paraId="75143135" w14:textId="77777777" w:rsidR="00383917" w:rsidRPr="008E2993" w:rsidRDefault="00383917" w:rsidP="00383917">
      <w:pPr>
        <w:rPr>
          <w:lang w:val="pt-BR"/>
        </w:rPr>
      </w:pPr>
      <w:r w:rsidRPr="008E2993">
        <w:rPr>
          <w:lang w:val="pt-BR"/>
        </w:rPr>
        <w:t>CAL Limitada para Microsoft Dynamics CRM 2011 (Usuário e Dispositivo)</w:t>
      </w:r>
    </w:p>
    <w:p w14:paraId="22B0A309" w14:textId="77777777" w:rsidR="00383917" w:rsidRPr="008E2993" w:rsidRDefault="00383917" w:rsidP="00383917">
      <w:pPr>
        <w:rPr>
          <w:lang w:val="pt-BR"/>
        </w:rPr>
      </w:pPr>
      <w:r w:rsidRPr="008E2993">
        <w:rPr>
          <w:lang w:val="pt-BR"/>
        </w:rPr>
        <w:t>CAL Adicional de Usuários Limitados do Microsoft Dynamics CRM 2011 (Usuário e Dispositivo)</w:t>
      </w:r>
    </w:p>
    <w:p w14:paraId="6D6B4F95" w14:textId="77777777" w:rsidR="00383917" w:rsidRPr="008E2993" w:rsidRDefault="00383917" w:rsidP="00383917">
      <w:pPr>
        <w:rPr>
          <w:lang w:val="pt-BR"/>
        </w:rPr>
      </w:pPr>
      <w:r w:rsidRPr="008E2993">
        <w:rPr>
          <w:lang w:val="pt-BR"/>
        </w:rPr>
        <w:t>Microsoft Dynamics CRM Server 2011</w:t>
      </w:r>
    </w:p>
    <w:p w14:paraId="48D8F3A0" w14:textId="77777777" w:rsidR="00383917" w:rsidRPr="008E2993" w:rsidRDefault="00383917" w:rsidP="00383917">
      <w:pPr>
        <w:rPr>
          <w:lang w:val="pt-BR"/>
        </w:rPr>
      </w:pPr>
      <w:r w:rsidRPr="008E2993">
        <w:rPr>
          <w:lang w:val="pt-BR"/>
        </w:rPr>
        <w:t>Microsoft Dynamics CRM Workgroup Server 2011</w:t>
      </w:r>
    </w:p>
    <w:p w14:paraId="46071B90" w14:textId="77777777" w:rsidR="00CB4307" w:rsidRPr="008E2993" w:rsidRDefault="00CB4307" w:rsidP="00C87808">
      <w:pPr>
        <w:spacing w:after="60"/>
        <w:rPr>
          <w:lang w:val="pt-BR"/>
        </w:rPr>
      </w:pPr>
      <w:r w:rsidRPr="008E2993">
        <w:rPr>
          <w:lang w:val="pt-BR"/>
        </w:rPr>
        <w:t>Assinatura Mensal de 250 Mil Transações de Uso de Site Público do Bing Maps</w:t>
      </w:r>
    </w:p>
    <w:p w14:paraId="19B9465F" w14:textId="77777777" w:rsidR="00C87808" w:rsidRPr="008E2993" w:rsidRDefault="00C87808" w:rsidP="00C87808">
      <w:pPr>
        <w:spacing w:after="60"/>
        <w:rPr>
          <w:lang w:val="pt-BR"/>
        </w:rPr>
      </w:pPr>
    </w:p>
    <w:p w14:paraId="73CD62EE" w14:textId="77777777" w:rsidR="00C87808" w:rsidRPr="008E2993" w:rsidRDefault="00C87808" w:rsidP="00C87808">
      <w:pPr>
        <w:spacing w:after="60"/>
        <w:rPr>
          <w:lang w:val="pt-BR"/>
        </w:rPr>
      </w:pPr>
      <w:r w:rsidRPr="008E2993">
        <w:rPr>
          <w:b/>
          <w:lang w:val="pt-BR"/>
        </w:rPr>
        <w:t>Alterações</w:t>
      </w:r>
    </w:p>
    <w:p w14:paraId="29593C0C" w14:textId="77777777" w:rsidR="00CB4307" w:rsidRPr="008E2993" w:rsidRDefault="00CB4307" w:rsidP="00383917">
      <w:pPr>
        <w:rPr>
          <w:lang w:val="pt-BR"/>
        </w:rPr>
      </w:pPr>
      <w:r w:rsidRPr="008E2993">
        <w:rPr>
          <w:lang w:val="pt-BR"/>
        </w:rPr>
        <w:t>Valor da Assinatura Mensal do Bing Maps Enterprise</w:t>
      </w:r>
    </w:p>
    <w:p w14:paraId="5F616E4D" w14:textId="77777777" w:rsidR="00CB4307" w:rsidRPr="008E2993" w:rsidRDefault="00CB4307" w:rsidP="00383917">
      <w:pPr>
        <w:rPr>
          <w:lang w:val="pt-BR"/>
        </w:rPr>
      </w:pPr>
      <w:r w:rsidRPr="008E2993">
        <w:rPr>
          <w:lang w:val="pt-BR"/>
        </w:rPr>
        <w:t>Assinatura Mensal de Tarifa por Plataforma de Gerenciamento de Ativos Móveis do Bing Maps</w:t>
      </w:r>
    </w:p>
    <w:p w14:paraId="37D166ED" w14:textId="77777777" w:rsidR="00CB4307" w:rsidRPr="008E2993" w:rsidRDefault="00CB4307" w:rsidP="00383917">
      <w:pPr>
        <w:rPr>
          <w:lang w:val="pt-BR"/>
        </w:rPr>
      </w:pPr>
      <w:r w:rsidRPr="008E2993">
        <w:rPr>
          <w:lang w:val="pt-BR"/>
        </w:rPr>
        <w:t>Gerenciamento de Direitos do Active Directory do Windows Azure (SL de Usuário)</w:t>
      </w:r>
    </w:p>
    <w:p w14:paraId="77665B99" w14:textId="77777777" w:rsidR="00C87808" w:rsidRPr="008E2993" w:rsidRDefault="00C87808" w:rsidP="00D94BF5">
      <w:pPr>
        <w:pStyle w:val="Heading2"/>
        <w:ind w:left="0"/>
        <w:jc w:val="both"/>
        <w:rPr>
          <w:lang w:val="pt-BR"/>
        </w:rPr>
      </w:pPr>
    </w:p>
    <w:p w14:paraId="2CD5040E" w14:textId="77777777" w:rsidR="00C87808" w:rsidRPr="008E2993" w:rsidRDefault="00C87808" w:rsidP="00C87808">
      <w:pPr>
        <w:rPr>
          <w:lang w:val="pt-BR"/>
        </w:rPr>
      </w:pPr>
    </w:p>
    <w:p w14:paraId="03095027" w14:textId="77777777" w:rsidR="00D94BF5" w:rsidRPr="008E2993" w:rsidRDefault="00D94BF5" w:rsidP="00D94BF5">
      <w:pPr>
        <w:pStyle w:val="Heading2"/>
        <w:ind w:left="0"/>
        <w:jc w:val="both"/>
        <w:rPr>
          <w:lang w:val="pt-BR"/>
        </w:rPr>
      </w:pPr>
      <w:bookmarkStart w:id="590" w:name="_Toc377174815"/>
      <w:r w:rsidRPr="008E2993">
        <w:rPr>
          <w:rFonts w:ascii="Tahoma" w:hAnsi="Tahoma" w:cs="Tahoma"/>
          <w:color w:val="FF6600"/>
          <w:lang w:val="pt-BR"/>
        </w:rPr>
        <w:t>ALTERAÇÕES EM SETEMBRO DE 2013</w:t>
      </w:r>
      <w:bookmarkEnd w:id="590"/>
    </w:p>
    <w:p w14:paraId="17548B16" w14:textId="77777777" w:rsidR="00D94BF5" w:rsidRPr="008E2993" w:rsidRDefault="00D94BF5" w:rsidP="00D94BF5">
      <w:pPr>
        <w:spacing w:after="60"/>
        <w:rPr>
          <w:lang w:val="pt-BR"/>
        </w:rPr>
      </w:pPr>
    </w:p>
    <w:p w14:paraId="21689733" w14:textId="77777777" w:rsidR="00D94BF5" w:rsidRPr="008E2993" w:rsidRDefault="00D94BF5" w:rsidP="0047054A">
      <w:pPr>
        <w:spacing w:after="60"/>
        <w:rPr>
          <w:lang w:val="pt-BR"/>
        </w:rPr>
      </w:pPr>
      <w:r w:rsidRPr="008E2993">
        <w:rPr>
          <w:b/>
          <w:lang w:val="pt-BR"/>
        </w:rPr>
        <w:t>Adições</w:t>
      </w:r>
    </w:p>
    <w:p w14:paraId="447D3F97" w14:textId="77777777" w:rsidR="00D40DF3" w:rsidRPr="008E2993" w:rsidRDefault="00D40DF3" w:rsidP="00652B91">
      <w:pPr>
        <w:rPr>
          <w:lang w:val="pt-BR"/>
        </w:rPr>
      </w:pPr>
      <w:r w:rsidRPr="008E2993">
        <w:rPr>
          <w:lang w:val="pt-BR"/>
        </w:rPr>
        <w:t>Gerenciamento de Direitos do Active Directory do Windows Azure</w:t>
      </w:r>
    </w:p>
    <w:p w14:paraId="13FD6950" w14:textId="77777777" w:rsidR="00D40DF3" w:rsidRPr="008E2993" w:rsidRDefault="00D40DF3" w:rsidP="00652B91">
      <w:pPr>
        <w:rPr>
          <w:lang w:val="pt-BR"/>
        </w:rPr>
      </w:pPr>
    </w:p>
    <w:p w14:paraId="7BBDD349" w14:textId="77777777" w:rsidR="00D94BF5" w:rsidRPr="008E2993" w:rsidRDefault="00D94BF5" w:rsidP="0047054A">
      <w:pPr>
        <w:spacing w:after="60"/>
        <w:rPr>
          <w:lang w:val="pt-BR"/>
        </w:rPr>
      </w:pPr>
      <w:r w:rsidRPr="008E2993">
        <w:rPr>
          <w:b/>
          <w:lang w:val="pt-BR"/>
        </w:rPr>
        <w:t>Promoções</w:t>
      </w:r>
    </w:p>
    <w:p w14:paraId="3C5FA4AF" w14:textId="77777777" w:rsidR="00D94BF5" w:rsidRPr="008E2993" w:rsidRDefault="00D40DF3" w:rsidP="00652B91">
      <w:pPr>
        <w:rPr>
          <w:lang w:val="pt-BR"/>
        </w:rPr>
      </w:pPr>
      <w:r w:rsidRPr="008E2993">
        <w:rPr>
          <w:lang w:val="pt-BR"/>
        </w:rPr>
        <w:t>As seguintes promoções foram adicionadas:</w:t>
      </w:r>
    </w:p>
    <w:p w14:paraId="3C3DAF82" w14:textId="77777777" w:rsidR="00D40DF3" w:rsidRPr="00975F2D" w:rsidRDefault="00D40DF3" w:rsidP="00652B91">
      <w:r w:rsidRPr="00975F2D">
        <w:rPr>
          <w:rStyle w:val="Strong"/>
          <w:rFonts w:cs="Tahoma"/>
          <w:b w:val="0"/>
          <w:color w:val="000000" w:themeColor="text1"/>
          <w:szCs w:val="18"/>
          <w:bdr w:val="none" w:sz="0" w:space="0" w:color="auto" w:frame="1"/>
          <w:shd w:val="clear" w:color="auto" w:fill="FFFFFF"/>
        </w:rPr>
        <w:t>Windows Companion Kickstart Promo</w:t>
      </w:r>
    </w:p>
    <w:p w14:paraId="2582D137" w14:textId="77777777" w:rsidR="00D40DF3" w:rsidRPr="00975F2D" w:rsidRDefault="00D40DF3" w:rsidP="00652B91">
      <w:r w:rsidRPr="00975F2D">
        <w:rPr>
          <w:rStyle w:val="Strong"/>
          <w:rFonts w:cs="Tahoma"/>
          <w:b w:val="0"/>
          <w:color w:val="000000" w:themeColor="text1"/>
          <w:szCs w:val="18"/>
          <w:bdr w:val="none" w:sz="0" w:space="0" w:color="auto" w:frame="1"/>
          <w:shd w:val="clear" w:color="auto" w:fill="FFFFFF"/>
        </w:rPr>
        <w:t>Windows Intune</w:t>
      </w:r>
      <w:r w:rsidRPr="00975F2D">
        <w:rPr>
          <w:rFonts w:cs="Tahoma"/>
          <w:b/>
          <w:color w:val="000000" w:themeColor="text1"/>
          <w:szCs w:val="18"/>
          <w:bdr w:val="none" w:sz="0" w:space="0" w:color="auto" w:frame="1"/>
          <w:shd w:val="clear" w:color="auto" w:fill="FFFFFF"/>
        </w:rPr>
        <w:t xml:space="preserve"> </w:t>
      </w:r>
      <w:r w:rsidRPr="00975F2D">
        <w:rPr>
          <w:rStyle w:val="Strong"/>
          <w:rFonts w:cs="Tahoma"/>
          <w:b w:val="0"/>
          <w:color w:val="000000" w:themeColor="text1"/>
          <w:szCs w:val="18"/>
          <w:bdr w:val="none" w:sz="0" w:space="0" w:color="auto" w:frame="1"/>
          <w:shd w:val="clear" w:color="auto" w:fill="FFFFFF"/>
        </w:rPr>
        <w:t>Promo</w:t>
      </w:r>
      <w:r w:rsidRPr="00975F2D">
        <w:rPr>
          <w:rFonts w:cs="Tahoma"/>
          <w:b/>
          <w:color w:val="000000" w:themeColor="text1"/>
          <w:szCs w:val="18"/>
          <w:bdr w:val="none" w:sz="0" w:space="0" w:color="auto" w:frame="1"/>
          <w:shd w:val="clear" w:color="auto" w:fill="FFFFFF"/>
        </w:rPr>
        <w:t xml:space="preserve"> </w:t>
      </w:r>
    </w:p>
    <w:p w14:paraId="26A0ED4B" w14:textId="77777777" w:rsidR="00D40DF3" w:rsidRPr="00975F2D" w:rsidRDefault="00D40DF3" w:rsidP="00652B91"/>
    <w:p w14:paraId="06BC2693" w14:textId="77777777" w:rsidR="00D94BF5" w:rsidRPr="008E2993" w:rsidRDefault="00D94BF5" w:rsidP="0047054A">
      <w:pPr>
        <w:spacing w:after="60"/>
        <w:rPr>
          <w:lang w:val="pt-BR"/>
        </w:rPr>
      </w:pPr>
      <w:r w:rsidRPr="008E2993">
        <w:rPr>
          <w:b/>
          <w:lang w:val="pt-BR"/>
        </w:rPr>
        <w:t>Exclusões</w:t>
      </w:r>
    </w:p>
    <w:p w14:paraId="7B207E16" w14:textId="77777777" w:rsidR="00D40DF3" w:rsidRPr="008E2993" w:rsidRDefault="00D40DF3" w:rsidP="00652B91">
      <w:pPr>
        <w:rPr>
          <w:lang w:val="pt-BR"/>
        </w:rPr>
      </w:pPr>
      <w:r w:rsidRPr="008E2993">
        <w:rPr>
          <w:lang w:val="pt-BR"/>
        </w:rPr>
        <w:t>Office 365 Enterprise E2 (SL de Usuário)</w:t>
      </w:r>
    </w:p>
    <w:p w14:paraId="28920409" w14:textId="77777777" w:rsidR="00D40DF3" w:rsidRPr="008E2993" w:rsidRDefault="00D40DF3" w:rsidP="00652B91">
      <w:pPr>
        <w:rPr>
          <w:lang w:val="pt-BR"/>
        </w:rPr>
      </w:pPr>
      <w:r w:rsidRPr="008E2993">
        <w:rPr>
          <w:lang w:val="pt-BR"/>
        </w:rPr>
        <w:t>Office 365 Enterprise K2 (SL de Usuário)</w:t>
      </w:r>
    </w:p>
    <w:p w14:paraId="04B1926F" w14:textId="77777777" w:rsidR="00D40DF3" w:rsidRPr="008E2993" w:rsidRDefault="00D40DF3" w:rsidP="00652B91">
      <w:pPr>
        <w:rPr>
          <w:lang w:val="pt-BR"/>
        </w:rPr>
      </w:pPr>
      <w:r w:rsidRPr="008E2993">
        <w:rPr>
          <w:lang w:val="pt-BR"/>
        </w:rPr>
        <w:t>System Center Essentials 2010</w:t>
      </w:r>
    </w:p>
    <w:p w14:paraId="2B4B528A" w14:textId="77777777" w:rsidR="00D40DF3" w:rsidRPr="008E2993" w:rsidRDefault="00D40DF3" w:rsidP="00652B91">
      <w:pPr>
        <w:rPr>
          <w:lang w:val="pt-BR"/>
        </w:rPr>
      </w:pPr>
      <w:r w:rsidRPr="008E2993">
        <w:rPr>
          <w:lang w:val="pt-BR"/>
        </w:rPr>
        <w:t>ML de Servidor do System Center Essentials 2010</w:t>
      </w:r>
    </w:p>
    <w:p w14:paraId="03AA440A" w14:textId="77777777" w:rsidR="00D40DF3" w:rsidRPr="008E2993" w:rsidRDefault="00D40DF3" w:rsidP="00652B91">
      <w:pPr>
        <w:rPr>
          <w:lang w:val="pt-BR"/>
        </w:rPr>
      </w:pPr>
      <w:r w:rsidRPr="008E2993">
        <w:rPr>
          <w:lang w:val="pt-BR"/>
        </w:rPr>
        <w:lastRenderedPageBreak/>
        <w:t>ML de Cliente do System Center Essentials 2010</w:t>
      </w:r>
    </w:p>
    <w:p w14:paraId="3600E72F" w14:textId="77777777" w:rsidR="00D40DF3" w:rsidRPr="008E2993" w:rsidRDefault="00D40DF3" w:rsidP="00652B91">
      <w:pPr>
        <w:rPr>
          <w:lang w:val="pt-BR"/>
        </w:rPr>
      </w:pPr>
      <w:r w:rsidRPr="008E2993">
        <w:rPr>
          <w:lang w:val="pt-BR"/>
        </w:rPr>
        <w:t>Pacote de Licenças de Gerenciamento do System Center Essentials 2010 Client</w:t>
      </w:r>
    </w:p>
    <w:p w14:paraId="5BB1CEB7" w14:textId="77777777" w:rsidR="00A86BEB" w:rsidRPr="008E2993" w:rsidRDefault="00A86BEB" w:rsidP="00652B91">
      <w:pPr>
        <w:rPr>
          <w:lang w:val="fr-FR"/>
        </w:rPr>
      </w:pPr>
      <w:r w:rsidRPr="008E2993">
        <w:rPr>
          <w:lang w:val="fr-FR"/>
        </w:rPr>
        <w:t>TechNet Plus Direct</w:t>
      </w:r>
    </w:p>
    <w:p w14:paraId="4F5417C0" w14:textId="77777777" w:rsidR="00A86BEB" w:rsidRPr="008E2993" w:rsidRDefault="00A86BEB" w:rsidP="00652B91">
      <w:pPr>
        <w:rPr>
          <w:lang w:val="fr-FR"/>
        </w:rPr>
      </w:pPr>
      <w:r w:rsidRPr="008E2993">
        <w:rPr>
          <w:lang w:val="fr-FR"/>
        </w:rPr>
        <w:t>TechNet Plus Single User</w:t>
      </w:r>
    </w:p>
    <w:p w14:paraId="681FEF59" w14:textId="77777777" w:rsidR="00D94BF5" w:rsidRPr="008E2993" w:rsidRDefault="00A86BEB" w:rsidP="00652B91">
      <w:pPr>
        <w:rPr>
          <w:lang w:val="pt-BR"/>
        </w:rPr>
      </w:pPr>
      <w:r w:rsidRPr="008E2993">
        <w:rPr>
          <w:lang w:val="pt-BR"/>
        </w:rPr>
        <w:t>Assinaturas do TechNet</w:t>
      </w:r>
    </w:p>
    <w:p w14:paraId="2C2E17ED" w14:textId="77777777" w:rsidR="00A86BEB" w:rsidRPr="008E2993" w:rsidRDefault="00A86BEB" w:rsidP="00652B91">
      <w:pPr>
        <w:rPr>
          <w:lang w:val="pt-BR"/>
        </w:rPr>
      </w:pPr>
    </w:p>
    <w:p w14:paraId="7F58BCD4" w14:textId="77777777" w:rsidR="00D94BF5" w:rsidRPr="008E2993" w:rsidRDefault="00D94BF5" w:rsidP="0047054A">
      <w:pPr>
        <w:spacing w:after="60"/>
        <w:rPr>
          <w:lang w:val="pt-BR"/>
        </w:rPr>
      </w:pPr>
      <w:r w:rsidRPr="008E2993">
        <w:rPr>
          <w:b/>
          <w:lang w:val="pt-BR"/>
        </w:rPr>
        <w:t>Alterações</w:t>
      </w:r>
    </w:p>
    <w:p w14:paraId="0A511A23" w14:textId="77777777" w:rsidR="00471E00" w:rsidRPr="008E2993" w:rsidRDefault="00C358B7" w:rsidP="00652B91">
      <w:pPr>
        <w:rPr>
          <w:lang w:val="pt-BR"/>
        </w:rPr>
      </w:pPr>
      <w:r w:rsidRPr="008E2993">
        <w:rPr>
          <w:rFonts w:cs="Tahoma"/>
          <w:color w:val="000000" w:themeColor="text1"/>
          <w:lang w:val="pt-BR"/>
        </w:rPr>
        <w:t>Título Learning Solutions E-Reference Library (SL de Usuário) alterado para Microsoft Learning E-Reference Library (SL de Usuário)</w:t>
      </w:r>
    </w:p>
    <w:p w14:paraId="646473C6" w14:textId="77777777" w:rsidR="00C358B7" w:rsidRPr="008E2993" w:rsidRDefault="00C358B7" w:rsidP="00652B91">
      <w:pPr>
        <w:rPr>
          <w:lang w:val="pt-BR"/>
        </w:rPr>
      </w:pPr>
      <w:r w:rsidRPr="008E2993">
        <w:rPr>
          <w:rFonts w:cs="Tahoma"/>
          <w:color w:val="000000" w:themeColor="text1"/>
          <w:lang w:val="pt-BR"/>
        </w:rPr>
        <w:t>Título Learning Solutions IT Academy (SL de Usuário) alterado para Microsoft Learning IT Academy (SL de Usuário)</w:t>
      </w:r>
    </w:p>
    <w:p w14:paraId="7CBA6292" w14:textId="77777777" w:rsidR="00C358B7" w:rsidRPr="008E2993" w:rsidRDefault="00C358B7" w:rsidP="00652B91">
      <w:pPr>
        <w:rPr>
          <w:lang w:val="pt-BR"/>
        </w:rPr>
      </w:pPr>
      <w:r w:rsidRPr="008E2993">
        <w:rPr>
          <w:rFonts w:cs="Tahoma"/>
          <w:color w:val="000000" w:themeColor="text1"/>
          <w:lang w:val="pt-BR"/>
        </w:rPr>
        <w:t>Título Cupons de Exame do Learning Solutions MCP 1 (SL de Usuário) alterado para Cupons de Exame do Microsoft Learning MCP 1 (SL de Usuário)</w:t>
      </w:r>
    </w:p>
    <w:p w14:paraId="15646D9B" w14:textId="77777777" w:rsidR="00C358B7" w:rsidRPr="008E2993" w:rsidRDefault="00C358B7" w:rsidP="00652B91">
      <w:pPr>
        <w:rPr>
          <w:lang w:val="pt-BR"/>
        </w:rPr>
      </w:pPr>
      <w:r w:rsidRPr="008E2993">
        <w:rPr>
          <w:rFonts w:cs="Tahoma"/>
          <w:color w:val="000000" w:themeColor="text1"/>
          <w:lang w:val="pt-BR"/>
        </w:rPr>
        <w:t>Título Cupons de Exame do Learning Solutions MCP 30 (SL de Usuário) alterado para Cupons de Exame do Microsoft Learning MCP 30 (SL de Usuário)</w:t>
      </w:r>
    </w:p>
    <w:p w14:paraId="48CDA2CF" w14:textId="77777777" w:rsidR="00C358B7" w:rsidRPr="008E2993" w:rsidRDefault="00C358B7" w:rsidP="007370CC">
      <w:pPr>
        <w:rPr>
          <w:lang w:val="pt-BR"/>
        </w:rPr>
      </w:pPr>
      <w:r w:rsidRPr="008E2993">
        <w:rPr>
          <w:rFonts w:cs="Tahoma"/>
          <w:color w:val="000000" w:themeColor="text1"/>
          <w:lang w:val="pt-BR"/>
        </w:rPr>
        <w:t>Título Licença do Site de Exame do Learning Solutions MOS 500 (SL de Usuário) alterado para Licença do Site de</w:t>
      </w:r>
      <w:r w:rsidR="007370CC" w:rsidRPr="008E2993">
        <w:rPr>
          <w:rFonts w:cs="Tahoma"/>
          <w:color w:val="000000" w:themeColor="text1"/>
          <w:lang w:val="pt-BR"/>
        </w:rPr>
        <w:t> </w:t>
      </w:r>
      <w:r w:rsidRPr="008E2993">
        <w:rPr>
          <w:rFonts w:cs="Tahoma"/>
          <w:color w:val="000000" w:themeColor="text1"/>
          <w:lang w:val="pt-BR"/>
        </w:rPr>
        <w:t xml:space="preserve">Exame do Microsoft Learning MOS 500 (SL de Usuário) </w:t>
      </w:r>
    </w:p>
    <w:p w14:paraId="13EBAE54" w14:textId="77777777" w:rsidR="00C358B7" w:rsidRPr="008E2993" w:rsidRDefault="00C358B7" w:rsidP="007370CC">
      <w:pPr>
        <w:rPr>
          <w:lang w:val="pt-BR"/>
        </w:rPr>
      </w:pPr>
      <w:r w:rsidRPr="008E2993">
        <w:rPr>
          <w:rFonts w:cs="Tahoma"/>
          <w:color w:val="000000" w:themeColor="text1"/>
          <w:lang w:val="pt-BR"/>
        </w:rPr>
        <w:t>Título Licença do Site de Exame do Learning Solutions MTA 250 (SL de Usuário) alterado para Licença do Site de</w:t>
      </w:r>
      <w:r w:rsidR="007370CC" w:rsidRPr="008E2993">
        <w:rPr>
          <w:rFonts w:cs="Tahoma"/>
          <w:color w:val="000000" w:themeColor="text1"/>
          <w:lang w:val="pt-BR"/>
        </w:rPr>
        <w:t> </w:t>
      </w:r>
      <w:r w:rsidRPr="008E2993">
        <w:rPr>
          <w:rFonts w:cs="Tahoma"/>
          <w:color w:val="000000" w:themeColor="text1"/>
          <w:lang w:val="pt-BR"/>
        </w:rPr>
        <w:t>Exame do Microsoft Learning MTA 250 (SL de Usuário)</w:t>
      </w:r>
    </w:p>
    <w:p w14:paraId="538B78CC" w14:textId="77777777" w:rsidR="00D94BF5" w:rsidRPr="008E2993" w:rsidRDefault="00D94BF5" w:rsidP="00652B91">
      <w:pPr>
        <w:rPr>
          <w:lang w:val="pt-BR"/>
        </w:rPr>
      </w:pPr>
    </w:p>
    <w:p w14:paraId="28A6115D" w14:textId="77777777" w:rsidR="0047054A" w:rsidRPr="008E2993" w:rsidRDefault="0047054A" w:rsidP="00652B91">
      <w:pPr>
        <w:rPr>
          <w:lang w:val="pt-BR"/>
        </w:rPr>
      </w:pPr>
    </w:p>
    <w:p w14:paraId="05F4DBCE" w14:textId="77777777" w:rsidR="007C2F29" w:rsidRPr="008E2993" w:rsidRDefault="007C2F29" w:rsidP="00DE520D">
      <w:pPr>
        <w:pStyle w:val="Heading2"/>
        <w:ind w:left="0"/>
        <w:jc w:val="both"/>
        <w:rPr>
          <w:lang w:val="pt-BR"/>
        </w:rPr>
      </w:pPr>
      <w:bookmarkStart w:id="591" w:name="_Toc377174816"/>
      <w:r w:rsidRPr="008E2993">
        <w:rPr>
          <w:rFonts w:ascii="Tahoma" w:hAnsi="Tahoma" w:cs="Tahoma"/>
          <w:color w:val="FF6600"/>
          <w:lang w:val="pt-BR"/>
        </w:rPr>
        <w:t>ALTERAÇÕES EM AGOSTO DE 2013</w:t>
      </w:r>
      <w:bookmarkEnd w:id="591"/>
    </w:p>
    <w:p w14:paraId="1DA11819" w14:textId="77777777" w:rsidR="007C2F29" w:rsidRPr="008E2993" w:rsidRDefault="007C2F29" w:rsidP="007C2F29">
      <w:pPr>
        <w:spacing w:after="60"/>
        <w:rPr>
          <w:lang w:val="pt-BR"/>
        </w:rPr>
      </w:pPr>
    </w:p>
    <w:p w14:paraId="48263BA4" w14:textId="77777777" w:rsidR="007C2F29" w:rsidRPr="008E2993" w:rsidRDefault="007C2F29" w:rsidP="007C2F29">
      <w:pPr>
        <w:spacing w:after="60"/>
        <w:rPr>
          <w:lang w:val="pt-BR"/>
        </w:rPr>
      </w:pPr>
      <w:r w:rsidRPr="008E2993">
        <w:rPr>
          <w:b/>
          <w:lang w:val="pt-BR"/>
        </w:rPr>
        <w:t>Adições</w:t>
      </w:r>
    </w:p>
    <w:p w14:paraId="7DCAE422" w14:textId="77777777" w:rsidR="006068C9" w:rsidRPr="008E2993" w:rsidRDefault="006068C9" w:rsidP="003F1A34">
      <w:pPr>
        <w:rPr>
          <w:lang w:val="pt-BR"/>
        </w:rPr>
      </w:pPr>
      <w:r w:rsidRPr="008E2993">
        <w:rPr>
          <w:rFonts w:cs="Tahoma"/>
          <w:szCs w:val="18"/>
          <w:lang w:val="pt-BR"/>
        </w:rPr>
        <w:t>Complemento do Exchange Online Plano 1 (SL de Usuário)</w:t>
      </w:r>
    </w:p>
    <w:p w14:paraId="6B9ED938" w14:textId="77777777" w:rsidR="006068C9" w:rsidRPr="008E2993" w:rsidRDefault="006068C9" w:rsidP="003F1A34">
      <w:pPr>
        <w:rPr>
          <w:lang w:val="pt-BR"/>
        </w:rPr>
      </w:pPr>
      <w:r w:rsidRPr="008E2993">
        <w:rPr>
          <w:rFonts w:cs="Tahoma"/>
          <w:szCs w:val="18"/>
          <w:lang w:val="pt-BR"/>
        </w:rPr>
        <w:t>Complemento do Lync Online Plano 1 (SL de Usuário)</w:t>
      </w:r>
    </w:p>
    <w:p w14:paraId="480036B3" w14:textId="77777777" w:rsidR="006068C9" w:rsidRPr="008E2993" w:rsidRDefault="006068C9" w:rsidP="003F1A34">
      <w:pPr>
        <w:rPr>
          <w:lang w:val="pt-BR"/>
        </w:rPr>
      </w:pPr>
      <w:r w:rsidRPr="008E2993">
        <w:rPr>
          <w:rFonts w:cs="Tahoma"/>
          <w:szCs w:val="18"/>
          <w:lang w:val="pt-BR"/>
        </w:rPr>
        <w:t>Complemento do SharePoint Online Plano 1 (SL de Usuário)</w:t>
      </w:r>
    </w:p>
    <w:p w14:paraId="4B3F4685" w14:textId="77777777" w:rsidR="006068C9" w:rsidRPr="008E2993" w:rsidRDefault="006068C9" w:rsidP="003F1A34">
      <w:pPr>
        <w:rPr>
          <w:lang w:val="pt-BR"/>
        </w:rPr>
      </w:pPr>
      <w:r w:rsidRPr="008E2993">
        <w:rPr>
          <w:rFonts w:cs="Tahoma"/>
          <w:szCs w:val="18"/>
          <w:lang w:val="pt-BR"/>
        </w:rPr>
        <w:t>SharePoint Online Plano 1 com Complemento Yammer (SL de Usuário)</w:t>
      </w:r>
    </w:p>
    <w:p w14:paraId="55813FD2" w14:textId="77777777" w:rsidR="006068C9" w:rsidRPr="008E2993" w:rsidRDefault="006068C9" w:rsidP="003F1A34">
      <w:pPr>
        <w:rPr>
          <w:lang w:val="pt-BR"/>
        </w:rPr>
      </w:pPr>
      <w:r w:rsidRPr="008E2993">
        <w:rPr>
          <w:rFonts w:cs="Tahoma"/>
          <w:szCs w:val="18"/>
          <w:lang w:val="pt-BR"/>
        </w:rPr>
        <w:t>Complemento do Office 365 Enterprise E1, E3, E4 (SL de Usuário)</w:t>
      </w:r>
    </w:p>
    <w:p w14:paraId="5A7A3D85" w14:textId="77777777" w:rsidR="006068C9" w:rsidRPr="008E2993" w:rsidRDefault="006068C9" w:rsidP="003F1A34">
      <w:pPr>
        <w:rPr>
          <w:lang w:val="pt-BR"/>
        </w:rPr>
      </w:pPr>
      <w:r w:rsidRPr="008E2993">
        <w:rPr>
          <w:rFonts w:cs="Tahoma"/>
          <w:szCs w:val="18"/>
          <w:lang w:val="pt-BR"/>
        </w:rPr>
        <w:t>Complemento do Office 365 Government G1, G3, G4 (SL de Usuário)</w:t>
      </w:r>
    </w:p>
    <w:p w14:paraId="1E96F62E" w14:textId="77777777" w:rsidR="006068C9" w:rsidRPr="008E2993" w:rsidRDefault="006068C9" w:rsidP="003F1A34">
      <w:pPr>
        <w:rPr>
          <w:lang w:val="pt-BR"/>
        </w:rPr>
      </w:pPr>
      <w:r w:rsidRPr="008E2993">
        <w:rPr>
          <w:rFonts w:cs="Tahoma"/>
          <w:szCs w:val="18"/>
          <w:lang w:val="pt-BR"/>
        </w:rPr>
        <w:t>Office 365 Enterprise E3, E4 sem Complemento do Office Pro Plus (SL de Usuário)</w:t>
      </w:r>
    </w:p>
    <w:p w14:paraId="206EF48A" w14:textId="77777777" w:rsidR="007C2F29" w:rsidRPr="008E2993" w:rsidRDefault="006068C9" w:rsidP="003F1A34">
      <w:pPr>
        <w:rPr>
          <w:lang w:val="pt-BR"/>
        </w:rPr>
      </w:pPr>
      <w:r w:rsidRPr="008E2993">
        <w:rPr>
          <w:rFonts w:cs="Tahoma"/>
          <w:szCs w:val="18"/>
          <w:lang w:val="pt-BR"/>
        </w:rPr>
        <w:t>Office 365 Government G3, G4 sem Complemento do Office Pro Plus (SL de Usuário)</w:t>
      </w:r>
    </w:p>
    <w:p w14:paraId="5BA823F4" w14:textId="77777777" w:rsidR="006068C9" w:rsidRPr="008E2993" w:rsidRDefault="006068C9" w:rsidP="007C2F29">
      <w:pPr>
        <w:spacing w:after="60"/>
        <w:rPr>
          <w:lang w:val="pt-BR"/>
        </w:rPr>
      </w:pPr>
    </w:p>
    <w:p w14:paraId="5C782EF7" w14:textId="77777777" w:rsidR="007C2F29" w:rsidRPr="008E2993" w:rsidRDefault="007C2F29" w:rsidP="007C2F29">
      <w:pPr>
        <w:spacing w:after="60"/>
        <w:rPr>
          <w:lang w:val="pt-BR"/>
        </w:rPr>
      </w:pPr>
      <w:r w:rsidRPr="008E2993">
        <w:rPr>
          <w:b/>
          <w:lang w:val="pt-BR"/>
        </w:rPr>
        <w:t>Promoções</w:t>
      </w:r>
    </w:p>
    <w:p w14:paraId="09AEA615" w14:textId="77777777" w:rsidR="00DB6980" w:rsidRPr="008E2993" w:rsidRDefault="00DB6980" w:rsidP="003F1A34">
      <w:pPr>
        <w:rPr>
          <w:lang w:val="pt-BR"/>
        </w:rPr>
      </w:pPr>
      <w:r w:rsidRPr="008E2993">
        <w:rPr>
          <w:rFonts w:cs="Tahoma"/>
          <w:szCs w:val="18"/>
          <w:lang w:val="pt-BR"/>
        </w:rPr>
        <w:t>As seguintes promoções foram excluídas:</w:t>
      </w:r>
    </w:p>
    <w:p w14:paraId="0C2619C5" w14:textId="77777777" w:rsidR="006068C9" w:rsidRPr="008E2993" w:rsidRDefault="003F5594" w:rsidP="00B72A75">
      <w:pPr>
        <w:rPr>
          <w:lang w:val="pt-BR"/>
        </w:rPr>
      </w:pPr>
      <w:r w:rsidRPr="008E2993">
        <w:rPr>
          <w:rFonts w:cs="Tahoma"/>
          <w:szCs w:val="18"/>
          <w:lang w:val="pt-BR"/>
        </w:rPr>
        <w:t xml:space="preserve">Microsoft Dynamics AX 2012 R2 - Promoção </w:t>
      </w:r>
      <w:r w:rsidR="00B72A75">
        <w:rPr>
          <w:rFonts w:cs="Tahoma"/>
          <w:szCs w:val="18"/>
          <w:lang w:val="pt-BR"/>
        </w:rPr>
        <w:t>“</w:t>
      </w:r>
      <w:r w:rsidRPr="008E2993">
        <w:rPr>
          <w:rFonts w:cs="Tahoma"/>
          <w:szCs w:val="18"/>
          <w:lang w:val="pt-BR"/>
        </w:rPr>
        <w:t>Compre Uma CAL Empresarial Ganhe outra CAL Funcional</w:t>
      </w:r>
      <w:r w:rsidR="00B72A75">
        <w:rPr>
          <w:rFonts w:cs="Tahoma"/>
          <w:szCs w:val="18"/>
          <w:lang w:val="pt-BR"/>
        </w:rPr>
        <w:t>”</w:t>
      </w:r>
    </w:p>
    <w:p w14:paraId="2CB75F80" w14:textId="77777777" w:rsidR="003F5594" w:rsidRPr="008E2993" w:rsidRDefault="003F5594" w:rsidP="003F1A34">
      <w:pPr>
        <w:rPr>
          <w:lang w:val="pt-BR"/>
        </w:rPr>
      </w:pPr>
      <w:r w:rsidRPr="008E2993">
        <w:rPr>
          <w:rFonts w:cs="Tahoma"/>
          <w:szCs w:val="18"/>
          <w:lang w:val="pt-BR"/>
        </w:rPr>
        <w:t>15% de desconto em Step-ups do Project/Visio</w:t>
      </w:r>
    </w:p>
    <w:p w14:paraId="11D78F8A" w14:textId="77777777" w:rsidR="003F5594" w:rsidRPr="008E2993" w:rsidRDefault="003F5594" w:rsidP="003F1A34">
      <w:pPr>
        <w:rPr>
          <w:lang w:val="pt-BR"/>
        </w:rPr>
      </w:pPr>
      <w:r w:rsidRPr="008E2993">
        <w:rPr>
          <w:rFonts w:cs="Tahoma"/>
          <w:szCs w:val="18"/>
          <w:lang w:val="pt-BR"/>
        </w:rPr>
        <w:t>55% de desconto na CAL do Project Server para Compras para Toda a Empresa</w:t>
      </w:r>
    </w:p>
    <w:p w14:paraId="15AA530A" w14:textId="77777777" w:rsidR="003F5594" w:rsidRPr="008E2993" w:rsidRDefault="003F5594" w:rsidP="003F1A34">
      <w:pPr>
        <w:rPr>
          <w:lang w:val="pt-BR"/>
        </w:rPr>
      </w:pPr>
    </w:p>
    <w:p w14:paraId="4240590F" w14:textId="77777777" w:rsidR="007C2F29" w:rsidRPr="008E2993" w:rsidRDefault="007C2F29" w:rsidP="007C2F29">
      <w:pPr>
        <w:spacing w:after="60"/>
        <w:rPr>
          <w:lang w:val="pt-BR"/>
        </w:rPr>
      </w:pPr>
      <w:r w:rsidRPr="008E2993">
        <w:rPr>
          <w:b/>
          <w:lang w:val="pt-BR"/>
        </w:rPr>
        <w:t>Exclusões</w:t>
      </w:r>
    </w:p>
    <w:p w14:paraId="39A577A8" w14:textId="77777777" w:rsidR="007C2F29" w:rsidRPr="008E2993" w:rsidRDefault="007C2F29" w:rsidP="007C2F29">
      <w:pPr>
        <w:spacing w:after="60"/>
        <w:rPr>
          <w:lang w:val="pt-BR"/>
        </w:rPr>
      </w:pPr>
    </w:p>
    <w:p w14:paraId="1BEC2E64" w14:textId="77777777" w:rsidR="007C2F29" w:rsidRPr="008E2993" w:rsidRDefault="007C2F29" w:rsidP="007C2F29">
      <w:pPr>
        <w:spacing w:after="60"/>
        <w:rPr>
          <w:lang w:val="pt-BR"/>
        </w:rPr>
      </w:pPr>
      <w:r w:rsidRPr="008E2993">
        <w:rPr>
          <w:b/>
          <w:lang w:val="pt-BR"/>
        </w:rPr>
        <w:t>Alterações</w:t>
      </w:r>
    </w:p>
    <w:p w14:paraId="4EBC7B4F" w14:textId="77777777" w:rsidR="006068C9" w:rsidRPr="008E2993" w:rsidRDefault="006068C9" w:rsidP="006068C9">
      <w:pPr>
        <w:rPr>
          <w:lang w:val="pt-BR"/>
        </w:rPr>
      </w:pPr>
      <w:r w:rsidRPr="008E2993">
        <w:rPr>
          <w:rFonts w:cs="Tahoma"/>
          <w:szCs w:val="18"/>
          <w:lang w:val="pt-BR"/>
        </w:rPr>
        <w:t>Office 365 A3, A4 (SL de Usuário)</w:t>
      </w:r>
    </w:p>
    <w:p w14:paraId="2FD35C64" w14:textId="77777777" w:rsidR="006068C9" w:rsidRPr="008E2993" w:rsidRDefault="000F1BE7" w:rsidP="006068C9">
      <w:pPr>
        <w:rPr>
          <w:lang w:val="pt-BR"/>
        </w:rPr>
      </w:pPr>
      <w:r w:rsidRPr="008E2993">
        <w:rPr>
          <w:rFonts w:cs="Tahoma"/>
          <w:szCs w:val="18"/>
          <w:lang w:val="pt-BR"/>
        </w:rPr>
        <w:t>Office 365 Enterprise E2-E4 (SL de Usuário)</w:t>
      </w:r>
    </w:p>
    <w:p w14:paraId="5A8C483C" w14:textId="77777777" w:rsidR="007C2F29" w:rsidRPr="008E2993" w:rsidRDefault="007C2F29" w:rsidP="007C2F29">
      <w:pPr>
        <w:rPr>
          <w:lang w:val="pt-BR"/>
        </w:rPr>
      </w:pPr>
    </w:p>
    <w:p w14:paraId="52BC12D1" w14:textId="77777777" w:rsidR="007C2F29" w:rsidRPr="008E2993" w:rsidRDefault="007C2F29" w:rsidP="007C2F29">
      <w:pPr>
        <w:rPr>
          <w:lang w:val="pt-BR"/>
        </w:rPr>
      </w:pPr>
    </w:p>
    <w:p w14:paraId="142AC0C8" w14:textId="77777777" w:rsidR="00DE520D" w:rsidRPr="008E2993" w:rsidRDefault="00DE520D" w:rsidP="00DE520D">
      <w:pPr>
        <w:pStyle w:val="Heading2"/>
        <w:ind w:left="0"/>
        <w:jc w:val="both"/>
        <w:rPr>
          <w:lang w:val="pt-BR"/>
        </w:rPr>
      </w:pPr>
      <w:bookmarkStart w:id="592" w:name="_Toc377174817"/>
      <w:r w:rsidRPr="008E2993">
        <w:rPr>
          <w:rFonts w:ascii="Tahoma" w:hAnsi="Tahoma" w:cs="Tahoma"/>
          <w:color w:val="FF6600"/>
          <w:lang w:val="pt-BR"/>
        </w:rPr>
        <w:t>ALTERAÇÕES EM JULHO DE 2013</w:t>
      </w:r>
      <w:bookmarkEnd w:id="592"/>
    </w:p>
    <w:p w14:paraId="47327EDD" w14:textId="77777777" w:rsidR="00DE520D" w:rsidRPr="008E2993" w:rsidRDefault="00DE520D" w:rsidP="00DE520D">
      <w:pPr>
        <w:rPr>
          <w:lang w:val="pt-BR"/>
        </w:rPr>
      </w:pPr>
    </w:p>
    <w:p w14:paraId="7739C5B0" w14:textId="77777777" w:rsidR="00DE520D" w:rsidRPr="008E2993" w:rsidRDefault="00DE520D" w:rsidP="00DE520D">
      <w:pPr>
        <w:spacing w:after="60"/>
        <w:rPr>
          <w:lang w:val="pt-BR"/>
        </w:rPr>
      </w:pPr>
      <w:r w:rsidRPr="008E2993">
        <w:rPr>
          <w:b/>
          <w:lang w:val="pt-BR"/>
        </w:rPr>
        <w:t>Adições</w:t>
      </w:r>
    </w:p>
    <w:p w14:paraId="7E61F63B" w14:textId="77777777" w:rsidR="00DE520D" w:rsidRPr="008E2993" w:rsidRDefault="00230E06" w:rsidP="00DE520D">
      <w:pPr>
        <w:rPr>
          <w:lang w:val="pt-BR"/>
        </w:rPr>
      </w:pPr>
      <w:r w:rsidRPr="008E2993">
        <w:rPr>
          <w:rFonts w:cs="Tahoma"/>
          <w:szCs w:val="18"/>
          <w:lang w:val="pt-BR"/>
        </w:rPr>
        <w:t>Windows</w:t>
      </w:r>
      <w:r w:rsidRPr="008E2993">
        <w:rPr>
          <w:rFonts w:cs="Tahoma"/>
          <w:szCs w:val="18"/>
          <w:vertAlign w:val="superscript"/>
          <w:lang w:val="pt-BR"/>
        </w:rPr>
        <w:t>®</w:t>
      </w:r>
      <w:r w:rsidRPr="008E2993">
        <w:rPr>
          <w:rFonts w:cs="Tahoma"/>
          <w:szCs w:val="18"/>
          <w:lang w:val="pt-BR"/>
        </w:rPr>
        <w:t xml:space="preserve"> Embedded 8 Industry Pro</w:t>
      </w:r>
    </w:p>
    <w:p w14:paraId="0F303B09" w14:textId="77777777" w:rsidR="00230E06" w:rsidRPr="00975F2D" w:rsidRDefault="00230E06" w:rsidP="00DE520D">
      <w:r w:rsidRPr="00975F2D">
        <w:rPr>
          <w:rFonts w:cs="Tahoma"/>
          <w:szCs w:val="18"/>
        </w:rPr>
        <w:t>Windows</w:t>
      </w:r>
      <w:r w:rsidRPr="007370CC">
        <w:rPr>
          <w:rFonts w:cs="Tahoma"/>
          <w:szCs w:val="18"/>
          <w:vertAlign w:val="superscript"/>
        </w:rPr>
        <w:t>®</w:t>
      </w:r>
      <w:r w:rsidRPr="00975F2D">
        <w:rPr>
          <w:rFonts w:cs="Tahoma"/>
          <w:szCs w:val="18"/>
        </w:rPr>
        <w:t xml:space="preserve"> Embedded 8 Standard Enterprise Kit</w:t>
      </w:r>
    </w:p>
    <w:p w14:paraId="485576A6" w14:textId="77777777" w:rsidR="00230E06" w:rsidRPr="00975F2D" w:rsidRDefault="00230E06" w:rsidP="00DE520D">
      <w:r w:rsidRPr="00975F2D">
        <w:rPr>
          <w:rFonts w:cs="Tahoma"/>
          <w:szCs w:val="18"/>
        </w:rPr>
        <w:t>Windows</w:t>
      </w:r>
      <w:r w:rsidRPr="007370CC">
        <w:rPr>
          <w:rFonts w:cs="Tahoma"/>
          <w:szCs w:val="18"/>
          <w:vertAlign w:val="superscript"/>
        </w:rPr>
        <w:t>®</w:t>
      </w:r>
      <w:r w:rsidRPr="00975F2D">
        <w:rPr>
          <w:rFonts w:cs="Tahoma"/>
          <w:szCs w:val="18"/>
        </w:rPr>
        <w:t xml:space="preserve"> Embedded 8 Industry Pro Sideloading</w:t>
      </w:r>
    </w:p>
    <w:p w14:paraId="11B5A8DB" w14:textId="77777777" w:rsidR="00F23DD6" w:rsidRPr="008E2993" w:rsidRDefault="00F23DD6" w:rsidP="00DE520D">
      <w:pPr>
        <w:rPr>
          <w:lang w:val="pt-BR"/>
        </w:rPr>
      </w:pPr>
      <w:r w:rsidRPr="008E2993">
        <w:rPr>
          <w:rFonts w:cs="Tahoma"/>
          <w:szCs w:val="18"/>
          <w:lang w:val="pt-BR"/>
        </w:rPr>
        <w:t>Windows</w:t>
      </w:r>
      <w:r w:rsidRPr="008E2993">
        <w:rPr>
          <w:rFonts w:cs="Tahoma"/>
          <w:szCs w:val="18"/>
          <w:vertAlign w:val="superscript"/>
          <w:lang w:val="pt-BR"/>
        </w:rPr>
        <w:t>®</w:t>
      </w:r>
      <w:r w:rsidRPr="008E2993">
        <w:rPr>
          <w:rFonts w:cs="Tahoma"/>
          <w:szCs w:val="18"/>
          <w:lang w:val="pt-BR"/>
        </w:rPr>
        <w:t xml:space="preserve"> 8 Pro Sideloading</w:t>
      </w:r>
    </w:p>
    <w:p w14:paraId="011B9847" w14:textId="77777777" w:rsidR="00DE520D" w:rsidRPr="008E2993" w:rsidRDefault="00DE520D" w:rsidP="00DE520D">
      <w:pPr>
        <w:rPr>
          <w:lang w:val="pt-BR"/>
        </w:rPr>
      </w:pPr>
    </w:p>
    <w:p w14:paraId="1AAD908C" w14:textId="77777777" w:rsidR="00DE520D" w:rsidRPr="008E2993" w:rsidRDefault="00DE520D" w:rsidP="00DE520D">
      <w:pPr>
        <w:spacing w:after="60"/>
        <w:rPr>
          <w:lang w:val="pt-BR"/>
        </w:rPr>
      </w:pPr>
      <w:r w:rsidRPr="008E2993">
        <w:rPr>
          <w:b/>
          <w:lang w:val="pt-BR"/>
        </w:rPr>
        <w:t>Promoções</w:t>
      </w:r>
    </w:p>
    <w:p w14:paraId="0F8EF98B" w14:textId="77777777" w:rsidR="00DE520D" w:rsidRPr="008E2993" w:rsidRDefault="00230E06" w:rsidP="00DE520D">
      <w:pPr>
        <w:rPr>
          <w:lang w:val="pt-BR"/>
        </w:rPr>
      </w:pPr>
      <w:r w:rsidRPr="008E2993">
        <w:rPr>
          <w:rFonts w:cs="Tahoma"/>
          <w:color w:val="000000"/>
          <w:szCs w:val="18"/>
          <w:lang w:val="pt-BR"/>
        </w:rPr>
        <w:t>Sem alterações nas Promoções</w:t>
      </w:r>
    </w:p>
    <w:p w14:paraId="7B080EB0" w14:textId="77777777" w:rsidR="00DE520D" w:rsidRPr="008E2993" w:rsidRDefault="00DE520D" w:rsidP="00DE520D">
      <w:pPr>
        <w:rPr>
          <w:lang w:val="pt-BR"/>
        </w:rPr>
      </w:pPr>
    </w:p>
    <w:p w14:paraId="7F287F8A" w14:textId="77777777" w:rsidR="00DE520D" w:rsidRPr="008E2993" w:rsidRDefault="00DE520D" w:rsidP="00DE520D">
      <w:pPr>
        <w:spacing w:after="60"/>
        <w:rPr>
          <w:lang w:val="pt-BR"/>
        </w:rPr>
      </w:pPr>
      <w:r w:rsidRPr="008E2993">
        <w:rPr>
          <w:b/>
          <w:lang w:val="pt-BR"/>
        </w:rPr>
        <w:lastRenderedPageBreak/>
        <w:t>Exclusões</w:t>
      </w:r>
    </w:p>
    <w:p w14:paraId="4FB1D4A2" w14:textId="77777777" w:rsidR="00DE520D" w:rsidRPr="008E2993" w:rsidRDefault="00230E06" w:rsidP="00DE520D">
      <w:pPr>
        <w:rPr>
          <w:lang w:val="pt-BR"/>
        </w:rPr>
      </w:pPr>
      <w:r w:rsidRPr="008E2993">
        <w:rPr>
          <w:rFonts w:cs="Tahoma"/>
          <w:color w:val="000000"/>
          <w:szCs w:val="20"/>
          <w:lang w:val="pt-BR"/>
        </w:rPr>
        <w:t>Vexcel Server</w:t>
      </w:r>
    </w:p>
    <w:p w14:paraId="74371C4C" w14:textId="77777777" w:rsidR="00230E06" w:rsidRPr="008E2993" w:rsidRDefault="00230E06" w:rsidP="00DE520D">
      <w:pPr>
        <w:rPr>
          <w:lang w:val="pt-BR"/>
        </w:rPr>
      </w:pPr>
      <w:r w:rsidRPr="008E2993">
        <w:rPr>
          <w:rFonts w:cs="Tahoma"/>
          <w:color w:val="000000"/>
          <w:szCs w:val="20"/>
          <w:lang w:val="pt-BR"/>
        </w:rPr>
        <w:t>Vexcel Server com Pacote de Conteúdo Aprimorado</w:t>
      </w:r>
    </w:p>
    <w:p w14:paraId="01457A76" w14:textId="77777777" w:rsidR="00230E06" w:rsidRPr="008E2993" w:rsidRDefault="00230E06" w:rsidP="00DE520D">
      <w:pPr>
        <w:rPr>
          <w:lang w:val="pt-BR"/>
        </w:rPr>
      </w:pPr>
      <w:r w:rsidRPr="008E2993">
        <w:rPr>
          <w:rFonts w:cs="Tahoma"/>
          <w:color w:val="000000"/>
          <w:szCs w:val="20"/>
          <w:lang w:val="pt-BR"/>
        </w:rPr>
        <w:t>Vexcel Desktop com Pacote de Conteúdo Aprimorado</w:t>
      </w:r>
    </w:p>
    <w:p w14:paraId="6177B53E" w14:textId="77777777" w:rsidR="00230E06" w:rsidRPr="00975F2D" w:rsidRDefault="00230E06" w:rsidP="00DE520D">
      <w:r w:rsidRPr="00975F2D">
        <w:rPr>
          <w:rFonts w:cs="Tahoma"/>
          <w:color w:val="000000"/>
          <w:szCs w:val="20"/>
        </w:rPr>
        <w:t>GeoSynther 3.0</w:t>
      </w:r>
    </w:p>
    <w:p w14:paraId="4870E417" w14:textId="77777777" w:rsidR="00230E06" w:rsidRPr="00975F2D" w:rsidRDefault="00230E06" w:rsidP="00DE520D">
      <w:r w:rsidRPr="00975F2D">
        <w:rPr>
          <w:rFonts w:cs="Tahoma"/>
          <w:color w:val="000000"/>
          <w:szCs w:val="20"/>
        </w:rPr>
        <w:t>GeoSynth Viewer 3.0</w:t>
      </w:r>
    </w:p>
    <w:p w14:paraId="2DEB201F" w14:textId="77777777" w:rsidR="00230E06" w:rsidRPr="00975F2D" w:rsidRDefault="00230E06" w:rsidP="00DE520D">
      <w:r w:rsidRPr="00975F2D">
        <w:rPr>
          <w:rFonts w:cs="Tahoma"/>
          <w:color w:val="000000"/>
          <w:szCs w:val="20"/>
        </w:rPr>
        <w:t>GeoSynth Server</w:t>
      </w:r>
    </w:p>
    <w:p w14:paraId="303C0FF7" w14:textId="77777777" w:rsidR="00230E06" w:rsidRPr="00975F2D" w:rsidRDefault="00230E06" w:rsidP="00230E06">
      <w:r w:rsidRPr="00975F2D">
        <w:rPr>
          <w:rFonts w:eastAsia="Times New Roman" w:cs="Tahoma"/>
          <w:szCs w:val="18"/>
        </w:rPr>
        <w:t>Complemento do Windows Small Business Server 2011 Premium (5 clientes)</w:t>
      </w:r>
    </w:p>
    <w:p w14:paraId="0B3D543F" w14:textId="77777777" w:rsidR="00230E06" w:rsidRPr="00975F2D" w:rsidRDefault="00230E06" w:rsidP="00230E06">
      <w:r w:rsidRPr="00975F2D">
        <w:rPr>
          <w:rFonts w:eastAsia="Times New Roman" w:cs="Tahoma"/>
          <w:szCs w:val="18"/>
        </w:rPr>
        <w:t>Windows Small Business Server 2011 Standard (5 clientes)</w:t>
      </w:r>
    </w:p>
    <w:p w14:paraId="4AD59C60" w14:textId="77777777" w:rsidR="00230E06" w:rsidRPr="008E2993" w:rsidRDefault="00230E06" w:rsidP="00230E06">
      <w:pPr>
        <w:rPr>
          <w:lang w:val="pt-BR"/>
        </w:rPr>
      </w:pPr>
      <w:r w:rsidRPr="008E2993">
        <w:rPr>
          <w:rFonts w:eastAsia="Times New Roman" w:cs="Tahoma"/>
          <w:szCs w:val="18"/>
          <w:lang w:val="pt-BR"/>
        </w:rPr>
        <w:t>Windows Small Business Server 2008 CAL Suite para Usuários ou Dispositivos Premium</w:t>
      </w:r>
    </w:p>
    <w:p w14:paraId="7FDCDE25" w14:textId="77777777" w:rsidR="00230E06" w:rsidRPr="008E2993" w:rsidRDefault="00230E06" w:rsidP="00230E06">
      <w:pPr>
        <w:rPr>
          <w:lang w:val="pt-BR"/>
        </w:rPr>
      </w:pPr>
      <w:r w:rsidRPr="008E2993">
        <w:rPr>
          <w:rFonts w:eastAsia="Times New Roman" w:cs="Tahoma"/>
          <w:szCs w:val="18"/>
          <w:lang w:val="pt-BR"/>
        </w:rPr>
        <w:t>Windows Small Business Server 2008 CAL Suite para Usuários ou Dispositivos Premium (5 clientes)</w:t>
      </w:r>
    </w:p>
    <w:p w14:paraId="57433863" w14:textId="77777777" w:rsidR="00230E06" w:rsidRPr="008E2993" w:rsidRDefault="00230E06" w:rsidP="00DE520D">
      <w:pPr>
        <w:rPr>
          <w:lang w:val="pt-BR"/>
        </w:rPr>
      </w:pPr>
      <w:r w:rsidRPr="008E2993">
        <w:rPr>
          <w:rFonts w:eastAsia="Times New Roman" w:cs="Tahoma"/>
          <w:szCs w:val="18"/>
          <w:lang w:val="pt-BR"/>
        </w:rPr>
        <w:t>Windows Small Business Server 2008 CAL Suite para Usuários ou Dispositivos Premium (20 clientes)</w:t>
      </w:r>
    </w:p>
    <w:p w14:paraId="48D70D0C" w14:textId="77777777" w:rsidR="00DE520D" w:rsidRPr="008E2993" w:rsidRDefault="00DE520D" w:rsidP="00DE520D">
      <w:pPr>
        <w:rPr>
          <w:lang w:val="pt-BR"/>
        </w:rPr>
      </w:pPr>
    </w:p>
    <w:p w14:paraId="7D1C7274" w14:textId="77777777" w:rsidR="00DE520D" w:rsidRPr="008E2993" w:rsidRDefault="00DE520D" w:rsidP="00DE520D">
      <w:pPr>
        <w:spacing w:after="60"/>
        <w:rPr>
          <w:lang w:val="pt-BR"/>
        </w:rPr>
      </w:pPr>
      <w:r w:rsidRPr="008E2993">
        <w:rPr>
          <w:b/>
          <w:lang w:val="pt-BR"/>
        </w:rPr>
        <w:t>Alterações</w:t>
      </w:r>
    </w:p>
    <w:p w14:paraId="475FB7F6" w14:textId="77777777" w:rsidR="00230E06" w:rsidRPr="008E2993" w:rsidRDefault="00230E06" w:rsidP="00230E06">
      <w:pPr>
        <w:rPr>
          <w:lang w:val="pt-BR"/>
        </w:rPr>
      </w:pPr>
      <w:r w:rsidRPr="008E2993">
        <w:rPr>
          <w:rFonts w:ascii="Arial" w:eastAsia="Times New Roman" w:hAnsi="Arial" w:cs="Arial"/>
          <w:sz w:val="20"/>
          <w:szCs w:val="20"/>
          <w:lang w:val="pt-BR"/>
        </w:rPr>
        <w:t>Visual Studio</w:t>
      </w:r>
      <w:r w:rsidRPr="008E2993">
        <w:rPr>
          <w:rFonts w:ascii="Arial" w:eastAsia="Times New Roman" w:hAnsi="Arial" w:cs="Arial"/>
          <w:sz w:val="20"/>
          <w:szCs w:val="20"/>
          <w:vertAlign w:val="superscript"/>
          <w:lang w:val="pt-BR"/>
        </w:rPr>
        <w:t>®</w:t>
      </w:r>
      <w:r w:rsidRPr="008E2993">
        <w:rPr>
          <w:rFonts w:ascii="Arial" w:eastAsia="Times New Roman" w:hAnsi="Arial" w:cs="Arial"/>
          <w:sz w:val="20"/>
          <w:szCs w:val="20"/>
          <w:lang w:val="pt-BR"/>
        </w:rPr>
        <w:t xml:space="preserve"> Premium 2012 com MSDN</w:t>
      </w:r>
    </w:p>
    <w:p w14:paraId="3E2140E5" w14:textId="77777777" w:rsidR="00230E06" w:rsidRPr="00975F2D" w:rsidRDefault="00230E06" w:rsidP="00230E06">
      <w:r w:rsidRPr="00975F2D">
        <w:rPr>
          <w:rFonts w:ascii="Arial" w:eastAsia="Times New Roman" w:hAnsi="Arial" w:cs="Arial"/>
          <w:sz w:val="20"/>
          <w:szCs w:val="20"/>
        </w:rPr>
        <w:t>Visual Studio</w:t>
      </w:r>
      <w:r w:rsidRPr="007370CC">
        <w:rPr>
          <w:rFonts w:ascii="Arial" w:eastAsia="Times New Roman" w:hAnsi="Arial" w:cs="Arial"/>
          <w:sz w:val="20"/>
          <w:szCs w:val="20"/>
          <w:vertAlign w:val="superscript"/>
        </w:rPr>
        <w:t>®</w:t>
      </w:r>
      <w:r w:rsidRPr="00975F2D">
        <w:rPr>
          <w:rFonts w:ascii="Arial" w:eastAsia="Times New Roman" w:hAnsi="Arial" w:cs="Arial"/>
          <w:sz w:val="20"/>
          <w:szCs w:val="20"/>
        </w:rPr>
        <w:t xml:space="preserve"> Ultimate 2012 com MSDN</w:t>
      </w:r>
    </w:p>
    <w:p w14:paraId="1CC35395" w14:textId="77777777" w:rsidR="00230E06" w:rsidRPr="00975F2D" w:rsidRDefault="00230E06" w:rsidP="00230E06">
      <w:r w:rsidRPr="00975F2D">
        <w:rPr>
          <w:rFonts w:ascii="Arial" w:eastAsia="Times New Roman" w:hAnsi="Arial" w:cs="Arial"/>
          <w:sz w:val="20"/>
          <w:szCs w:val="20"/>
        </w:rPr>
        <w:t>DVD Playback Pack Windows Vista</w:t>
      </w:r>
    </w:p>
    <w:p w14:paraId="0C6A2C10" w14:textId="77777777" w:rsidR="00DE520D" w:rsidRPr="00975F2D" w:rsidRDefault="00230E06" w:rsidP="00862623">
      <w:r w:rsidRPr="00975F2D">
        <w:rPr>
          <w:rFonts w:ascii="Arial" w:eastAsia="Times New Roman" w:hAnsi="Arial" w:cs="Arial"/>
          <w:sz w:val="20"/>
          <w:szCs w:val="20"/>
        </w:rPr>
        <w:t>Windows 8 Enterprise Sideloading (Pacote com 100)</w:t>
      </w:r>
    </w:p>
    <w:p w14:paraId="60290660" w14:textId="77777777" w:rsidR="00862623" w:rsidRPr="00975F2D" w:rsidRDefault="00862623" w:rsidP="00862623"/>
    <w:p w14:paraId="20E6834B" w14:textId="77777777" w:rsidR="00862623" w:rsidRPr="00975F2D" w:rsidRDefault="00862623" w:rsidP="00862623"/>
    <w:p w14:paraId="464795BC" w14:textId="77777777" w:rsidR="00471E00" w:rsidRPr="008E2993" w:rsidRDefault="00471E00" w:rsidP="00471E00">
      <w:pPr>
        <w:pStyle w:val="Heading2"/>
        <w:ind w:left="0"/>
        <w:jc w:val="both"/>
        <w:rPr>
          <w:lang w:val="pt-BR"/>
        </w:rPr>
      </w:pPr>
      <w:bookmarkStart w:id="593" w:name="_Toc377174818"/>
      <w:r w:rsidRPr="008E2993">
        <w:rPr>
          <w:rFonts w:ascii="Tahoma" w:hAnsi="Tahoma" w:cs="Tahoma"/>
          <w:color w:val="FF6600"/>
          <w:lang w:val="pt-BR"/>
        </w:rPr>
        <w:t>ALTERAÇÕES EM JUNHO DE 2013</w:t>
      </w:r>
      <w:bookmarkEnd w:id="593"/>
    </w:p>
    <w:p w14:paraId="43481DB2" w14:textId="77777777" w:rsidR="00471E00" w:rsidRPr="008E2993" w:rsidRDefault="00471E00" w:rsidP="00471E00">
      <w:pPr>
        <w:rPr>
          <w:lang w:val="pt-BR"/>
        </w:rPr>
      </w:pPr>
    </w:p>
    <w:p w14:paraId="40A80BAF" w14:textId="77777777" w:rsidR="00471E00" w:rsidRPr="008E2993" w:rsidRDefault="00471E00" w:rsidP="00471E00">
      <w:pPr>
        <w:spacing w:after="60"/>
        <w:rPr>
          <w:lang w:val="pt-BR"/>
        </w:rPr>
      </w:pPr>
      <w:r w:rsidRPr="008E2993">
        <w:rPr>
          <w:b/>
          <w:lang w:val="pt-BR"/>
        </w:rPr>
        <w:t>Adições</w:t>
      </w:r>
    </w:p>
    <w:p w14:paraId="09D50022" w14:textId="77777777" w:rsidR="00471E00" w:rsidRPr="008E2993" w:rsidRDefault="00471E00" w:rsidP="00471E00">
      <w:pPr>
        <w:rPr>
          <w:lang w:val="pt-BR"/>
        </w:rPr>
      </w:pPr>
      <w:r w:rsidRPr="008E2993">
        <w:rPr>
          <w:rFonts w:cs="Tahoma"/>
          <w:szCs w:val="18"/>
          <w:lang w:val="pt-BR"/>
        </w:rPr>
        <w:t>Microsoft Office Audit and Control Management</w:t>
      </w:r>
    </w:p>
    <w:p w14:paraId="4B72DDBC" w14:textId="77777777" w:rsidR="00984919" w:rsidRPr="008E2993" w:rsidRDefault="00984919" w:rsidP="00471E00">
      <w:pPr>
        <w:rPr>
          <w:lang w:val="pt-BR"/>
        </w:rPr>
      </w:pPr>
      <w:r w:rsidRPr="008E2993">
        <w:rPr>
          <w:rFonts w:cs="Tahoma"/>
          <w:szCs w:val="18"/>
          <w:lang w:val="pt-BR"/>
        </w:rPr>
        <w:t>Plataformas MSDN</w:t>
      </w:r>
    </w:p>
    <w:p w14:paraId="10B156C8" w14:textId="77777777" w:rsidR="00471E00" w:rsidRPr="008E2993" w:rsidRDefault="00471E00" w:rsidP="00471E00">
      <w:pPr>
        <w:rPr>
          <w:lang w:val="pt-BR"/>
        </w:rPr>
      </w:pPr>
    </w:p>
    <w:p w14:paraId="7E5AF631" w14:textId="77777777" w:rsidR="00471E00" w:rsidRPr="008E2993" w:rsidRDefault="00471E00" w:rsidP="00471E00">
      <w:pPr>
        <w:spacing w:after="60"/>
        <w:rPr>
          <w:lang w:val="pt-BR"/>
        </w:rPr>
      </w:pPr>
      <w:r w:rsidRPr="008E2993">
        <w:rPr>
          <w:b/>
          <w:lang w:val="pt-BR"/>
        </w:rPr>
        <w:t>Promoções</w:t>
      </w:r>
    </w:p>
    <w:p w14:paraId="02A3B735" w14:textId="77777777" w:rsidR="00471E00" w:rsidRPr="008E2993" w:rsidRDefault="00471E00" w:rsidP="00471E00">
      <w:pPr>
        <w:rPr>
          <w:lang w:val="pt-BR"/>
        </w:rPr>
      </w:pPr>
      <w:r w:rsidRPr="008E2993">
        <w:rPr>
          <w:rFonts w:cs="Tahoma"/>
          <w:color w:val="000000"/>
          <w:szCs w:val="18"/>
          <w:lang w:val="pt-BR"/>
        </w:rPr>
        <w:t>Sem alterações nas Promoções</w:t>
      </w:r>
    </w:p>
    <w:p w14:paraId="5DB8140A" w14:textId="77777777" w:rsidR="00471E00" w:rsidRPr="008E2993" w:rsidRDefault="00471E00" w:rsidP="00471E00">
      <w:pPr>
        <w:spacing w:after="60"/>
        <w:rPr>
          <w:lang w:val="pt-BR"/>
        </w:rPr>
      </w:pPr>
      <w:r w:rsidRPr="008E2993">
        <w:rPr>
          <w:rFonts w:cs="Tahoma"/>
          <w:szCs w:val="18"/>
          <w:lang w:val="pt-BR"/>
        </w:rPr>
        <w:br/>
      </w:r>
      <w:r w:rsidRPr="008E2993">
        <w:rPr>
          <w:b/>
          <w:lang w:val="pt-BR"/>
        </w:rPr>
        <w:t>Exclusões</w:t>
      </w:r>
    </w:p>
    <w:p w14:paraId="79E5AEC8" w14:textId="77777777" w:rsidR="0064651F" w:rsidRPr="008E2993" w:rsidRDefault="005D7F61" w:rsidP="00862623">
      <w:pPr>
        <w:rPr>
          <w:lang w:val="pt-BR"/>
        </w:rPr>
      </w:pPr>
      <w:r w:rsidRPr="008E2993">
        <w:rPr>
          <w:rFonts w:cs="Tahoma"/>
          <w:color w:val="000000"/>
          <w:szCs w:val="20"/>
          <w:lang w:val="pt-BR"/>
        </w:rPr>
        <w:t>Assinatura Antimalware da Web para Forefront TMG</w:t>
      </w:r>
    </w:p>
    <w:p w14:paraId="7B6F15C1" w14:textId="77777777" w:rsidR="00862623" w:rsidRPr="008E2993" w:rsidRDefault="00862623" w:rsidP="00862623">
      <w:pPr>
        <w:rPr>
          <w:lang w:val="pt-BR"/>
        </w:rPr>
      </w:pPr>
    </w:p>
    <w:p w14:paraId="6FA28AEA" w14:textId="77777777" w:rsidR="00862623" w:rsidRPr="008E2993" w:rsidRDefault="00862623" w:rsidP="00862623">
      <w:pPr>
        <w:rPr>
          <w:lang w:val="pt-BR"/>
        </w:rPr>
      </w:pPr>
    </w:p>
    <w:p w14:paraId="49B83250" w14:textId="77777777" w:rsidR="00290FC1" w:rsidRPr="008E2993" w:rsidRDefault="00290FC1" w:rsidP="0047054A">
      <w:pPr>
        <w:pStyle w:val="Heading2"/>
        <w:keepNext/>
        <w:ind w:left="0"/>
        <w:jc w:val="both"/>
        <w:rPr>
          <w:lang w:val="pt-BR"/>
        </w:rPr>
      </w:pPr>
      <w:bookmarkStart w:id="594" w:name="_Toc377174819"/>
      <w:r w:rsidRPr="008E2993">
        <w:rPr>
          <w:rFonts w:ascii="Tahoma" w:hAnsi="Tahoma" w:cs="Tahoma"/>
          <w:color w:val="FF6600"/>
          <w:lang w:val="pt-BR"/>
        </w:rPr>
        <w:t>ALTERAÇÕES EM MAIO DE 2013</w:t>
      </w:r>
      <w:bookmarkEnd w:id="594"/>
    </w:p>
    <w:p w14:paraId="3A6EF1EB" w14:textId="77777777" w:rsidR="00290FC1" w:rsidRPr="008E2993" w:rsidRDefault="00290FC1" w:rsidP="0047054A">
      <w:pPr>
        <w:pStyle w:val="Heading2"/>
        <w:keepNext/>
        <w:ind w:left="0"/>
        <w:jc w:val="both"/>
        <w:rPr>
          <w:lang w:val="pt-BR"/>
        </w:rPr>
      </w:pPr>
    </w:p>
    <w:p w14:paraId="4D438974" w14:textId="77777777" w:rsidR="00290FC1" w:rsidRPr="008E2993" w:rsidRDefault="00290FC1" w:rsidP="0047054A">
      <w:pPr>
        <w:keepNext/>
        <w:spacing w:after="60"/>
        <w:rPr>
          <w:lang w:val="pt-BR"/>
        </w:rPr>
      </w:pPr>
      <w:r w:rsidRPr="008E2993">
        <w:rPr>
          <w:b/>
          <w:lang w:val="pt-BR"/>
        </w:rPr>
        <w:t>Adições</w:t>
      </w:r>
    </w:p>
    <w:p w14:paraId="32FD131D" w14:textId="77777777" w:rsidR="007E2DBF" w:rsidRPr="008E2993" w:rsidRDefault="007E2DBF" w:rsidP="007E2DBF">
      <w:pPr>
        <w:rPr>
          <w:lang w:val="pt-BR"/>
        </w:rPr>
      </w:pPr>
      <w:r w:rsidRPr="008E2993">
        <w:rPr>
          <w:lang w:val="pt-BR"/>
        </w:rPr>
        <w:t>30 Cupons de Exame do Learning Solutions MCP (SL de Usuário)</w:t>
      </w:r>
    </w:p>
    <w:p w14:paraId="31D30F8F" w14:textId="77777777" w:rsidR="007E2DBF" w:rsidRPr="008E2993" w:rsidRDefault="007E2DBF" w:rsidP="007E2DBF">
      <w:pPr>
        <w:rPr>
          <w:lang w:val="pt-BR"/>
        </w:rPr>
      </w:pPr>
      <w:r w:rsidRPr="008E2993">
        <w:rPr>
          <w:lang w:val="pt-BR"/>
        </w:rPr>
        <w:t>Licença do Site de Exame do Learning Solutions MOS 500 (SL de Serviços)</w:t>
      </w:r>
    </w:p>
    <w:p w14:paraId="0908BA7E" w14:textId="77777777" w:rsidR="007E2DBF" w:rsidRPr="008E2993" w:rsidRDefault="007E2DBF" w:rsidP="007E2DBF">
      <w:pPr>
        <w:rPr>
          <w:lang w:val="pt-BR"/>
        </w:rPr>
      </w:pPr>
      <w:r w:rsidRPr="008E2993">
        <w:rPr>
          <w:lang w:val="pt-BR"/>
        </w:rPr>
        <w:t>Licença do Site de Exame do Learning Solutions MTA 250 (SL de Serviços)</w:t>
      </w:r>
    </w:p>
    <w:p w14:paraId="2EE72993" w14:textId="77777777" w:rsidR="00290FC1" w:rsidRPr="008E2993" w:rsidRDefault="00290FC1" w:rsidP="00290FC1">
      <w:pPr>
        <w:rPr>
          <w:lang w:val="pt-BR"/>
        </w:rPr>
      </w:pPr>
    </w:p>
    <w:p w14:paraId="7532AFE9" w14:textId="77777777" w:rsidR="00290FC1" w:rsidRPr="008E2993" w:rsidRDefault="00290FC1" w:rsidP="00290FC1">
      <w:pPr>
        <w:spacing w:after="60"/>
        <w:rPr>
          <w:lang w:val="pt-BR"/>
        </w:rPr>
      </w:pPr>
      <w:r w:rsidRPr="008E2993">
        <w:rPr>
          <w:b/>
          <w:lang w:val="pt-BR"/>
        </w:rPr>
        <w:t>Alterações</w:t>
      </w:r>
    </w:p>
    <w:p w14:paraId="349370BC" w14:textId="77777777" w:rsidR="00290FC1" w:rsidRPr="008E2993" w:rsidRDefault="007E2DBF" w:rsidP="00290FC1">
      <w:pPr>
        <w:rPr>
          <w:lang w:val="pt-BR"/>
        </w:rPr>
      </w:pPr>
      <w:r w:rsidRPr="008E2993">
        <w:rPr>
          <w:lang w:val="pt-BR"/>
        </w:rPr>
        <w:t>Cupons de Exame do Learning Solutions MCP 1 (SL de Serviços)</w:t>
      </w:r>
    </w:p>
    <w:p w14:paraId="1758B624" w14:textId="77777777" w:rsidR="007E2DBF" w:rsidRPr="008E2993" w:rsidRDefault="007E2DBF" w:rsidP="00290FC1">
      <w:pPr>
        <w:rPr>
          <w:lang w:val="pt-BR"/>
        </w:rPr>
      </w:pPr>
      <w:r w:rsidRPr="008E2993">
        <w:rPr>
          <w:lang w:val="pt-BR"/>
        </w:rPr>
        <w:t>Licença de Assinatura do Windows Companion</w:t>
      </w:r>
    </w:p>
    <w:p w14:paraId="41502E63" w14:textId="77777777" w:rsidR="007E2DBF" w:rsidRPr="00975F2D" w:rsidRDefault="007E2DBF" w:rsidP="00290FC1">
      <w:r w:rsidRPr="00975F2D">
        <w:t>Windows Desktop Optimization Pack para Software Assurance</w:t>
      </w:r>
    </w:p>
    <w:p w14:paraId="3C10655B" w14:textId="77777777" w:rsidR="007E2DBF" w:rsidRPr="00975F2D" w:rsidRDefault="007E2DBF" w:rsidP="00290FC1">
      <w:r w:rsidRPr="00975F2D">
        <w:t>Windows 8 Enterprise Sideloading (pacote com 100)</w:t>
      </w:r>
    </w:p>
    <w:p w14:paraId="5C0D2248" w14:textId="77777777" w:rsidR="007E2DBF" w:rsidRPr="008E2993" w:rsidRDefault="007E2DBF" w:rsidP="00290FC1">
      <w:pPr>
        <w:rPr>
          <w:lang w:val="pt-BR"/>
        </w:rPr>
      </w:pPr>
      <w:r w:rsidRPr="008E2993">
        <w:rPr>
          <w:lang w:val="pt-BR"/>
        </w:rPr>
        <w:t>Windows</w:t>
      </w:r>
      <w:r w:rsidRPr="008E2993">
        <w:rPr>
          <w:vertAlign w:val="superscript"/>
          <w:lang w:val="pt-BR"/>
        </w:rPr>
        <w:t>®</w:t>
      </w:r>
      <w:r w:rsidRPr="008E2993">
        <w:rPr>
          <w:lang w:val="pt-BR"/>
        </w:rPr>
        <w:t xml:space="preserve"> 8 Pro com MDOP</w:t>
      </w:r>
    </w:p>
    <w:p w14:paraId="7EE91645" w14:textId="77777777" w:rsidR="00D57D2B" w:rsidRPr="008E2993" w:rsidRDefault="00D57D2B" w:rsidP="00290FC1">
      <w:pPr>
        <w:rPr>
          <w:lang w:val="pt-BR"/>
        </w:rPr>
      </w:pPr>
    </w:p>
    <w:p w14:paraId="4F084768" w14:textId="77777777" w:rsidR="00D57D2B" w:rsidRPr="008E2993" w:rsidRDefault="00D57D2B" w:rsidP="00290FC1">
      <w:pPr>
        <w:rPr>
          <w:lang w:val="pt-BR"/>
        </w:rPr>
      </w:pPr>
    </w:p>
    <w:p w14:paraId="0BA841D1" w14:textId="77777777" w:rsidR="00B65F35" w:rsidRPr="008E2993" w:rsidRDefault="00B65F35" w:rsidP="00B65F35">
      <w:pPr>
        <w:pStyle w:val="Heading2"/>
        <w:ind w:left="0"/>
        <w:jc w:val="both"/>
        <w:rPr>
          <w:lang w:val="pt-BR"/>
        </w:rPr>
      </w:pPr>
      <w:bookmarkStart w:id="595" w:name="_Toc377174820"/>
      <w:r w:rsidRPr="008E2993">
        <w:rPr>
          <w:rFonts w:ascii="Tahoma" w:hAnsi="Tahoma" w:cs="Tahoma"/>
          <w:color w:val="FF6600"/>
          <w:lang w:val="pt-BR"/>
        </w:rPr>
        <w:t>ALTERAÇÕES EM ABRIL DE 2013</w:t>
      </w:r>
      <w:bookmarkEnd w:id="595"/>
    </w:p>
    <w:p w14:paraId="50F1AB04" w14:textId="77777777" w:rsidR="00B65F35" w:rsidRPr="008E2993" w:rsidRDefault="00B65F35" w:rsidP="004759C6">
      <w:pPr>
        <w:pStyle w:val="Heading2"/>
        <w:ind w:left="0"/>
        <w:jc w:val="both"/>
        <w:rPr>
          <w:lang w:val="pt-BR"/>
        </w:rPr>
      </w:pPr>
    </w:p>
    <w:p w14:paraId="623AAC37" w14:textId="77777777" w:rsidR="00B65F35" w:rsidRPr="008E2993" w:rsidRDefault="00B65F35" w:rsidP="00B65F35">
      <w:pPr>
        <w:spacing w:after="60"/>
        <w:rPr>
          <w:lang w:val="pt-BR"/>
        </w:rPr>
      </w:pPr>
      <w:r w:rsidRPr="008E2993">
        <w:rPr>
          <w:b/>
          <w:lang w:val="pt-BR"/>
        </w:rPr>
        <w:t>Adições</w:t>
      </w:r>
    </w:p>
    <w:p w14:paraId="7FEDAC2B" w14:textId="77777777" w:rsidR="00D02D7A" w:rsidRPr="008E2993" w:rsidRDefault="00D02D7A" w:rsidP="00D02D7A">
      <w:pPr>
        <w:rPr>
          <w:lang w:val="pt-BR"/>
        </w:rPr>
      </w:pPr>
      <w:r w:rsidRPr="008E2993">
        <w:rPr>
          <w:lang w:val="pt-BR"/>
        </w:rPr>
        <w:t>Bing Maps Consumer Controlado por Assinatura Mensal de Ativos</w:t>
      </w:r>
    </w:p>
    <w:p w14:paraId="5BF2E6EE" w14:textId="77777777" w:rsidR="00D02D7A" w:rsidRPr="008E2993" w:rsidRDefault="00D02D7A" w:rsidP="00D02D7A">
      <w:pPr>
        <w:rPr>
          <w:lang w:val="pt-BR"/>
        </w:rPr>
      </w:pPr>
      <w:r w:rsidRPr="008E2993">
        <w:rPr>
          <w:lang w:val="pt-BR"/>
        </w:rPr>
        <w:t>Bing Maps Desktop com Pacote de Conteúdo Aprimorado</w:t>
      </w:r>
    </w:p>
    <w:p w14:paraId="1092154D" w14:textId="77777777" w:rsidR="00D02D7A" w:rsidRPr="008E2993" w:rsidRDefault="00D02D7A" w:rsidP="00D02D7A">
      <w:pPr>
        <w:rPr>
          <w:lang w:val="pt-BR"/>
        </w:rPr>
      </w:pPr>
      <w:r w:rsidRPr="008E2993">
        <w:rPr>
          <w:lang w:val="pt-BR"/>
        </w:rPr>
        <w:t>Bing Maps para Assinatura Mensal de Tarifa por Plataforma Enterprise</w:t>
      </w:r>
    </w:p>
    <w:p w14:paraId="4F47E079" w14:textId="77777777" w:rsidR="00D02D7A" w:rsidRPr="008E2993" w:rsidRDefault="00D02D7A" w:rsidP="00D02D7A">
      <w:pPr>
        <w:rPr>
          <w:lang w:val="pt-BR"/>
        </w:rPr>
      </w:pPr>
      <w:r w:rsidRPr="008E2993">
        <w:rPr>
          <w:lang w:val="pt-BR"/>
        </w:rPr>
        <w:t>Assinatura Mensal de 100 Mil Transações de Uso de Site Público do Bing Maps</w:t>
      </w:r>
    </w:p>
    <w:p w14:paraId="137B4FF6" w14:textId="77777777" w:rsidR="00D02D7A" w:rsidRPr="008E2993" w:rsidRDefault="00D02D7A" w:rsidP="00D02D7A">
      <w:pPr>
        <w:rPr>
          <w:lang w:val="pt-BR"/>
        </w:rPr>
      </w:pPr>
      <w:r w:rsidRPr="008E2993">
        <w:rPr>
          <w:lang w:val="pt-BR"/>
        </w:rPr>
        <w:lastRenderedPageBreak/>
        <w:t>Assinatura Mensal de 250 Mil Transações de Uso de Site Público do Bing Maps</w:t>
      </w:r>
    </w:p>
    <w:p w14:paraId="7CB74736" w14:textId="77777777" w:rsidR="00D02D7A" w:rsidRPr="008E2993" w:rsidRDefault="00D02D7A" w:rsidP="00D02D7A">
      <w:pPr>
        <w:rPr>
          <w:lang w:val="pt-BR"/>
        </w:rPr>
      </w:pPr>
      <w:r w:rsidRPr="008E2993">
        <w:rPr>
          <w:lang w:val="pt-BR"/>
        </w:rPr>
        <w:t>Assinatura Mensal de 420 Mil Transações de Uso de Site Público do Bing Maps</w:t>
      </w:r>
    </w:p>
    <w:p w14:paraId="1E33E153" w14:textId="77777777" w:rsidR="00D02D7A" w:rsidRPr="008E2993" w:rsidRDefault="00D02D7A" w:rsidP="00D02D7A">
      <w:pPr>
        <w:rPr>
          <w:lang w:val="pt-BR"/>
        </w:rPr>
      </w:pPr>
      <w:r w:rsidRPr="008E2993">
        <w:rPr>
          <w:lang w:val="pt-BR"/>
        </w:rPr>
        <w:t>Assinatura Mensal de 840 Mil Transações de Uso de Site Público do Bing Maps</w:t>
      </w:r>
    </w:p>
    <w:p w14:paraId="4757E69F" w14:textId="77777777" w:rsidR="00D02D7A" w:rsidRPr="008E2993" w:rsidRDefault="00D02D7A" w:rsidP="00D02D7A">
      <w:pPr>
        <w:rPr>
          <w:lang w:val="pt-BR"/>
        </w:rPr>
      </w:pPr>
      <w:r w:rsidRPr="008E2993">
        <w:rPr>
          <w:lang w:val="pt-BR"/>
        </w:rPr>
        <w:t>Assinatura Mensal de 2,5 Milhões de Transações de Uso de Site Público do Bing Maps</w:t>
      </w:r>
    </w:p>
    <w:p w14:paraId="123747D1" w14:textId="77777777" w:rsidR="00D02D7A" w:rsidRPr="008E2993" w:rsidRDefault="00D02D7A" w:rsidP="00D02D7A">
      <w:pPr>
        <w:rPr>
          <w:lang w:val="pt-BR"/>
        </w:rPr>
      </w:pPr>
      <w:r w:rsidRPr="008E2993">
        <w:rPr>
          <w:lang w:val="pt-BR"/>
        </w:rPr>
        <w:t>Assinatura Mensal de 4,2 Milhões Transações de Uso de Site Público do Bing Maps</w:t>
      </w:r>
    </w:p>
    <w:p w14:paraId="6DCADF89" w14:textId="77777777" w:rsidR="00D02D7A" w:rsidRPr="008E2993" w:rsidRDefault="00D02D7A" w:rsidP="00D02D7A">
      <w:pPr>
        <w:rPr>
          <w:lang w:val="pt-BR"/>
        </w:rPr>
      </w:pPr>
      <w:r w:rsidRPr="008E2993">
        <w:rPr>
          <w:lang w:val="pt-BR"/>
        </w:rPr>
        <w:t>Assinatura Mensal de 8,4 Milhões de Transações de Uso de Site Público do Bing Maps</w:t>
      </w:r>
    </w:p>
    <w:p w14:paraId="1AEE76F8" w14:textId="77777777" w:rsidR="00D02D7A" w:rsidRPr="008E2993" w:rsidRDefault="00D02D7A" w:rsidP="00D02D7A">
      <w:pPr>
        <w:rPr>
          <w:lang w:val="pt-BR"/>
        </w:rPr>
      </w:pPr>
      <w:r w:rsidRPr="008E2993">
        <w:rPr>
          <w:lang w:val="pt-BR"/>
        </w:rPr>
        <w:t>Assinatura Mensal de Transações Ilimitadas de Uso de Site Público do Bing Maps</w:t>
      </w:r>
    </w:p>
    <w:p w14:paraId="4956C6A9" w14:textId="77777777" w:rsidR="00D02D7A" w:rsidRPr="008E2993" w:rsidRDefault="00D02D7A" w:rsidP="00D02D7A">
      <w:pPr>
        <w:rPr>
          <w:lang w:val="pt-BR"/>
        </w:rPr>
      </w:pPr>
      <w:r w:rsidRPr="008E2993">
        <w:rPr>
          <w:lang w:val="pt-BR"/>
        </w:rPr>
        <w:t>Assinatura Mensal de 100 Mil Transações de Uso de Site Interno do Bing Maps</w:t>
      </w:r>
    </w:p>
    <w:p w14:paraId="21100E93" w14:textId="77777777" w:rsidR="00D02D7A" w:rsidRPr="008E2993" w:rsidRDefault="00D02D7A" w:rsidP="00D02D7A">
      <w:pPr>
        <w:rPr>
          <w:lang w:val="pt-BR"/>
        </w:rPr>
      </w:pPr>
      <w:r w:rsidRPr="008E2993">
        <w:rPr>
          <w:lang w:val="pt-BR"/>
        </w:rPr>
        <w:t>Assinatura Mensal de 250 Mil Transações de Uso de Site Interno do Bing Maps</w:t>
      </w:r>
    </w:p>
    <w:p w14:paraId="000BD454" w14:textId="77777777" w:rsidR="00D02D7A" w:rsidRPr="008E2993" w:rsidRDefault="00D02D7A" w:rsidP="00D02D7A">
      <w:pPr>
        <w:rPr>
          <w:lang w:val="pt-BR"/>
        </w:rPr>
      </w:pPr>
      <w:r w:rsidRPr="008E2993">
        <w:rPr>
          <w:lang w:val="pt-BR"/>
        </w:rPr>
        <w:t>Assinatura Mensal de 420 Mil Transações de Uso de Site Interno do Bing Maps</w:t>
      </w:r>
    </w:p>
    <w:p w14:paraId="60DD5376" w14:textId="77777777" w:rsidR="00D02D7A" w:rsidRPr="008E2993" w:rsidRDefault="00D02D7A" w:rsidP="00D02D7A">
      <w:pPr>
        <w:rPr>
          <w:lang w:val="pt-BR"/>
        </w:rPr>
      </w:pPr>
      <w:r w:rsidRPr="008E2993">
        <w:rPr>
          <w:lang w:val="pt-BR"/>
        </w:rPr>
        <w:t>Assinatura Mensal de 1,</w:t>
      </w:r>
      <w:r w:rsidR="00037EC3">
        <w:rPr>
          <w:lang w:val="pt-BR"/>
        </w:rPr>
        <w:t>2</w:t>
      </w:r>
      <w:r w:rsidRPr="008E2993">
        <w:rPr>
          <w:lang w:val="pt-BR"/>
        </w:rPr>
        <w:t>5 Milhões de Transações de Uso de Site Interno do Bing Maps</w:t>
      </w:r>
    </w:p>
    <w:p w14:paraId="25D7B182" w14:textId="77777777" w:rsidR="00D02D7A" w:rsidRPr="008E2993" w:rsidRDefault="00D02D7A" w:rsidP="00D02D7A">
      <w:pPr>
        <w:rPr>
          <w:lang w:val="pt-BR"/>
        </w:rPr>
      </w:pPr>
      <w:r w:rsidRPr="008E2993">
        <w:rPr>
          <w:lang w:val="pt-BR"/>
        </w:rPr>
        <w:t>Assinatura Mensal de 2,1 Milhões de Transações de Uso de Site Interno do Bing Maps</w:t>
      </w:r>
    </w:p>
    <w:p w14:paraId="5EC18EF5" w14:textId="77777777" w:rsidR="00D02D7A" w:rsidRPr="008E2993" w:rsidRDefault="00D02D7A" w:rsidP="00D02D7A">
      <w:pPr>
        <w:rPr>
          <w:lang w:val="pt-BR"/>
        </w:rPr>
      </w:pPr>
      <w:r w:rsidRPr="008E2993">
        <w:rPr>
          <w:lang w:val="pt-BR"/>
        </w:rPr>
        <w:t>Assinatura Mensal de Transações Ilimitadas de Uso de Site Interno do Bing Maps</w:t>
      </w:r>
    </w:p>
    <w:p w14:paraId="429638D3" w14:textId="77777777" w:rsidR="00D02D7A" w:rsidRPr="008E2993" w:rsidRDefault="00D02D7A" w:rsidP="00D02D7A">
      <w:pPr>
        <w:rPr>
          <w:lang w:val="pt-BR"/>
        </w:rPr>
      </w:pPr>
      <w:r w:rsidRPr="008E2993">
        <w:rPr>
          <w:lang w:val="pt-BR"/>
        </w:rPr>
        <w:t>Bing Maps por Assinatura Mensal de Usuários Conhecidos</w:t>
      </w:r>
    </w:p>
    <w:p w14:paraId="180EDF1B" w14:textId="77777777" w:rsidR="00D02D7A" w:rsidRPr="008E2993" w:rsidRDefault="00D02D7A" w:rsidP="00D02D7A">
      <w:pPr>
        <w:rPr>
          <w:lang w:val="pt-BR"/>
        </w:rPr>
      </w:pPr>
      <w:r w:rsidRPr="008E2993">
        <w:rPr>
          <w:lang w:val="pt-BR"/>
        </w:rPr>
        <w:t>Bing Maps por Assinatura Mensal de Pacote de 5 Mil Usuários Conhecidos</w:t>
      </w:r>
    </w:p>
    <w:p w14:paraId="0D91CA3B" w14:textId="77777777" w:rsidR="00D02D7A" w:rsidRPr="008E2993" w:rsidRDefault="00D02D7A" w:rsidP="00D02D7A">
      <w:pPr>
        <w:rPr>
          <w:lang w:val="pt-BR"/>
        </w:rPr>
      </w:pPr>
      <w:r w:rsidRPr="008E2993">
        <w:rPr>
          <w:lang w:val="pt-BR"/>
        </w:rPr>
        <w:t>Bing Maps Light Conhecido por Assinatura Mensal de Usuários</w:t>
      </w:r>
    </w:p>
    <w:p w14:paraId="2D07EE7C" w14:textId="77777777" w:rsidR="00D02D7A" w:rsidRPr="008E2993" w:rsidRDefault="00D02D7A" w:rsidP="00D02D7A">
      <w:pPr>
        <w:rPr>
          <w:lang w:val="pt-BR"/>
        </w:rPr>
      </w:pPr>
      <w:r w:rsidRPr="008E2993">
        <w:rPr>
          <w:lang w:val="pt-BR"/>
        </w:rPr>
        <w:t>Bing Maps Light por Assinatura Mensal de Pacote de 5 Mil Usuários Conhecidos</w:t>
      </w:r>
    </w:p>
    <w:p w14:paraId="2454D59A" w14:textId="77777777" w:rsidR="00D02D7A" w:rsidRPr="008E2993" w:rsidRDefault="00D02D7A" w:rsidP="00D02D7A">
      <w:pPr>
        <w:rPr>
          <w:lang w:val="pt-BR"/>
        </w:rPr>
      </w:pPr>
      <w:r w:rsidRPr="008E2993">
        <w:rPr>
          <w:lang w:val="pt-BR"/>
        </w:rPr>
        <w:t>Assinatura Mensal de Tarifa por Plataforma de Gerenciamento de Ativos Móveis do Bing Maps</w:t>
      </w:r>
    </w:p>
    <w:p w14:paraId="65934484" w14:textId="77777777" w:rsidR="00D02D7A" w:rsidRPr="008E2993" w:rsidRDefault="00D02D7A" w:rsidP="00D02D7A">
      <w:pPr>
        <w:rPr>
          <w:lang w:val="pt-BR"/>
        </w:rPr>
      </w:pPr>
      <w:r w:rsidRPr="008E2993">
        <w:rPr>
          <w:lang w:val="pt-BR"/>
        </w:rPr>
        <w:t>Gerenciamento de Ativos Móveis do Bing Maps (América do Norte) com roteamento por Assinatura Mensal de Ativos</w:t>
      </w:r>
    </w:p>
    <w:p w14:paraId="5DB87868" w14:textId="77777777" w:rsidR="00D02D7A" w:rsidRPr="008E2993" w:rsidRDefault="00D02D7A" w:rsidP="00D02D7A">
      <w:pPr>
        <w:rPr>
          <w:lang w:val="pt-BR"/>
        </w:rPr>
      </w:pPr>
      <w:r w:rsidRPr="008E2993">
        <w:rPr>
          <w:lang w:val="pt-BR"/>
        </w:rPr>
        <w:t>Gerenciamento de Ativos Móveis do Bing Maps (América do Norte) sem roteamento por Assinatura Mensal de Ativos</w:t>
      </w:r>
    </w:p>
    <w:p w14:paraId="08F022AC" w14:textId="77777777" w:rsidR="00D02D7A" w:rsidRPr="008E2993" w:rsidRDefault="00D02D7A" w:rsidP="00D02D7A">
      <w:pPr>
        <w:rPr>
          <w:lang w:val="pt-BR"/>
        </w:rPr>
      </w:pPr>
      <w:r w:rsidRPr="008E2993">
        <w:rPr>
          <w:lang w:val="pt-BR"/>
        </w:rPr>
        <w:t>Gerenciamento de Ativos Móveis do Bing Maps (Europa) com roteamento por Assinatura Mensal de Ativos</w:t>
      </w:r>
    </w:p>
    <w:p w14:paraId="7F6EE1BE" w14:textId="77777777" w:rsidR="00D02D7A" w:rsidRPr="008E2993" w:rsidRDefault="00D02D7A" w:rsidP="00D02D7A">
      <w:pPr>
        <w:rPr>
          <w:lang w:val="pt-BR"/>
        </w:rPr>
      </w:pPr>
      <w:r w:rsidRPr="008E2993">
        <w:rPr>
          <w:lang w:val="pt-BR"/>
        </w:rPr>
        <w:t>Gerenciamento de Ativos Móveis do Bing Maps (Europa) sem roteamento por Assinatura Mensal de Ativos</w:t>
      </w:r>
    </w:p>
    <w:p w14:paraId="5BD73E3E" w14:textId="77777777" w:rsidR="00D02D7A" w:rsidRPr="00975F2D" w:rsidRDefault="00D02D7A" w:rsidP="00D02D7A">
      <w:r w:rsidRPr="00975F2D">
        <w:t>Bing Maps Server</w:t>
      </w:r>
    </w:p>
    <w:p w14:paraId="6B7BB30D" w14:textId="77777777" w:rsidR="00D02D7A" w:rsidRPr="00975F2D" w:rsidRDefault="00D02D7A" w:rsidP="00D02D7A">
      <w:r w:rsidRPr="00975F2D">
        <w:t>BizTalk</w:t>
      </w:r>
      <w:r w:rsidRPr="007370CC">
        <w:rPr>
          <w:vertAlign w:val="superscript"/>
        </w:rPr>
        <w:t>®</w:t>
      </w:r>
      <w:r w:rsidRPr="00975F2D">
        <w:t xml:space="preserve"> Server 2013 Enterprise Edition </w:t>
      </w:r>
    </w:p>
    <w:p w14:paraId="0390F476" w14:textId="77777777" w:rsidR="00D02D7A" w:rsidRPr="00975F2D" w:rsidRDefault="00D02D7A" w:rsidP="00D02D7A">
      <w:r w:rsidRPr="00975F2D">
        <w:t>BizTalk</w:t>
      </w:r>
      <w:r w:rsidRPr="007370CC">
        <w:rPr>
          <w:vertAlign w:val="superscript"/>
        </w:rPr>
        <w:t>®</w:t>
      </w:r>
      <w:r w:rsidRPr="00975F2D">
        <w:t xml:space="preserve"> Server 2013 Standard Edition </w:t>
      </w:r>
    </w:p>
    <w:p w14:paraId="6AFEF45C" w14:textId="77777777" w:rsidR="00D02D7A" w:rsidRPr="00975F2D" w:rsidRDefault="00D02D7A" w:rsidP="00D02D7A">
      <w:r w:rsidRPr="00975F2D">
        <w:t>BizTalk</w:t>
      </w:r>
      <w:r w:rsidRPr="007370CC">
        <w:rPr>
          <w:vertAlign w:val="superscript"/>
        </w:rPr>
        <w:t>®</w:t>
      </w:r>
      <w:r w:rsidRPr="00975F2D">
        <w:t xml:space="preserve"> Server 2013 Branch</w:t>
      </w:r>
    </w:p>
    <w:p w14:paraId="51F14EAE" w14:textId="77777777" w:rsidR="00D02D7A" w:rsidRPr="00975F2D" w:rsidRDefault="00D02D7A" w:rsidP="00D02D7A">
      <w:r w:rsidRPr="00975F2D">
        <w:t>BizTalk</w:t>
      </w:r>
      <w:r w:rsidRPr="007370CC">
        <w:rPr>
          <w:vertAlign w:val="superscript"/>
        </w:rPr>
        <w:t>®</w:t>
      </w:r>
      <w:r w:rsidRPr="00975F2D">
        <w:t xml:space="preserve"> Server 2013 Branch IDC </w:t>
      </w:r>
    </w:p>
    <w:p w14:paraId="31643A5C" w14:textId="77777777" w:rsidR="00D02D7A" w:rsidRPr="00975F2D" w:rsidRDefault="00D02D7A" w:rsidP="00D02D7A">
      <w:r w:rsidRPr="00975F2D">
        <w:t>BizTalk</w:t>
      </w:r>
      <w:r w:rsidRPr="007370CC">
        <w:rPr>
          <w:vertAlign w:val="superscript"/>
        </w:rPr>
        <w:t>®</w:t>
      </w:r>
      <w:r w:rsidRPr="00975F2D">
        <w:t xml:space="preserve"> Server 2013 Standard Edition IDC </w:t>
      </w:r>
    </w:p>
    <w:p w14:paraId="6D1FAA65" w14:textId="77777777" w:rsidR="00D02D7A" w:rsidRPr="00975F2D" w:rsidRDefault="00D02D7A" w:rsidP="00D02D7A">
      <w:r w:rsidRPr="00975F2D">
        <w:t>Office 365 Enterprise E1 (SL de Usuário) (Pool de Aplicativos)</w:t>
      </w:r>
    </w:p>
    <w:p w14:paraId="72D8CFC3" w14:textId="77777777" w:rsidR="00D02D7A" w:rsidRPr="008E2993" w:rsidRDefault="00D02D7A" w:rsidP="00D02D7A">
      <w:pPr>
        <w:rPr>
          <w:lang w:val="pt-BR"/>
        </w:rPr>
      </w:pPr>
      <w:r w:rsidRPr="008E2993">
        <w:rPr>
          <w:lang w:val="pt-BR"/>
        </w:rPr>
        <w:t>Office 365 Enterprise E2 (SL de Usuário) (Pool de Aplicativos)</w:t>
      </w:r>
    </w:p>
    <w:p w14:paraId="02A75B6A" w14:textId="77777777" w:rsidR="00D02D7A" w:rsidRPr="008E2993" w:rsidRDefault="00D02D7A" w:rsidP="00D02D7A">
      <w:pPr>
        <w:rPr>
          <w:lang w:val="pt-BR"/>
        </w:rPr>
      </w:pPr>
      <w:r w:rsidRPr="008E2993">
        <w:rPr>
          <w:lang w:val="pt-BR"/>
        </w:rPr>
        <w:t>Office 365 Enterprise E3 (SL de Usuário) (Pool de Aplicativos)</w:t>
      </w:r>
    </w:p>
    <w:p w14:paraId="696A9073" w14:textId="77777777" w:rsidR="00D02D7A" w:rsidRPr="008E2993" w:rsidRDefault="00D02D7A" w:rsidP="00D02D7A">
      <w:pPr>
        <w:rPr>
          <w:lang w:val="pt-BR"/>
        </w:rPr>
      </w:pPr>
      <w:r w:rsidRPr="008E2993">
        <w:rPr>
          <w:lang w:val="pt-BR"/>
        </w:rPr>
        <w:t>Office 365 Enterprise E4 (SL de Usuário) (Pool de Aplicativos)</w:t>
      </w:r>
    </w:p>
    <w:p w14:paraId="38348CA8" w14:textId="77777777" w:rsidR="00D02D7A" w:rsidRPr="008E2993" w:rsidRDefault="00D02D7A" w:rsidP="00D02D7A">
      <w:pPr>
        <w:rPr>
          <w:lang w:val="pt-BR"/>
        </w:rPr>
      </w:pPr>
      <w:r w:rsidRPr="008E2993">
        <w:rPr>
          <w:lang w:val="pt-BR"/>
        </w:rPr>
        <w:t>Office 365 Education A2 (SL de Usuário) (Pool de Aplicativos)</w:t>
      </w:r>
    </w:p>
    <w:p w14:paraId="5304E3B2" w14:textId="77777777" w:rsidR="00D02D7A" w:rsidRPr="008E2993" w:rsidRDefault="00D02D7A" w:rsidP="00D02D7A">
      <w:pPr>
        <w:rPr>
          <w:lang w:val="pt-BR"/>
        </w:rPr>
      </w:pPr>
      <w:r w:rsidRPr="008E2993">
        <w:rPr>
          <w:lang w:val="pt-BR"/>
        </w:rPr>
        <w:t>Office 365 Education A3 (SL de Usuário) (Pool de Aplicativos)</w:t>
      </w:r>
    </w:p>
    <w:p w14:paraId="7D9FF542" w14:textId="77777777" w:rsidR="00D02D7A" w:rsidRPr="008E2993" w:rsidRDefault="00D02D7A" w:rsidP="00D02D7A">
      <w:pPr>
        <w:rPr>
          <w:lang w:val="pt-BR"/>
        </w:rPr>
      </w:pPr>
      <w:r w:rsidRPr="008E2993">
        <w:rPr>
          <w:lang w:val="pt-BR"/>
        </w:rPr>
        <w:t>Office 365 Education A4 (SL de Usuário) (Pool de Aplicativos)</w:t>
      </w:r>
    </w:p>
    <w:p w14:paraId="7C90DDC2" w14:textId="77777777" w:rsidR="00D02D7A" w:rsidRPr="008E2993" w:rsidRDefault="00D02D7A" w:rsidP="00D02D7A">
      <w:pPr>
        <w:rPr>
          <w:lang w:val="pt-BR"/>
        </w:rPr>
      </w:pPr>
      <w:r w:rsidRPr="008E2993">
        <w:rPr>
          <w:lang w:val="pt-BR"/>
        </w:rPr>
        <w:t>Office 365 Enterprise E1 (SL de Usuário) (Pool de Servidores)</w:t>
      </w:r>
    </w:p>
    <w:p w14:paraId="5C98542F" w14:textId="77777777" w:rsidR="00D02D7A" w:rsidRPr="008E2993" w:rsidRDefault="00D02D7A" w:rsidP="00D02D7A">
      <w:pPr>
        <w:rPr>
          <w:lang w:val="pt-BR"/>
        </w:rPr>
      </w:pPr>
      <w:r w:rsidRPr="008E2993">
        <w:rPr>
          <w:lang w:val="pt-BR"/>
        </w:rPr>
        <w:t>Office 365 Enterprise E2 (SL de Usuário) (Pool de Servidores)</w:t>
      </w:r>
    </w:p>
    <w:p w14:paraId="5AE280E4" w14:textId="77777777" w:rsidR="00D02D7A" w:rsidRPr="008E2993" w:rsidRDefault="00D02D7A" w:rsidP="00D02D7A">
      <w:pPr>
        <w:rPr>
          <w:lang w:val="pt-BR"/>
        </w:rPr>
      </w:pPr>
      <w:r w:rsidRPr="008E2993">
        <w:rPr>
          <w:lang w:val="pt-BR"/>
        </w:rPr>
        <w:t>Office 365 Enterprise E3 (SL de Usuário) (Pool de Servidores)</w:t>
      </w:r>
    </w:p>
    <w:p w14:paraId="3E77814C" w14:textId="77777777" w:rsidR="00D02D7A" w:rsidRPr="008E2993" w:rsidRDefault="00D02D7A" w:rsidP="00D02D7A">
      <w:pPr>
        <w:rPr>
          <w:lang w:val="pt-BR"/>
        </w:rPr>
      </w:pPr>
      <w:r w:rsidRPr="008E2993">
        <w:rPr>
          <w:lang w:val="pt-BR"/>
        </w:rPr>
        <w:t>Office 365 Enterprise E4 (SL de Usuário) (Pool de Servidores)</w:t>
      </w:r>
    </w:p>
    <w:p w14:paraId="09A80B9E" w14:textId="77777777" w:rsidR="00D02D7A" w:rsidRPr="008E2993" w:rsidRDefault="00D02D7A" w:rsidP="00D02D7A">
      <w:pPr>
        <w:rPr>
          <w:lang w:val="pt-BR"/>
        </w:rPr>
      </w:pPr>
      <w:r w:rsidRPr="008E2993">
        <w:rPr>
          <w:lang w:val="pt-BR"/>
        </w:rPr>
        <w:t>Office 365 Government G1 (SL de Usuário) (Pool de Servidores)</w:t>
      </w:r>
    </w:p>
    <w:p w14:paraId="0ED2590F" w14:textId="77777777" w:rsidR="00D02D7A" w:rsidRPr="008E2993" w:rsidRDefault="00D02D7A" w:rsidP="00D02D7A">
      <w:pPr>
        <w:rPr>
          <w:lang w:val="pt-BR"/>
        </w:rPr>
      </w:pPr>
      <w:r w:rsidRPr="008E2993">
        <w:rPr>
          <w:lang w:val="pt-BR"/>
        </w:rPr>
        <w:t>Office 365 Government G2 (SL de Usuário) (Pool de Servidores)</w:t>
      </w:r>
    </w:p>
    <w:p w14:paraId="36AF51D1" w14:textId="77777777" w:rsidR="00D02D7A" w:rsidRPr="008E2993" w:rsidRDefault="00D02D7A" w:rsidP="00D02D7A">
      <w:pPr>
        <w:rPr>
          <w:lang w:val="pt-BR"/>
        </w:rPr>
      </w:pPr>
      <w:r w:rsidRPr="008E2993">
        <w:rPr>
          <w:lang w:val="pt-BR"/>
        </w:rPr>
        <w:t>Office 365 Government G3 (SL de Usuário) (Pool de Servidores)</w:t>
      </w:r>
    </w:p>
    <w:p w14:paraId="7EE28FB2" w14:textId="77777777" w:rsidR="00D02D7A" w:rsidRPr="008E2993" w:rsidRDefault="00D02D7A" w:rsidP="00D02D7A">
      <w:pPr>
        <w:rPr>
          <w:lang w:val="pt-BR"/>
        </w:rPr>
      </w:pPr>
      <w:r w:rsidRPr="008E2993">
        <w:rPr>
          <w:lang w:val="pt-BR"/>
        </w:rPr>
        <w:t>Office 365 Government G4 (SL de Usuário) (Pool de Servidores)</w:t>
      </w:r>
    </w:p>
    <w:p w14:paraId="54AF9886" w14:textId="77777777" w:rsidR="00D02D7A" w:rsidRPr="008E2993" w:rsidRDefault="00D02D7A" w:rsidP="00D02D7A">
      <w:pPr>
        <w:rPr>
          <w:lang w:val="pt-BR"/>
        </w:rPr>
      </w:pPr>
      <w:r w:rsidRPr="008E2993">
        <w:rPr>
          <w:lang w:val="pt-BR"/>
        </w:rPr>
        <w:t>Office 365 Enterprise K1 (SL de Usuário) (Pool de Servidores)</w:t>
      </w:r>
    </w:p>
    <w:p w14:paraId="6F7B2611" w14:textId="77777777" w:rsidR="00D02D7A" w:rsidRPr="008E2993" w:rsidRDefault="00D02D7A" w:rsidP="00D02D7A">
      <w:pPr>
        <w:rPr>
          <w:lang w:val="pt-BR"/>
        </w:rPr>
      </w:pPr>
      <w:r w:rsidRPr="008E2993">
        <w:rPr>
          <w:lang w:val="pt-BR"/>
        </w:rPr>
        <w:t>Office 365 Enterprise K2 (SL de Usuário) (Pool de Servidores)</w:t>
      </w:r>
    </w:p>
    <w:p w14:paraId="62704EC3" w14:textId="77777777" w:rsidR="003418C5" w:rsidRPr="008E2993" w:rsidRDefault="003418C5" w:rsidP="003418C5">
      <w:pPr>
        <w:rPr>
          <w:lang w:val="pt-BR"/>
        </w:rPr>
      </w:pPr>
      <w:r w:rsidRPr="008E2993">
        <w:rPr>
          <w:lang w:val="pt-BR"/>
        </w:rPr>
        <w:t>Office 365 ProPlus SA Transition (SL de Usuário) (Pool de Aplicativos)</w:t>
      </w:r>
    </w:p>
    <w:p w14:paraId="098A80F6" w14:textId="77777777" w:rsidR="00D02D7A" w:rsidRPr="008E2993" w:rsidRDefault="00D02D7A">
      <w:pPr>
        <w:rPr>
          <w:lang w:val="pt-BR"/>
        </w:rPr>
      </w:pPr>
      <w:r w:rsidRPr="008E2993">
        <w:rPr>
          <w:lang w:val="pt-BR"/>
        </w:rPr>
        <w:t>Microsoft Desktop Optimization Pack para Software Assurance 2013</w:t>
      </w:r>
    </w:p>
    <w:p w14:paraId="218202FC" w14:textId="77777777" w:rsidR="00D02D7A" w:rsidRPr="008E2993" w:rsidRDefault="00D02D7A" w:rsidP="007E466C">
      <w:pPr>
        <w:rPr>
          <w:lang w:val="pt-BR"/>
        </w:rPr>
      </w:pPr>
      <w:r w:rsidRPr="008E2993">
        <w:rPr>
          <w:lang w:val="pt-BR"/>
        </w:rPr>
        <w:t>System Center Global Service Monitor</w:t>
      </w:r>
    </w:p>
    <w:p w14:paraId="13B93812" w14:textId="77777777" w:rsidR="005F584F" w:rsidRPr="008E2993" w:rsidRDefault="005F584F" w:rsidP="005F584F">
      <w:pPr>
        <w:rPr>
          <w:lang w:val="pt-BR"/>
        </w:rPr>
      </w:pPr>
      <w:r w:rsidRPr="008E2993">
        <w:rPr>
          <w:lang w:val="pt-BR"/>
        </w:rPr>
        <w:t>Vexcel Desktop com Pacote de Conteúdo Aprimorado</w:t>
      </w:r>
    </w:p>
    <w:p w14:paraId="43A8B8B2" w14:textId="77777777" w:rsidR="009C779A" w:rsidRPr="008E2993" w:rsidRDefault="00242B11">
      <w:pPr>
        <w:rPr>
          <w:lang w:val="pt-BR"/>
        </w:rPr>
      </w:pPr>
      <w:r w:rsidRPr="008E2993">
        <w:rPr>
          <w:lang w:val="pt-BR"/>
        </w:rPr>
        <w:t>Vexcel Server</w:t>
      </w:r>
    </w:p>
    <w:p w14:paraId="3AC25A4F" w14:textId="77777777" w:rsidR="00242B11" w:rsidRPr="008E2993" w:rsidRDefault="00242B11">
      <w:pPr>
        <w:rPr>
          <w:lang w:val="pt-BR"/>
        </w:rPr>
      </w:pPr>
      <w:r w:rsidRPr="008E2993">
        <w:rPr>
          <w:lang w:val="pt-BR"/>
        </w:rPr>
        <w:t>Vexcel Server com Pacote de Conteúdo Aprimorado</w:t>
      </w:r>
    </w:p>
    <w:p w14:paraId="4D0F53C7" w14:textId="77777777" w:rsidR="003F5594" w:rsidRPr="008E2993" w:rsidRDefault="003F5594" w:rsidP="00B65F35">
      <w:pPr>
        <w:spacing w:after="60"/>
        <w:rPr>
          <w:lang w:val="pt-BR"/>
        </w:rPr>
      </w:pPr>
    </w:p>
    <w:p w14:paraId="600DD348" w14:textId="77777777" w:rsidR="00B65F35" w:rsidRPr="008E2993" w:rsidRDefault="00B65F35" w:rsidP="00B65F35">
      <w:pPr>
        <w:spacing w:after="60"/>
        <w:rPr>
          <w:lang w:val="pt-BR"/>
        </w:rPr>
      </w:pPr>
      <w:r w:rsidRPr="008E2993">
        <w:rPr>
          <w:b/>
          <w:lang w:val="pt-BR"/>
        </w:rPr>
        <w:t>Alterações</w:t>
      </w:r>
    </w:p>
    <w:p w14:paraId="0D6F50C5" w14:textId="77777777" w:rsidR="00B65F35" w:rsidRPr="008E2993" w:rsidRDefault="009C779A" w:rsidP="009C779A">
      <w:pPr>
        <w:rPr>
          <w:lang w:val="pt-BR"/>
        </w:rPr>
      </w:pPr>
      <w:r w:rsidRPr="008E2993">
        <w:rPr>
          <w:lang w:val="pt-BR"/>
        </w:rPr>
        <w:t>Bing Maps Standard (SL de Usuário)</w:t>
      </w:r>
    </w:p>
    <w:p w14:paraId="027A405B" w14:textId="77777777" w:rsidR="009C779A" w:rsidRPr="008E2993" w:rsidRDefault="009C779A" w:rsidP="00D66F68">
      <w:pPr>
        <w:rPr>
          <w:lang w:val="pt-BR"/>
        </w:rPr>
      </w:pPr>
      <w:r w:rsidRPr="008E2993">
        <w:rPr>
          <w:lang w:val="pt-BR"/>
        </w:rPr>
        <w:t>Office 365 Plano E1 (SL de Usuário) (Pool de Aplicativos)</w:t>
      </w:r>
    </w:p>
    <w:p w14:paraId="27038BAC" w14:textId="77777777" w:rsidR="009C779A" w:rsidRPr="008E2993" w:rsidRDefault="009C779A" w:rsidP="00D66F68">
      <w:pPr>
        <w:rPr>
          <w:lang w:val="pt-BR"/>
        </w:rPr>
      </w:pPr>
      <w:r w:rsidRPr="008E2993">
        <w:rPr>
          <w:lang w:val="pt-BR"/>
        </w:rPr>
        <w:t>Office 365 Plano E2 (SL de Usuário) (Pool de Aplicativos)</w:t>
      </w:r>
    </w:p>
    <w:p w14:paraId="4E120A32" w14:textId="77777777" w:rsidR="009C779A" w:rsidRPr="008E2993" w:rsidRDefault="009C779A" w:rsidP="00D02D7A">
      <w:pPr>
        <w:rPr>
          <w:lang w:val="pt-BR"/>
        </w:rPr>
      </w:pPr>
      <w:r w:rsidRPr="008E2993">
        <w:rPr>
          <w:lang w:val="pt-BR"/>
        </w:rPr>
        <w:t>Office 365 Plano E3 (SL de Usuário) (Pool de Aplicativos)</w:t>
      </w:r>
    </w:p>
    <w:p w14:paraId="251E004D" w14:textId="77777777" w:rsidR="009C779A" w:rsidRPr="008E2993" w:rsidRDefault="009C779A" w:rsidP="00D02D7A">
      <w:pPr>
        <w:rPr>
          <w:lang w:val="pt-BR"/>
        </w:rPr>
      </w:pPr>
      <w:r w:rsidRPr="008E2993">
        <w:rPr>
          <w:lang w:val="pt-BR"/>
        </w:rPr>
        <w:t>Office 365 Plano E4 (SL de Usuário) (Pool de Aplicativos)</w:t>
      </w:r>
    </w:p>
    <w:p w14:paraId="0AFE3F2D" w14:textId="77777777" w:rsidR="009C779A" w:rsidRPr="008E2993" w:rsidRDefault="009C779A" w:rsidP="00242B11">
      <w:pPr>
        <w:rPr>
          <w:lang w:val="pt-BR"/>
        </w:rPr>
      </w:pPr>
      <w:r w:rsidRPr="008E2993">
        <w:rPr>
          <w:lang w:val="pt-BR"/>
        </w:rPr>
        <w:lastRenderedPageBreak/>
        <w:t>Office 365 Plano A2 (SL de Usuário) (Pool de Aplicativos)</w:t>
      </w:r>
    </w:p>
    <w:p w14:paraId="56CA5379" w14:textId="77777777" w:rsidR="009C779A" w:rsidRPr="008E2993" w:rsidRDefault="009C779A" w:rsidP="00242B11">
      <w:pPr>
        <w:rPr>
          <w:lang w:val="pt-BR"/>
        </w:rPr>
      </w:pPr>
      <w:r w:rsidRPr="008E2993">
        <w:rPr>
          <w:lang w:val="pt-BR"/>
        </w:rPr>
        <w:t>Office 365 Plano A3 (SL de Usuário) (Pool de Aplicativos)</w:t>
      </w:r>
    </w:p>
    <w:p w14:paraId="2AF136A7" w14:textId="77777777" w:rsidR="009C779A" w:rsidRPr="008E2993" w:rsidRDefault="009C779A" w:rsidP="00EA31A6">
      <w:pPr>
        <w:rPr>
          <w:lang w:val="pt-BR"/>
        </w:rPr>
      </w:pPr>
      <w:r w:rsidRPr="008E2993">
        <w:rPr>
          <w:lang w:val="pt-BR"/>
        </w:rPr>
        <w:t>Office 365 Plano A4 (SL de Usuário) (Pool de Aplicativos)</w:t>
      </w:r>
    </w:p>
    <w:p w14:paraId="02CA7B84" w14:textId="77777777" w:rsidR="009C779A" w:rsidRPr="008E2993" w:rsidRDefault="009C779A" w:rsidP="00EA31A6">
      <w:pPr>
        <w:rPr>
          <w:lang w:val="pt-BR"/>
        </w:rPr>
      </w:pPr>
      <w:r w:rsidRPr="008E2993">
        <w:rPr>
          <w:lang w:val="pt-BR"/>
        </w:rPr>
        <w:t>Office 365 Plano E1 (SL de Usuário) (Pool de Servidores)</w:t>
      </w:r>
    </w:p>
    <w:p w14:paraId="2CF11813" w14:textId="77777777" w:rsidR="009C779A" w:rsidRPr="008E2993" w:rsidRDefault="009C779A" w:rsidP="00EA31A6">
      <w:pPr>
        <w:rPr>
          <w:lang w:val="pt-BR"/>
        </w:rPr>
      </w:pPr>
      <w:r w:rsidRPr="008E2993">
        <w:rPr>
          <w:lang w:val="pt-BR"/>
        </w:rPr>
        <w:t>Office 365 Plano E2 - E4 (SL de Usuário) (Pool de Servidores)</w:t>
      </w:r>
    </w:p>
    <w:p w14:paraId="38354F52" w14:textId="77777777" w:rsidR="009C779A" w:rsidRPr="008E2993" w:rsidRDefault="009C779A" w:rsidP="00EA31A6">
      <w:pPr>
        <w:rPr>
          <w:lang w:val="pt-BR"/>
        </w:rPr>
      </w:pPr>
      <w:r w:rsidRPr="008E2993">
        <w:rPr>
          <w:lang w:val="pt-BR"/>
        </w:rPr>
        <w:t>Office 365 Plano G1 - G4 (SL de Usuário) (Pool de Servidores)</w:t>
      </w:r>
    </w:p>
    <w:p w14:paraId="7030D307" w14:textId="77777777" w:rsidR="009C779A" w:rsidRPr="008E2993" w:rsidRDefault="009C779A" w:rsidP="003537B9">
      <w:pPr>
        <w:rPr>
          <w:lang w:val="pt-BR"/>
        </w:rPr>
      </w:pPr>
      <w:r w:rsidRPr="008E2993">
        <w:rPr>
          <w:lang w:val="pt-BR"/>
        </w:rPr>
        <w:t>Office 365 Plano K1 (SL de Usuário) (Pool de Servidores)</w:t>
      </w:r>
    </w:p>
    <w:p w14:paraId="1C1CB65F" w14:textId="77777777" w:rsidR="009C779A" w:rsidRPr="008E2993" w:rsidRDefault="009C779A" w:rsidP="003537B9">
      <w:pPr>
        <w:rPr>
          <w:lang w:val="pt-BR"/>
        </w:rPr>
      </w:pPr>
      <w:r w:rsidRPr="008E2993">
        <w:rPr>
          <w:lang w:val="pt-BR"/>
        </w:rPr>
        <w:t>Office 365 Plano K2 (SL de Usuário) (Pool de Servidores)</w:t>
      </w:r>
    </w:p>
    <w:p w14:paraId="148D13AF" w14:textId="77777777" w:rsidR="003A31B1" w:rsidRPr="008E2993" w:rsidRDefault="003A31B1" w:rsidP="003A31B1">
      <w:pPr>
        <w:rPr>
          <w:lang w:val="pt-BR"/>
        </w:rPr>
      </w:pPr>
      <w:r w:rsidRPr="008E2993">
        <w:rPr>
          <w:lang w:val="pt-BR"/>
        </w:rPr>
        <w:t>System Center 2012 Endpoint Protection</w:t>
      </w:r>
    </w:p>
    <w:p w14:paraId="0338EAC2" w14:textId="77777777" w:rsidR="00242B11" w:rsidRPr="008E2993" w:rsidRDefault="00242B11" w:rsidP="00242B11">
      <w:pPr>
        <w:rPr>
          <w:lang w:val="pt-BR"/>
        </w:rPr>
      </w:pPr>
      <w:r w:rsidRPr="008E2993">
        <w:rPr>
          <w:lang w:val="pt-BR"/>
        </w:rPr>
        <w:t>O BizTalk Server mudou do modelo de licença “Proc” para “Core” na versão 2013</w:t>
      </w:r>
    </w:p>
    <w:p w14:paraId="3992C136" w14:textId="77777777" w:rsidR="00242B11" w:rsidRPr="008E2993" w:rsidRDefault="00242B11" w:rsidP="009B5B6B">
      <w:pPr>
        <w:rPr>
          <w:lang w:val="pt-BR"/>
        </w:rPr>
      </w:pPr>
      <w:r w:rsidRPr="008E2993">
        <w:rPr>
          <w:lang w:val="pt-BR"/>
        </w:rPr>
        <w:t>Produto Adicional (</w:t>
      </w:r>
      <w:r w:rsidR="009B5B6B" w:rsidRPr="008E2993">
        <w:rPr>
          <w:lang w:val="pt-BR"/>
        </w:rPr>
        <w:t>“</w:t>
      </w:r>
      <w:r w:rsidRPr="008E2993">
        <w:rPr>
          <w:lang w:val="pt-BR"/>
        </w:rPr>
        <w:t>A</w:t>
      </w:r>
      <w:r w:rsidR="009B5B6B" w:rsidRPr="008E2993">
        <w:rPr>
          <w:lang w:val="pt-BR"/>
        </w:rPr>
        <w:t>”</w:t>
      </w:r>
      <w:r w:rsidRPr="008E2993">
        <w:rPr>
          <w:lang w:val="pt-BR"/>
        </w:rPr>
        <w:t>) Removido do Sys Ctr Endpoint Protection</w:t>
      </w:r>
    </w:p>
    <w:p w14:paraId="4E0AF8F4" w14:textId="77777777" w:rsidR="00242B11" w:rsidRPr="008E2993" w:rsidRDefault="00242B11" w:rsidP="00242B11">
      <w:pPr>
        <w:rPr>
          <w:lang w:val="pt-BR"/>
        </w:rPr>
      </w:pPr>
      <w:r w:rsidRPr="008E2993">
        <w:rPr>
          <w:lang w:val="pt-BR"/>
        </w:rPr>
        <w:t>Entrada Professional Removida do Bing Maps Standard (SL de Usuário)</w:t>
      </w:r>
    </w:p>
    <w:p w14:paraId="15FD8C4C" w14:textId="77777777" w:rsidR="009C779A" w:rsidRPr="008E2993" w:rsidRDefault="009C779A" w:rsidP="009C779A">
      <w:pPr>
        <w:rPr>
          <w:lang w:val="pt-BR"/>
        </w:rPr>
      </w:pPr>
    </w:p>
    <w:p w14:paraId="3AFC096A" w14:textId="77777777" w:rsidR="00B65F35" w:rsidRPr="008E2993" w:rsidRDefault="00B65F35" w:rsidP="007E466C">
      <w:pPr>
        <w:spacing w:after="60"/>
        <w:rPr>
          <w:lang w:val="pt-BR"/>
        </w:rPr>
      </w:pPr>
      <w:r w:rsidRPr="008E2993">
        <w:rPr>
          <w:b/>
          <w:lang w:val="pt-BR"/>
        </w:rPr>
        <w:t>Exclusões</w:t>
      </w:r>
    </w:p>
    <w:p w14:paraId="7201FE1F" w14:textId="77777777" w:rsidR="00D02D7A" w:rsidRPr="008E2993" w:rsidRDefault="00D02D7A" w:rsidP="00D02D7A">
      <w:pPr>
        <w:rPr>
          <w:lang w:val="pt-BR"/>
        </w:rPr>
      </w:pPr>
      <w:r w:rsidRPr="008E2993">
        <w:rPr>
          <w:lang w:val="pt-BR"/>
        </w:rPr>
        <w:t>Bing Maps 25KTrx (SL Complementar)</w:t>
      </w:r>
    </w:p>
    <w:p w14:paraId="517EEA90" w14:textId="77777777" w:rsidR="00D02D7A" w:rsidRPr="008E2993" w:rsidRDefault="00D02D7A" w:rsidP="00D02D7A">
      <w:r w:rsidRPr="008E2993">
        <w:t>Bing Maps 250KTrx (SL Complementar)</w:t>
      </w:r>
    </w:p>
    <w:p w14:paraId="0CF98788" w14:textId="77777777" w:rsidR="00D02D7A" w:rsidRPr="008E2993" w:rsidRDefault="00D02D7A" w:rsidP="00D02D7A">
      <w:pPr>
        <w:rPr>
          <w:lang w:val="pt-BR"/>
        </w:rPr>
      </w:pPr>
      <w:r w:rsidRPr="008E2993">
        <w:rPr>
          <w:lang w:val="pt-BR"/>
        </w:rPr>
        <w:t>Bing Maps Professional (SL de Serviços)</w:t>
      </w:r>
    </w:p>
    <w:p w14:paraId="5BD1317D" w14:textId="77777777" w:rsidR="005F584F" w:rsidRPr="008E2993" w:rsidRDefault="005F584F" w:rsidP="005F584F">
      <w:pPr>
        <w:rPr>
          <w:lang w:val="pt-BR"/>
        </w:rPr>
      </w:pPr>
      <w:r w:rsidRPr="008E2993">
        <w:rPr>
          <w:lang w:val="pt-BR"/>
        </w:rPr>
        <w:t>Bing Maps Desktop com Pacote de Conteúdo Aprimorado</w:t>
      </w:r>
    </w:p>
    <w:p w14:paraId="03647463" w14:textId="77777777" w:rsidR="005F584F" w:rsidRPr="008E2993" w:rsidRDefault="005F584F" w:rsidP="005F584F">
      <w:pPr>
        <w:rPr>
          <w:lang w:val="pt-BR"/>
        </w:rPr>
      </w:pPr>
      <w:r w:rsidRPr="008E2993">
        <w:rPr>
          <w:lang w:val="pt-BR"/>
        </w:rPr>
        <w:t>Bing Maps Server</w:t>
      </w:r>
    </w:p>
    <w:p w14:paraId="3FD1A3A0" w14:textId="77777777" w:rsidR="005F584F" w:rsidRPr="008E2993" w:rsidRDefault="005F584F" w:rsidP="005F584F">
      <w:pPr>
        <w:rPr>
          <w:lang w:val="pt-BR"/>
        </w:rPr>
      </w:pPr>
      <w:r w:rsidRPr="008E2993">
        <w:rPr>
          <w:lang w:val="pt-BR"/>
        </w:rPr>
        <w:t>Bing Maps com Pacote de Conteúdo Aprimorado</w:t>
      </w:r>
    </w:p>
    <w:p w14:paraId="687F0AAA" w14:textId="77777777" w:rsidR="00D02D7A" w:rsidRPr="00975F2D" w:rsidRDefault="00D02D7A" w:rsidP="00D02D7A">
      <w:r w:rsidRPr="00975F2D">
        <w:t>Bing Maps Unlimited Trx (SL Complementar)</w:t>
      </w:r>
    </w:p>
    <w:p w14:paraId="6CC8F7EB" w14:textId="77777777" w:rsidR="00242B11" w:rsidRPr="008E2993" w:rsidRDefault="00242B11" w:rsidP="00D02D7A">
      <w:pPr>
        <w:rPr>
          <w:lang w:val="pt-BR"/>
        </w:rPr>
      </w:pPr>
      <w:r w:rsidRPr="008E2993">
        <w:rPr>
          <w:lang w:val="pt-BR"/>
        </w:rPr>
        <w:t>Bing Server</w:t>
      </w:r>
    </w:p>
    <w:p w14:paraId="74DBDC3E" w14:textId="77777777" w:rsidR="00242B11" w:rsidRPr="008E2993" w:rsidRDefault="00242B11" w:rsidP="00D02D7A">
      <w:pPr>
        <w:rPr>
          <w:lang w:val="pt-BR"/>
        </w:rPr>
      </w:pPr>
      <w:r w:rsidRPr="008E2993">
        <w:rPr>
          <w:lang w:val="pt-BR"/>
        </w:rPr>
        <w:t>Bing Server com Pacote de Conteúdo Aprimorado</w:t>
      </w:r>
    </w:p>
    <w:p w14:paraId="319D29B0" w14:textId="77777777" w:rsidR="00D02D7A" w:rsidRPr="00975F2D" w:rsidRDefault="00D02D7A" w:rsidP="00D02D7A">
      <w:r w:rsidRPr="00975F2D">
        <w:t>BizTalk</w:t>
      </w:r>
      <w:r w:rsidRPr="009B5B6B">
        <w:rPr>
          <w:vertAlign w:val="superscript"/>
        </w:rPr>
        <w:t>®</w:t>
      </w:r>
      <w:r w:rsidRPr="00975F2D">
        <w:t xml:space="preserve"> Server 2010 Branch Edition </w:t>
      </w:r>
    </w:p>
    <w:p w14:paraId="755525D1" w14:textId="77777777" w:rsidR="00D02D7A" w:rsidRPr="00975F2D" w:rsidRDefault="00D02D7A" w:rsidP="00D02D7A">
      <w:r w:rsidRPr="00975F2D">
        <w:t>BizTalk</w:t>
      </w:r>
      <w:r w:rsidRPr="009B5B6B">
        <w:rPr>
          <w:vertAlign w:val="superscript"/>
        </w:rPr>
        <w:t>®</w:t>
      </w:r>
      <w:r w:rsidRPr="00975F2D">
        <w:t xml:space="preserve"> Server 2010 Enterprise Edition</w:t>
      </w:r>
    </w:p>
    <w:p w14:paraId="5E98BDCE" w14:textId="77777777" w:rsidR="00D02D7A" w:rsidRPr="00975F2D" w:rsidRDefault="00D02D7A" w:rsidP="00D02D7A">
      <w:r w:rsidRPr="00975F2D">
        <w:t>BizTalk</w:t>
      </w:r>
      <w:r w:rsidRPr="009B5B6B">
        <w:rPr>
          <w:vertAlign w:val="superscript"/>
        </w:rPr>
        <w:t>®</w:t>
      </w:r>
      <w:r w:rsidRPr="00975F2D">
        <w:t xml:space="preserve"> Server 2010 Enterprise RFID</w:t>
      </w:r>
    </w:p>
    <w:p w14:paraId="24B683D8" w14:textId="77777777" w:rsidR="00D02D7A" w:rsidRPr="00975F2D" w:rsidRDefault="00D02D7A" w:rsidP="00D02D7A">
      <w:r w:rsidRPr="00975F2D">
        <w:t>BizTalk</w:t>
      </w:r>
      <w:r w:rsidRPr="009B5B6B">
        <w:rPr>
          <w:vertAlign w:val="superscript"/>
        </w:rPr>
        <w:t>®</w:t>
      </w:r>
      <w:r w:rsidRPr="00975F2D">
        <w:t xml:space="preserve"> Server 2010 Standard Edition </w:t>
      </w:r>
    </w:p>
    <w:p w14:paraId="08ECC08D" w14:textId="77777777" w:rsidR="00D02D7A" w:rsidRPr="00975F2D" w:rsidRDefault="00D02D7A" w:rsidP="00D02D7A">
      <w:r w:rsidRPr="00975F2D">
        <w:t>BizTalk</w:t>
      </w:r>
      <w:r w:rsidRPr="009B5B6B">
        <w:rPr>
          <w:vertAlign w:val="superscript"/>
        </w:rPr>
        <w:t>®</w:t>
      </w:r>
      <w:r w:rsidRPr="00975F2D">
        <w:t xml:space="preserve"> Server 2010 Developer IDC </w:t>
      </w:r>
    </w:p>
    <w:p w14:paraId="7DA394D8" w14:textId="77777777" w:rsidR="00D02D7A" w:rsidRPr="00975F2D" w:rsidRDefault="00D02D7A" w:rsidP="00D02D7A">
      <w:r w:rsidRPr="00975F2D">
        <w:t>BizTalk</w:t>
      </w:r>
      <w:r w:rsidRPr="009B5B6B">
        <w:rPr>
          <w:vertAlign w:val="superscript"/>
        </w:rPr>
        <w:t>®</w:t>
      </w:r>
      <w:r w:rsidRPr="00975F2D">
        <w:t xml:space="preserve"> Server 2010 Branch IDC </w:t>
      </w:r>
    </w:p>
    <w:p w14:paraId="07922872" w14:textId="77777777" w:rsidR="00D02D7A" w:rsidRPr="008E2993" w:rsidRDefault="00D02D7A" w:rsidP="00D02D7A">
      <w:r w:rsidRPr="008E2993">
        <w:t>Data Warehouse Appliance 2012</w:t>
      </w:r>
    </w:p>
    <w:p w14:paraId="0D264834" w14:textId="77777777" w:rsidR="00D02D7A" w:rsidRPr="008E2993" w:rsidRDefault="00D02D7A" w:rsidP="00D02D7A">
      <w:pPr>
        <w:rPr>
          <w:lang w:val="pt-BR"/>
        </w:rPr>
      </w:pPr>
      <w:r w:rsidRPr="008E2993">
        <w:rPr>
          <w:lang w:val="pt-BR"/>
        </w:rPr>
        <w:t>Office 365 Plano E1 (SL de Usuário) (Pool de Aplicativos)</w:t>
      </w:r>
    </w:p>
    <w:p w14:paraId="10AC9B81" w14:textId="77777777" w:rsidR="00D02D7A" w:rsidRPr="008E2993" w:rsidRDefault="00D02D7A" w:rsidP="00D02D7A">
      <w:pPr>
        <w:rPr>
          <w:lang w:val="pt-BR"/>
        </w:rPr>
      </w:pPr>
      <w:r w:rsidRPr="008E2993">
        <w:rPr>
          <w:lang w:val="pt-BR"/>
        </w:rPr>
        <w:t>Office 365 Plano E2 (SL de Usuário) (Pool de Aplicativos)</w:t>
      </w:r>
    </w:p>
    <w:p w14:paraId="48D66893" w14:textId="77777777" w:rsidR="00D02D7A" w:rsidRPr="008E2993" w:rsidRDefault="00D02D7A" w:rsidP="00D02D7A">
      <w:pPr>
        <w:rPr>
          <w:lang w:val="pt-BR"/>
        </w:rPr>
      </w:pPr>
      <w:r w:rsidRPr="008E2993">
        <w:rPr>
          <w:lang w:val="pt-BR"/>
        </w:rPr>
        <w:t>Office 365 Plano E3 (SL de Usuário) (Pool de Aplicativos)</w:t>
      </w:r>
    </w:p>
    <w:p w14:paraId="64769888" w14:textId="77777777" w:rsidR="00D02D7A" w:rsidRPr="008E2993" w:rsidRDefault="00D02D7A" w:rsidP="00D02D7A">
      <w:pPr>
        <w:rPr>
          <w:lang w:val="pt-BR"/>
        </w:rPr>
      </w:pPr>
      <w:r w:rsidRPr="008E2993">
        <w:rPr>
          <w:lang w:val="pt-BR"/>
        </w:rPr>
        <w:t>Office 365 Plano E4 (SL de Usuário) (Pool de Aplicativos)</w:t>
      </w:r>
    </w:p>
    <w:p w14:paraId="34C67E09" w14:textId="77777777" w:rsidR="00D02D7A" w:rsidRPr="008E2993" w:rsidRDefault="00D02D7A" w:rsidP="00D02D7A">
      <w:pPr>
        <w:rPr>
          <w:lang w:val="pt-BR"/>
        </w:rPr>
      </w:pPr>
      <w:r w:rsidRPr="008E2993">
        <w:rPr>
          <w:lang w:val="pt-BR"/>
        </w:rPr>
        <w:t>Office 365 Plano A2 (SL de Usuário) (Pool de Aplicativos)</w:t>
      </w:r>
    </w:p>
    <w:p w14:paraId="3DDDF6F0" w14:textId="77777777" w:rsidR="00D02D7A" w:rsidRPr="008E2993" w:rsidRDefault="00D02D7A" w:rsidP="00D02D7A">
      <w:pPr>
        <w:rPr>
          <w:lang w:val="pt-BR"/>
        </w:rPr>
      </w:pPr>
      <w:r w:rsidRPr="008E2993">
        <w:rPr>
          <w:lang w:val="pt-BR"/>
        </w:rPr>
        <w:t>Office 365 Plano A3 (SL de Usuário) (Pool de Aplicativos)</w:t>
      </w:r>
    </w:p>
    <w:p w14:paraId="07571C99" w14:textId="77777777" w:rsidR="00D02D7A" w:rsidRPr="008E2993" w:rsidRDefault="00D02D7A" w:rsidP="00D02D7A">
      <w:pPr>
        <w:rPr>
          <w:lang w:val="pt-BR"/>
        </w:rPr>
      </w:pPr>
      <w:r w:rsidRPr="008E2993">
        <w:rPr>
          <w:lang w:val="pt-BR"/>
        </w:rPr>
        <w:t>Office 365 Plano A4 (SL de Usuário) (Pool de Aplicativos)</w:t>
      </w:r>
    </w:p>
    <w:p w14:paraId="33F0D108" w14:textId="77777777" w:rsidR="00D02D7A" w:rsidRPr="008E2993" w:rsidRDefault="00D02D7A" w:rsidP="00D02D7A">
      <w:pPr>
        <w:rPr>
          <w:lang w:val="pt-BR"/>
        </w:rPr>
      </w:pPr>
      <w:r w:rsidRPr="008E2993">
        <w:rPr>
          <w:lang w:val="pt-BR"/>
        </w:rPr>
        <w:t>Office 365 Plano E1 (SL de Usuário) (Pool de Servidores)</w:t>
      </w:r>
    </w:p>
    <w:p w14:paraId="388FE344" w14:textId="77777777" w:rsidR="00D02D7A" w:rsidRPr="008E2993" w:rsidRDefault="00D02D7A" w:rsidP="00D02D7A">
      <w:pPr>
        <w:rPr>
          <w:lang w:val="pt-BR"/>
        </w:rPr>
      </w:pPr>
      <w:r w:rsidRPr="008E2993">
        <w:rPr>
          <w:lang w:val="pt-BR"/>
        </w:rPr>
        <w:t>Office 365 Plano E2 (SL de Usuário) (Pool de Servidores)</w:t>
      </w:r>
    </w:p>
    <w:p w14:paraId="030E8CDC" w14:textId="77777777" w:rsidR="00D02D7A" w:rsidRPr="008E2993" w:rsidRDefault="00D02D7A" w:rsidP="00D02D7A">
      <w:pPr>
        <w:rPr>
          <w:lang w:val="pt-BR"/>
        </w:rPr>
      </w:pPr>
      <w:r w:rsidRPr="008E2993">
        <w:rPr>
          <w:lang w:val="pt-BR"/>
        </w:rPr>
        <w:t>Office 365 Plano E3 (SL de Usuário) (Pool de Servidores)</w:t>
      </w:r>
    </w:p>
    <w:p w14:paraId="603E8FA3" w14:textId="77777777" w:rsidR="00D02D7A" w:rsidRPr="008E2993" w:rsidRDefault="00D02D7A" w:rsidP="00D02D7A">
      <w:pPr>
        <w:rPr>
          <w:lang w:val="pt-BR"/>
        </w:rPr>
      </w:pPr>
      <w:r w:rsidRPr="008E2993">
        <w:rPr>
          <w:lang w:val="pt-BR"/>
        </w:rPr>
        <w:t>Office 365 Plano E4 (SL de Usuário) (Pool de Servidores)</w:t>
      </w:r>
    </w:p>
    <w:p w14:paraId="5B195780" w14:textId="77777777" w:rsidR="00D02D7A" w:rsidRPr="008E2993" w:rsidRDefault="00D02D7A" w:rsidP="00D02D7A">
      <w:pPr>
        <w:rPr>
          <w:lang w:val="pt-BR"/>
        </w:rPr>
      </w:pPr>
      <w:r w:rsidRPr="008E2993">
        <w:rPr>
          <w:lang w:val="pt-BR"/>
        </w:rPr>
        <w:t>Office 365 Plano G1 (SL de Usuário) (Pool de Servidores)</w:t>
      </w:r>
    </w:p>
    <w:p w14:paraId="763EC0EF" w14:textId="77777777" w:rsidR="00D02D7A" w:rsidRPr="008E2993" w:rsidRDefault="00D02D7A" w:rsidP="00D02D7A">
      <w:pPr>
        <w:rPr>
          <w:lang w:val="pt-BR"/>
        </w:rPr>
      </w:pPr>
      <w:r w:rsidRPr="008E2993">
        <w:rPr>
          <w:lang w:val="pt-BR"/>
        </w:rPr>
        <w:t>Office 365 Plano G2 (SL de Usuário) (Pool de Servidores)</w:t>
      </w:r>
    </w:p>
    <w:p w14:paraId="607C7F31" w14:textId="77777777" w:rsidR="00D02D7A" w:rsidRPr="008E2993" w:rsidRDefault="00D02D7A" w:rsidP="00D02D7A">
      <w:pPr>
        <w:rPr>
          <w:lang w:val="pt-BR"/>
        </w:rPr>
      </w:pPr>
      <w:r w:rsidRPr="008E2993">
        <w:rPr>
          <w:lang w:val="pt-BR"/>
        </w:rPr>
        <w:t>Office 365 Plano G3 (SL de Usuário) (Pool de Servidores)</w:t>
      </w:r>
    </w:p>
    <w:p w14:paraId="23286A12" w14:textId="77777777" w:rsidR="00D02D7A" w:rsidRPr="008E2993" w:rsidRDefault="00D02D7A" w:rsidP="00D02D7A">
      <w:pPr>
        <w:rPr>
          <w:lang w:val="pt-BR"/>
        </w:rPr>
      </w:pPr>
      <w:r w:rsidRPr="008E2993">
        <w:rPr>
          <w:lang w:val="pt-BR"/>
        </w:rPr>
        <w:t>Office 365 Plano G4 (SL de Usuário) (Pool de Servidores)</w:t>
      </w:r>
    </w:p>
    <w:p w14:paraId="607A0443" w14:textId="77777777" w:rsidR="00D02D7A" w:rsidRPr="008E2993" w:rsidRDefault="00D02D7A" w:rsidP="00D02D7A">
      <w:pPr>
        <w:rPr>
          <w:lang w:val="pt-BR"/>
        </w:rPr>
      </w:pPr>
      <w:r w:rsidRPr="008E2993">
        <w:rPr>
          <w:lang w:val="pt-BR"/>
        </w:rPr>
        <w:t>Office 365 Plano K1 (SL de Usuário) (Pool de Servidores)</w:t>
      </w:r>
    </w:p>
    <w:p w14:paraId="4402625F" w14:textId="77777777" w:rsidR="00D02D7A" w:rsidRPr="008E2993" w:rsidRDefault="00D02D7A" w:rsidP="00D02D7A">
      <w:pPr>
        <w:rPr>
          <w:lang w:val="pt-BR"/>
        </w:rPr>
      </w:pPr>
      <w:r w:rsidRPr="008E2993">
        <w:rPr>
          <w:lang w:val="pt-BR"/>
        </w:rPr>
        <w:t>Office 365 Plano K2 (SL de Usuário) (Pool de Servidores)</w:t>
      </w:r>
    </w:p>
    <w:p w14:paraId="2A849CCC" w14:textId="77777777" w:rsidR="00D02D7A" w:rsidRPr="008E2993" w:rsidRDefault="00D02D7A" w:rsidP="00D02D7A">
      <w:pPr>
        <w:rPr>
          <w:lang w:val="pt-BR"/>
        </w:rPr>
      </w:pPr>
      <w:r w:rsidRPr="008E2993">
        <w:rPr>
          <w:lang w:val="pt-BR"/>
        </w:rPr>
        <w:t>System Center 2012 Endpoint Protection</w:t>
      </w:r>
    </w:p>
    <w:p w14:paraId="3C80001F" w14:textId="77777777" w:rsidR="00D02D7A" w:rsidRPr="008E2993" w:rsidRDefault="00D02D7A" w:rsidP="00D02D7A">
      <w:pPr>
        <w:rPr>
          <w:lang w:val="pt-BR"/>
        </w:rPr>
      </w:pPr>
      <w:r w:rsidRPr="008E2993">
        <w:rPr>
          <w:lang w:val="pt-BR"/>
        </w:rPr>
        <w:t>Forefront Online Protection for Exchange (SL de Dispositivo e Usuário)</w:t>
      </w:r>
    </w:p>
    <w:p w14:paraId="15918014" w14:textId="77777777" w:rsidR="00D02D7A" w:rsidRPr="008E2993" w:rsidRDefault="00D02D7A" w:rsidP="00D02D7A">
      <w:pPr>
        <w:rPr>
          <w:lang w:val="pt-BR"/>
        </w:rPr>
      </w:pPr>
      <w:r w:rsidRPr="008E2993">
        <w:rPr>
          <w:lang w:val="pt-BR"/>
        </w:rPr>
        <w:t>Microsoft Desktop Optimization Pack para Software Assurance 2012</w:t>
      </w:r>
    </w:p>
    <w:p w14:paraId="09EB3871" w14:textId="77777777" w:rsidR="00B65F35" w:rsidRPr="008E2993" w:rsidRDefault="00B65F35" w:rsidP="007E466C">
      <w:pPr>
        <w:rPr>
          <w:lang w:val="pt-BR"/>
        </w:rPr>
      </w:pPr>
    </w:p>
    <w:p w14:paraId="1FE0EADE" w14:textId="77777777" w:rsidR="00D57D2B" w:rsidRPr="008E2993" w:rsidRDefault="00D57D2B" w:rsidP="007E466C">
      <w:pPr>
        <w:rPr>
          <w:lang w:val="pt-BR"/>
        </w:rPr>
      </w:pPr>
    </w:p>
    <w:p w14:paraId="129F19BF" w14:textId="77777777" w:rsidR="004759C6" w:rsidRPr="008E2993" w:rsidRDefault="004759C6" w:rsidP="004759C6">
      <w:pPr>
        <w:pStyle w:val="Heading2"/>
        <w:ind w:left="0"/>
        <w:jc w:val="both"/>
        <w:rPr>
          <w:lang w:val="pt-BR"/>
        </w:rPr>
      </w:pPr>
      <w:bookmarkStart w:id="596" w:name="_Toc377174821"/>
      <w:r w:rsidRPr="008E2993">
        <w:rPr>
          <w:rFonts w:ascii="Tahoma" w:hAnsi="Tahoma" w:cs="Tahoma"/>
          <w:color w:val="FF6600"/>
          <w:lang w:val="pt-BR"/>
        </w:rPr>
        <w:t>ALTERAÇÕES EM MARÇO DE 2013</w:t>
      </w:r>
      <w:bookmarkEnd w:id="596"/>
    </w:p>
    <w:p w14:paraId="7CAB78B8" w14:textId="77777777" w:rsidR="004759C6" w:rsidRPr="008E2993" w:rsidRDefault="004759C6" w:rsidP="009B5B6B">
      <w:pPr>
        <w:pStyle w:val="Heading2"/>
        <w:tabs>
          <w:tab w:val="left" w:pos="1114"/>
        </w:tabs>
        <w:ind w:left="0"/>
        <w:jc w:val="both"/>
        <w:rPr>
          <w:lang w:val="pt-BR"/>
        </w:rPr>
      </w:pPr>
    </w:p>
    <w:p w14:paraId="59431DDC" w14:textId="77777777" w:rsidR="0064651F" w:rsidRPr="008E2993" w:rsidRDefault="004759C6" w:rsidP="0064651F">
      <w:pPr>
        <w:spacing w:after="60"/>
        <w:rPr>
          <w:lang w:val="pt-BR"/>
        </w:rPr>
      </w:pPr>
      <w:r w:rsidRPr="008E2993">
        <w:rPr>
          <w:b/>
          <w:lang w:val="pt-BR"/>
        </w:rPr>
        <w:t>Adições</w:t>
      </w:r>
    </w:p>
    <w:p w14:paraId="7EDD53DD" w14:textId="77777777" w:rsidR="006D5B20" w:rsidRPr="008E2993" w:rsidRDefault="006D5B20" w:rsidP="006D5B20">
      <w:pPr>
        <w:rPr>
          <w:lang w:val="pt-BR"/>
        </w:rPr>
      </w:pPr>
      <w:r w:rsidRPr="008E2993">
        <w:rPr>
          <w:rFonts w:cs="Tahoma"/>
          <w:color w:val="000000"/>
          <w:szCs w:val="18"/>
          <w:lang w:val="pt-BR"/>
        </w:rPr>
        <w:t>Arquivamento do Exchange Online para Exchange Online</w:t>
      </w:r>
    </w:p>
    <w:p w14:paraId="0BE7486A" w14:textId="77777777" w:rsidR="006D5B20" w:rsidRPr="008E2993" w:rsidRDefault="006D5B20" w:rsidP="006D5B20">
      <w:pPr>
        <w:rPr>
          <w:lang w:val="pt-BR"/>
        </w:rPr>
      </w:pPr>
      <w:r w:rsidRPr="008E2993">
        <w:rPr>
          <w:rFonts w:cs="Tahoma"/>
          <w:color w:val="000000"/>
          <w:szCs w:val="18"/>
          <w:lang w:val="pt-BR"/>
        </w:rPr>
        <w:t xml:space="preserve">Arquivamento do Exchange Online para Exchange Online A </w:t>
      </w:r>
    </w:p>
    <w:p w14:paraId="42D1B930" w14:textId="77777777" w:rsidR="006D5B20" w:rsidRPr="008E2993" w:rsidRDefault="006D5B20" w:rsidP="006D5B20">
      <w:pPr>
        <w:rPr>
          <w:lang w:val="pt-BR"/>
        </w:rPr>
      </w:pPr>
      <w:r w:rsidRPr="008E2993">
        <w:rPr>
          <w:rFonts w:cs="Tahoma"/>
          <w:color w:val="000000"/>
          <w:szCs w:val="18"/>
          <w:lang w:val="pt-BR"/>
        </w:rPr>
        <w:t>Exchange Online Protection (SL de Usuário)</w:t>
      </w:r>
    </w:p>
    <w:p w14:paraId="02BA4680" w14:textId="77777777" w:rsidR="00140B67" w:rsidRPr="008E2993" w:rsidRDefault="00140B67" w:rsidP="006D6A83">
      <w:pPr>
        <w:rPr>
          <w:lang w:val="pt-BR"/>
        </w:rPr>
      </w:pPr>
      <w:r w:rsidRPr="008E2993">
        <w:rPr>
          <w:rFonts w:cs="Tahoma"/>
          <w:color w:val="000000"/>
          <w:szCs w:val="18"/>
          <w:lang w:val="pt-BR"/>
        </w:rPr>
        <w:lastRenderedPageBreak/>
        <w:t>Office 365 Midsize Business (SL de Usuário)</w:t>
      </w:r>
    </w:p>
    <w:p w14:paraId="3F2F4ABB" w14:textId="77777777" w:rsidR="00170CFB" w:rsidRPr="008E2993" w:rsidRDefault="006D5B20" w:rsidP="006D6A83">
      <w:pPr>
        <w:rPr>
          <w:lang w:val="pt-BR"/>
        </w:rPr>
      </w:pPr>
      <w:r w:rsidRPr="008E2993">
        <w:rPr>
          <w:rFonts w:cs="Tahoma"/>
          <w:color w:val="000000"/>
          <w:szCs w:val="18"/>
          <w:lang w:val="pt-BR"/>
        </w:rPr>
        <w:t>Office 365 Plano E1 (SL de Usuário) SQL Server</w:t>
      </w:r>
      <w:r w:rsidRPr="008E2993">
        <w:rPr>
          <w:rFonts w:cs="Tahoma"/>
          <w:color w:val="000000"/>
          <w:szCs w:val="18"/>
          <w:vertAlign w:val="superscript"/>
          <w:lang w:val="pt-BR"/>
        </w:rPr>
        <w:t>®</w:t>
      </w:r>
      <w:r w:rsidRPr="008E2993">
        <w:rPr>
          <w:rFonts w:cs="Tahoma"/>
          <w:color w:val="000000"/>
          <w:szCs w:val="18"/>
          <w:lang w:val="pt-BR"/>
        </w:rPr>
        <w:t xml:space="preserve"> 2012 Parallel Data Warehouse</w:t>
      </w:r>
    </w:p>
    <w:p w14:paraId="1452C48D" w14:textId="77777777" w:rsidR="006D5B20" w:rsidRPr="00975F2D" w:rsidRDefault="006D5B20" w:rsidP="006D5B20">
      <w:r w:rsidRPr="00975F2D">
        <w:rPr>
          <w:rFonts w:cs="Tahoma"/>
          <w:color w:val="000000"/>
          <w:szCs w:val="18"/>
        </w:rPr>
        <w:t xml:space="preserve">Project Online </w:t>
      </w:r>
    </w:p>
    <w:p w14:paraId="464B0CD2" w14:textId="77777777" w:rsidR="006D5B20" w:rsidRPr="00975F2D" w:rsidRDefault="006D5B20" w:rsidP="006D5B20">
      <w:r w:rsidRPr="00975F2D">
        <w:rPr>
          <w:rFonts w:cs="Tahoma"/>
          <w:color w:val="000000"/>
          <w:szCs w:val="18"/>
        </w:rPr>
        <w:t>Project Online A</w:t>
      </w:r>
      <w:r w:rsidR="00975F2D" w:rsidRPr="00975F2D">
        <w:rPr>
          <w:rFonts w:cs="Tahoma"/>
          <w:color w:val="000000"/>
          <w:szCs w:val="18"/>
        </w:rPr>
        <w:t xml:space="preserve"> </w:t>
      </w:r>
    </w:p>
    <w:p w14:paraId="4837A596" w14:textId="77777777" w:rsidR="006D5B20" w:rsidRPr="00975F2D" w:rsidRDefault="006D5B20" w:rsidP="006D5B20">
      <w:r w:rsidRPr="00975F2D">
        <w:rPr>
          <w:rFonts w:cs="Tahoma"/>
          <w:color w:val="000000"/>
          <w:szCs w:val="18"/>
        </w:rPr>
        <w:t xml:space="preserve">Project Pro para Office 365 </w:t>
      </w:r>
    </w:p>
    <w:p w14:paraId="19D84868" w14:textId="77777777" w:rsidR="006D5B20" w:rsidRPr="00975F2D" w:rsidRDefault="006D5B20" w:rsidP="006D5B20">
      <w:r w:rsidRPr="00975F2D">
        <w:rPr>
          <w:rFonts w:cs="Tahoma"/>
          <w:color w:val="000000"/>
          <w:szCs w:val="18"/>
        </w:rPr>
        <w:t>Project Pro para Office 365 A</w:t>
      </w:r>
      <w:r w:rsidR="00975F2D" w:rsidRPr="00975F2D">
        <w:rPr>
          <w:rFonts w:cs="Tahoma"/>
          <w:color w:val="000000"/>
          <w:szCs w:val="18"/>
        </w:rPr>
        <w:t xml:space="preserve"> </w:t>
      </w:r>
    </w:p>
    <w:p w14:paraId="195E7A40" w14:textId="77777777" w:rsidR="00170CFB" w:rsidRPr="00975F2D" w:rsidRDefault="00170CFB" w:rsidP="006D6A83">
      <w:r w:rsidRPr="00975F2D">
        <w:rPr>
          <w:rFonts w:cs="Tahoma"/>
          <w:color w:val="000000"/>
          <w:szCs w:val="18"/>
        </w:rPr>
        <w:t>SQL Server</w:t>
      </w:r>
      <w:r w:rsidRPr="009B5B6B">
        <w:rPr>
          <w:rFonts w:cs="Tahoma"/>
          <w:color w:val="000000"/>
          <w:szCs w:val="18"/>
          <w:vertAlign w:val="superscript"/>
        </w:rPr>
        <w:t>®</w:t>
      </w:r>
      <w:r w:rsidRPr="00975F2D">
        <w:rPr>
          <w:rFonts w:cs="Tahoma"/>
          <w:color w:val="000000"/>
          <w:szCs w:val="18"/>
        </w:rPr>
        <w:t xml:space="preserve"> 2012 Parallel Data Warehouse Developer</w:t>
      </w:r>
    </w:p>
    <w:p w14:paraId="5884B321" w14:textId="77777777" w:rsidR="00170CFB" w:rsidRPr="00975F2D" w:rsidRDefault="00170CFB" w:rsidP="006D6A83">
      <w:r w:rsidRPr="00975F2D">
        <w:rPr>
          <w:rFonts w:cs="Tahoma"/>
          <w:color w:val="000000"/>
          <w:szCs w:val="18"/>
        </w:rPr>
        <w:t>Visio Pro para Office 365 A</w:t>
      </w:r>
      <w:r w:rsidR="00975F2D" w:rsidRPr="00975F2D">
        <w:rPr>
          <w:rFonts w:cs="Tahoma"/>
          <w:color w:val="000000"/>
          <w:szCs w:val="18"/>
        </w:rPr>
        <w:t xml:space="preserve"> </w:t>
      </w:r>
    </w:p>
    <w:p w14:paraId="75D8D692" w14:textId="77777777" w:rsidR="00170CFB" w:rsidRPr="00975F2D" w:rsidRDefault="00170CFB" w:rsidP="006D6A83">
      <w:r w:rsidRPr="00975F2D">
        <w:rPr>
          <w:rFonts w:cs="Tahoma"/>
          <w:color w:val="000000"/>
          <w:szCs w:val="18"/>
        </w:rPr>
        <w:t xml:space="preserve">Visio Pro para Office 365 </w:t>
      </w:r>
    </w:p>
    <w:p w14:paraId="1AAC9A39" w14:textId="77777777" w:rsidR="00170CFB" w:rsidRPr="00975F2D" w:rsidRDefault="00170CFB" w:rsidP="006D6A83">
      <w:r w:rsidRPr="00975F2D">
        <w:rPr>
          <w:rFonts w:cs="Tahoma"/>
          <w:color w:val="000000"/>
          <w:szCs w:val="18"/>
        </w:rPr>
        <w:t xml:space="preserve">Yammer Enterprise </w:t>
      </w:r>
    </w:p>
    <w:p w14:paraId="6AA547DC" w14:textId="77777777" w:rsidR="004759C6" w:rsidRPr="00975F2D" w:rsidRDefault="004759C6" w:rsidP="004759C6">
      <w:pPr>
        <w:keepNext/>
        <w:tabs>
          <w:tab w:val="num" w:pos="720"/>
        </w:tabs>
        <w:outlineLvl w:val="3"/>
      </w:pPr>
    </w:p>
    <w:p w14:paraId="61C2A3E1" w14:textId="77777777" w:rsidR="004759C6" w:rsidRPr="00975F2D" w:rsidRDefault="004759C6" w:rsidP="004759C6">
      <w:pPr>
        <w:spacing w:after="60"/>
      </w:pPr>
      <w:r w:rsidRPr="00975F2D">
        <w:rPr>
          <w:b/>
        </w:rPr>
        <w:t>Alterações</w:t>
      </w:r>
    </w:p>
    <w:p w14:paraId="0315CA3B" w14:textId="77777777" w:rsidR="00497ADA" w:rsidRPr="00975F2D" w:rsidRDefault="001B413E" w:rsidP="006D5B20">
      <w:r w:rsidRPr="00975F2D">
        <w:rPr>
          <w:rFonts w:cs="Tahoma"/>
          <w:color w:val="000000"/>
          <w:szCs w:val="18"/>
        </w:rPr>
        <w:t>Microsoft Dynamics CRM Online</w:t>
      </w:r>
    </w:p>
    <w:p w14:paraId="75FBE497" w14:textId="77777777" w:rsidR="006D5B20" w:rsidRPr="008E2993" w:rsidRDefault="006D5B20" w:rsidP="006D5B20">
      <w:pPr>
        <w:rPr>
          <w:lang w:val="pt-BR"/>
        </w:rPr>
      </w:pPr>
      <w:r w:rsidRPr="008E2993">
        <w:rPr>
          <w:rFonts w:cs="Tahoma"/>
          <w:color w:val="000000"/>
          <w:szCs w:val="18"/>
          <w:lang w:val="pt-BR"/>
        </w:rPr>
        <w:t>Arquivamento do Exchange Online para Exchange Server</w:t>
      </w:r>
    </w:p>
    <w:p w14:paraId="5B7D66AC" w14:textId="77777777" w:rsidR="006D5B20" w:rsidRPr="008E2993" w:rsidRDefault="006D5B20" w:rsidP="006D5B20">
      <w:pPr>
        <w:rPr>
          <w:lang w:val="pt-BR"/>
        </w:rPr>
      </w:pPr>
      <w:r w:rsidRPr="008E2993">
        <w:rPr>
          <w:rFonts w:cs="Tahoma"/>
          <w:color w:val="000000"/>
          <w:szCs w:val="18"/>
          <w:lang w:val="pt-BR"/>
        </w:rPr>
        <w:t>Exchange Online Plano 1 (SL de Usuário)</w:t>
      </w:r>
    </w:p>
    <w:p w14:paraId="74D8C1F4" w14:textId="77777777" w:rsidR="006D5B20" w:rsidRPr="008E2993" w:rsidRDefault="006D5B20" w:rsidP="006D5B20">
      <w:pPr>
        <w:rPr>
          <w:lang w:val="pt-BR"/>
        </w:rPr>
      </w:pPr>
      <w:r w:rsidRPr="008E2993">
        <w:rPr>
          <w:rFonts w:cs="Tahoma"/>
          <w:color w:val="000000"/>
          <w:szCs w:val="18"/>
          <w:lang w:val="pt-BR"/>
        </w:rPr>
        <w:t>Exchange Online Plano 2 (SL de Usuário)</w:t>
      </w:r>
    </w:p>
    <w:p w14:paraId="3A9595F1" w14:textId="77777777" w:rsidR="006D5B20" w:rsidRPr="008E2993" w:rsidRDefault="006D5B20" w:rsidP="006D5B20">
      <w:pPr>
        <w:rPr>
          <w:lang w:val="pt-BR"/>
        </w:rPr>
      </w:pPr>
      <w:r w:rsidRPr="008E2993">
        <w:rPr>
          <w:rFonts w:cs="Tahoma"/>
          <w:color w:val="000000"/>
          <w:szCs w:val="18"/>
          <w:lang w:val="pt-BR"/>
        </w:rPr>
        <w:t>Exchange Online Plano 1A para Alunos (SL do Usuário)</w:t>
      </w:r>
    </w:p>
    <w:p w14:paraId="17A61266" w14:textId="77777777" w:rsidR="006D5B20" w:rsidRPr="008E2993" w:rsidRDefault="006D5B20" w:rsidP="006D5B20">
      <w:pPr>
        <w:rPr>
          <w:lang w:val="pt-BR"/>
        </w:rPr>
      </w:pPr>
      <w:r w:rsidRPr="008E2993">
        <w:rPr>
          <w:rFonts w:cs="Tahoma"/>
          <w:color w:val="000000"/>
          <w:szCs w:val="18"/>
          <w:lang w:val="pt-BR"/>
        </w:rPr>
        <w:t>Exchange Online Plano 2A (SL de Usuário)</w:t>
      </w:r>
    </w:p>
    <w:p w14:paraId="591C9058" w14:textId="77777777" w:rsidR="006D5B20" w:rsidRPr="008E2993" w:rsidRDefault="006D5B20" w:rsidP="006D5B20">
      <w:pPr>
        <w:rPr>
          <w:lang w:val="pt-BR"/>
        </w:rPr>
      </w:pPr>
      <w:r w:rsidRPr="008E2993">
        <w:rPr>
          <w:rFonts w:cs="Tahoma"/>
          <w:color w:val="000000"/>
          <w:szCs w:val="18"/>
          <w:lang w:val="pt-BR"/>
        </w:rPr>
        <w:t>Lync Online Plano 3A (SL de Usuário)</w:t>
      </w:r>
    </w:p>
    <w:p w14:paraId="37DA7023" w14:textId="77777777" w:rsidR="00497ADA" w:rsidRPr="008E2993" w:rsidRDefault="00497ADA" w:rsidP="006D5B20">
      <w:pPr>
        <w:rPr>
          <w:lang w:val="pt-BR"/>
        </w:rPr>
      </w:pPr>
      <w:r w:rsidRPr="008E2993">
        <w:rPr>
          <w:rFonts w:cs="Tahoma"/>
          <w:color w:val="000000"/>
          <w:szCs w:val="18"/>
          <w:lang w:val="pt-BR"/>
        </w:rPr>
        <w:t>Microsoft Dynamics CRM 2011 Server</w:t>
      </w:r>
    </w:p>
    <w:p w14:paraId="520CC555" w14:textId="77777777" w:rsidR="006D5B20" w:rsidRPr="008E2993" w:rsidRDefault="006D5B20" w:rsidP="006D5B20">
      <w:pPr>
        <w:rPr>
          <w:lang w:val="pt-BR"/>
        </w:rPr>
      </w:pPr>
      <w:r w:rsidRPr="008E2993">
        <w:rPr>
          <w:rFonts w:cs="Tahoma"/>
          <w:color w:val="000000"/>
          <w:szCs w:val="18"/>
          <w:lang w:val="pt-BR"/>
        </w:rPr>
        <w:t>Ofertas de Suporte do Microsoft Windows Azure</w:t>
      </w:r>
    </w:p>
    <w:p w14:paraId="4EFB26D1" w14:textId="77777777" w:rsidR="006D5B20" w:rsidRPr="008E2993" w:rsidRDefault="006D5B20" w:rsidP="006D5B20">
      <w:pPr>
        <w:rPr>
          <w:lang w:val="pt-BR"/>
        </w:rPr>
      </w:pPr>
      <w:r w:rsidRPr="008E2993">
        <w:rPr>
          <w:rFonts w:cs="Tahoma"/>
          <w:color w:val="000000"/>
          <w:szCs w:val="18"/>
          <w:lang w:val="pt-BR"/>
        </w:rPr>
        <w:t>Office 365 A2 (SL de Usuário)</w:t>
      </w:r>
    </w:p>
    <w:p w14:paraId="140D1112" w14:textId="77777777" w:rsidR="006D5B20" w:rsidRPr="008E2993" w:rsidRDefault="006D5B20" w:rsidP="006D5B20">
      <w:pPr>
        <w:rPr>
          <w:lang w:val="pt-BR"/>
        </w:rPr>
      </w:pPr>
      <w:r w:rsidRPr="008E2993">
        <w:rPr>
          <w:rFonts w:cs="Tahoma"/>
          <w:color w:val="000000"/>
          <w:szCs w:val="18"/>
          <w:lang w:val="pt-BR"/>
        </w:rPr>
        <w:t>Office 365 A3 (SL de Usuário)</w:t>
      </w:r>
    </w:p>
    <w:p w14:paraId="54549DA7" w14:textId="77777777" w:rsidR="006D5B20" w:rsidRPr="008E2993" w:rsidRDefault="006D5B20" w:rsidP="006D5B20">
      <w:pPr>
        <w:rPr>
          <w:lang w:val="pt-BR"/>
        </w:rPr>
      </w:pPr>
      <w:r w:rsidRPr="008E2993">
        <w:rPr>
          <w:rFonts w:cs="Tahoma"/>
          <w:color w:val="000000"/>
          <w:szCs w:val="18"/>
          <w:lang w:val="pt-BR"/>
        </w:rPr>
        <w:t>Office 365 A4 (SL de Usuário)</w:t>
      </w:r>
    </w:p>
    <w:p w14:paraId="4D30FFC3" w14:textId="77777777" w:rsidR="006D5B20" w:rsidRPr="008E2993" w:rsidRDefault="006D5B20" w:rsidP="006D5B20">
      <w:pPr>
        <w:rPr>
          <w:lang w:val="pt-BR"/>
        </w:rPr>
      </w:pPr>
      <w:r w:rsidRPr="008E2993">
        <w:rPr>
          <w:rFonts w:cs="Tahoma"/>
          <w:color w:val="000000"/>
          <w:szCs w:val="18"/>
          <w:lang w:val="pt-BR"/>
        </w:rPr>
        <w:t>Assinatura A do Office Professional Plus (SL de Usuário)</w:t>
      </w:r>
    </w:p>
    <w:p w14:paraId="6BD0AB7C" w14:textId="77777777" w:rsidR="006D5B20" w:rsidRPr="008E2993" w:rsidRDefault="006D5B20" w:rsidP="006D5B20">
      <w:pPr>
        <w:rPr>
          <w:lang w:val="pt-BR"/>
        </w:rPr>
      </w:pPr>
      <w:r w:rsidRPr="008E2993">
        <w:rPr>
          <w:rFonts w:cs="Tahoma"/>
          <w:color w:val="000000"/>
          <w:szCs w:val="18"/>
          <w:lang w:val="pt-BR"/>
        </w:rPr>
        <w:t>Aplicativos da Web do Office com SharePoint Plano 2A (SL do Usuário)</w:t>
      </w:r>
    </w:p>
    <w:p w14:paraId="3F4FB779" w14:textId="77777777" w:rsidR="006D5B20" w:rsidRPr="008E2993" w:rsidRDefault="006D5B20" w:rsidP="006D6A83">
      <w:pPr>
        <w:rPr>
          <w:lang w:val="pt-BR"/>
        </w:rPr>
      </w:pPr>
      <w:r w:rsidRPr="008E2993">
        <w:rPr>
          <w:rFonts w:cs="Tahoma"/>
          <w:color w:val="000000"/>
          <w:szCs w:val="18"/>
          <w:lang w:val="pt-BR"/>
        </w:rPr>
        <w:t>Armazenamento Extra do SharePoint™ Online de A 1 GB (SL Complementar)</w:t>
      </w:r>
    </w:p>
    <w:p w14:paraId="703E6782" w14:textId="77777777" w:rsidR="00170CFB" w:rsidRPr="008E2993" w:rsidRDefault="00170CFB" w:rsidP="006D6A83">
      <w:pPr>
        <w:rPr>
          <w:lang w:val="pt-BR"/>
        </w:rPr>
      </w:pPr>
      <w:r w:rsidRPr="008E2993">
        <w:rPr>
          <w:rFonts w:cs="Tahoma"/>
          <w:color w:val="000000"/>
          <w:szCs w:val="18"/>
          <w:lang w:val="pt-BR"/>
        </w:rPr>
        <w:t>Licença de Gerenciamento de Servidor Enterprise do System Center Configuration Manager 2007 R3</w:t>
      </w:r>
    </w:p>
    <w:p w14:paraId="2515DC2A" w14:textId="77777777" w:rsidR="00170CFB" w:rsidRPr="008E2993" w:rsidRDefault="00170CFB" w:rsidP="006D6A83">
      <w:pPr>
        <w:rPr>
          <w:lang w:val="pt-BR"/>
        </w:rPr>
      </w:pPr>
      <w:r w:rsidRPr="008E2993">
        <w:rPr>
          <w:rFonts w:cs="Tahoma"/>
          <w:color w:val="000000"/>
          <w:szCs w:val="18"/>
          <w:lang w:val="pt-BR"/>
        </w:rPr>
        <w:t>Licença de Gerenciamento de Servidor Standard (ML de Servidor Standard) do System Center Configuration Manager 2007 R3)</w:t>
      </w:r>
    </w:p>
    <w:p w14:paraId="52AC0D80" w14:textId="77777777" w:rsidR="00170CFB" w:rsidRPr="008E2993" w:rsidRDefault="00170CFB" w:rsidP="006D6A83">
      <w:pPr>
        <w:rPr>
          <w:lang w:val="pt-BR"/>
        </w:rPr>
      </w:pPr>
      <w:r w:rsidRPr="008E2993">
        <w:rPr>
          <w:rFonts w:cs="Tahoma"/>
          <w:color w:val="000000"/>
          <w:szCs w:val="18"/>
          <w:lang w:val="pt-BR"/>
        </w:rPr>
        <w:t>Licença de Gerenciamento de Servidor Enterprise do System Center Data Protection Manager 2010</w:t>
      </w:r>
    </w:p>
    <w:p w14:paraId="2D8EC3F7" w14:textId="77777777" w:rsidR="00170CFB" w:rsidRPr="008E2993" w:rsidRDefault="00170CFB" w:rsidP="006D6A83">
      <w:pPr>
        <w:rPr>
          <w:lang w:val="pt-BR"/>
        </w:rPr>
      </w:pPr>
      <w:r w:rsidRPr="008E2993">
        <w:rPr>
          <w:rFonts w:cs="Tahoma"/>
          <w:color w:val="000000"/>
          <w:szCs w:val="18"/>
          <w:lang w:val="pt-BR"/>
        </w:rPr>
        <w:t>Licença de Gerenciamento de Servidor Standard do System Center Data Protection Manager 2010</w:t>
      </w:r>
    </w:p>
    <w:p w14:paraId="590093C0" w14:textId="77777777" w:rsidR="00170CFB" w:rsidRPr="008E2993" w:rsidRDefault="00170CFB" w:rsidP="006D6A83">
      <w:pPr>
        <w:rPr>
          <w:lang w:val="pt-BR"/>
        </w:rPr>
      </w:pPr>
      <w:r w:rsidRPr="008E2993">
        <w:rPr>
          <w:rFonts w:cs="Tahoma"/>
          <w:color w:val="000000"/>
          <w:szCs w:val="18"/>
          <w:lang w:val="pt-BR"/>
        </w:rPr>
        <w:t>Licença de Gerenciamento de Cliente do System Center Operations Manager 2007 R2 por Usuário</w:t>
      </w:r>
    </w:p>
    <w:p w14:paraId="06310F5C" w14:textId="77777777" w:rsidR="00170CFB" w:rsidRPr="008E2993" w:rsidRDefault="00170CFB" w:rsidP="006D6A83">
      <w:pPr>
        <w:rPr>
          <w:lang w:val="pt-BR"/>
        </w:rPr>
      </w:pPr>
      <w:r w:rsidRPr="008E2993">
        <w:rPr>
          <w:rFonts w:cs="Tahoma"/>
          <w:color w:val="000000"/>
          <w:szCs w:val="18"/>
          <w:lang w:val="pt-BR"/>
        </w:rPr>
        <w:t>Licença de Gerenciamento de Cliente do System Center Operations Manager 2007 R2 por OSE</w:t>
      </w:r>
    </w:p>
    <w:p w14:paraId="2326F166" w14:textId="77777777" w:rsidR="00170CFB" w:rsidRPr="008E2993" w:rsidRDefault="00170CFB" w:rsidP="006D6A83">
      <w:pPr>
        <w:rPr>
          <w:lang w:val="pt-BR"/>
        </w:rPr>
      </w:pPr>
      <w:r w:rsidRPr="008E2993">
        <w:rPr>
          <w:rFonts w:cs="Tahoma"/>
          <w:color w:val="000000"/>
          <w:szCs w:val="18"/>
          <w:lang w:val="pt-BR"/>
        </w:rPr>
        <w:t>Licença de Gerenciamento de Servidor Enterprise do System Center Operations Manager 2007 R2</w:t>
      </w:r>
    </w:p>
    <w:p w14:paraId="280799A4" w14:textId="77777777" w:rsidR="00170CFB" w:rsidRPr="008E2993" w:rsidRDefault="00170CFB" w:rsidP="006D6A83">
      <w:pPr>
        <w:rPr>
          <w:lang w:val="pt-BR"/>
        </w:rPr>
      </w:pPr>
      <w:r w:rsidRPr="008E2993">
        <w:rPr>
          <w:rFonts w:cs="Tahoma"/>
          <w:color w:val="000000"/>
          <w:szCs w:val="18"/>
          <w:lang w:val="pt-BR"/>
        </w:rPr>
        <w:t>Licença de Gerenciamento de Servidor Standard do System Center Operations Manager 2007 R2</w:t>
      </w:r>
    </w:p>
    <w:p w14:paraId="469DFC46" w14:textId="77777777" w:rsidR="00170CFB" w:rsidRPr="008E2993" w:rsidRDefault="00170CFB" w:rsidP="006D6A83">
      <w:pPr>
        <w:rPr>
          <w:lang w:val="pt-BR"/>
        </w:rPr>
      </w:pPr>
      <w:r w:rsidRPr="008E2993">
        <w:rPr>
          <w:rFonts w:cs="Tahoma"/>
          <w:color w:val="000000"/>
          <w:szCs w:val="18"/>
          <w:lang w:val="pt-BR"/>
        </w:rPr>
        <w:t>Licença de Gerenciamento de Cliente (ML de Cliente) do System Center Service Manager 2010 por Usuário</w:t>
      </w:r>
    </w:p>
    <w:p w14:paraId="35E3DF26" w14:textId="77777777" w:rsidR="00170CFB" w:rsidRPr="008E2993" w:rsidRDefault="00170CFB" w:rsidP="006D6A83">
      <w:pPr>
        <w:rPr>
          <w:lang w:val="pt-BR"/>
        </w:rPr>
      </w:pPr>
      <w:r w:rsidRPr="008E2993">
        <w:rPr>
          <w:rFonts w:cs="Tahoma"/>
          <w:color w:val="000000"/>
          <w:szCs w:val="18"/>
          <w:lang w:val="pt-BR"/>
        </w:rPr>
        <w:t>Licença de Gerenciamento de Cliente (ML de Cliente) do System Center Service Manager 2010 por OSE</w:t>
      </w:r>
    </w:p>
    <w:p w14:paraId="01F486DB" w14:textId="77777777" w:rsidR="00170CFB" w:rsidRPr="008E2993" w:rsidRDefault="00170CFB" w:rsidP="006D6A83">
      <w:pPr>
        <w:rPr>
          <w:lang w:val="pt-BR"/>
        </w:rPr>
      </w:pPr>
      <w:r w:rsidRPr="008E2993">
        <w:rPr>
          <w:rFonts w:cs="Tahoma"/>
          <w:color w:val="000000"/>
          <w:szCs w:val="18"/>
          <w:lang w:val="pt-BR"/>
        </w:rPr>
        <w:t>Licença de Gerenciamento de Servidor (ML de Servidor) do System Center Service Manager 2010 por OSE</w:t>
      </w:r>
    </w:p>
    <w:p w14:paraId="1CE62F11" w14:textId="77777777" w:rsidR="00170CFB" w:rsidRPr="008E2993" w:rsidRDefault="00170CFB" w:rsidP="006D6A83">
      <w:pPr>
        <w:rPr>
          <w:lang w:val="pt-BR"/>
        </w:rPr>
      </w:pPr>
      <w:r w:rsidRPr="008E2993">
        <w:rPr>
          <w:rFonts w:cs="Tahoma"/>
          <w:color w:val="000000"/>
          <w:szCs w:val="18"/>
          <w:lang w:val="pt-BR"/>
        </w:rPr>
        <w:t>Licença de Gerenciamento de Cliente do System Center Virtual Machine Manager 2008 R2 por Usuário</w:t>
      </w:r>
    </w:p>
    <w:p w14:paraId="45A858CC" w14:textId="77777777" w:rsidR="00170CFB" w:rsidRPr="008E2993" w:rsidRDefault="00170CFB" w:rsidP="006D6A83">
      <w:pPr>
        <w:rPr>
          <w:lang w:val="pt-BR"/>
        </w:rPr>
      </w:pPr>
      <w:r w:rsidRPr="008E2993">
        <w:rPr>
          <w:rFonts w:cs="Tahoma"/>
          <w:color w:val="000000"/>
          <w:szCs w:val="18"/>
          <w:lang w:val="pt-BR"/>
        </w:rPr>
        <w:t>Licença de Gerenciamento de Cliente do System Center Virtual Machine Manager 2008 R2 por OSE</w:t>
      </w:r>
    </w:p>
    <w:p w14:paraId="66636EBC" w14:textId="77777777" w:rsidR="00170CFB" w:rsidRPr="008E2993" w:rsidRDefault="00170CFB" w:rsidP="006D6A83">
      <w:pPr>
        <w:rPr>
          <w:lang w:val="pt-BR"/>
        </w:rPr>
      </w:pPr>
      <w:r w:rsidRPr="008E2993">
        <w:rPr>
          <w:rFonts w:cs="Tahoma"/>
          <w:color w:val="000000"/>
          <w:szCs w:val="18"/>
          <w:lang w:val="pt-BR"/>
        </w:rPr>
        <w:t>Licença de Gerenciamento de Servidor Enterprise do System Center Virtual Machine Manager 2008 R2</w:t>
      </w:r>
    </w:p>
    <w:p w14:paraId="0F9C2054" w14:textId="77777777" w:rsidR="0064651F" w:rsidRPr="008E2993" w:rsidRDefault="00497ADA">
      <w:pPr>
        <w:rPr>
          <w:lang w:val="pt-BR"/>
        </w:rPr>
      </w:pPr>
      <w:r w:rsidRPr="008E2993">
        <w:rPr>
          <w:rFonts w:cs="Tahoma"/>
          <w:color w:val="000000"/>
          <w:szCs w:val="18"/>
          <w:lang w:val="pt-BR"/>
        </w:rPr>
        <w:t>SL de Usuário do Windows Intune</w:t>
      </w:r>
    </w:p>
    <w:p w14:paraId="7390FDEB" w14:textId="77777777" w:rsidR="0064651F" w:rsidRPr="008E2993" w:rsidRDefault="0064651F">
      <w:pPr>
        <w:rPr>
          <w:lang w:val="pt-BR"/>
        </w:rPr>
      </w:pPr>
    </w:p>
    <w:p w14:paraId="1C6A248C" w14:textId="77777777" w:rsidR="004759C6" w:rsidRPr="008E2993" w:rsidRDefault="004759C6" w:rsidP="0064651F">
      <w:pPr>
        <w:keepNext/>
        <w:tabs>
          <w:tab w:val="num" w:pos="720"/>
        </w:tabs>
        <w:spacing w:after="60"/>
        <w:outlineLvl w:val="3"/>
        <w:rPr>
          <w:lang w:val="pt-BR"/>
        </w:rPr>
      </w:pPr>
      <w:r w:rsidRPr="008E2993">
        <w:rPr>
          <w:b/>
          <w:lang w:val="pt-BR"/>
        </w:rPr>
        <w:t>Exclusões</w:t>
      </w:r>
    </w:p>
    <w:p w14:paraId="2F08D239" w14:textId="77777777" w:rsidR="006D5B20" w:rsidRPr="008E2993" w:rsidRDefault="006D5B20" w:rsidP="006D5B20">
      <w:pPr>
        <w:rPr>
          <w:lang w:val="pt-BR"/>
        </w:rPr>
      </w:pPr>
      <w:r w:rsidRPr="008E2993">
        <w:rPr>
          <w:rFonts w:cs="Tahoma"/>
          <w:color w:val="000000"/>
          <w:szCs w:val="18"/>
          <w:lang w:val="pt-BR"/>
        </w:rPr>
        <w:t>Expression Studio Professional 4</w:t>
      </w:r>
    </w:p>
    <w:p w14:paraId="00759380" w14:textId="77777777" w:rsidR="006D5B20" w:rsidRPr="008E2993" w:rsidRDefault="006D5B20" w:rsidP="006D5B20">
      <w:pPr>
        <w:rPr>
          <w:lang w:val="pt-BR"/>
        </w:rPr>
      </w:pPr>
      <w:r w:rsidRPr="008E2993">
        <w:rPr>
          <w:rFonts w:cs="Tahoma"/>
          <w:color w:val="000000"/>
          <w:szCs w:val="18"/>
          <w:lang w:val="pt-BR"/>
        </w:rPr>
        <w:t>Expression Studio Ultimate 4</w:t>
      </w:r>
    </w:p>
    <w:p w14:paraId="39A85138" w14:textId="77777777" w:rsidR="006D5B20" w:rsidRPr="008E2993" w:rsidRDefault="006D5B20" w:rsidP="006D5B20">
      <w:pPr>
        <w:rPr>
          <w:lang w:val="pt-BR"/>
        </w:rPr>
      </w:pPr>
      <w:r w:rsidRPr="008E2993">
        <w:rPr>
          <w:rFonts w:cs="Tahoma"/>
          <w:color w:val="000000"/>
          <w:szCs w:val="18"/>
          <w:lang w:val="pt-BR"/>
        </w:rPr>
        <w:t>Aplicativos da Web do Office A (SL do Usuário)</w:t>
      </w:r>
    </w:p>
    <w:p w14:paraId="0940A245" w14:textId="77777777" w:rsidR="006D5B20" w:rsidRPr="00975F2D" w:rsidRDefault="006D5B20" w:rsidP="006D5B20">
      <w:r w:rsidRPr="00975F2D">
        <w:rPr>
          <w:rFonts w:cs="Tahoma"/>
          <w:color w:val="000000"/>
          <w:szCs w:val="18"/>
        </w:rPr>
        <w:t>SQL Server</w:t>
      </w:r>
      <w:r w:rsidRPr="009B5B6B">
        <w:rPr>
          <w:rFonts w:cs="Tahoma"/>
          <w:color w:val="000000"/>
          <w:szCs w:val="18"/>
          <w:vertAlign w:val="superscript"/>
        </w:rPr>
        <w:t>®</w:t>
      </w:r>
      <w:r w:rsidRPr="00975F2D">
        <w:rPr>
          <w:rFonts w:cs="Tahoma"/>
          <w:color w:val="000000"/>
          <w:szCs w:val="18"/>
        </w:rPr>
        <w:t xml:space="preserve"> 2008 R2 Parallel Data Warehouse</w:t>
      </w:r>
    </w:p>
    <w:p w14:paraId="0F9DF69A" w14:textId="77777777" w:rsidR="006D5B20" w:rsidRPr="00975F2D" w:rsidRDefault="006D5B20" w:rsidP="006D5B20">
      <w:r w:rsidRPr="00975F2D">
        <w:rPr>
          <w:rFonts w:cs="Tahoma"/>
          <w:color w:val="000000"/>
          <w:szCs w:val="18"/>
        </w:rPr>
        <w:t>SQL Server</w:t>
      </w:r>
      <w:r w:rsidRPr="009B5B6B">
        <w:rPr>
          <w:rFonts w:cs="Tahoma"/>
          <w:color w:val="000000"/>
          <w:szCs w:val="18"/>
          <w:vertAlign w:val="superscript"/>
        </w:rPr>
        <w:t>®</w:t>
      </w:r>
      <w:r w:rsidRPr="00975F2D">
        <w:rPr>
          <w:rFonts w:cs="Tahoma"/>
          <w:color w:val="000000"/>
          <w:szCs w:val="18"/>
        </w:rPr>
        <w:t xml:space="preserve"> 2008 R2 Parallel Data Warehouse Developer</w:t>
      </w:r>
    </w:p>
    <w:p w14:paraId="3A0A3B00" w14:textId="77777777" w:rsidR="00170CFB" w:rsidRPr="00975F2D" w:rsidRDefault="00170CFB" w:rsidP="006D6A83">
      <w:r w:rsidRPr="00975F2D">
        <w:rPr>
          <w:rFonts w:cs="Tahoma"/>
          <w:color w:val="000000"/>
          <w:szCs w:val="18"/>
        </w:rPr>
        <w:t>System Center Configuration Manager 2007 R3</w:t>
      </w:r>
    </w:p>
    <w:p w14:paraId="35864CA9" w14:textId="77777777" w:rsidR="00170CFB" w:rsidRPr="008E2993" w:rsidRDefault="00170CFB" w:rsidP="006D6A83">
      <w:pPr>
        <w:rPr>
          <w:lang w:val="pt-BR"/>
        </w:rPr>
      </w:pPr>
      <w:r w:rsidRPr="008E2993">
        <w:rPr>
          <w:rFonts w:cs="Tahoma"/>
          <w:color w:val="000000"/>
          <w:szCs w:val="18"/>
          <w:lang w:val="pt-BR"/>
        </w:rPr>
        <w:t>System Center Configuration Manager 2007 R3 com Tecnologia SQL Server 2008</w:t>
      </w:r>
    </w:p>
    <w:p w14:paraId="7C37CB2E" w14:textId="77777777" w:rsidR="00170CFB" w:rsidRPr="008E2993" w:rsidRDefault="00170CFB" w:rsidP="006D6A83">
      <w:pPr>
        <w:rPr>
          <w:lang w:val="pt-BR"/>
        </w:rPr>
      </w:pPr>
      <w:r w:rsidRPr="008E2993">
        <w:rPr>
          <w:rFonts w:cs="Tahoma"/>
          <w:color w:val="000000"/>
          <w:szCs w:val="18"/>
          <w:lang w:val="pt-BR"/>
        </w:rPr>
        <w:t>Licença de Gerenciamento de Cliente do System Center Data Protection Manager 2010 por Usuário</w:t>
      </w:r>
    </w:p>
    <w:p w14:paraId="037A911C" w14:textId="77777777" w:rsidR="00170CFB" w:rsidRPr="008E2993" w:rsidRDefault="00170CFB" w:rsidP="006D6A83">
      <w:pPr>
        <w:rPr>
          <w:lang w:val="pt-BR"/>
        </w:rPr>
      </w:pPr>
      <w:r w:rsidRPr="008E2993">
        <w:rPr>
          <w:rFonts w:cs="Tahoma"/>
          <w:color w:val="000000"/>
          <w:szCs w:val="18"/>
          <w:lang w:val="pt-BR"/>
        </w:rPr>
        <w:t>Licença de Gerenciamento de Cliente do System Center Data Protection Manager 2010 por OSE</w:t>
      </w:r>
    </w:p>
    <w:p w14:paraId="101D9A25" w14:textId="77777777" w:rsidR="00170CFB" w:rsidRPr="008E2993" w:rsidRDefault="00170CFB" w:rsidP="006D6A83">
      <w:pPr>
        <w:rPr>
          <w:lang w:val="pt-BR"/>
        </w:rPr>
      </w:pPr>
      <w:r w:rsidRPr="008E2993">
        <w:rPr>
          <w:rFonts w:cs="Tahoma"/>
          <w:color w:val="000000"/>
          <w:szCs w:val="18"/>
          <w:lang w:val="pt-BR"/>
        </w:rPr>
        <w:t>System Center Operations Manager 2007 R2</w:t>
      </w:r>
    </w:p>
    <w:p w14:paraId="5AAF2F0B" w14:textId="77777777" w:rsidR="00170CFB" w:rsidRPr="008E2993" w:rsidRDefault="00170CFB" w:rsidP="006D6A83">
      <w:pPr>
        <w:rPr>
          <w:lang w:val="pt-BR"/>
        </w:rPr>
      </w:pPr>
      <w:r w:rsidRPr="008E2993">
        <w:rPr>
          <w:rFonts w:cs="Tahoma"/>
          <w:color w:val="000000"/>
          <w:szCs w:val="18"/>
          <w:lang w:val="pt-BR"/>
        </w:rPr>
        <w:t>System Center Operations Manager 2007 R2 com Tecnologia SQL Server 2008</w:t>
      </w:r>
    </w:p>
    <w:p w14:paraId="0DAC9C48" w14:textId="77777777" w:rsidR="00170CFB" w:rsidRPr="008E2993" w:rsidRDefault="00170CFB" w:rsidP="006D6A83">
      <w:pPr>
        <w:rPr>
          <w:lang w:val="pt-BR"/>
        </w:rPr>
      </w:pPr>
      <w:r w:rsidRPr="008E2993">
        <w:rPr>
          <w:rFonts w:cs="Tahoma"/>
          <w:color w:val="000000"/>
          <w:szCs w:val="18"/>
          <w:lang w:val="pt-BR"/>
        </w:rPr>
        <w:t>System Center Service Manager 2010</w:t>
      </w:r>
    </w:p>
    <w:p w14:paraId="31F41D1F" w14:textId="77777777" w:rsidR="00170CFB" w:rsidRPr="008E2993" w:rsidRDefault="00170CFB" w:rsidP="006D6A83">
      <w:pPr>
        <w:rPr>
          <w:lang w:val="pt-BR"/>
        </w:rPr>
      </w:pPr>
      <w:r w:rsidRPr="008E2993">
        <w:rPr>
          <w:rFonts w:cs="Tahoma"/>
          <w:color w:val="000000"/>
          <w:szCs w:val="18"/>
          <w:lang w:val="pt-BR"/>
        </w:rPr>
        <w:t>System Center Service Manager 2010 com Tecnologia SQL Server 2008</w:t>
      </w:r>
    </w:p>
    <w:p w14:paraId="7D0DF31E" w14:textId="77777777" w:rsidR="00170CFB" w:rsidRPr="008E2993" w:rsidRDefault="00170CFB" w:rsidP="006D6A83">
      <w:pPr>
        <w:rPr>
          <w:lang w:val="pt-BR"/>
        </w:rPr>
      </w:pPr>
      <w:r w:rsidRPr="008E2993">
        <w:rPr>
          <w:rFonts w:cs="Tahoma"/>
          <w:color w:val="000000"/>
          <w:szCs w:val="18"/>
          <w:lang w:val="pt-BR"/>
        </w:rPr>
        <w:lastRenderedPageBreak/>
        <w:t>System Center Essentials 2010</w:t>
      </w:r>
    </w:p>
    <w:p w14:paraId="1B34C355" w14:textId="77777777" w:rsidR="00170CFB" w:rsidRPr="008E2993" w:rsidRDefault="00170CFB" w:rsidP="006D6A83">
      <w:pPr>
        <w:rPr>
          <w:lang w:val="pt-BR"/>
        </w:rPr>
      </w:pPr>
      <w:r w:rsidRPr="008E2993">
        <w:rPr>
          <w:rFonts w:cs="Tahoma"/>
          <w:color w:val="000000"/>
          <w:szCs w:val="18"/>
          <w:lang w:val="pt-BR"/>
        </w:rPr>
        <w:t>ML de Cliente do System Center Essentials 2010</w:t>
      </w:r>
    </w:p>
    <w:p w14:paraId="52364A0D" w14:textId="77777777" w:rsidR="00170CFB" w:rsidRPr="008E2993" w:rsidRDefault="00170CFB" w:rsidP="006D6A83">
      <w:pPr>
        <w:rPr>
          <w:lang w:val="pt-BR"/>
        </w:rPr>
      </w:pPr>
      <w:r w:rsidRPr="008E2993">
        <w:rPr>
          <w:rFonts w:cs="Tahoma"/>
          <w:color w:val="000000"/>
          <w:szCs w:val="18"/>
          <w:lang w:val="pt-BR"/>
        </w:rPr>
        <w:t>ML de Servidor do System Center Essentials 2010</w:t>
      </w:r>
    </w:p>
    <w:p w14:paraId="07C3BB14" w14:textId="77777777" w:rsidR="00170CFB" w:rsidRPr="008E2993" w:rsidRDefault="00170CFB" w:rsidP="006D6A83">
      <w:pPr>
        <w:rPr>
          <w:lang w:val="pt-BR"/>
        </w:rPr>
      </w:pPr>
      <w:r w:rsidRPr="008E2993">
        <w:rPr>
          <w:rFonts w:cs="Tahoma"/>
          <w:color w:val="000000"/>
          <w:szCs w:val="18"/>
          <w:lang w:val="pt-BR"/>
        </w:rPr>
        <w:t xml:space="preserve">System Center Essentials 2010 com Tecnologia SQL Server 2008 </w:t>
      </w:r>
    </w:p>
    <w:p w14:paraId="7AECA662" w14:textId="77777777" w:rsidR="00170CFB" w:rsidRPr="008E2993" w:rsidRDefault="00170CFB" w:rsidP="006D6A83">
      <w:pPr>
        <w:rPr>
          <w:lang w:val="fr-FR"/>
        </w:rPr>
      </w:pPr>
      <w:r w:rsidRPr="008E2993">
        <w:rPr>
          <w:rFonts w:cs="Tahoma"/>
          <w:color w:val="000000"/>
          <w:szCs w:val="18"/>
          <w:lang w:val="fr-FR"/>
        </w:rPr>
        <w:t>Management License Suite do System Center Essentials Plus 2010 Client</w:t>
      </w:r>
    </w:p>
    <w:p w14:paraId="63B7FFAD" w14:textId="77777777" w:rsidR="00170CFB" w:rsidRPr="008E2993" w:rsidRDefault="00170CFB" w:rsidP="006D6A83">
      <w:pPr>
        <w:rPr>
          <w:lang w:val="fr-FR"/>
        </w:rPr>
      </w:pPr>
      <w:r w:rsidRPr="008E2993">
        <w:rPr>
          <w:rFonts w:cs="Tahoma"/>
          <w:color w:val="000000"/>
          <w:szCs w:val="18"/>
          <w:lang w:val="fr-FR"/>
        </w:rPr>
        <w:t>Management License Suite do System Center Essentials Plus 2010 Server</w:t>
      </w:r>
    </w:p>
    <w:p w14:paraId="24D87647" w14:textId="77777777" w:rsidR="00170CFB" w:rsidRPr="00975F2D" w:rsidRDefault="00170CFB" w:rsidP="006D6A83">
      <w:r w:rsidRPr="00975F2D">
        <w:rPr>
          <w:rFonts w:cs="Tahoma"/>
          <w:color w:val="000000"/>
          <w:szCs w:val="18"/>
        </w:rPr>
        <w:t>System Center Virtual Machine Manager 2008 R2 Workgroup Edition</w:t>
      </w:r>
    </w:p>
    <w:p w14:paraId="1F3E40E3" w14:textId="77777777" w:rsidR="00170CFB" w:rsidRPr="008E2993" w:rsidRDefault="00170CFB" w:rsidP="006D6A83">
      <w:pPr>
        <w:rPr>
          <w:lang w:val="pt-BR"/>
        </w:rPr>
      </w:pPr>
      <w:r w:rsidRPr="008E2993">
        <w:rPr>
          <w:rFonts w:cs="Tahoma"/>
          <w:color w:val="000000"/>
          <w:szCs w:val="18"/>
          <w:lang w:val="pt-BR"/>
        </w:rPr>
        <w:t>External Connector do Visual Studio</w:t>
      </w:r>
      <w:r w:rsidRPr="008E2993">
        <w:rPr>
          <w:rFonts w:cs="Tahoma"/>
          <w:color w:val="000000"/>
          <w:szCs w:val="18"/>
          <w:vertAlign w:val="superscript"/>
          <w:lang w:val="pt-BR"/>
        </w:rPr>
        <w:t>®</w:t>
      </w:r>
      <w:r w:rsidRPr="008E2993">
        <w:rPr>
          <w:rFonts w:cs="Tahoma"/>
          <w:color w:val="000000"/>
          <w:szCs w:val="18"/>
          <w:lang w:val="pt-BR"/>
        </w:rPr>
        <w:t xml:space="preserve"> Team Foundation Server 2012</w:t>
      </w:r>
    </w:p>
    <w:bookmarkEnd w:id="580"/>
    <w:p w14:paraId="324BF5B2" w14:textId="77777777" w:rsidR="00023FE7" w:rsidRPr="008E2993" w:rsidRDefault="00EF4590" w:rsidP="00B939A4">
      <w:pPr>
        <w:rPr>
          <w:lang w:val="pt-BR"/>
        </w:rPr>
      </w:pPr>
      <w:r w:rsidRPr="008E2993">
        <w:rPr>
          <w:lang w:val="pt-BR"/>
        </w:rPr>
        <w:br w:type="page"/>
      </w:r>
      <w:bookmarkStart w:id="597" w:name="_Toc336338180"/>
      <w:bookmarkStart w:id="598" w:name="_Toc377174822"/>
      <w:r w:rsidRPr="008E2993">
        <w:rPr>
          <w:rStyle w:val="Heading1Char"/>
          <w:lang w:val="pt-BR"/>
        </w:rPr>
        <w:lastRenderedPageBreak/>
        <w:t>Seção 2 – promoções de ProdutoS</w:t>
      </w:r>
      <w:bookmarkEnd w:id="597"/>
      <w:bookmarkEnd w:id="598"/>
    </w:p>
    <w:p w14:paraId="271D6E1B" w14:textId="77777777" w:rsidR="00023FE7" w:rsidRPr="008E2993" w:rsidRDefault="00023FE7" w:rsidP="00510F6B">
      <w:pPr>
        <w:ind w:right="720"/>
        <w:rPr>
          <w:lang w:val="pt-BR"/>
        </w:rPr>
      </w:pPr>
    </w:p>
    <w:p w14:paraId="2F15BD61" w14:textId="77777777" w:rsidR="00505713" w:rsidRPr="008E2993" w:rsidRDefault="00505713" w:rsidP="00505713">
      <w:pPr>
        <w:pStyle w:val="Heading2"/>
        <w:spacing w:after="120"/>
        <w:ind w:left="0"/>
        <w:rPr>
          <w:lang w:val="pt-BR"/>
        </w:rPr>
      </w:pPr>
      <w:bookmarkStart w:id="599" w:name="_Toc377174823"/>
      <w:r w:rsidRPr="008E2993">
        <w:rPr>
          <w:rFonts w:ascii="Tahoma" w:eastAsia="Times New Roman" w:hAnsi="Tahoma" w:cs="Tahoma"/>
          <w:color w:val="FF9429"/>
          <w:lang w:val="pt-BR"/>
        </w:rPr>
        <w:t>Promoção do Windows Intune e Complemento do Intune</w:t>
      </w:r>
      <w:bookmarkEnd w:id="599"/>
    </w:p>
    <w:p w14:paraId="700EF539" w14:textId="77777777" w:rsidR="00505713" w:rsidRPr="008E2993" w:rsidRDefault="00505713" w:rsidP="00963238">
      <w:pPr>
        <w:rPr>
          <w:lang w:val="pt-BR"/>
        </w:rPr>
      </w:pPr>
      <w:r w:rsidRPr="008E2993">
        <w:rPr>
          <w:lang w:val="pt-BR"/>
        </w:rPr>
        <w:t>Entre 1º de setembro de 2013 e 30 de junho de 2014, a Microsoft oferecerá um desconto de 30% no Intune e no Complemento do Intune para System Center Configuration Manager e System Center Endpoint Protection para clientes que adquirirem Pacotes do Office 365 Suites (E/A/G) ou SKUs independentes (ou seja, Exchange online) por meio dos programas de Licenciamento por Volume Corporativo.</w:t>
      </w:r>
      <w:r w:rsidR="00975F2D" w:rsidRPr="008E2993">
        <w:rPr>
          <w:lang w:val="pt-BR"/>
        </w:rPr>
        <w:t xml:space="preserve"> </w:t>
      </w:r>
      <w:r w:rsidRPr="008E2993">
        <w:rPr>
          <w:lang w:val="pt-BR"/>
        </w:rPr>
        <w:t>São necessárias no mínimo 250 posições para se qualificar para esta oferta. Esta Oferta estará disponível aos clientes por meio dos programas EA, EAS e EES. Os segmentos de clientes escolhidos incluem EPG Commercial, Government, Education, bem como SMS&amp;P Commercial, Government, Education.</w:t>
      </w:r>
    </w:p>
    <w:p w14:paraId="08E27463" w14:textId="77777777" w:rsidR="00505713" w:rsidRPr="008E2993" w:rsidRDefault="00505713" w:rsidP="00963238">
      <w:pPr>
        <w:rPr>
          <w:lang w:val="pt-BR"/>
        </w:rPr>
      </w:pPr>
    </w:p>
    <w:p w14:paraId="7297A3FF" w14:textId="77777777" w:rsidR="00505713" w:rsidRPr="008E2993" w:rsidRDefault="00505713" w:rsidP="00505713">
      <w:pPr>
        <w:rPr>
          <w:lang w:val="pt-BR"/>
        </w:rPr>
      </w:pPr>
    </w:p>
    <w:p w14:paraId="3E7B6A05" w14:textId="77777777" w:rsidR="00E362F4" w:rsidRPr="008E2993" w:rsidRDefault="00E362F4" w:rsidP="00E362F4">
      <w:pPr>
        <w:pStyle w:val="Heading2"/>
        <w:spacing w:after="120"/>
        <w:ind w:left="0"/>
        <w:rPr>
          <w:lang w:val="pt-BR"/>
        </w:rPr>
      </w:pPr>
      <w:bookmarkStart w:id="600" w:name="_Toc377174824"/>
      <w:r w:rsidRPr="008E2993">
        <w:rPr>
          <w:rFonts w:ascii="Tahoma" w:eastAsia="Times New Roman" w:hAnsi="Tahoma" w:cs="Tahoma"/>
          <w:color w:val="FF9429"/>
          <w:lang w:val="pt-BR"/>
        </w:rPr>
        <w:t>Gerenciamento de Projeto e Portfólio na Promoção da Nuvem</w:t>
      </w:r>
      <w:bookmarkEnd w:id="600"/>
    </w:p>
    <w:p w14:paraId="1F9F0960" w14:textId="77777777" w:rsidR="00E362F4" w:rsidRPr="008E2993" w:rsidRDefault="00E362F4" w:rsidP="007B6395">
      <w:pPr>
        <w:rPr>
          <w:lang w:val="pt-BR"/>
        </w:rPr>
      </w:pPr>
      <w:r w:rsidRPr="008E2993">
        <w:rPr>
          <w:lang w:val="pt-BR"/>
        </w:rPr>
        <w:t>Entre 1º de outubro de 2013 e 31 de março de 2014, a Microsoft oferecerá um desconto de 25% no Project Online e</w:t>
      </w:r>
      <w:r w:rsidR="007B6395" w:rsidRPr="008E2993">
        <w:rPr>
          <w:lang w:val="pt-BR"/>
        </w:rPr>
        <w:t> </w:t>
      </w:r>
      <w:r w:rsidRPr="008E2993">
        <w:rPr>
          <w:lang w:val="pt-BR"/>
        </w:rPr>
        <w:t>no Project Online com Project Pro para Office 365 aos clientes que comprarem esses produtos por meio do Licenciamento por Volume Corporativo ou pelo Portal de Serviços Online da Microsoft.</w:t>
      </w:r>
      <w:r w:rsidR="00975F2D" w:rsidRPr="008E2993">
        <w:rPr>
          <w:lang w:val="pt-BR"/>
        </w:rPr>
        <w:t xml:space="preserve"> </w:t>
      </w:r>
      <w:r w:rsidRPr="008E2993">
        <w:rPr>
          <w:lang w:val="pt-BR"/>
        </w:rPr>
        <w:t>São necessárias no mínimo 200 posições para se qualificar para esta oferta. Esta Oferta estará disponível aos clientes por meio dos programas EA, EAS e MOSP. Os segmentos de clientes escolhidos incluem EPG Commercial e SMS&amp;P Commercial.</w:t>
      </w:r>
    </w:p>
    <w:p w14:paraId="33376D42" w14:textId="77777777" w:rsidR="00E362F4" w:rsidRPr="008E2993" w:rsidRDefault="00E362F4" w:rsidP="00E362F4">
      <w:pPr>
        <w:rPr>
          <w:lang w:val="pt-BR"/>
        </w:rPr>
      </w:pPr>
    </w:p>
    <w:p w14:paraId="70675E75" w14:textId="77777777" w:rsidR="00E362F4" w:rsidRPr="008E2993" w:rsidRDefault="00E362F4" w:rsidP="00E362F4">
      <w:pPr>
        <w:rPr>
          <w:lang w:val="pt-BR"/>
        </w:rPr>
      </w:pPr>
    </w:p>
    <w:p w14:paraId="489F9468" w14:textId="77777777" w:rsidR="00E362F4" w:rsidRPr="008E2993" w:rsidRDefault="00E362F4" w:rsidP="00E362F4">
      <w:pPr>
        <w:pStyle w:val="Heading2"/>
        <w:spacing w:after="120"/>
        <w:ind w:left="0"/>
        <w:rPr>
          <w:lang w:val="pt-BR"/>
        </w:rPr>
      </w:pPr>
      <w:bookmarkStart w:id="601" w:name="_Toc377174825"/>
      <w:r w:rsidRPr="008E2993">
        <w:rPr>
          <w:rFonts w:ascii="Tahoma" w:eastAsia="Times New Roman" w:hAnsi="Tahoma" w:cs="Tahoma"/>
          <w:color w:val="FF9429"/>
          <w:lang w:val="pt-BR"/>
        </w:rPr>
        <w:t>Visual Studio Test Pro com Promoção do MSDN</w:t>
      </w:r>
      <w:bookmarkEnd w:id="601"/>
    </w:p>
    <w:p w14:paraId="2D0D34D2" w14:textId="77777777" w:rsidR="00E362F4" w:rsidRPr="008E2993" w:rsidRDefault="00E362F4" w:rsidP="00E362F4">
      <w:pPr>
        <w:rPr>
          <w:lang w:val="pt-BR"/>
        </w:rPr>
      </w:pPr>
      <w:r w:rsidRPr="008E2993">
        <w:rPr>
          <w:lang w:val="pt-BR"/>
        </w:rPr>
        <w:t>Entre 1º de outubro de 2013 e 30 de junho de 2014, a Microsoft oferecerá um desconto de 35% no Visual Studio 2013 Test Pro com MSDN aos clientes que comprarem esses produtos por meio do Licenciamento por Volume Corporativo.</w:t>
      </w:r>
      <w:r w:rsidR="00975F2D" w:rsidRPr="008E2993">
        <w:rPr>
          <w:lang w:val="pt-BR"/>
        </w:rPr>
        <w:t xml:space="preserve"> </w:t>
      </w:r>
      <w:r w:rsidRPr="008E2993">
        <w:rPr>
          <w:lang w:val="pt-BR"/>
        </w:rPr>
        <w:t>Esta oferta só se aplicará às novas compras e estará disponível aos clientes por meio dos programas EA, EAP, Select Plus e Open Value. Os segmentos de clientes escolhidos incluem EPG Commercial, Contas Comerciais SMS&amp;P e Government.</w:t>
      </w:r>
    </w:p>
    <w:p w14:paraId="6EB02A5D" w14:textId="77777777" w:rsidR="00E362F4" w:rsidRPr="008E2993" w:rsidRDefault="00E362F4" w:rsidP="00E362F4">
      <w:pPr>
        <w:rPr>
          <w:lang w:val="pt-BR"/>
        </w:rPr>
      </w:pPr>
    </w:p>
    <w:p w14:paraId="775615F6" w14:textId="77777777" w:rsidR="00E362F4" w:rsidRPr="008E2993" w:rsidRDefault="00E362F4" w:rsidP="00E362F4">
      <w:pPr>
        <w:rPr>
          <w:lang w:val="pt-BR"/>
        </w:rPr>
      </w:pPr>
    </w:p>
    <w:p w14:paraId="3C957906" w14:textId="77777777" w:rsidR="00E362F4" w:rsidRPr="008E2993" w:rsidRDefault="00E362F4" w:rsidP="00E362F4">
      <w:pPr>
        <w:pStyle w:val="Heading2"/>
        <w:spacing w:after="120"/>
        <w:ind w:left="0"/>
        <w:rPr>
          <w:lang w:val="pt-BR"/>
        </w:rPr>
      </w:pPr>
      <w:bookmarkStart w:id="602" w:name="_Toc377174826"/>
      <w:r w:rsidRPr="008E2993">
        <w:rPr>
          <w:rFonts w:ascii="Tahoma" w:eastAsia="Times New Roman" w:hAnsi="Tahoma" w:cs="Tahoma"/>
          <w:color w:val="FF9429"/>
          <w:lang w:val="pt-BR"/>
        </w:rPr>
        <w:t>Registro de Servidor e Nuvem Jumpstart do Ano Fiscal de 2014</w:t>
      </w:r>
      <w:bookmarkEnd w:id="602"/>
    </w:p>
    <w:p w14:paraId="4D50C25B" w14:textId="77777777" w:rsidR="00E362F4" w:rsidRPr="008E2993" w:rsidRDefault="00E362F4" w:rsidP="00E362F4">
      <w:pPr>
        <w:rPr>
          <w:lang w:val="pt-BR"/>
        </w:rPr>
      </w:pPr>
      <w:r w:rsidRPr="008E2993">
        <w:rPr>
          <w:lang w:val="pt-BR"/>
        </w:rPr>
        <w:t>Entre 1º de novembro de 2013 e 30 de junho de 2014, a Microsoft oferecerá um desconto de 15% no L&amp;SA do Core Infrastructure Suite Data Center bem como somente para SA aos clientes que comprarem esses produtos por meio do Licenciamento por Volume Corporativo.</w:t>
      </w:r>
      <w:r w:rsidR="00975F2D" w:rsidRPr="008E2993">
        <w:rPr>
          <w:lang w:val="pt-BR"/>
        </w:rPr>
        <w:t xml:space="preserve"> </w:t>
      </w:r>
      <w:r w:rsidRPr="008E2993">
        <w:rPr>
          <w:lang w:val="pt-BR"/>
        </w:rPr>
        <w:t xml:space="preserve">Esta oferta é restrita a novas compras e estará disponível aos clientes por meio do Programa de Registro de Servidor e Nuvem e estará disponível a todos os segmentos de clientes. </w:t>
      </w:r>
    </w:p>
    <w:p w14:paraId="2E3CFB78" w14:textId="77777777" w:rsidR="00E362F4" w:rsidRPr="008E2993" w:rsidRDefault="00E362F4" w:rsidP="00505713">
      <w:pPr>
        <w:rPr>
          <w:lang w:val="pt-BR"/>
        </w:rPr>
      </w:pPr>
    </w:p>
    <w:p w14:paraId="7487FF56" w14:textId="77777777" w:rsidR="00505713" w:rsidRPr="008E2993" w:rsidRDefault="00505713" w:rsidP="00505713">
      <w:pPr>
        <w:pStyle w:val="Heading2"/>
        <w:spacing w:after="120"/>
        <w:ind w:left="0"/>
        <w:rPr>
          <w:lang w:val="pt-BR"/>
        </w:rPr>
      </w:pPr>
      <w:bookmarkStart w:id="603" w:name="_Toc377174827"/>
      <w:r w:rsidRPr="008E2993">
        <w:rPr>
          <w:rFonts w:ascii="Tahoma" w:eastAsia="Times New Roman" w:hAnsi="Tahoma" w:cs="Tahoma"/>
          <w:color w:val="FF9429"/>
          <w:lang w:val="pt-BR"/>
        </w:rPr>
        <w:t>Aceleração e Adoção do Windows Azure</w:t>
      </w:r>
      <w:bookmarkEnd w:id="603"/>
    </w:p>
    <w:p w14:paraId="205B70CB" w14:textId="77777777" w:rsidR="00505713" w:rsidRPr="008E2993" w:rsidRDefault="00505713" w:rsidP="00505713">
      <w:pPr>
        <w:spacing w:after="120" w:line="276" w:lineRule="auto"/>
        <w:rPr>
          <w:lang w:val="pt-BR"/>
        </w:rPr>
      </w:pPr>
      <w:r w:rsidRPr="008E2993">
        <w:rPr>
          <w:lang w:val="pt-BR"/>
        </w:rPr>
        <w:t>Entre 1º de novembro de 2013 e 30 de junho de 2014, a Microsoft oferecerá três Créditos de Compromisso Monetário promocionais para os clientes que atingirem um determinado limite de Compromisso Monetário adiantado:</w:t>
      </w:r>
      <w:r w:rsidR="00975F2D" w:rsidRPr="008E2993">
        <w:rPr>
          <w:lang w:val="pt-BR"/>
        </w:rPr>
        <w:t xml:space="preserve"> </w:t>
      </w:r>
    </w:p>
    <w:p w14:paraId="6F02DA9C" w14:textId="77777777" w:rsidR="00505713" w:rsidRPr="008E2993" w:rsidRDefault="00505713" w:rsidP="007B6395">
      <w:pPr>
        <w:pStyle w:val="ListParagraph"/>
        <w:numPr>
          <w:ilvl w:val="0"/>
          <w:numId w:val="143"/>
        </w:numPr>
        <w:spacing w:after="120" w:line="276" w:lineRule="auto"/>
        <w:rPr>
          <w:lang w:val="pt-BR"/>
        </w:rPr>
      </w:pPr>
      <w:r w:rsidRPr="008E2993">
        <w:rPr>
          <w:rFonts w:ascii="Tahoma" w:hAnsi="Tahoma" w:cs="Tahoma"/>
          <w:sz w:val="18"/>
          <w:lang w:val="pt-BR"/>
        </w:rPr>
        <w:t>$ 50 mil + compromisso monetário adiantado estará qualificado para $ 2.500 adicionais em crédito de</w:t>
      </w:r>
      <w:r w:rsidR="007B6395" w:rsidRPr="008E2993">
        <w:rPr>
          <w:rFonts w:ascii="Tahoma" w:hAnsi="Tahoma" w:cs="Tahoma"/>
          <w:sz w:val="18"/>
          <w:lang w:val="pt-BR"/>
        </w:rPr>
        <w:t> </w:t>
      </w:r>
      <w:r w:rsidRPr="008E2993">
        <w:rPr>
          <w:rFonts w:ascii="Tahoma" w:hAnsi="Tahoma" w:cs="Tahoma"/>
          <w:sz w:val="18"/>
          <w:lang w:val="pt-BR"/>
        </w:rPr>
        <w:t>compromisso monetário promocional</w:t>
      </w:r>
    </w:p>
    <w:p w14:paraId="5B897BB8" w14:textId="77777777" w:rsidR="00505713" w:rsidRPr="008E2993" w:rsidRDefault="00505713" w:rsidP="007B6395">
      <w:pPr>
        <w:pStyle w:val="ListParagraph"/>
        <w:numPr>
          <w:ilvl w:val="0"/>
          <w:numId w:val="143"/>
        </w:numPr>
        <w:spacing w:after="120" w:line="276" w:lineRule="auto"/>
        <w:rPr>
          <w:lang w:val="pt-BR"/>
        </w:rPr>
      </w:pPr>
      <w:r w:rsidRPr="008E2993">
        <w:rPr>
          <w:rFonts w:ascii="Tahoma" w:hAnsi="Tahoma" w:cs="Tahoma"/>
          <w:sz w:val="18"/>
          <w:lang w:val="pt-BR"/>
        </w:rPr>
        <w:t>$ 100 mil + compromisso monetário adiantado estará qualificado para $ 8.000 adicionais em crédito de</w:t>
      </w:r>
      <w:r w:rsidR="007B6395" w:rsidRPr="008E2993">
        <w:rPr>
          <w:rFonts w:ascii="Tahoma" w:hAnsi="Tahoma" w:cs="Tahoma"/>
          <w:sz w:val="18"/>
          <w:lang w:val="pt-BR"/>
        </w:rPr>
        <w:t> </w:t>
      </w:r>
      <w:r w:rsidRPr="008E2993">
        <w:rPr>
          <w:rFonts w:ascii="Tahoma" w:hAnsi="Tahoma" w:cs="Tahoma"/>
          <w:sz w:val="18"/>
          <w:lang w:val="pt-BR"/>
        </w:rPr>
        <w:t>compromisso monetário promocional</w:t>
      </w:r>
    </w:p>
    <w:p w14:paraId="445C3529" w14:textId="77777777" w:rsidR="00505713" w:rsidRPr="008E2993" w:rsidRDefault="00505713" w:rsidP="007B6395">
      <w:pPr>
        <w:pStyle w:val="ListParagraph"/>
        <w:numPr>
          <w:ilvl w:val="0"/>
          <w:numId w:val="143"/>
        </w:numPr>
        <w:spacing w:after="120" w:line="276" w:lineRule="auto"/>
        <w:rPr>
          <w:lang w:val="pt-BR"/>
        </w:rPr>
      </w:pPr>
      <w:r w:rsidRPr="008E2993">
        <w:rPr>
          <w:rFonts w:ascii="Tahoma" w:hAnsi="Tahoma" w:cs="Tahoma"/>
          <w:sz w:val="18"/>
          <w:lang w:val="pt-BR"/>
        </w:rPr>
        <w:t>$ 200 mil + compromisso monetário adiantado estará qualificado para $ 20.000 adicionais em crédito de</w:t>
      </w:r>
      <w:r w:rsidR="007B6395" w:rsidRPr="008E2993">
        <w:rPr>
          <w:rFonts w:ascii="Tahoma" w:hAnsi="Tahoma" w:cs="Tahoma"/>
          <w:sz w:val="18"/>
          <w:lang w:val="pt-BR"/>
        </w:rPr>
        <w:t> </w:t>
      </w:r>
      <w:r w:rsidRPr="008E2993">
        <w:rPr>
          <w:rFonts w:ascii="Tahoma" w:hAnsi="Tahoma" w:cs="Tahoma"/>
          <w:sz w:val="18"/>
          <w:lang w:val="pt-BR"/>
        </w:rPr>
        <w:t>compromisso monetário promocional</w:t>
      </w:r>
    </w:p>
    <w:p w14:paraId="20702E47" w14:textId="77777777" w:rsidR="00505713" w:rsidRPr="008E2993" w:rsidRDefault="00505713" w:rsidP="0014305B">
      <w:pPr>
        <w:rPr>
          <w:lang w:val="pt-BR"/>
        </w:rPr>
      </w:pPr>
      <w:r w:rsidRPr="008E2993">
        <w:rPr>
          <w:lang w:val="pt-BR"/>
        </w:rPr>
        <w:t>Os clientes não podem acumular essas ofertas promocionais para se qualificar para créditos adicionais.</w:t>
      </w:r>
      <w:r w:rsidR="00975F2D" w:rsidRPr="008E2993">
        <w:rPr>
          <w:lang w:val="pt-BR"/>
        </w:rPr>
        <w:t xml:space="preserve"> </w:t>
      </w:r>
      <w:r w:rsidRPr="008E2993">
        <w:rPr>
          <w:lang w:val="pt-BR"/>
        </w:rPr>
        <w:t>Um cliente</w:t>
      </w:r>
      <w:r w:rsidR="0014305B">
        <w:rPr>
          <w:lang w:val="pt-BR"/>
        </w:rPr>
        <w:t> </w:t>
      </w:r>
      <w:r w:rsidRPr="008E2993">
        <w:rPr>
          <w:lang w:val="pt-BR"/>
        </w:rPr>
        <w:t>comprometendo-se com $ 150 mil adiantados ainda só estará qualificado para o crédito promocional de $</w:t>
      </w:r>
      <w:r w:rsidR="0014305B">
        <w:rPr>
          <w:lang w:val="pt-BR"/>
        </w:rPr>
        <w:t> </w:t>
      </w:r>
      <w:r w:rsidRPr="008E2993">
        <w:rPr>
          <w:lang w:val="pt-BR"/>
        </w:rPr>
        <w:t>8.000</w:t>
      </w:r>
      <w:r w:rsidR="0014305B">
        <w:rPr>
          <w:lang w:val="pt-BR"/>
        </w:rPr>
        <w:t> </w:t>
      </w:r>
      <w:r w:rsidRPr="008E2993">
        <w:rPr>
          <w:lang w:val="pt-BR"/>
        </w:rPr>
        <w:t>enquanto um cliente comprometendo-se com $ 300 mil só estará qualificado para o crédito promocional de $</w:t>
      </w:r>
      <w:r w:rsidR="0014305B">
        <w:rPr>
          <w:lang w:val="pt-BR"/>
        </w:rPr>
        <w:t> </w:t>
      </w:r>
      <w:r w:rsidRPr="008E2993">
        <w:rPr>
          <w:lang w:val="pt-BR"/>
        </w:rPr>
        <w:t>20.000.</w:t>
      </w:r>
      <w:r w:rsidR="0014305B">
        <w:rPr>
          <w:lang w:val="pt-BR"/>
        </w:rPr>
        <w:t> </w:t>
      </w:r>
      <w:r w:rsidRPr="008E2993">
        <w:rPr>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975F2D" w:rsidRPr="008E2993">
        <w:rPr>
          <w:lang w:val="pt-BR"/>
        </w:rPr>
        <w:t xml:space="preserve"> </w:t>
      </w:r>
      <w:r w:rsidRPr="008E2993">
        <w:rPr>
          <w:lang w:val="pt-BR"/>
        </w:rPr>
        <w:t xml:space="preserve">Esta Oferta estará disponível aos clientes por meio dos programas EA, EAS, EAP, EWA e o futuro SCE. </w:t>
      </w:r>
    </w:p>
    <w:p w14:paraId="0AAC1F1B" w14:textId="77777777" w:rsidR="002808DD" w:rsidRPr="008E2993" w:rsidRDefault="002808DD">
      <w:pPr>
        <w:rPr>
          <w:lang w:val="pt-BR"/>
        </w:rPr>
      </w:pPr>
      <w:r w:rsidRPr="008E2993">
        <w:rPr>
          <w:rFonts w:cs="Tahoma"/>
          <w:color w:val="FF9429"/>
          <w:lang w:val="pt-BR"/>
        </w:rPr>
        <w:br w:type="page"/>
      </w:r>
    </w:p>
    <w:p w14:paraId="083202F6" w14:textId="77777777" w:rsidR="00934640" w:rsidRPr="008E2993" w:rsidRDefault="00934640" w:rsidP="00934640">
      <w:pPr>
        <w:pStyle w:val="Heading2"/>
        <w:spacing w:after="120"/>
        <w:ind w:left="0"/>
        <w:rPr>
          <w:lang w:val="pt-BR"/>
        </w:rPr>
      </w:pPr>
      <w:bookmarkStart w:id="604" w:name="_Toc377174828"/>
      <w:r w:rsidRPr="008E2993">
        <w:rPr>
          <w:rFonts w:ascii="Tahoma" w:hAnsi="Tahoma" w:cs="Tahoma"/>
          <w:color w:val="FF9429"/>
          <w:lang w:val="pt-BR"/>
        </w:rPr>
        <w:lastRenderedPageBreak/>
        <w:t>Promoção de Step-Up de SA do Project e Visio</w:t>
      </w:r>
      <w:bookmarkEnd w:id="604"/>
    </w:p>
    <w:p w14:paraId="01A85B08" w14:textId="77777777" w:rsidR="00934640" w:rsidRPr="008E2993" w:rsidRDefault="00934640" w:rsidP="00934640">
      <w:pPr>
        <w:rPr>
          <w:lang w:val="pt-BR"/>
        </w:rPr>
      </w:pPr>
      <w:r w:rsidRPr="008E2993">
        <w:rPr>
          <w:lang w:val="pt-BR"/>
        </w:rPr>
        <w:t>Entre o 1º de dezembro de 2013 e 30 de junho de 2014, a Microsoft oferecerá aos clientes que possuem licença do Project Standard com cobertura de Software Assurance ativa a capacidade de fazer step-up para Project Professional com um desconto de 15% no SKU de Step-up (25% de desconto se for feito step-up de todas as posições para Professional em um site do cliente) por meio do Licenciamento por Volume Corporativo.</w:t>
      </w:r>
      <w:r w:rsidR="00975F2D" w:rsidRPr="008E2993">
        <w:rPr>
          <w:lang w:val="pt-BR"/>
        </w:rPr>
        <w:t xml:space="preserve"> </w:t>
      </w:r>
      <w:r w:rsidRPr="008E2993">
        <w:rPr>
          <w:lang w:val="pt-BR"/>
        </w:rPr>
        <w:t>As regras de qualificação ao Step-Up de Software Assurance se aplicam para qualificar esta oferta. Esta Oferta estará disponível aos clientes por meio dos programas EA, EAS, Select, Open e Open Value. Os segmentos de clientes escolhidos incluem EPG Commercial, SMS&amp;P Commercial, Government e Academic.</w:t>
      </w:r>
    </w:p>
    <w:p w14:paraId="32B8F635" w14:textId="77777777" w:rsidR="00934640" w:rsidRPr="008E2993" w:rsidRDefault="00934640" w:rsidP="00934640">
      <w:pPr>
        <w:rPr>
          <w:lang w:val="pt-BR"/>
        </w:rPr>
      </w:pPr>
    </w:p>
    <w:p w14:paraId="7CCA20D9" w14:textId="77777777" w:rsidR="00934640" w:rsidRPr="008E2993" w:rsidRDefault="00934640" w:rsidP="00934640">
      <w:pPr>
        <w:rPr>
          <w:lang w:val="pt-BR"/>
        </w:rPr>
      </w:pPr>
    </w:p>
    <w:p w14:paraId="715B291E" w14:textId="77777777" w:rsidR="00E362F4" w:rsidRPr="008E2993" w:rsidRDefault="00E362F4" w:rsidP="00E362F4">
      <w:pPr>
        <w:pStyle w:val="Heading2"/>
        <w:spacing w:after="120"/>
        <w:ind w:left="0"/>
        <w:rPr>
          <w:lang w:val="pt-BR"/>
        </w:rPr>
      </w:pPr>
      <w:bookmarkStart w:id="605" w:name="_Toc377174829"/>
      <w:r w:rsidRPr="008E2993">
        <w:rPr>
          <w:rFonts w:ascii="Tahoma" w:hAnsi="Tahoma" w:cs="Tahoma"/>
          <w:color w:val="FF9429"/>
          <w:lang w:val="pt-BR"/>
        </w:rPr>
        <w:t>Promoção de Transição de SA do Project e Visio</w:t>
      </w:r>
      <w:bookmarkEnd w:id="605"/>
    </w:p>
    <w:p w14:paraId="514544EE" w14:textId="77777777" w:rsidR="00E362F4" w:rsidRPr="008E2993" w:rsidRDefault="00E362F4" w:rsidP="00E362F4">
      <w:pPr>
        <w:rPr>
          <w:lang w:val="pt-BR"/>
        </w:rPr>
      </w:pPr>
      <w:r w:rsidRPr="008E2993">
        <w:rPr>
          <w:lang w:val="pt-BR"/>
        </w:rPr>
        <w:t>Entre 1º de dezembro de 2013 e 30 de junho de 2014, a Microsoft oferecerá aos clientes que possuem Software Assurance no Project Professional a possibilidade de fazer transição para o Project Pro para Office 365 pelo mesmo preço que eles pagariam pelo Software Assurance. Observe que os clientes de EAS também estão qualificados para esta oferta.</w:t>
      </w:r>
      <w:r w:rsidR="00975F2D" w:rsidRPr="008E2993">
        <w:rPr>
          <w:lang w:val="pt-BR"/>
        </w:rPr>
        <w:t xml:space="preserve"> </w:t>
      </w:r>
      <w:r w:rsidRPr="008E2993">
        <w:rPr>
          <w:lang w:val="pt-BR"/>
        </w:rPr>
        <w:t>As regras de qualificação ao Software Assurance se aplicam para qualificar esta oferta. Esta Oferta estará disponível aos clientes por meio dos programas EA, EAS, Select, Open e Open Value. Os segmentos de clientes escolhidos incluem EPG Commercial, SMS&amp;P Commercial, Government e Academic.</w:t>
      </w:r>
    </w:p>
    <w:p w14:paraId="697240FD" w14:textId="77777777" w:rsidR="00E362F4" w:rsidRPr="008E2993" w:rsidRDefault="00E362F4" w:rsidP="00934640">
      <w:pPr>
        <w:rPr>
          <w:lang w:val="pt-BR"/>
        </w:rPr>
      </w:pPr>
    </w:p>
    <w:p w14:paraId="5F3424A4" w14:textId="77777777" w:rsidR="00E362F4" w:rsidRPr="008E2993" w:rsidRDefault="00E362F4" w:rsidP="00934640">
      <w:pPr>
        <w:rPr>
          <w:lang w:val="pt-BR"/>
        </w:rPr>
      </w:pPr>
    </w:p>
    <w:p w14:paraId="6E6E95A5" w14:textId="77777777" w:rsidR="00E362F4" w:rsidRPr="008E2993" w:rsidRDefault="00E362F4" w:rsidP="00E362F4">
      <w:pPr>
        <w:pStyle w:val="Heading2"/>
        <w:spacing w:after="120"/>
        <w:ind w:left="0"/>
        <w:rPr>
          <w:lang w:val="pt-BR"/>
        </w:rPr>
      </w:pPr>
      <w:bookmarkStart w:id="606" w:name="_Toc377174830"/>
      <w:r w:rsidRPr="008E2993">
        <w:rPr>
          <w:rFonts w:ascii="Tahoma" w:hAnsi="Tahoma" w:cs="Tahoma"/>
          <w:color w:val="FF9429"/>
          <w:lang w:val="pt-BR"/>
        </w:rPr>
        <w:t>Nova Oferta do Windows EA</w:t>
      </w:r>
      <w:bookmarkEnd w:id="606"/>
    </w:p>
    <w:p w14:paraId="236FD4A1" w14:textId="77777777" w:rsidR="00E362F4" w:rsidRPr="008E2993" w:rsidRDefault="00E362F4" w:rsidP="007B6395">
      <w:pPr>
        <w:rPr>
          <w:lang w:val="pt-BR"/>
        </w:rPr>
      </w:pPr>
      <w:r w:rsidRPr="008E2993">
        <w:rPr>
          <w:lang w:val="pt-BR"/>
        </w:rPr>
        <w:t xml:space="preserve">Como oferta por tempo limitado de </w:t>
      </w:r>
      <w:r w:rsidRPr="008E2993">
        <w:rPr>
          <w:rFonts w:eastAsia="Calibri" w:cs="Tahoma"/>
          <w:szCs w:val="18"/>
          <w:lang w:val="pt-BR"/>
        </w:rPr>
        <w:t>1º de dezembro de 2013 a 28 de fevereiro de 2014, a Microsoft oferecerá um desconto de 15% na Atualização do Windows + licenças de SA compradas por meio de um novo Contrato Enterprise ou Select.</w:t>
      </w:r>
      <w:r w:rsidR="00975F2D" w:rsidRPr="008E2993">
        <w:rPr>
          <w:lang w:val="pt-BR"/>
        </w:rPr>
        <w:t xml:space="preserve"> </w:t>
      </w:r>
      <w:r w:rsidRPr="008E2993">
        <w:rPr>
          <w:lang w:val="pt-BR"/>
        </w:rPr>
        <w:t xml:space="preserve">Essa promoção está disponível </w:t>
      </w:r>
      <w:r w:rsidRPr="008E2993">
        <w:rPr>
          <w:rFonts w:eastAsia="Calibri" w:cs="Tahoma"/>
          <w:szCs w:val="18"/>
          <w:lang w:val="pt-BR"/>
        </w:rPr>
        <w:t xml:space="preserve">somente </w:t>
      </w:r>
      <w:r w:rsidRPr="008E2993">
        <w:rPr>
          <w:lang w:val="pt-BR"/>
        </w:rPr>
        <w:t>nos programas de licenciamento Microsoft Enterprise Agreement</w:t>
      </w:r>
      <w:r w:rsidRPr="008E2993">
        <w:rPr>
          <w:rFonts w:eastAsia="Calibri" w:cs="Tahoma"/>
          <w:szCs w:val="18"/>
          <w:lang w:val="pt-BR"/>
        </w:rPr>
        <w:t xml:space="preserve"> e</w:t>
      </w:r>
      <w:r w:rsidR="007B6395" w:rsidRPr="008E2993">
        <w:rPr>
          <w:rFonts w:eastAsia="Calibri" w:cs="Tahoma"/>
          <w:szCs w:val="18"/>
          <w:lang w:val="pt-BR"/>
        </w:rPr>
        <w:t> </w:t>
      </w:r>
      <w:r w:rsidRPr="008E2993">
        <w:rPr>
          <w:rFonts w:eastAsia="Calibri" w:cs="Tahoma"/>
          <w:szCs w:val="18"/>
          <w:lang w:val="pt-BR"/>
        </w:rPr>
        <w:t xml:space="preserve">Select. </w:t>
      </w:r>
    </w:p>
    <w:p w14:paraId="143CD75E" w14:textId="77777777" w:rsidR="00E362F4" w:rsidRPr="008E2993" w:rsidRDefault="00E362F4" w:rsidP="00934640">
      <w:pPr>
        <w:rPr>
          <w:lang w:val="pt-BR"/>
        </w:rPr>
      </w:pPr>
    </w:p>
    <w:p w14:paraId="7D1EF16F" w14:textId="77777777" w:rsidR="00E362F4" w:rsidRPr="008E2993" w:rsidRDefault="00E362F4" w:rsidP="00934640">
      <w:pPr>
        <w:rPr>
          <w:lang w:val="pt-BR"/>
        </w:rPr>
      </w:pPr>
    </w:p>
    <w:p w14:paraId="272129AF" w14:textId="77777777" w:rsidR="00934640" w:rsidRPr="008E2993" w:rsidRDefault="00934640" w:rsidP="00934640">
      <w:pPr>
        <w:pStyle w:val="Heading2"/>
        <w:spacing w:after="120"/>
        <w:ind w:left="0"/>
        <w:rPr>
          <w:lang w:val="pt-BR"/>
        </w:rPr>
      </w:pPr>
      <w:bookmarkStart w:id="607" w:name="_Toc377174831"/>
      <w:r w:rsidRPr="008E2993">
        <w:rPr>
          <w:rFonts w:ascii="Tahoma" w:hAnsi="Tahoma" w:cs="Tahoma"/>
          <w:color w:val="FF9429"/>
          <w:lang w:val="pt-BR"/>
        </w:rPr>
        <w:t>Promoção de LV do Windows Embedded</w:t>
      </w:r>
      <w:bookmarkEnd w:id="607"/>
    </w:p>
    <w:p w14:paraId="3E48E9E1" w14:textId="77777777" w:rsidR="00934640" w:rsidRPr="008E2993" w:rsidRDefault="00934640" w:rsidP="00934640">
      <w:pPr>
        <w:rPr>
          <w:lang w:val="pt-BR"/>
        </w:rPr>
      </w:pPr>
      <w:r w:rsidRPr="008E2993">
        <w:rPr>
          <w:lang w:val="pt-BR"/>
        </w:rPr>
        <w:t>Entre 1º de dezembro de 2013 e 30 de junho de 2014, a Microsoft oferecerá um desconto de 20% apenas na Atualização do Windows Embedded Industry 8.1, apenas no Software Assurance e nos produtos Atualização + Software Assurance aos clientes que comprarem por meio do Licenciamento por Volume Corporativo.</w:t>
      </w:r>
      <w:r w:rsidR="00975F2D" w:rsidRPr="008E2993">
        <w:rPr>
          <w:lang w:val="pt-BR"/>
        </w:rPr>
        <w:t xml:space="preserve"> </w:t>
      </w:r>
      <w:r w:rsidRPr="008E2993">
        <w:rPr>
          <w:lang w:val="pt-BR"/>
        </w:rPr>
        <w:t xml:space="preserve">Esta oferta está disponível para novos contratos, retenção de SA do contrato de renovação, complemento do contrato de renovação, completo do contrato parcial, licença adicional de contrato parcial e estará disponível aos clientes por meio dos Contratos Enterprise, Contrato Enterprise Subscription e dos programas Select, Open e Open Value. </w:t>
      </w:r>
    </w:p>
    <w:p w14:paraId="0E412546" w14:textId="77777777" w:rsidR="002808DD" w:rsidRPr="008E2993" w:rsidRDefault="002808DD" w:rsidP="00934640">
      <w:pPr>
        <w:rPr>
          <w:lang w:val="pt-BR"/>
        </w:rPr>
      </w:pPr>
    </w:p>
    <w:p w14:paraId="743F9B4F" w14:textId="77777777" w:rsidR="002808DD" w:rsidRPr="008E2993" w:rsidRDefault="002808DD" w:rsidP="00934640">
      <w:pPr>
        <w:rPr>
          <w:lang w:val="pt-BR"/>
        </w:rPr>
      </w:pPr>
    </w:p>
    <w:p w14:paraId="47361E55" w14:textId="77777777" w:rsidR="002808DD" w:rsidRPr="008E2993" w:rsidRDefault="002808DD" w:rsidP="002808DD">
      <w:pPr>
        <w:pStyle w:val="Heading2"/>
        <w:spacing w:after="120"/>
        <w:ind w:left="0"/>
        <w:rPr>
          <w:lang w:val="pt-BR"/>
        </w:rPr>
      </w:pPr>
      <w:bookmarkStart w:id="608" w:name="_Toc377174832"/>
      <w:r w:rsidRPr="008E2993">
        <w:rPr>
          <w:rFonts w:ascii="Tahoma" w:hAnsi="Tahoma" w:cs="Tahoma"/>
          <w:color w:val="FF9429"/>
          <w:lang w:val="pt-BR"/>
        </w:rPr>
        <w:t>Oferta de Step-up de SA Pro-Premium SCE</w:t>
      </w:r>
      <w:bookmarkEnd w:id="608"/>
    </w:p>
    <w:p w14:paraId="02368DCE" w14:textId="77777777" w:rsidR="002808DD" w:rsidRPr="008E2993" w:rsidRDefault="002808DD" w:rsidP="002808DD">
      <w:pPr>
        <w:rPr>
          <w:lang w:val="pt-BR"/>
        </w:rPr>
      </w:pPr>
      <w:r w:rsidRPr="008E2993">
        <w:rPr>
          <w:lang w:val="pt-BR"/>
        </w:rPr>
        <w:t>Entre 1º de janeiro de 2014 e 30 de junho de 2014, a Microsoft oferecerá um desconto de 30% no Step-up do Visual Studio Pro com MSDN para Visual Studio Premium com MSDN para clientes com cobertura de Software Assurance ativa e comprando esses produtos por meio de Licenciamento por Volume Corporativo.</w:t>
      </w:r>
      <w:r w:rsidR="00975F2D" w:rsidRPr="008E2993">
        <w:rPr>
          <w:lang w:val="pt-BR"/>
        </w:rPr>
        <w:t xml:space="preserve"> </w:t>
      </w:r>
      <w:r w:rsidRPr="008E2993">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01EAD309" w14:textId="77777777" w:rsidR="002808DD" w:rsidRPr="008E2993" w:rsidRDefault="002808DD" w:rsidP="002808DD">
      <w:pPr>
        <w:rPr>
          <w:lang w:val="pt-BR"/>
        </w:rPr>
      </w:pPr>
    </w:p>
    <w:p w14:paraId="28AEA06B" w14:textId="77777777" w:rsidR="002808DD" w:rsidRPr="008E2993" w:rsidRDefault="002808DD" w:rsidP="002808DD">
      <w:pPr>
        <w:rPr>
          <w:lang w:val="pt-BR"/>
        </w:rPr>
      </w:pPr>
    </w:p>
    <w:p w14:paraId="4E4CF06C" w14:textId="77777777" w:rsidR="002808DD" w:rsidRPr="008E2993" w:rsidRDefault="002808DD" w:rsidP="002808DD">
      <w:pPr>
        <w:pStyle w:val="Heading2"/>
        <w:spacing w:after="120"/>
        <w:ind w:left="0"/>
        <w:rPr>
          <w:lang w:val="pt-BR"/>
        </w:rPr>
      </w:pPr>
      <w:bookmarkStart w:id="609" w:name="_Toc377174833"/>
      <w:r w:rsidRPr="008E2993">
        <w:rPr>
          <w:rFonts w:ascii="Tahoma" w:hAnsi="Tahoma" w:cs="Tahoma"/>
          <w:color w:val="FF9429"/>
          <w:lang w:val="pt-BR"/>
        </w:rPr>
        <w:t>Oferta de Step-up de SA Premium-Ultimate SCE</w:t>
      </w:r>
      <w:bookmarkEnd w:id="609"/>
    </w:p>
    <w:p w14:paraId="78B04356" w14:textId="77777777" w:rsidR="002808DD" w:rsidRPr="008E2993" w:rsidRDefault="002808DD" w:rsidP="002808DD">
      <w:pPr>
        <w:rPr>
          <w:lang w:val="pt-BR"/>
        </w:rPr>
      </w:pPr>
      <w:r w:rsidRPr="008E2993">
        <w:rPr>
          <w:lang w:val="pt-BR"/>
        </w:rPr>
        <w:t>Entre 1º de janeiro de 2014 e 30 de junho de 2014, a Microsoft oferecerá um desconto de 30% no Step-up do Visual Studio Premium com MSDN para Visual Studio Ultimate com MSDN para clientes com cobertura de Software Assurance ativa e comprando esses produtos por meio de Licenciamento por Volume Corporativo.</w:t>
      </w:r>
      <w:r w:rsidR="00975F2D" w:rsidRPr="008E2993">
        <w:rPr>
          <w:lang w:val="pt-BR"/>
        </w:rPr>
        <w:t xml:space="preserve"> </w:t>
      </w:r>
      <w:r w:rsidRPr="008E2993">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1D142DDC" w14:textId="77777777" w:rsidR="002808DD" w:rsidRPr="008E2993" w:rsidRDefault="002808DD">
      <w:pPr>
        <w:rPr>
          <w:lang w:val="pt-BR"/>
        </w:rPr>
      </w:pPr>
      <w:r w:rsidRPr="008E2993">
        <w:rPr>
          <w:rFonts w:cs="Tahoma"/>
          <w:color w:val="FF9429"/>
          <w:lang w:val="pt-BR"/>
        </w:rPr>
        <w:br w:type="page"/>
      </w:r>
    </w:p>
    <w:p w14:paraId="2A300EE4" w14:textId="77777777" w:rsidR="002808DD" w:rsidRPr="008E2993" w:rsidRDefault="002808DD" w:rsidP="002808DD">
      <w:pPr>
        <w:pStyle w:val="Heading2"/>
        <w:spacing w:after="120"/>
        <w:ind w:left="0"/>
        <w:rPr>
          <w:lang w:val="pt-BR"/>
        </w:rPr>
      </w:pPr>
      <w:bookmarkStart w:id="610" w:name="_Toc377174834"/>
      <w:r w:rsidRPr="008E2993">
        <w:rPr>
          <w:rFonts w:ascii="Tahoma" w:hAnsi="Tahoma" w:cs="Tahoma"/>
          <w:color w:val="FF9429"/>
          <w:lang w:val="pt-BR"/>
        </w:rPr>
        <w:lastRenderedPageBreak/>
        <w:t>Oferta de Gerenciamento de Versões do Visual Studio</w:t>
      </w:r>
      <w:bookmarkEnd w:id="610"/>
    </w:p>
    <w:p w14:paraId="10B7FCA0" w14:textId="77777777" w:rsidR="002808DD" w:rsidRPr="008E2993" w:rsidRDefault="002808DD" w:rsidP="002808DD">
      <w:pPr>
        <w:rPr>
          <w:lang w:val="pt-BR"/>
        </w:rPr>
      </w:pPr>
      <w:r w:rsidRPr="008E2993">
        <w:rPr>
          <w:lang w:val="pt-BR"/>
        </w:rPr>
        <w:t>Entre 1º de janeiro de 2014 e 30 de junho de 2014, a Microsoft oferecerá um desconto de 30% para as edições do Visual Studio Deployment Standard e Datacenter aos clientes que comprarem esses produtos por meio do Licenciamento por Volume Corporativo.</w:t>
      </w:r>
      <w:r w:rsidR="00975F2D" w:rsidRPr="008E2993">
        <w:rPr>
          <w:lang w:val="pt-BR"/>
        </w:rPr>
        <w:t xml:space="preserve"> </w:t>
      </w:r>
      <w:r w:rsidRPr="008E2993">
        <w:rPr>
          <w:lang w:val="pt-BR"/>
        </w:rPr>
        <w:t>Esta oferta se aplicará a compras de novos contratos, complemento do contrato de renovação, complemento do contrato parcial e licença adicional de contrato parcial e estará disponível aos clientes por meio dos programas EA, EAS, Open, Select e EES. Os segmentos de clientes escolhidos incluem EPG Commercial, Contas Corporativas SMS&amp;P, SMS&amp;D e Government.</w:t>
      </w:r>
    </w:p>
    <w:p w14:paraId="7D6337A6" w14:textId="77777777" w:rsidR="00676723" w:rsidRPr="008E2993" w:rsidRDefault="00676723" w:rsidP="005D753D">
      <w:pPr>
        <w:spacing w:after="120" w:line="276" w:lineRule="auto"/>
        <w:rPr>
          <w:lang w:val="pt-BR"/>
        </w:rPr>
      </w:pPr>
      <w:r w:rsidRPr="008E2993">
        <w:rPr>
          <w:color w:val="000000" w:themeColor="text1"/>
          <w:szCs w:val="18"/>
          <w:lang w:val="pt-BR"/>
        </w:rPr>
        <w:br w:type="page"/>
      </w:r>
    </w:p>
    <w:p w14:paraId="625ADDFA" w14:textId="77777777" w:rsidR="00023FE7" w:rsidRPr="008E2993" w:rsidRDefault="00714962" w:rsidP="00B0065F">
      <w:pPr>
        <w:pStyle w:val="Heading1"/>
        <w:rPr>
          <w:lang w:val="pt-BR"/>
        </w:rPr>
      </w:pPr>
      <w:bookmarkStart w:id="611" w:name="_Toc336338188"/>
      <w:bookmarkStart w:id="612" w:name="_Toc377174835"/>
      <w:r w:rsidRPr="008E2993">
        <w:rPr>
          <w:lang w:val="pt-BR"/>
        </w:rPr>
        <w:lastRenderedPageBreak/>
        <w:t>SEÇÃO 3 – TERMOS do Programa de Licenciamento por Volume</w:t>
      </w:r>
      <w:bookmarkEnd w:id="611"/>
      <w:bookmarkEnd w:id="612"/>
    </w:p>
    <w:p w14:paraId="5302B7A1" w14:textId="77777777" w:rsidR="00E64551" w:rsidRPr="008E2993" w:rsidRDefault="00E64551" w:rsidP="00456002">
      <w:pPr>
        <w:pStyle w:val="Heading3"/>
        <w:ind w:right="720"/>
        <w:rPr>
          <w:lang w:val="pt-BR"/>
        </w:rPr>
      </w:pPr>
      <w:bookmarkStart w:id="613" w:name="_Toc323159724"/>
    </w:p>
    <w:p w14:paraId="2A4B8656" w14:textId="77777777" w:rsidR="00456002" w:rsidRPr="008E2993" w:rsidRDefault="00456002" w:rsidP="003E606C">
      <w:pPr>
        <w:pStyle w:val="Heading3"/>
        <w:ind w:right="720"/>
        <w:rPr>
          <w:lang w:val="pt-BR"/>
        </w:rPr>
      </w:pPr>
      <w:bookmarkStart w:id="614" w:name="_Toc336338189"/>
      <w:bookmarkStart w:id="615" w:name="_Toc377174836"/>
      <w:r w:rsidRPr="008E2993">
        <w:rPr>
          <w:rFonts w:ascii="Tahoma" w:hAnsi="Tahoma" w:cs="Tahoma"/>
          <w:sz w:val="24"/>
          <w:szCs w:val="22"/>
          <w:lang w:val="pt-BR"/>
        </w:rPr>
        <w:t>Programas de Licenciamento por Volume Aplicáveis</w:t>
      </w:r>
      <w:bookmarkEnd w:id="614"/>
      <w:bookmarkEnd w:id="615"/>
      <w:r w:rsidRPr="008E2993">
        <w:rPr>
          <w:sz w:val="22"/>
          <w:lang w:val="pt-BR"/>
        </w:rPr>
        <w:t xml:space="preserve"> </w:t>
      </w:r>
      <w:bookmarkEnd w:id="613"/>
    </w:p>
    <w:p w14:paraId="2E6D6BD5" w14:textId="77777777" w:rsidR="00E64551" w:rsidRPr="008E2993" w:rsidRDefault="00E64551" w:rsidP="003E606C">
      <w:pPr>
        <w:rPr>
          <w:lang w:val="pt-BR"/>
        </w:rPr>
      </w:pPr>
    </w:p>
    <w:p w14:paraId="36CE9502" w14:textId="77777777" w:rsidR="00456002" w:rsidRPr="008E2993" w:rsidRDefault="00456002" w:rsidP="00AC508A">
      <w:pPr>
        <w:rPr>
          <w:lang w:val="pt-BR"/>
        </w:rPr>
      </w:pPr>
      <w:r w:rsidRPr="008E2993">
        <w:rPr>
          <w:rFonts w:cs="Tahoma"/>
          <w:lang w:val="pt-BR"/>
        </w:rPr>
        <w:t>Esta seção se aplica aos seguintes Programas de Licenciamento por Volume, inclusive as versões Academic, Charity e</w:t>
      </w:r>
      <w:r w:rsidR="00AC508A" w:rsidRPr="008E2993">
        <w:rPr>
          <w:rFonts w:cs="Tahoma"/>
          <w:lang w:val="pt-BR"/>
        </w:rPr>
        <w:t> </w:t>
      </w:r>
      <w:r w:rsidRPr="008E2993">
        <w:rPr>
          <w:rFonts w:cs="Tahoma"/>
          <w:lang w:val="pt-BR"/>
        </w:rPr>
        <w:t>Government, onde aplicável.</w:t>
      </w:r>
    </w:p>
    <w:p w14:paraId="2E374445" w14:textId="77777777" w:rsidR="00510F6B" w:rsidRPr="008E2993" w:rsidRDefault="00510F6B" w:rsidP="00456002">
      <w:pPr>
        <w:rPr>
          <w:lang w:val="pt-BR"/>
        </w:rPr>
      </w:pPr>
    </w:p>
    <w:p w14:paraId="1942DD0A" w14:textId="77777777" w:rsidR="00456002" w:rsidRPr="00975F2D" w:rsidRDefault="00456002" w:rsidP="00822871">
      <w:pPr>
        <w:numPr>
          <w:ilvl w:val="0"/>
          <w:numId w:val="19"/>
        </w:numPr>
        <w:spacing w:after="60"/>
      </w:pPr>
      <w:r w:rsidRPr="00975F2D">
        <w:rPr>
          <w:rFonts w:cs="Tahoma"/>
        </w:rPr>
        <w:t>Licença Open</w:t>
      </w:r>
    </w:p>
    <w:p w14:paraId="35269789" w14:textId="77777777" w:rsidR="00456002" w:rsidRPr="00975F2D" w:rsidRDefault="00456002" w:rsidP="00822871">
      <w:pPr>
        <w:numPr>
          <w:ilvl w:val="0"/>
          <w:numId w:val="19"/>
        </w:numPr>
        <w:spacing w:after="60"/>
      </w:pPr>
      <w:r w:rsidRPr="00975F2D">
        <w:rPr>
          <w:rFonts w:cs="Tahoma"/>
        </w:rPr>
        <w:t xml:space="preserve">Open Value </w:t>
      </w:r>
    </w:p>
    <w:p w14:paraId="24902083" w14:textId="77777777" w:rsidR="00456002" w:rsidRPr="00975F2D" w:rsidRDefault="00456002" w:rsidP="00822871">
      <w:pPr>
        <w:numPr>
          <w:ilvl w:val="0"/>
          <w:numId w:val="19"/>
        </w:numPr>
        <w:spacing w:after="60"/>
      </w:pPr>
      <w:r w:rsidRPr="00975F2D">
        <w:rPr>
          <w:rFonts w:cs="Tahoma"/>
        </w:rPr>
        <w:t xml:space="preserve">Open Value Subscription </w:t>
      </w:r>
    </w:p>
    <w:p w14:paraId="483C0ED7" w14:textId="77777777" w:rsidR="00456002" w:rsidRPr="00975F2D" w:rsidRDefault="00456002" w:rsidP="00822871">
      <w:pPr>
        <w:numPr>
          <w:ilvl w:val="0"/>
          <w:numId w:val="19"/>
        </w:numPr>
        <w:spacing w:after="60"/>
      </w:pPr>
      <w:r w:rsidRPr="00975F2D">
        <w:rPr>
          <w:rFonts w:cs="Tahoma"/>
        </w:rPr>
        <w:t xml:space="preserve">Select </w:t>
      </w:r>
    </w:p>
    <w:p w14:paraId="4312325C" w14:textId="77777777" w:rsidR="00456002" w:rsidRPr="00975F2D" w:rsidRDefault="00456002" w:rsidP="00822871">
      <w:pPr>
        <w:numPr>
          <w:ilvl w:val="0"/>
          <w:numId w:val="19"/>
        </w:numPr>
        <w:spacing w:after="60"/>
      </w:pPr>
      <w:r w:rsidRPr="00975F2D">
        <w:rPr>
          <w:rFonts w:cs="Tahoma"/>
        </w:rPr>
        <w:t xml:space="preserve">Select Plus </w:t>
      </w:r>
    </w:p>
    <w:p w14:paraId="2C22CE9C" w14:textId="77777777" w:rsidR="0091793D" w:rsidRPr="00975F2D" w:rsidRDefault="00F84FA6" w:rsidP="00822871">
      <w:pPr>
        <w:numPr>
          <w:ilvl w:val="0"/>
          <w:numId w:val="19"/>
        </w:numPr>
        <w:spacing w:after="60"/>
      </w:pPr>
      <w:r w:rsidRPr="00975F2D">
        <w:rPr>
          <w:rFonts w:cs="Tahoma"/>
          <w:szCs w:val="18"/>
        </w:rPr>
        <w:t xml:space="preserve">Registro Enterprise </w:t>
      </w:r>
    </w:p>
    <w:p w14:paraId="4E5D12AF" w14:textId="77777777" w:rsidR="0091793D" w:rsidRPr="00975F2D" w:rsidRDefault="00F84FA6" w:rsidP="00822871">
      <w:pPr>
        <w:numPr>
          <w:ilvl w:val="0"/>
          <w:numId w:val="19"/>
        </w:numPr>
        <w:spacing w:after="60"/>
      </w:pPr>
      <w:r w:rsidRPr="00975F2D">
        <w:rPr>
          <w:rFonts w:cs="Tahoma"/>
          <w:szCs w:val="18"/>
        </w:rPr>
        <w:t>Registro Enterprise Subscription</w:t>
      </w:r>
    </w:p>
    <w:p w14:paraId="63A29F82" w14:textId="77777777" w:rsidR="00892A1D" w:rsidRPr="00975F2D" w:rsidRDefault="00892A1D" w:rsidP="00822871">
      <w:pPr>
        <w:numPr>
          <w:ilvl w:val="0"/>
          <w:numId w:val="19"/>
        </w:numPr>
        <w:spacing w:after="60"/>
      </w:pPr>
      <w:r w:rsidRPr="00975F2D">
        <w:rPr>
          <w:rFonts w:cs="Tahoma"/>
        </w:rPr>
        <w:t>Registro de Servidor e Nuvem</w:t>
      </w:r>
    </w:p>
    <w:p w14:paraId="70CE398E" w14:textId="77777777" w:rsidR="00B215EA" w:rsidRPr="00975F2D" w:rsidRDefault="00B215EA" w:rsidP="00822871">
      <w:pPr>
        <w:numPr>
          <w:ilvl w:val="0"/>
          <w:numId w:val="19"/>
        </w:numPr>
        <w:spacing w:after="60"/>
      </w:pPr>
      <w:r w:rsidRPr="00975F2D">
        <w:rPr>
          <w:rFonts w:cs="Tahoma"/>
          <w:szCs w:val="18"/>
        </w:rPr>
        <w:t>Contrato para Campus e School</w:t>
      </w:r>
    </w:p>
    <w:p w14:paraId="3282FC0A" w14:textId="77777777" w:rsidR="0091793D" w:rsidRPr="00975F2D" w:rsidRDefault="0091793D" w:rsidP="0091793D">
      <w:pPr>
        <w:pStyle w:val="Heading3"/>
        <w:ind w:right="720"/>
      </w:pPr>
    </w:p>
    <w:p w14:paraId="660BE46C" w14:textId="77777777" w:rsidR="0091793D" w:rsidRPr="00975F2D" w:rsidRDefault="0091793D" w:rsidP="003E606C">
      <w:pPr>
        <w:pStyle w:val="Heading3"/>
        <w:ind w:right="720"/>
      </w:pPr>
      <w:bookmarkStart w:id="616" w:name="_Toc336338190"/>
      <w:bookmarkStart w:id="617" w:name="_Toc377174837"/>
      <w:r w:rsidRPr="00975F2D">
        <w:rPr>
          <w:rFonts w:ascii="Tahoma" w:hAnsi="Tahoma" w:cs="Tahoma"/>
          <w:sz w:val="24"/>
          <w:szCs w:val="22"/>
        </w:rPr>
        <w:t>Pontos e pedidos mínimos</w:t>
      </w:r>
      <w:bookmarkEnd w:id="616"/>
      <w:bookmarkEnd w:id="617"/>
    </w:p>
    <w:p w14:paraId="7146E670" w14:textId="77777777" w:rsidR="00BA4C27" w:rsidRPr="00975F2D" w:rsidRDefault="00BA4C27" w:rsidP="003E606C"/>
    <w:p w14:paraId="48034369" w14:textId="77777777" w:rsidR="00BA4C27" w:rsidRPr="008E2993" w:rsidRDefault="00BA4C27" w:rsidP="00AC508A">
      <w:pPr>
        <w:pStyle w:val="AppendixBodyText"/>
        <w:ind w:right="720"/>
        <w:rPr>
          <w:lang w:val="pt-BR"/>
        </w:rPr>
      </w:pPr>
      <w:r w:rsidRPr="008E2993">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w:t>
      </w:r>
      <w:r w:rsidR="00AC508A" w:rsidRPr="008E2993">
        <w:rPr>
          <w:rFonts w:ascii="Tahoma" w:hAnsi="Tahoma" w:cs="Tahoma"/>
          <w:sz w:val="18"/>
          <w:lang w:val="pt-BR"/>
        </w:rPr>
        <w:t> </w:t>
      </w:r>
      <w:r w:rsidRPr="008E2993">
        <w:rPr>
          <w:rFonts w:ascii="Tahoma" w:hAnsi="Tahoma" w:cs="Tahoma"/>
          <w:sz w:val="18"/>
          <w:lang w:val="pt-BR"/>
        </w:rPr>
        <w:t>categoria de preço de volume aplicável ao contrato de um cliente. Quando uma contagem de pontos “0”</w:t>
      </w:r>
      <w:r w:rsidR="00AC508A" w:rsidRPr="008E2993">
        <w:rPr>
          <w:rFonts w:ascii="Tahoma" w:hAnsi="Tahoma" w:cs="Tahoma"/>
          <w:sz w:val="18"/>
          <w:lang w:val="pt-BR"/>
        </w:rPr>
        <w:t> </w:t>
      </w:r>
      <w:r w:rsidRPr="008E2993">
        <w:rPr>
          <w:rFonts w:ascii="Tahoma" w:hAnsi="Tahoma" w:cs="Tahoma"/>
          <w:sz w:val="18"/>
          <w:lang w:val="pt-BR"/>
        </w:rPr>
        <w:t>é</w:t>
      </w:r>
      <w:r w:rsidR="00AC508A" w:rsidRPr="008E2993">
        <w:rPr>
          <w:rFonts w:ascii="Tahoma" w:hAnsi="Tahoma" w:cs="Tahoma"/>
          <w:sz w:val="18"/>
          <w:lang w:val="pt-BR"/>
        </w:rPr>
        <w:t> </w:t>
      </w:r>
      <w:r w:rsidRPr="008E2993">
        <w:rPr>
          <w:rFonts w:ascii="Tahoma" w:hAnsi="Tahoma" w:cs="Tahoma"/>
          <w:sz w:val="18"/>
          <w:lang w:val="pt-BR"/>
        </w:rPr>
        <w:t>atribuída a determinado produto, isso significa que ele é oferecido no programa especificado, mas seu valor em pontos é zero.</w:t>
      </w:r>
      <w:r w:rsidR="00975F2D" w:rsidRPr="008E2993">
        <w:rPr>
          <w:rFonts w:ascii="Tahoma" w:hAnsi="Tahoma" w:cs="Tahoma"/>
          <w:sz w:val="18"/>
          <w:lang w:val="pt-BR"/>
        </w:rPr>
        <w:t xml:space="preserve"> </w:t>
      </w:r>
      <w:r w:rsidRPr="008E2993">
        <w:rPr>
          <w:rFonts w:ascii="Tahoma" w:hAnsi="Tahoma" w:cs="Tahoma"/>
          <w:sz w:val="18"/>
          <w:lang w:val="pt-BR"/>
        </w:rPr>
        <w:t>A seguir, está uma atribuição de contagens unitárias para licenças para o requisito de pedido mínimo de Assinatura Open/Open Value/Open Value Subscription:</w:t>
      </w:r>
    </w:p>
    <w:p w14:paraId="403DDC33" w14:textId="77777777" w:rsidR="00E64551" w:rsidRPr="008E2993" w:rsidRDefault="00E64551" w:rsidP="00E64551">
      <w:pPr>
        <w:pStyle w:val="AppendixBodyText"/>
        <w:ind w:right="720"/>
        <w:rPr>
          <w:highlight w:val="yellow"/>
          <w:lang w:val="pt-BR"/>
        </w:rPr>
      </w:pPr>
    </w:p>
    <w:p w14:paraId="20356E31" w14:textId="77777777" w:rsidR="00456002" w:rsidRPr="00975F2D" w:rsidRDefault="00456002" w:rsidP="00822871">
      <w:pPr>
        <w:numPr>
          <w:ilvl w:val="0"/>
          <w:numId w:val="19"/>
        </w:numPr>
        <w:spacing w:after="60"/>
      </w:pPr>
      <w:r w:rsidRPr="00975F2D">
        <w:rPr>
          <w:rFonts w:cs="Tahoma"/>
        </w:rPr>
        <w:t xml:space="preserve">Licença Padrão: 1 licença </w:t>
      </w:r>
    </w:p>
    <w:p w14:paraId="3CD1033A" w14:textId="77777777" w:rsidR="00456002" w:rsidRPr="00975F2D" w:rsidRDefault="00456002" w:rsidP="00822871">
      <w:pPr>
        <w:numPr>
          <w:ilvl w:val="0"/>
          <w:numId w:val="19"/>
        </w:numPr>
        <w:spacing w:after="60"/>
      </w:pPr>
      <w:r w:rsidRPr="00975F2D">
        <w:rPr>
          <w:rFonts w:cs="Tahoma"/>
        </w:rPr>
        <w:t xml:space="preserve">Atualização: 1 licença </w:t>
      </w:r>
    </w:p>
    <w:p w14:paraId="39758F1A" w14:textId="77777777" w:rsidR="00456002" w:rsidRPr="00975F2D" w:rsidRDefault="00456002" w:rsidP="00822871">
      <w:pPr>
        <w:numPr>
          <w:ilvl w:val="0"/>
          <w:numId w:val="19"/>
        </w:numPr>
        <w:spacing w:after="60"/>
      </w:pPr>
      <w:r w:rsidRPr="00975F2D">
        <w:rPr>
          <w:rFonts w:cs="Tahoma"/>
        </w:rPr>
        <w:t xml:space="preserve">Software Assurance: 1 licença </w:t>
      </w:r>
    </w:p>
    <w:p w14:paraId="6DFFB9C6" w14:textId="77777777" w:rsidR="00456002" w:rsidRPr="00975F2D" w:rsidRDefault="00456002" w:rsidP="00822871">
      <w:pPr>
        <w:numPr>
          <w:ilvl w:val="0"/>
          <w:numId w:val="19"/>
        </w:numPr>
        <w:spacing w:after="60"/>
      </w:pPr>
      <w:r w:rsidRPr="00975F2D">
        <w:rPr>
          <w:rFonts w:cs="Tahoma"/>
        </w:rPr>
        <w:t xml:space="preserve">Licença e Software Assurance: 2 licenças </w:t>
      </w:r>
    </w:p>
    <w:p w14:paraId="0686DF43" w14:textId="77777777" w:rsidR="00456002" w:rsidRPr="00975F2D" w:rsidRDefault="00456002" w:rsidP="00822871">
      <w:pPr>
        <w:numPr>
          <w:ilvl w:val="0"/>
          <w:numId w:val="19"/>
        </w:numPr>
        <w:spacing w:after="60"/>
      </w:pPr>
      <w:r w:rsidRPr="00975F2D">
        <w:rPr>
          <w:rFonts w:cs="Tahoma"/>
        </w:rPr>
        <w:t>Atualização e Software Assurance: 2 licenças</w:t>
      </w:r>
    </w:p>
    <w:p w14:paraId="7F2FCA67" w14:textId="77777777" w:rsidR="00456002" w:rsidRPr="00975F2D" w:rsidRDefault="00456002" w:rsidP="00822871">
      <w:pPr>
        <w:numPr>
          <w:ilvl w:val="0"/>
          <w:numId w:val="19"/>
        </w:numPr>
        <w:spacing w:after="60"/>
      </w:pPr>
      <w:r w:rsidRPr="00975F2D">
        <w:rPr>
          <w:rFonts w:cs="Tahoma"/>
        </w:rPr>
        <w:t xml:space="preserve">Licença Work-at-Home: 1 licença </w:t>
      </w:r>
    </w:p>
    <w:p w14:paraId="6774D30B" w14:textId="77777777" w:rsidR="00456002" w:rsidRPr="00975F2D" w:rsidRDefault="00456002" w:rsidP="00822871">
      <w:pPr>
        <w:numPr>
          <w:ilvl w:val="0"/>
          <w:numId w:val="19"/>
        </w:numPr>
        <w:spacing w:after="60"/>
      </w:pPr>
      <w:r w:rsidRPr="00975F2D">
        <w:rPr>
          <w:rFonts w:cs="Tahoma"/>
        </w:rPr>
        <w:t>Licença Step-up: 1 licença</w:t>
      </w:r>
    </w:p>
    <w:p w14:paraId="07D13021" w14:textId="77777777" w:rsidR="00456002" w:rsidRPr="00975F2D" w:rsidRDefault="002435BA" w:rsidP="00822871">
      <w:pPr>
        <w:numPr>
          <w:ilvl w:val="0"/>
          <w:numId w:val="19"/>
        </w:numPr>
        <w:spacing w:after="60"/>
      </w:pPr>
      <w:r w:rsidRPr="00975F2D">
        <w:rPr>
          <w:rFonts w:cs="Tahoma"/>
        </w:rPr>
        <w:t>Valores: 1 licença</w:t>
      </w:r>
    </w:p>
    <w:p w14:paraId="7F302160" w14:textId="77777777" w:rsidR="00456002" w:rsidRPr="00975F2D" w:rsidRDefault="00456002" w:rsidP="00822871">
      <w:pPr>
        <w:numPr>
          <w:ilvl w:val="0"/>
          <w:numId w:val="19"/>
        </w:numPr>
        <w:spacing w:after="60"/>
      </w:pPr>
      <w:r w:rsidRPr="00975F2D">
        <w:rPr>
          <w:rFonts w:cs="Tahoma"/>
        </w:rPr>
        <w:t>Licença de Assinatura: 1 licença</w:t>
      </w:r>
    </w:p>
    <w:p w14:paraId="747D5356" w14:textId="77777777" w:rsidR="00456002" w:rsidRDefault="00456002" w:rsidP="00E64551">
      <w:pPr>
        <w:pStyle w:val="Heading2"/>
        <w:ind w:left="0"/>
      </w:pPr>
    </w:p>
    <w:p w14:paraId="06F30700" w14:textId="77777777" w:rsidR="006E4B7C" w:rsidRDefault="006E4B7C" w:rsidP="006E4B7C"/>
    <w:p w14:paraId="34604F1C" w14:textId="77777777" w:rsidR="006E4B7C" w:rsidRDefault="006E4B7C" w:rsidP="006E4B7C"/>
    <w:p w14:paraId="6DC7C348" w14:textId="77777777" w:rsidR="006E4B7C" w:rsidRDefault="006E4B7C" w:rsidP="006E4B7C"/>
    <w:p w14:paraId="239B8064" w14:textId="77777777" w:rsidR="006E4B7C" w:rsidRDefault="006E4B7C" w:rsidP="006E4B7C"/>
    <w:p w14:paraId="1F995113" w14:textId="77777777" w:rsidR="006E4B7C" w:rsidRDefault="006E4B7C" w:rsidP="006E4B7C"/>
    <w:p w14:paraId="57C80A16" w14:textId="77777777" w:rsidR="006E4B7C" w:rsidRDefault="006E4B7C" w:rsidP="006E4B7C"/>
    <w:p w14:paraId="3037D312" w14:textId="77777777" w:rsidR="006E4B7C" w:rsidRDefault="006E4B7C" w:rsidP="006E4B7C"/>
    <w:p w14:paraId="68A934A6" w14:textId="77777777" w:rsidR="006E4B7C" w:rsidRDefault="006E4B7C" w:rsidP="006E4B7C"/>
    <w:p w14:paraId="3E55BFB6" w14:textId="77777777" w:rsidR="006E4B7C" w:rsidRDefault="006E4B7C" w:rsidP="006E4B7C"/>
    <w:p w14:paraId="7AA8892C" w14:textId="77777777" w:rsidR="006E4B7C" w:rsidRDefault="006E4B7C" w:rsidP="006E4B7C"/>
    <w:p w14:paraId="2EA357F1" w14:textId="77777777" w:rsidR="006E4B7C" w:rsidRPr="006E4B7C" w:rsidRDefault="006E4B7C" w:rsidP="006E4B7C"/>
    <w:p w14:paraId="4B71953D" w14:textId="77777777" w:rsidR="00E64551" w:rsidRPr="00975F2D" w:rsidRDefault="00456002" w:rsidP="009C0DC9">
      <w:pPr>
        <w:pStyle w:val="Heading2"/>
        <w:ind w:left="0"/>
      </w:pPr>
      <w:bookmarkStart w:id="618" w:name="_Toc336338191"/>
      <w:bookmarkStart w:id="619" w:name="_Toc377174838"/>
      <w:bookmarkStart w:id="620" w:name="_Toc323159726"/>
      <w:r w:rsidRPr="00975F2D">
        <w:rPr>
          <w:rFonts w:ascii="Tahoma" w:hAnsi="Tahoma" w:cs="Tahoma"/>
        </w:rPr>
        <w:lastRenderedPageBreak/>
        <w:t>Requisitos Mínimos de Pedidos</w:t>
      </w:r>
      <w:bookmarkEnd w:id="618"/>
      <w:bookmarkEnd w:id="619"/>
    </w:p>
    <w:bookmarkEnd w:id="620"/>
    <w:p w14:paraId="5F771316" w14:textId="77777777" w:rsidR="00456002" w:rsidRPr="00975F2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6939"/>
        <w:gridCol w:w="9"/>
      </w:tblGrid>
      <w:tr w:rsidR="00456002" w:rsidRPr="00975F2D" w14:paraId="44530683" w14:textId="77777777" w:rsidTr="000B56EE">
        <w:trPr>
          <w:tblHeader/>
        </w:trPr>
        <w:tc>
          <w:tcPr>
            <w:tcW w:w="2268" w:type="dxa"/>
            <w:shd w:val="clear" w:color="auto" w:fill="FABF8F"/>
          </w:tcPr>
          <w:p w14:paraId="7624093B" w14:textId="77777777" w:rsidR="00456002" w:rsidRPr="00975F2D" w:rsidRDefault="00456002" w:rsidP="005C647E">
            <w:pPr>
              <w:pStyle w:val="AppendixBodyText"/>
              <w:ind w:right="720"/>
              <w:jc w:val="center"/>
              <w:rPr>
                <w:rFonts w:ascii="Tahoma" w:hAnsi="Tahoma" w:cs="Tahoma"/>
                <w:b/>
                <w:color w:val="000000"/>
                <w:sz w:val="22"/>
                <w:szCs w:val="18"/>
                <w:lang w:eastAsia="ja-JP"/>
              </w:rPr>
            </w:pPr>
            <w:r w:rsidRPr="00975F2D">
              <w:rPr>
                <w:rFonts w:ascii="Tahoma" w:hAnsi="Tahoma" w:cs="Tahoma"/>
                <w:b/>
                <w:color w:val="000000"/>
                <w:sz w:val="22"/>
                <w:szCs w:val="18"/>
              </w:rPr>
              <w:t>Programas</w:t>
            </w:r>
          </w:p>
        </w:tc>
        <w:tc>
          <w:tcPr>
            <w:tcW w:w="6948" w:type="dxa"/>
            <w:gridSpan w:val="2"/>
            <w:shd w:val="clear" w:color="auto" w:fill="FABF8F"/>
          </w:tcPr>
          <w:p w14:paraId="5F831F42" w14:textId="77777777" w:rsidR="00456002" w:rsidRPr="00975F2D" w:rsidRDefault="00456002" w:rsidP="005C647E">
            <w:pPr>
              <w:pStyle w:val="AppendixBodyText"/>
              <w:ind w:right="720"/>
              <w:jc w:val="center"/>
              <w:rPr>
                <w:rFonts w:ascii="Tahoma" w:hAnsi="Tahoma" w:cs="Tahoma"/>
                <w:b/>
                <w:color w:val="000000"/>
                <w:sz w:val="22"/>
                <w:szCs w:val="18"/>
                <w:lang w:eastAsia="ja-JP"/>
              </w:rPr>
            </w:pPr>
            <w:r w:rsidRPr="00975F2D">
              <w:rPr>
                <w:rFonts w:ascii="Tahoma" w:hAnsi="Tahoma" w:cs="Tahoma"/>
                <w:b/>
                <w:color w:val="000000"/>
                <w:sz w:val="22"/>
                <w:szCs w:val="18"/>
              </w:rPr>
              <w:t>Requisitos Mínimos de Pedidos</w:t>
            </w:r>
          </w:p>
        </w:tc>
      </w:tr>
      <w:tr w:rsidR="00456002" w:rsidRPr="006B6670" w14:paraId="7B31B2EE" w14:textId="77777777" w:rsidTr="000B56EE">
        <w:tc>
          <w:tcPr>
            <w:tcW w:w="2268" w:type="dxa"/>
            <w:shd w:val="clear" w:color="auto" w:fill="auto"/>
          </w:tcPr>
          <w:p w14:paraId="402D99C5" w14:textId="77777777" w:rsidR="00456002" w:rsidRPr="00975F2D" w:rsidRDefault="00456002" w:rsidP="000B3E57">
            <w:pPr>
              <w:pStyle w:val="AppendixBodyText"/>
              <w:spacing w:before="60"/>
              <w:ind w:right="270"/>
              <w:rPr>
                <w:rFonts w:ascii="Tahoma" w:hAnsi="Tahoma" w:cs="Tahoma"/>
                <w:b/>
                <w:color w:val="000000"/>
                <w:sz w:val="18"/>
                <w:szCs w:val="18"/>
                <w:lang w:eastAsia="ja-JP"/>
              </w:rPr>
            </w:pPr>
            <w:r w:rsidRPr="00975F2D">
              <w:rPr>
                <w:rFonts w:ascii="Tahoma" w:hAnsi="Tahoma" w:cs="Tahoma"/>
                <w:b/>
                <w:color w:val="000000"/>
                <w:szCs w:val="18"/>
              </w:rPr>
              <w:t>Licença Open, Open Value e</w:t>
            </w:r>
            <w:r w:rsidR="006E4B7C">
              <w:rPr>
                <w:rFonts w:ascii="Tahoma" w:hAnsi="Tahoma" w:cs="Tahoma"/>
                <w:b/>
                <w:color w:val="000000"/>
                <w:szCs w:val="18"/>
              </w:rPr>
              <w:t> </w:t>
            </w:r>
            <w:r w:rsidRPr="00975F2D">
              <w:rPr>
                <w:rFonts w:ascii="Tahoma" w:hAnsi="Tahoma" w:cs="Tahoma"/>
                <w:b/>
                <w:color w:val="000000"/>
                <w:szCs w:val="18"/>
              </w:rPr>
              <w:t>Open Value Subscription (Commercial e</w:t>
            </w:r>
            <w:r w:rsidR="006E4B7C">
              <w:rPr>
                <w:rFonts w:ascii="Tahoma" w:hAnsi="Tahoma" w:cs="Tahoma"/>
                <w:b/>
                <w:color w:val="000000"/>
                <w:szCs w:val="18"/>
              </w:rPr>
              <w:t> </w:t>
            </w:r>
            <w:r w:rsidRPr="00975F2D">
              <w:rPr>
                <w:rFonts w:ascii="Tahoma" w:hAnsi="Tahoma" w:cs="Tahoma"/>
                <w:b/>
                <w:color w:val="000000"/>
                <w:szCs w:val="18"/>
              </w:rPr>
              <w:t>Government)</w:t>
            </w:r>
          </w:p>
        </w:tc>
        <w:tc>
          <w:tcPr>
            <w:tcW w:w="6948" w:type="dxa"/>
            <w:gridSpan w:val="2"/>
            <w:shd w:val="clear" w:color="auto" w:fill="auto"/>
          </w:tcPr>
          <w:p w14:paraId="3070EDAA" w14:textId="77777777" w:rsidR="00456002" w:rsidRPr="008E2993" w:rsidRDefault="004B6D8C" w:rsidP="006E4B7C">
            <w:pPr>
              <w:pStyle w:val="AppendixBodyText"/>
              <w:spacing w:before="60"/>
              <w:ind w:right="378"/>
              <w:rPr>
                <w:lang w:val="pt-BR"/>
              </w:rPr>
            </w:pPr>
            <w:r w:rsidRPr="008E2993">
              <w:rPr>
                <w:rFonts w:ascii="Tahoma" w:hAnsi="Tahoma" w:cs="Tahoma"/>
                <w:b/>
                <w:sz w:val="18"/>
                <w:lang w:val="pt-BR"/>
              </w:rPr>
              <w:t>Licença Open</w:t>
            </w:r>
          </w:p>
          <w:p w14:paraId="775A5717" w14:textId="77777777" w:rsidR="00456002" w:rsidRPr="008E2993" w:rsidRDefault="00456002" w:rsidP="00240D80">
            <w:pPr>
              <w:pStyle w:val="AppendixBodyText"/>
              <w:ind w:right="378"/>
              <w:rPr>
                <w:lang w:val="pt-BR"/>
              </w:rPr>
            </w:pPr>
            <w:r w:rsidRPr="008E2993">
              <w:rPr>
                <w:rFonts w:ascii="Tahoma" w:hAnsi="Tahoma" w:cs="Tahoma"/>
                <w:sz w:val="18"/>
                <w:lang w:val="pt-BR"/>
              </w:rPr>
              <w:t>A Licença Open requer um pedido mínimo de 5 licenças, 5 SA ou qualquer combinação para estabelecer um Número de Autorização.</w:t>
            </w:r>
            <w:r w:rsidR="00975F2D" w:rsidRPr="008E2993">
              <w:rPr>
                <w:rFonts w:ascii="Tahoma" w:hAnsi="Tahoma" w:cs="Tahoma"/>
                <w:sz w:val="18"/>
                <w:lang w:val="pt-BR"/>
              </w:rPr>
              <w:t xml:space="preserve"> </w:t>
            </w:r>
            <w:r w:rsidRPr="008E2993">
              <w:rPr>
                <w:rFonts w:ascii="Tahoma" w:hAnsi="Tahoma" w:cs="Tahoma"/>
                <w:sz w:val="18"/>
                <w:lang w:val="pt-BR"/>
              </w:rPr>
              <w:t>Por exemplo, 2</w:t>
            </w:r>
            <w:r w:rsidR="00240D80">
              <w:rPr>
                <w:rFonts w:ascii="Tahoma" w:hAnsi="Tahoma" w:cs="Tahoma"/>
                <w:sz w:val="18"/>
                <w:lang w:val="pt-BR"/>
              </w:rPr>
              <w:t> </w:t>
            </w:r>
            <w:r w:rsidRPr="008E2993">
              <w:rPr>
                <w:rFonts w:ascii="Tahoma" w:hAnsi="Tahoma" w:cs="Tahoma"/>
                <w:sz w:val="18"/>
                <w:lang w:val="pt-BR"/>
              </w:rPr>
              <w:t xml:space="preserve">Licença e Software Assurance e 1 Licença Padrão satisfariam a compra mínima de 5 licenças necessária para a entrada em qualquer um dos programas. </w:t>
            </w:r>
          </w:p>
          <w:p w14:paraId="5FCC005E" w14:textId="77777777" w:rsidR="00456002" w:rsidRPr="008E2993" w:rsidRDefault="00456002" w:rsidP="006E4B7C">
            <w:pPr>
              <w:pStyle w:val="AppendixBodyText"/>
              <w:spacing w:after="0"/>
              <w:ind w:right="378"/>
              <w:rPr>
                <w:lang w:val="pt-BR"/>
              </w:rPr>
            </w:pPr>
          </w:p>
          <w:p w14:paraId="30370F75" w14:textId="77777777" w:rsidR="004B6D8C" w:rsidRPr="00975F2D" w:rsidRDefault="00456002" w:rsidP="006E4B7C">
            <w:pPr>
              <w:pStyle w:val="AppendixBodyText"/>
              <w:ind w:right="378"/>
            </w:pPr>
            <w:r w:rsidRPr="00975F2D">
              <w:rPr>
                <w:rFonts w:ascii="Tahoma" w:hAnsi="Tahoma" w:cs="Tahoma"/>
                <w:b/>
                <w:sz w:val="18"/>
              </w:rPr>
              <w:t>Open Value and Open Value Subscription</w:t>
            </w:r>
          </w:p>
          <w:p w14:paraId="4B58D844" w14:textId="77777777" w:rsidR="00456002" w:rsidRPr="008E2993" w:rsidRDefault="00456002" w:rsidP="006E4B7C">
            <w:pPr>
              <w:pStyle w:val="AppendixBodyText"/>
              <w:ind w:right="378"/>
              <w:rPr>
                <w:lang w:val="pt-BR"/>
              </w:rPr>
            </w:pPr>
            <w:r w:rsidRPr="008E2993">
              <w:rPr>
                <w:rFonts w:ascii="Tahoma" w:hAnsi="Tahoma" w:cs="Tahoma"/>
                <w:sz w:val="18"/>
                <w:lang w:val="pt-BR"/>
              </w:rPr>
              <w:t>O Open Value requer um pedido mínimo de 5 U&amp;SA, 5 L&amp;SA, 5 SA, 5</w:t>
            </w:r>
            <w:r w:rsidR="00AC508A" w:rsidRPr="008E2993">
              <w:rPr>
                <w:rFonts w:ascii="Tahoma" w:hAnsi="Tahoma" w:cs="Tahoma"/>
                <w:sz w:val="18"/>
                <w:lang w:val="pt-BR"/>
              </w:rPr>
              <w:t> </w:t>
            </w:r>
            <w:r w:rsidRPr="008E2993">
              <w:rPr>
                <w:rFonts w:ascii="Tahoma" w:hAnsi="Tahoma" w:cs="Tahoma"/>
                <w:sz w:val="18"/>
                <w:lang w:val="pt-BR"/>
              </w:rPr>
              <w:t xml:space="preserve">Licenças de Assinatura ou qualquer combinação para celebrar um contrato. </w:t>
            </w:r>
          </w:p>
          <w:p w14:paraId="2A6D7D99" w14:textId="77777777" w:rsidR="00456002" w:rsidRPr="008E2993" w:rsidRDefault="00456002" w:rsidP="006E4B7C">
            <w:pPr>
              <w:pStyle w:val="AppendixBodyText"/>
              <w:spacing w:after="0"/>
              <w:ind w:right="378"/>
              <w:rPr>
                <w:lang w:val="pt-BR"/>
              </w:rPr>
            </w:pPr>
          </w:p>
          <w:p w14:paraId="457828B4" w14:textId="77777777" w:rsidR="00456002" w:rsidRPr="008E2993" w:rsidRDefault="00456002" w:rsidP="006E4B7C">
            <w:pPr>
              <w:pStyle w:val="AppendixBodyText"/>
              <w:spacing w:after="0"/>
              <w:ind w:right="378"/>
              <w:rPr>
                <w:lang w:val="pt-BR"/>
              </w:rPr>
            </w:pPr>
            <w:r w:rsidRPr="008E2993">
              <w:rPr>
                <w:rFonts w:ascii="Tahoma" w:hAnsi="Tahoma" w:cs="Tahoma"/>
                <w:b/>
                <w:sz w:val="18"/>
                <w:lang w:val="pt-BR"/>
              </w:rPr>
              <w:t>Observação:</w:t>
            </w:r>
            <w:r w:rsidRPr="008E2993">
              <w:rPr>
                <w:rFonts w:ascii="Tahoma" w:hAnsi="Tahoma" w:cs="Tahoma"/>
                <w:sz w:val="18"/>
                <w:lang w:val="pt-BR"/>
              </w:rPr>
              <w:t xml:space="preserve"> uma licença individual para determinados produtos nos programas Open e Open Value satisfaz o requisito mínimo de 5 licenças.</w:t>
            </w:r>
            <w:r w:rsidR="00975F2D" w:rsidRPr="008E2993">
              <w:rPr>
                <w:rFonts w:ascii="Tahoma" w:hAnsi="Tahoma" w:cs="Tahoma"/>
                <w:sz w:val="18"/>
                <w:lang w:val="pt-BR"/>
              </w:rPr>
              <w:t xml:space="preserve"> </w:t>
            </w:r>
            <w:r w:rsidRPr="008E2993">
              <w:rPr>
                <w:rFonts w:ascii="Tahoma" w:hAnsi="Tahoma" w:cs="Tahoma"/>
                <w:sz w:val="18"/>
                <w:lang w:val="pt-BR"/>
              </w:rPr>
              <w:t>Consulte as notas de produtos individuais para determinar quais produtos se qualificam para essa exceção.</w:t>
            </w:r>
          </w:p>
          <w:p w14:paraId="2DBE5E3A" w14:textId="77777777" w:rsidR="00A51838" w:rsidRPr="008E2993" w:rsidRDefault="00A51838" w:rsidP="006E4B7C">
            <w:pPr>
              <w:pStyle w:val="AppendixBodyText"/>
              <w:spacing w:after="0"/>
              <w:ind w:right="378"/>
              <w:rPr>
                <w:rFonts w:ascii="Tahoma" w:hAnsi="Tahoma" w:cs="Tahoma"/>
                <w:sz w:val="18"/>
                <w:lang w:val="pt-BR" w:eastAsia="ja-JP"/>
              </w:rPr>
            </w:pPr>
          </w:p>
        </w:tc>
      </w:tr>
      <w:tr w:rsidR="00456002" w:rsidRPr="006B6670" w14:paraId="2A48BA8A" w14:textId="77777777" w:rsidTr="000B56EE">
        <w:tc>
          <w:tcPr>
            <w:tcW w:w="2268" w:type="dxa"/>
            <w:shd w:val="clear" w:color="auto" w:fill="auto"/>
          </w:tcPr>
          <w:p w14:paraId="3CAA48D3" w14:textId="77777777" w:rsidR="00456002" w:rsidRPr="00975F2D" w:rsidRDefault="00456002" w:rsidP="00082E4D">
            <w:pPr>
              <w:pStyle w:val="AppendixBodyText"/>
              <w:spacing w:before="60"/>
              <w:ind w:right="180"/>
              <w:rPr>
                <w:rFonts w:ascii="Tahoma" w:hAnsi="Tahoma" w:cs="Tahoma"/>
                <w:b/>
                <w:color w:val="000000"/>
                <w:szCs w:val="18"/>
                <w:lang w:eastAsia="ja-JP"/>
              </w:rPr>
            </w:pPr>
            <w:r w:rsidRPr="00975F2D">
              <w:rPr>
                <w:rFonts w:ascii="Tahoma" w:hAnsi="Tahoma" w:cs="Tahoma"/>
                <w:b/>
                <w:color w:val="000000"/>
                <w:szCs w:val="18"/>
              </w:rPr>
              <w:t>Open Value Subscription - ES</w:t>
            </w:r>
          </w:p>
        </w:tc>
        <w:tc>
          <w:tcPr>
            <w:tcW w:w="6948" w:type="dxa"/>
            <w:gridSpan w:val="2"/>
            <w:shd w:val="clear" w:color="auto" w:fill="auto"/>
          </w:tcPr>
          <w:p w14:paraId="6BB8A3F0" w14:textId="77777777" w:rsidR="00456002" w:rsidRPr="008E2993" w:rsidRDefault="00456002" w:rsidP="006E4B7C">
            <w:pPr>
              <w:spacing w:before="60"/>
              <w:ind w:right="378"/>
              <w:rPr>
                <w:lang w:val="pt-BR"/>
              </w:rPr>
            </w:pPr>
            <w:r w:rsidRPr="008E2993">
              <w:rPr>
                <w:rFonts w:cs="Tahoma"/>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14:paraId="25760D80" w14:textId="77777777" w:rsidR="009D5C93" w:rsidRPr="008E2993" w:rsidRDefault="009D5C93" w:rsidP="006E4B7C">
            <w:pPr>
              <w:spacing w:before="60"/>
              <w:ind w:right="378"/>
              <w:rPr>
                <w:lang w:val="pt-BR"/>
              </w:rPr>
            </w:pPr>
          </w:p>
          <w:p w14:paraId="3CF09CC6" w14:textId="77777777" w:rsidR="00230E01" w:rsidRPr="008E2993" w:rsidRDefault="00312D72" w:rsidP="006E4B7C">
            <w:pPr>
              <w:ind w:right="378"/>
              <w:rPr>
                <w:lang w:val="pt-BR"/>
              </w:rPr>
            </w:pPr>
            <w:r w:rsidRPr="008E2993">
              <w:rPr>
                <w:rFonts w:cs="Tahoma"/>
                <w:b/>
                <w:bCs/>
                <w:color w:val="000000"/>
                <w:szCs w:val="18"/>
                <w:lang w:val="pt-BR"/>
              </w:rPr>
              <w:t xml:space="preserve">Observação: Licenciamento gratuito do Office 365 ProPlus a alunos baseado em cobertura do corpo docente/funcionários - </w:t>
            </w:r>
            <w:r w:rsidRPr="008E2993">
              <w:rPr>
                <w:rFonts w:cs="Tahoma"/>
                <w:szCs w:val="18"/>
                <w:lang w:val="pt-BR"/>
              </w:rPr>
              <w:t>Uma vez que a</w:t>
            </w:r>
            <w:r w:rsidR="00AC508A" w:rsidRPr="008E2993">
              <w:rPr>
                <w:rFonts w:cs="Tahoma"/>
                <w:szCs w:val="18"/>
                <w:lang w:val="pt-BR"/>
              </w:rPr>
              <w:t> </w:t>
            </w:r>
            <w:r w:rsidRPr="008E2993">
              <w:rPr>
                <w:rFonts w:cs="Tahoma"/>
                <w:szCs w:val="18"/>
                <w:lang w:val="pt-BR"/>
              </w:rPr>
              <w:t>Instituição licenciou o Office Professional Plus ou Office 365 ProPlus para todo o</w:t>
            </w:r>
            <w:r w:rsidR="00AC508A" w:rsidRPr="008E2993">
              <w:rPr>
                <w:rFonts w:cs="Tahoma"/>
                <w:szCs w:val="18"/>
                <w:lang w:val="pt-BR"/>
              </w:rPr>
              <w:t> </w:t>
            </w:r>
            <w:r w:rsidRPr="008E2993">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75BB3763" w14:textId="77777777" w:rsidR="00312D72" w:rsidRPr="008E2993" w:rsidRDefault="00312D72" w:rsidP="006E4B7C">
            <w:pPr>
              <w:ind w:right="378"/>
              <w:rPr>
                <w:rFonts w:cs="Tahoma"/>
                <w:szCs w:val="18"/>
                <w:lang w:val="pt-BR"/>
              </w:rPr>
            </w:pPr>
          </w:p>
        </w:tc>
      </w:tr>
      <w:tr w:rsidR="00456002" w:rsidRPr="006B6670" w14:paraId="665D9E91" w14:textId="77777777" w:rsidTr="000B56EE">
        <w:tc>
          <w:tcPr>
            <w:tcW w:w="2268" w:type="dxa"/>
            <w:shd w:val="clear" w:color="auto" w:fill="auto"/>
          </w:tcPr>
          <w:p w14:paraId="4329176D" w14:textId="77777777" w:rsidR="00456002" w:rsidRPr="00975F2D" w:rsidRDefault="00456002" w:rsidP="00A70464">
            <w:pPr>
              <w:pStyle w:val="AppendixBodyText"/>
              <w:spacing w:before="60"/>
              <w:ind w:right="720"/>
              <w:rPr>
                <w:rFonts w:ascii="Tahoma" w:hAnsi="Tahoma" w:cs="Tahoma"/>
                <w:b/>
                <w:color w:val="000000"/>
                <w:szCs w:val="18"/>
                <w:lang w:eastAsia="ja-JP"/>
              </w:rPr>
            </w:pPr>
            <w:r w:rsidRPr="00975F2D">
              <w:rPr>
                <w:rFonts w:ascii="Tahoma" w:hAnsi="Tahoma" w:cs="Tahoma"/>
                <w:b/>
                <w:color w:val="000000"/>
                <w:szCs w:val="18"/>
              </w:rPr>
              <w:t>Select</w:t>
            </w:r>
          </w:p>
        </w:tc>
        <w:tc>
          <w:tcPr>
            <w:tcW w:w="6948" w:type="dxa"/>
            <w:gridSpan w:val="2"/>
            <w:shd w:val="clear" w:color="auto" w:fill="auto"/>
          </w:tcPr>
          <w:p w14:paraId="1A747B87" w14:textId="77777777" w:rsidR="00456002" w:rsidRPr="008E2993" w:rsidRDefault="00456002" w:rsidP="006E4B7C">
            <w:pPr>
              <w:pStyle w:val="AppendixBodyText"/>
              <w:spacing w:before="60" w:after="0"/>
              <w:ind w:right="378"/>
              <w:rPr>
                <w:lang w:val="pt-BR"/>
              </w:rPr>
            </w:pPr>
            <w:r w:rsidRPr="008E2993">
              <w:rPr>
                <w:rFonts w:ascii="Tahoma" w:hAnsi="Tahoma" w:cs="Tahoma"/>
                <w:color w:val="000000"/>
                <w:sz w:val="18"/>
                <w:szCs w:val="18"/>
                <w:lang w:val="pt-BR"/>
              </w:rPr>
              <w:t>A Licença Select requer um pedido mínimo de 1.500 pontos por pool ao longo do prazo do contrato.</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Os requisitos de quantidade mínima do pedido poderão ser dispensados caso seja fornecido um contrato qualificado.</w:t>
            </w:r>
          </w:p>
          <w:p w14:paraId="01B3B619" w14:textId="77777777" w:rsidR="00230E01" w:rsidRPr="008E2993" w:rsidRDefault="00230E01" w:rsidP="006E4B7C">
            <w:pPr>
              <w:pStyle w:val="AppendixBodyText"/>
              <w:spacing w:after="0"/>
              <w:ind w:right="378"/>
              <w:rPr>
                <w:rFonts w:ascii="Tahoma" w:hAnsi="Tahoma" w:cs="Tahoma"/>
                <w:color w:val="000000"/>
                <w:sz w:val="18"/>
                <w:szCs w:val="18"/>
                <w:lang w:val="pt-BR" w:eastAsia="ja-JP"/>
              </w:rPr>
            </w:pPr>
          </w:p>
        </w:tc>
      </w:tr>
      <w:tr w:rsidR="00456002" w:rsidRPr="006B6670" w14:paraId="385DAB12" w14:textId="77777777" w:rsidTr="000B56EE">
        <w:tc>
          <w:tcPr>
            <w:tcW w:w="2268" w:type="dxa"/>
            <w:shd w:val="clear" w:color="auto" w:fill="auto"/>
          </w:tcPr>
          <w:p w14:paraId="30991771" w14:textId="77777777" w:rsidR="00456002" w:rsidRPr="00975F2D" w:rsidRDefault="00456002" w:rsidP="00A70464">
            <w:pPr>
              <w:pStyle w:val="AppendixBodyText"/>
              <w:spacing w:before="60"/>
              <w:ind w:right="720"/>
              <w:rPr>
                <w:rFonts w:ascii="Tahoma" w:hAnsi="Tahoma" w:cs="Tahoma"/>
                <w:b/>
                <w:color w:val="000000"/>
                <w:szCs w:val="18"/>
                <w:lang w:eastAsia="ja-JP"/>
              </w:rPr>
            </w:pPr>
            <w:r w:rsidRPr="00975F2D">
              <w:rPr>
                <w:rFonts w:ascii="Tahoma" w:hAnsi="Tahoma" w:cs="Tahoma"/>
                <w:b/>
                <w:color w:val="000000"/>
                <w:szCs w:val="18"/>
              </w:rPr>
              <w:t>Select Plus</w:t>
            </w:r>
          </w:p>
        </w:tc>
        <w:tc>
          <w:tcPr>
            <w:tcW w:w="6948" w:type="dxa"/>
            <w:gridSpan w:val="2"/>
            <w:shd w:val="clear" w:color="auto" w:fill="auto"/>
          </w:tcPr>
          <w:p w14:paraId="7C2510B4" w14:textId="77777777" w:rsidR="00456002" w:rsidRPr="008E2993" w:rsidRDefault="00456002" w:rsidP="006E4B7C">
            <w:pPr>
              <w:pStyle w:val="AppendixBodyText"/>
              <w:spacing w:before="60"/>
              <w:ind w:right="378"/>
              <w:rPr>
                <w:lang w:val="pt-BR"/>
              </w:rPr>
            </w:pPr>
            <w:r w:rsidRPr="008E2993">
              <w:rPr>
                <w:rFonts w:ascii="Tahoma" w:hAnsi="Tahoma" w:cs="Tahoma"/>
                <w:color w:val="000000"/>
                <w:sz w:val="18"/>
                <w:szCs w:val="18"/>
                <w:lang w:val="pt-BR"/>
              </w:rPr>
              <w:t>O Select Plus requer um pedido mínimo inicial de 500 pontos por pool durante o primeiro ano.</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Esse requisito de quantidade no pedido poderá ser dispensado caso seja fornecido um contrato qualificado.</w:t>
            </w:r>
          </w:p>
          <w:p w14:paraId="34FED49C" w14:textId="77777777" w:rsidR="00456002" w:rsidRPr="008E2993" w:rsidRDefault="00456002" w:rsidP="006E4B7C">
            <w:pPr>
              <w:pStyle w:val="AppendixBodyText"/>
              <w:spacing w:after="0"/>
              <w:ind w:right="378"/>
              <w:rPr>
                <w:lang w:val="pt-BR"/>
              </w:rPr>
            </w:pPr>
          </w:p>
          <w:p w14:paraId="2F2F2B08" w14:textId="77777777" w:rsidR="00456002" w:rsidRPr="008E2993" w:rsidRDefault="00456002" w:rsidP="006E4B7C">
            <w:pPr>
              <w:spacing w:after="60"/>
              <w:ind w:right="378"/>
              <w:rPr>
                <w:lang w:val="pt-BR"/>
              </w:rPr>
            </w:pPr>
            <w:bookmarkStart w:id="621" w:name="_Toc323159727"/>
            <w:r w:rsidRPr="008E2993">
              <w:rPr>
                <w:b/>
                <w:lang w:val="pt-BR"/>
              </w:rPr>
              <w:t>Categorias de preços no Select Plus</w:t>
            </w:r>
            <w:bookmarkEnd w:id="621"/>
          </w:p>
          <w:p w14:paraId="3F929AE3" w14:textId="77777777" w:rsidR="00456002" w:rsidRPr="008E2993" w:rsidRDefault="00456002" w:rsidP="006E4B7C">
            <w:pPr>
              <w:ind w:right="378"/>
              <w:rPr>
                <w:lang w:val="pt-BR"/>
              </w:rPr>
            </w:pPr>
            <w:r w:rsidRPr="008E2993">
              <w:rPr>
                <w:rFonts w:cs="Tahoma"/>
                <w:szCs w:val="18"/>
                <w:lang w:val="pt-BR"/>
              </w:rPr>
              <w:t>Os clientes estarão qualificados para o Programa Select Plus se corresponderem a</w:t>
            </w:r>
            <w:r w:rsidR="00AC508A" w:rsidRPr="008E2993">
              <w:rPr>
                <w:rFonts w:cs="Tahoma"/>
                <w:szCs w:val="18"/>
                <w:lang w:val="pt-BR"/>
              </w:rPr>
              <w:t> </w:t>
            </w:r>
            <w:r w:rsidRPr="008E2993">
              <w:rPr>
                <w:rFonts w:cs="Tahoma"/>
                <w:szCs w:val="18"/>
                <w:lang w:val="pt-BR"/>
              </w:rPr>
              <w:t xml:space="preserve">um desses critérios: </w:t>
            </w:r>
          </w:p>
          <w:p w14:paraId="764CCD27" w14:textId="77777777" w:rsidR="00406CB0" w:rsidRPr="008E2993" w:rsidRDefault="00406CB0" w:rsidP="006E4B7C">
            <w:pPr>
              <w:ind w:right="378"/>
              <w:rPr>
                <w:lang w:val="pt-BR"/>
              </w:rPr>
            </w:pPr>
          </w:p>
          <w:p w14:paraId="7B675770" w14:textId="77777777" w:rsidR="00456002" w:rsidRPr="008E2993" w:rsidRDefault="00456002" w:rsidP="006E4B7C">
            <w:pPr>
              <w:numPr>
                <w:ilvl w:val="0"/>
                <w:numId w:val="64"/>
              </w:numPr>
              <w:spacing w:after="60"/>
              <w:ind w:right="378"/>
              <w:rPr>
                <w:rFonts w:cs="Tahoma"/>
                <w:szCs w:val="18"/>
                <w:lang w:val="pt-BR"/>
              </w:rPr>
            </w:pPr>
            <w:r w:rsidRPr="00AC508A">
              <w:rPr>
                <w:rFonts w:cs="Tahoma"/>
                <w:szCs w:val="18"/>
                <w:lang w:val="pt-BR"/>
              </w:rPr>
              <w:t>Manutenção</w:t>
            </w:r>
            <w:r w:rsidRPr="008E2993">
              <w:rPr>
                <w:rFonts w:cs="Tahoma"/>
                <w:szCs w:val="18"/>
                <w:lang w:val="pt-BR"/>
              </w:rPr>
              <w:t xml:space="preserve"> de um Registro Enterprise ativo sob um Contrato Enterprise separado ou um Registro Enterprise Subscription sob um Contrato Enterprise Subscription (os clientes Academic poderão usar um Contrato para Campus e Contrato School ativo ou um Enrollment for Education Solutions ativo como contrato qualificado);</w:t>
            </w:r>
          </w:p>
          <w:p w14:paraId="469250B5" w14:textId="77777777" w:rsidR="00456002" w:rsidRDefault="00456002" w:rsidP="00E0016D">
            <w:pPr>
              <w:numPr>
                <w:ilvl w:val="0"/>
                <w:numId w:val="64"/>
              </w:numPr>
              <w:spacing w:after="360"/>
              <w:ind w:right="288"/>
              <w:rPr>
                <w:lang w:val="pt-BR"/>
              </w:rPr>
            </w:pPr>
            <w:r w:rsidRPr="008E2993">
              <w:rPr>
                <w:lang w:val="pt-BR"/>
              </w:rPr>
              <w:t xml:space="preserve">Envio de um pedido que cumpra um mínimo de 500 pontos para cada pool de produtos selecionado pelo Cliente durante o primeiro ano; </w:t>
            </w:r>
          </w:p>
          <w:p w14:paraId="762F14AE" w14:textId="77777777" w:rsidR="00E0016D" w:rsidRPr="008E2993" w:rsidRDefault="00E0016D" w:rsidP="00E0016D">
            <w:pPr>
              <w:ind w:left="360" w:right="288"/>
              <w:rPr>
                <w:lang w:val="pt-BR"/>
              </w:rPr>
            </w:pPr>
          </w:p>
          <w:p w14:paraId="07394AC1" w14:textId="77777777" w:rsidR="00456002" w:rsidRPr="008E2993" w:rsidRDefault="00456002" w:rsidP="006E4B7C">
            <w:pPr>
              <w:numPr>
                <w:ilvl w:val="0"/>
                <w:numId w:val="64"/>
              </w:numPr>
              <w:spacing w:after="60"/>
              <w:ind w:right="378"/>
              <w:rPr>
                <w:lang w:val="pt-BR"/>
              </w:rPr>
            </w:pPr>
            <w:r w:rsidRPr="008E2993">
              <w:rPr>
                <w:lang w:val="pt-BR"/>
              </w:rPr>
              <w:lastRenderedPageBreak/>
              <w:t>Identificação de um contrato em que a quantidade do pedido mínimo tenha sido comprada durante os 12 meses anteriores à data de início de</w:t>
            </w:r>
            <w:r w:rsidR="00AC508A" w:rsidRPr="008E2993">
              <w:rPr>
                <w:lang w:val="pt-BR"/>
              </w:rPr>
              <w:t> </w:t>
            </w:r>
            <w:r w:rsidRPr="008E2993">
              <w:rPr>
                <w:lang w:val="pt-BR"/>
              </w:rPr>
              <w:t xml:space="preserve">vigência do Contrato Select Plus do cliente; e </w:t>
            </w:r>
          </w:p>
          <w:p w14:paraId="3BF58530" w14:textId="77777777" w:rsidR="00456002" w:rsidRPr="008E2993" w:rsidRDefault="00456002" w:rsidP="006E4B7C">
            <w:pPr>
              <w:ind w:right="378"/>
              <w:rPr>
                <w:lang w:val="pt-BR"/>
              </w:rPr>
            </w:pPr>
          </w:p>
          <w:p w14:paraId="55034952" w14:textId="77777777" w:rsidR="00456002" w:rsidRPr="008E2993" w:rsidRDefault="00456002" w:rsidP="00240D80">
            <w:pPr>
              <w:ind w:right="378"/>
              <w:rPr>
                <w:lang w:val="pt-BR"/>
              </w:rPr>
            </w:pPr>
            <w:r w:rsidRPr="008E2993">
              <w:rPr>
                <w:rFonts w:cs="Tahoma"/>
                <w:szCs w:val="18"/>
                <w:lang w:val="pt-BR"/>
              </w:rPr>
              <w:t>Para as opções 2 e 3 acima, o Cliente terá que manter um mínimo de 500</w:t>
            </w:r>
            <w:r w:rsidR="00240D80">
              <w:rPr>
                <w:rFonts w:cs="Tahoma"/>
                <w:szCs w:val="18"/>
                <w:lang w:val="pt-BR"/>
              </w:rPr>
              <w:t> </w:t>
            </w:r>
            <w:r w:rsidRPr="008E2993">
              <w:rPr>
                <w:rFonts w:cs="Tahoma"/>
                <w:szCs w:val="18"/>
                <w:lang w:val="pt-BR"/>
              </w:rPr>
              <w:t xml:space="preserve">pontos em cada pool de produtos que selecionar por ocasião da verificação de conformidade. </w:t>
            </w:r>
          </w:p>
          <w:p w14:paraId="7A20A22E" w14:textId="77777777" w:rsidR="00456002" w:rsidRPr="008E2993" w:rsidRDefault="00456002" w:rsidP="006E4B7C">
            <w:pPr>
              <w:ind w:right="378"/>
              <w:rPr>
                <w:lang w:val="pt-BR"/>
              </w:rPr>
            </w:pPr>
          </w:p>
          <w:p w14:paraId="50FAC548" w14:textId="77777777" w:rsidR="00456002" w:rsidRPr="008E2993" w:rsidRDefault="00456002" w:rsidP="006E4B7C">
            <w:pPr>
              <w:ind w:right="378"/>
              <w:rPr>
                <w:lang w:val="pt-BR"/>
              </w:rPr>
            </w:pPr>
            <w:r w:rsidRPr="008E2993">
              <w:rPr>
                <w:rFonts w:cs="Tahoma"/>
                <w:szCs w:val="18"/>
                <w:lang w:val="pt-BR"/>
              </w:rPr>
              <w:t>Os preços do Cliente baseiam-se no contrato entre o Cliente e seu revendedor.</w:t>
            </w:r>
            <w:r w:rsidR="00975F2D" w:rsidRPr="008E2993">
              <w:rPr>
                <w:rFonts w:cs="Tahoma"/>
                <w:szCs w:val="18"/>
                <w:lang w:val="pt-BR"/>
              </w:rPr>
              <w:t xml:space="preserve"> </w:t>
            </w:r>
            <w:r w:rsidRPr="008E2993">
              <w:rPr>
                <w:rFonts w:cs="Tahoma"/>
                <w:szCs w:val="18"/>
                <w:lang w:val="pt-BR"/>
              </w:rPr>
              <w:t>Porém, a Microsoft sugere ao revendedor os seguintes critérios de preços e</w:t>
            </w:r>
            <w:r w:rsidR="00AC508A" w:rsidRPr="008E2993">
              <w:rPr>
                <w:rFonts w:cs="Tahoma"/>
                <w:szCs w:val="18"/>
                <w:lang w:val="pt-BR"/>
              </w:rPr>
              <w:t> </w:t>
            </w:r>
            <w:r w:rsidRPr="008E2993">
              <w:rPr>
                <w:rFonts w:cs="Tahoma"/>
                <w:szCs w:val="18"/>
                <w:lang w:val="pt-BR"/>
              </w:rPr>
              <w:t>pontos para orientá-lo quanto ao preço final para o consumidor:</w:t>
            </w:r>
            <w:r w:rsidR="00975F2D" w:rsidRPr="008E2993">
              <w:rPr>
                <w:rFonts w:cs="Tahoma"/>
                <w:szCs w:val="18"/>
                <w:lang w:val="pt-BR"/>
              </w:rPr>
              <w:t xml:space="preserve"> </w:t>
            </w:r>
          </w:p>
          <w:p w14:paraId="3F6F3DB0" w14:textId="77777777" w:rsidR="00456002" w:rsidRPr="008E2993" w:rsidRDefault="00456002" w:rsidP="006E4B7C">
            <w:pPr>
              <w:ind w:right="378"/>
              <w:rPr>
                <w:lang w:val="pt-BR"/>
              </w:rPr>
            </w:pPr>
          </w:p>
          <w:p w14:paraId="299E5D4F" w14:textId="77777777" w:rsidR="00075446" w:rsidRPr="008E2993" w:rsidRDefault="00075446" w:rsidP="006E4B7C">
            <w:pPr>
              <w:ind w:right="378"/>
              <w:rPr>
                <w:lang w:val="pt-BR"/>
              </w:rPr>
            </w:pPr>
          </w:p>
          <w:tbl>
            <w:tblPr>
              <w:tblW w:w="0" w:type="auto"/>
              <w:jc w:val="center"/>
              <w:tblLayout w:type="fixed"/>
              <w:tblCellMar>
                <w:left w:w="0" w:type="dxa"/>
                <w:right w:w="0" w:type="dxa"/>
              </w:tblCellMar>
              <w:tblLook w:val="04A0" w:firstRow="1" w:lastRow="0" w:firstColumn="1" w:lastColumn="0" w:noHBand="0" w:noVBand="1"/>
            </w:tblPr>
            <w:tblGrid>
              <w:gridCol w:w="3052"/>
              <w:gridCol w:w="2475"/>
            </w:tblGrid>
            <w:tr w:rsidR="00075446" w:rsidRPr="006B6670" w14:paraId="30B2C2B0" w14:textId="77777777" w:rsidTr="001A085D">
              <w:trPr>
                <w:trHeight w:hRule="exact" w:val="622"/>
                <w:tblHeader/>
                <w:jc w:val="center"/>
              </w:trPr>
              <w:tc>
                <w:tcPr>
                  <w:tcW w:w="305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B6E6768" w14:textId="77777777" w:rsidR="00075446" w:rsidRPr="0068087A" w:rsidRDefault="00075446" w:rsidP="006E4B7C">
                  <w:pPr>
                    <w:ind w:right="378"/>
                    <w:jc w:val="center"/>
                    <w:rPr>
                      <w:rFonts w:cs="Tahoma"/>
                      <w:b/>
                      <w:sz w:val="20"/>
                      <w:szCs w:val="18"/>
                      <w:lang w:val="pt-BR"/>
                    </w:rPr>
                  </w:pPr>
                  <w:r w:rsidRPr="0068087A">
                    <w:rPr>
                      <w:rFonts w:cs="Tahoma"/>
                      <w:b/>
                      <w:sz w:val="20"/>
                      <w:szCs w:val="18"/>
                      <w:lang w:val="pt-BR"/>
                    </w:rPr>
                    <w:t>Categoria de preço no Select Plus — comercial</w:t>
                  </w:r>
                </w:p>
              </w:tc>
              <w:tc>
                <w:tcPr>
                  <w:tcW w:w="247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581D41B" w14:textId="77777777" w:rsidR="00075446" w:rsidRPr="0068087A" w:rsidRDefault="00075446" w:rsidP="006E4B7C">
                  <w:pPr>
                    <w:ind w:right="378"/>
                    <w:jc w:val="center"/>
                    <w:rPr>
                      <w:rFonts w:cs="Tahoma"/>
                      <w:b/>
                      <w:sz w:val="20"/>
                      <w:szCs w:val="18"/>
                      <w:lang w:val="pt-BR"/>
                    </w:rPr>
                  </w:pPr>
                  <w:r w:rsidRPr="0068087A">
                    <w:rPr>
                      <w:rFonts w:cs="Tahoma"/>
                      <w:b/>
                      <w:sz w:val="20"/>
                      <w:szCs w:val="18"/>
                      <w:lang w:val="pt-BR"/>
                    </w:rPr>
                    <w:t>Mínimo de Pontos Anuais por Pool</w:t>
                  </w:r>
                </w:p>
              </w:tc>
            </w:tr>
            <w:tr w:rsidR="00075446" w:rsidRPr="006B6670" w14:paraId="39049268" w14:textId="77777777" w:rsidTr="001A085D">
              <w:trPr>
                <w:trHeight w:hRule="exact" w:val="389"/>
                <w:jc w:val="center"/>
              </w:trPr>
              <w:tc>
                <w:tcPr>
                  <w:tcW w:w="305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4E39A3A" w14:textId="77777777" w:rsidR="00075446" w:rsidRPr="0068087A" w:rsidRDefault="00075446" w:rsidP="006E4B7C">
                  <w:pPr>
                    <w:ind w:right="378"/>
                    <w:jc w:val="center"/>
                    <w:rPr>
                      <w:rFonts w:cs="Tahoma"/>
                      <w:szCs w:val="18"/>
                      <w:lang w:val="pt-BR"/>
                    </w:rPr>
                  </w:pPr>
                  <w:r w:rsidRPr="0068087A">
                    <w:rPr>
                      <w:rFonts w:cs="Tahoma"/>
                      <w:szCs w:val="18"/>
                      <w:lang w:val="pt-BR"/>
                    </w:rPr>
                    <w:t>A</w:t>
                  </w:r>
                </w:p>
              </w:tc>
              <w:tc>
                <w:tcPr>
                  <w:tcW w:w="24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AA07711" w14:textId="77777777" w:rsidR="00075446" w:rsidRPr="0068087A" w:rsidRDefault="00075446" w:rsidP="006E4B7C">
                  <w:pPr>
                    <w:ind w:right="378"/>
                    <w:jc w:val="center"/>
                    <w:rPr>
                      <w:rFonts w:cs="Tahoma"/>
                      <w:szCs w:val="18"/>
                      <w:lang w:val="pt-BR"/>
                    </w:rPr>
                  </w:pPr>
                  <w:r w:rsidRPr="0068087A">
                    <w:rPr>
                      <w:rFonts w:cs="Tahoma"/>
                      <w:szCs w:val="18"/>
                      <w:lang w:val="pt-BR"/>
                    </w:rPr>
                    <w:t>500</w:t>
                  </w:r>
                </w:p>
              </w:tc>
            </w:tr>
            <w:tr w:rsidR="00075446" w:rsidRPr="006B6670" w14:paraId="743A6949" w14:textId="77777777" w:rsidTr="001A085D">
              <w:trPr>
                <w:trHeight w:hRule="exact" w:val="389"/>
                <w:jc w:val="center"/>
              </w:trPr>
              <w:tc>
                <w:tcPr>
                  <w:tcW w:w="305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716157" w14:textId="77777777" w:rsidR="00075446" w:rsidRPr="0068087A" w:rsidRDefault="00075446" w:rsidP="006E4B7C">
                  <w:pPr>
                    <w:ind w:right="378"/>
                    <w:jc w:val="center"/>
                    <w:rPr>
                      <w:rFonts w:cs="Tahoma"/>
                      <w:szCs w:val="18"/>
                      <w:lang w:val="pt-BR"/>
                    </w:rPr>
                  </w:pPr>
                  <w:r w:rsidRPr="0068087A">
                    <w:rPr>
                      <w:rFonts w:cs="Tahoma"/>
                      <w:szCs w:val="18"/>
                      <w:lang w:val="pt-BR"/>
                    </w:rPr>
                    <w:t>B</w:t>
                  </w:r>
                </w:p>
              </w:tc>
              <w:tc>
                <w:tcPr>
                  <w:tcW w:w="24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BB04456" w14:textId="77777777" w:rsidR="00075446" w:rsidRPr="0068087A" w:rsidRDefault="00075446" w:rsidP="006E4B7C">
                  <w:pPr>
                    <w:ind w:right="378"/>
                    <w:jc w:val="center"/>
                    <w:rPr>
                      <w:rFonts w:cs="Tahoma"/>
                      <w:szCs w:val="18"/>
                      <w:lang w:val="pt-BR"/>
                    </w:rPr>
                  </w:pPr>
                  <w:r w:rsidRPr="0068087A">
                    <w:rPr>
                      <w:rFonts w:cs="Tahoma"/>
                      <w:szCs w:val="18"/>
                      <w:lang w:val="pt-BR"/>
                    </w:rPr>
                    <w:t>4.000</w:t>
                  </w:r>
                </w:p>
              </w:tc>
            </w:tr>
            <w:tr w:rsidR="00075446" w:rsidRPr="006B6670" w14:paraId="1CFE03BE" w14:textId="77777777" w:rsidTr="001A085D">
              <w:trPr>
                <w:trHeight w:hRule="exact" w:val="389"/>
                <w:jc w:val="center"/>
              </w:trPr>
              <w:tc>
                <w:tcPr>
                  <w:tcW w:w="305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E611BF" w14:textId="77777777" w:rsidR="00075446" w:rsidRPr="0068087A" w:rsidRDefault="00075446" w:rsidP="006E4B7C">
                  <w:pPr>
                    <w:ind w:right="378"/>
                    <w:jc w:val="center"/>
                    <w:rPr>
                      <w:rFonts w:cs="Tahoma"/>
                      <w:szCs w:val="18"/>
                      <w:lang w:val="pt-BR"/>
                    </w:rPr>
                  </w:pPr>
                  <w:r w:rsidRPr="0068087A">
                    <w:rPr>
                      <w:rFonts w:cs="Tahoma"/>
                      <w:szCs w:val="18"/>
                      <w:lang w:val="pt-BR"/>
                    </w:rPr>
                    <w:t>C</w:t>
                  </w:r>
                </w:p>
              </w:tc>
              <w:tc>
                <w:tcPr>
                  <w:tcW w:w="24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43D2E2" w14:textId="77777777" w:rsidR="00075446" w:rsidRPr="0068087A" w:rsidRDefault="00075446" w:rsidP="006E4B7C">
                  <w:pPr>
                    <w:ind w:right="378"/>
                    <w:jc w:val="center"/>
                    <w:rPr>
                      <w:rFonts w:cs="Tahoma"/>
                      <w:szCs w:val="18"/>
                      <w:lang w:val="pt-BR"/>
                    </w:rPr>
                  </w:pPr>
                  <w:r w:rsidRPr="0068087A">
                    <w:rPr>
                      <w:rFonts w:cs="Tahoma"/>
                      <w:szCs w:val="18"/>
                      <w:lang w:val="pt-BR"/>
                    </w:rPr>
                    <w:t>10.000</w:t>
                  </w:r>
                </w:p>
              </w:tc>
            </w:tr>
            <w:tr w:rsidR="00075446" w:rsidRPr="006B6670" w14:paraId="0D72122D" w14:textId="77777777" w:rsidTr="001A085D">
              <w:trPr>
                <w:trHeight w:hRule="exact" w:val="389"/>
                <w:jc w:val="center"/>
              </w:trPr>
              <w:tc>
                <w:tcPr>
                  <w:tcW w:w="305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7E2491E" w14:textId="77777777" w:rsidR="00075446" w:rsidRPr="0068087A" w:rsidRDefault="00075446" w:rsidP="006E4B7C">
                  <w:pPr>
                    <w:ind w:right="378"/>
                    <w:jc w:val="center"/>
                    <w:rPr>
                      <w:rFonts w:cs="Tahoma"/>
                      <w:szCs w:val="18"/>
                      <w:lang w:val="pt-BR"/>
                    </w:rPr>
                  </w:pPr>
                  <w:r w:rsidRPr="0068087A">
                    <w:rPr>
                      <w:rFonts w:cs="Tahoma"/>
                      <w:szCs w:val="18"/>
                      <w:lang w:val="pt-BR"/>
                    </w:rPr>
                    <w:t>D</w:t>
                  </w:r>
                </w:p>
              </w:tc>
              <w:tc>
                <w:tcPr>
                  <w:tcW w:w="24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F1BED7A" w14:textId="77777777" w:rsidR="00075446" w:rsidRPr="0068087A" w:rsidRDefault="00075446" w:rsidP="006E4B7C">
                  <w:pPr>
                    <w:ind w:right="378"/>
                    <w:jc w:val="center"/>
                    <w:rPr>
                      <w:rFonts w:cs="Tahoma"/>
                      <w:szCs w:val="18"/>
                      <w:lang w:val="pt-BR"/>
                    </w:rPr>
                  </w:pPr>
                  <w:r w:rsidRPr="0068087A">
                    <w:rPr>
                      <w:rFonts w:cs="Tahoma"/>
                      <w:szCs w:val="18"/>
                      <w:lang w:val="pt-BR"/>
                    </w:rPr>
                    <w:t>25.000</w:t>
                  </w:r>
                </w:p>
              </w:tc>
            </w:tr>
          </w:tbl>
          <w:p w14:paraId="6C300C4E" w14:textId="77777777" w:rsidR="00075446" w:rsidRPr="008E2993" w:rsidRDefault="00075446" w:rsidP="006E4B7C">
            <w:pPr>
              <w:ind w:right="378"/>
              <w:rPr>
                <w:lang w:val="pt-BR"/>
              </w:rPr>
            </w:pPr>
          </w:p>
          <w:p w14:paraId="0A5502E0" w14:textId="77777777" w:rsidR="00456002" w:rsidRPr="008E2993" w:rsidRDefault="00166DE0" w:rsidP="006E4B7C">
            <w:pPr>
              <w:pStyle w:val="AppendixBodyText"/>
              <w:spacing w:after="0"/>
              <w:ind w:left="605" w:right="378"/>
              <w:rPr>
                <w:lang w:val="pt-BR"/>
              </w:rPr>
            </w:pPr>
            <w:r w:rsidRPr="008E2993">
              <w:rPr>
                <w:rFonts w:ascii="Tahoma" w:hAnsi="Tahoma" w:cs="Times New Roman"/>
                <w:i/>
                <w:sz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p w14:paraId="7A5C0CA2" w14:textId="77777777" w:rsidR="00230E01" w:rsidRPr="008E2993" w:rsidRDefault="00230E01" w:rsidP="006E4B7C">
            <w:pPr>
              <w:pStyle w:val="AppendixBodyText"/>
              <w:spacing w:after="0"/>
              <w:ind w:left="605" w:right="378"/>
              <w:rPr>
                <w:rFonts w:ascii="Tahoma" w:hAnsi="Tahoma" w:cs="Tahoma"/>
                <w:color w:val="000000"/>
                <w:sz w:val="18"/>
                <w:szCs w:val="18"/>
                <w:lang w:val="pt-BR" w:eastAsia="ja-JP"/>
              </w:rPr>
            </w:pPr>
          </w:p>
        </w:tc>
      </w:tr>
      <w:tr w:rsidR="00456002" w:rsidRPr="006B6670" w14:paraId="1A200C42" w14:textId="77777777" w:rsidTr="000B56EE">
        <w:tc>
          <w:tcPr>
            <w:tcW w:w="2268" w:type="dxa"/>
            <w:shd w:val="clear" w:color="auto" w:fill="auto"/>
          </w:tcPr>
          <w:p w14:paraId="7C78B411" w14:textId="77777777" w:rsidR="00456002" w:rsidRPr="00975F2D" w:rsidRDefault="00B215EA" w:rsidP="00A70464">
            <w:pPr>
              <w:pStyle w:val="AppendixBodyText"/>
              <w:spacing w:before="60"/>
              <w:ind w:right="720"/>
              <w:rPr>
                <w:rFonts w:ascii="Tahoma" w:hAnsi="Tahoma" w:cs="Tahoma"/>
                <w:b/>
                <w:color w:val="000000"/>
                <w:szCs w:val="18"/>
                <w:lang w:val="es-ES" w:eastAsia="ja-JP"/>
              </w:rPr>
            </w:pPr>
            <w:r w:rsidRPr="00975F2D">
              <w:rPr>
                <w:rFonts w:ascii="Tahoma" w:hAnsi="Tahoma" w:cs="Tahoma"/>
                <w:b/>
                <w:color w:val="000000"/>
                <w:szCs w:val="18"/>
                <w:lang w:val="es-ES"/>
              </w:rPr>
              <w:lastRenderedPageBreak/>
              <w:t>Contrato para Campus e School</w:t>
            </w:r>
          </w:p>
        </w:tc>
        <w:tc>
          <w:tcPr>
            <w:tcW w:w="6948" w:type="dxa"/>
            <w:gridSpan w:val="2"/>
            <w:shd w:val="clear" w:color="auto" w:fill="auto"/>
          </w:tcPr>
          <w:p w14:paraId="3DA0EAE9" w14:textId="77777777" w:rsidR="00456002" w:rsidRPr="008E2993" w:rsidRDefault="00456002" w:rsidP="006E4B7C">
            <w:pPr>
              <w:pStyle w:val="AppendixBodyText"/>
              <w:spacing w:before="60"/>
              <w:ind w:right="378"/>
              <w:rPr>
                <w:lang w:val="pt-BR"/>
              </w:rPr>
            </w:pPr>
            <w:r w:rsidRPr="008E2993">
              <w:rPr>
                <w:rFonts w:ascii="Tahoma" w:hAnsi="Tahoma" w:cs="Tahoma"/>
                <w:sz w:val="18"/>
                <w:lang w:val="pt-BR"/>
              </w:rPr>
              <w:t>O Contrato para Campus e School</w:t>
            </w:r>
            <w:r w:rsidRPr="008E2993">
              <w:rPr>
                <w:rFonts w:ascii="Tahoma" w:hAnsi="Tahoma" w:cs="Tahoma"/>
                <w:b/>
                <w:sz w:val="18"/>
                <w:lang w:val="pt-BR"/>
              </w:rPr>
              <w:t xml:space="preserve"> </w:t>
            </w:r>
            <w:r w:rsidRPr="008E2993">
              <w:rPr>
                <w:rFonts w:ascii="Tahoma" w:hAnsi="Tahoma" w:cs="Tahoma"/>
                <w:sz w:val="18"/>
                <w:lang w:val="pt-BR"/>
              </w:rPr>
              <w:t>requer um pedido mínimo de 300 unidades.</w:t>
            </w:r>
            <w:r w:rsidR="00975F2D" w:rsidRPr="008E2993">
              <w:rPr>
                <w:rFonts w:ascii="Tahoma" w:hAnsi="Tahoma" w:cs="Tahoma"/>
                <w:sz w:val="18"/>
                <w:lang w:val="pt-BR"/>
              </w:rPr>
              <w:t xml:space="preserve"> </w:t>
            </w:r>
            <w:r w:rsidRPr="008E2993">
              <w:rPr>
                <w:rFonts w:ascii="Tahoma" w:hAnsi="Tahoma" w:cs="Tahoma"/>
                <w:sz w:val="18"/>
                <w:lang w:val="pt-BR"/>
              </w:rPr>
              <w:t>As unidades são determinadas multiplicando-se o número total de produtos de aplicativo, sistema e CAL selecionados pelo número total de</w:t>
            </w:r>
            <w:r w:rsidR="00075446" w:rsidRPr="008E2993">
              <w:rPr>
                <w:rFonts w:ascii="Tahoma" w:hAnsi="Tahoma" w:cs="Tahoma"/>
                <w:sz w:val="18"/>
                <w:lang w:val="pt-BR"/>
              </w:rPr>
              <w:t> </w:t>
            </w:r>
            <w:r w:rsidRPr="008E2993">
              <w:rPr>
                <w:rFonts w:ascii="Tahoma" w:hAnsi="Tahoma" w:cs="Tahoma"/>
                <w:sz w:val="18"/>
                <w:lang w:val="pt-BR"/>
              </w:rPr>
              <w:t>PCs qualificados ou FTEs/Funcionários qualificados. Observe que o requisito de pedido mínimo pode variar conforme a região geográfica.</w:t>
            </w:r>
          </w:p>
          <w:p w14:paraId="6160B480" w14:textId="77777777" w:rsidR="00406CB0" w:rsidRPr="008E2993" w:rsidRDefault="00406CB0" w:rsidP="006E4B7C">
            <w:pPr>
              <w:pStyle w:val="AppendixBodyText"/>
              <w:spacing w:after="0"/>
              <w:ind w:right="378"/>
              <w:rPr>
                <w:lang w:val="pt-BR"/>
              </w:rPr>
            </w:pPr>
          </w:p>
          <w:p w14:paraId="55F973C2" w14:textId="77777777" w:rsidR="00456002" w:rsidRPr="008E2993" w:rsidRDefault="00456002" w:rsidP="006E4B7C">
            <w:pPr>
              <w:tabs>
                <w:tab w:val="left" w:pos="8640"/>
              </w:tabs>
              <w:ind w:right="378"/>
              <w:rPr>
                <w:lang w:val="pt-BR"/>
              </w:rPr>
            </w:pPr>
            <w:r w:rsidRPr="008E2993">
              <w:rPr>
                <w:rFonts w:cs="Tahoma"/>
                <w:b/>
                <w:bCs/>
                <w:color w:val="000000"/>
                <w:szCs w:val="20"/>
                <w:lang w:val="pt-BR"/>
              </w:rPr>
              <w:t>Observação:</w:t>
            </w:r>
            <w:r w:rsidRPr="008E2993">
              <w:rPr>
                <w:rFonts w:cs="Tahoma"/>
                <w:color w:val="000000"/>
                <w:szCs w:val="20"/>
                <w:lang w:val="pt-BR"/>
              </w:rPr>
              <w:t xml:space="preserve"> Os clientes de Contrato para Campus e School não estão qualificados para escolher produtos de aplicativo, sistema, Licença de Assinatura (usuário/dispositivo) e CAL para apenas uma parte dos PCs incluídos na assinatura, </w:t>
            </w:r>
            <w:r w:rsidRPr="008E2993">
              <w:rPr>
                <w:rFonts w:cs="Tahoma"/>
                <w:color w:val="000000"/>
                <w:szCs w:val="18"/>
                <w:lang w:val="pt-BR"/>
              </w:rPr>
              <w:t>salvo se explicitamente disposto nas Notas de Condições do Produto na Lista de Produtos</w:t>
            </w:r>
            <w:r w:rsidRPr="008E2993">
              <w:rPr>
                <w:rFonts w:cs="Tahoma"/>
                <w:color w:val="000000"/>
                <w:szCs w:val="20"/>
                <w:lang w:val="pt-BR"/>
              </w:rPr>
              <w:t>. Por exemplo, se a assinatura for para um total de 100 PCs, os produtos de aplicativo, sistema, Licença de Assinatura (usuário/dispositivo) e CAL selecionados serão para todos os</w:t>
            </w:r>
            <w:r w:rsidR="00075446" w:rsidRPr="008E2993">
              <w:rPr>
                <w:rFonts w:cs="Tahoma"/>
                <w:color w:val="000000"/>
                <w:szCs w:val="20"/>
                <w:lang w:val="pt-BR"/>
              </w:rPr>
              <w:t> </w:t>
            </w:r>
            <w:r w:rsidRPr="008E2993">
              <w:rPr>
                <w:rFonts w:cs="Tahoma"/>
                <w:color w:val="000000"/>
                <w:szCs w:val="20"/>
                <w:lang w:val="pt-BR"/>
              </w:rPr>
              <w:t>100 PCs, ainda que apenas uma parte desses PCs venha a executar um produto específico.</w:t>
            </w:r>
          </w:p>
          <w:p w14:paraId="5DDAAA79" w14:textId="77777777" w:rsidR="009D5C93" w:rsidRPr="008E2993" w:rsidRDefault="009D5C93" w:rsidP="006E4B7C">
            <w:pPr>
              <w:tabs>
                <w:tab w:val="left" w:pos="8640"/>
              </w:tabs>
              <w:ind w:right="378"/>
              <w:rPr>
                <w:lang w:val="pt-BR"/>
              </w:rPr>
            </w:pPr>
          </w:p>
          <w:p w14:paraId="28CACB5C" w14:textId="77777777" w:rsidR="00230E01" w:rsidRPr="008E2993" w:rsidRDefault="00312D72" w:rsidP="006E4B7C">
            <w:pPr>
              <w:tabs>
                <w:tab w:val="left" w:pos="8640"/>
              </w:tabs>
              <w:ind w:right="378"/>
              <w:rPr>
                <w:lang w:val="pt-BR"/>
              </w:rPr>
            </w:pPr>
            <w:r w:rsidRPr="008E2993">
              <w:rPr>
                <w:rFonts w:cs="Tahoma"/>
                <w:b/>
                <w:bCs/>
                <w:color w:val="000000"/>
                <w:szCs w:val="18"/>
                <w:lang w:val="pt-BR"/>
              </w:rPr>
              <w:t xml:space="preserve">Observação: Licenciamento gratuito do Office 365 ProPlus a alunos baseado em cobertura do corpo docente/funcionários - </w:t>
            </w:r>
            <w:r w:rsidRPr="008E2993">
              <w:rPr>
                <w:rFonts w:cs="Tahoma"/>
                <w:szCs w:val="18"/>
                <w:lang w:val="pt-BR"/>
              </w:rPr>
              <w:t>Uma vez que a</w:t>
            </w:r>
            <w:r w:rsidR="006E4B7C" w:rsidRPr="008E2993">
              <w:rPr>
                <w:rFonts w:cs="Tahoma"/>
                <w:szCs w:val="18"/>
                <w:lang w:val="pt-BR"/>
              </w:rPr>
              <w:t> </w:t>
            </w:r>
            <w:r w:rsidRPr="008E2993">
              <w:rPr>
                <w:rFonts w:cs="Tahoma"/>
                <w:szCs w:val="18"/>
                <w:lang w:val="pt-BR"/>
              </w:rPr>
              <w:t>Instituição licenciou o Office Professional Plus ou Office 365 ProPlus para todo o 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06E85561" w14:textId="77777777" w:rsidR="00312D72" w:rsidRPr="008E2993" w:rsidRDefault="00312D72" w:rsidP="00230E01">
            <w:pPr>
              <w:tabs>
                <w:tab w:val="left" w:pos="8640"/>
              </w:tabs>
              <w:ind w:right="720"/>
              <w:rPr>
                <w:rFonts w:cs="Tahoma"/>
                <w:color w:val="000000"/>
                <w:szCs w:val="20"/>
                <w:lang w:val="pt-BR" w:eastAsia="ja-JP"/>
              </w:rPr>
            </w:pPr>
          </w:p>
        </w:tc>
      </w:tr>
      <w:tr w:rsidR="00456002" w:rsidRPr="006B6670" w14:paraId="75B22433" w14:textId="77777777" w:rsidTr="000B56EE">
        <w:tc>
          <w:tcPr>
            <w:tcW w:w="2268" w:type="dxa"/>
            <w:shd w:val="clear" w:color="auto" w:fill="auto"/>
          </w:tcPr>
          <w:p w14:paraId="5A830549" w14:textId="77777777" w:rsidR="00456002" w:rsidRPr="00975F2D" w:rsidRDefault="00456002" w:rsidP="00B215EA">
            <w:pPr>
              <w:pStyle w:val="AppendixBodyText"/>
              <w:spacing w:before="60"/>
              <w:ind w:right="720"/>
              <w:rPr>
                <w:rFonts w:ascii="Tahoma" w:hAnsi="Tahoma" w:cs="Tahoma"/>
                <w:b/>
                <w:color w:val="000000"/>
                <w:sz w:val="18"/>
                <w:szCs w:val="18"/>
                <w:lang w:eastAsia="ja-JP"/>
              </w:rPr>
            </w:pPr>
            <w:r w:rsidRPr="00975F2D">
              <w:rPr>
                <w:rFonts w:ascii="Tahoma" w:hAnsi="Tahoma" w:cs="Tahoma"/>
                <w:b/>
              </w:rPr>
              <w:t xml:space="preserve">Registro Enterprise e </w:t>
            </w:r>
            <w:r w:rsidRPr="00975F2D">
              <w:rPr>
                <w:rFonts w:ascii="Tahoma" w:hAnsi="Tahoma" w:cs="Tahoma"/>
                <w:b/>
              </w:rPr>
              <w:lastRenderedPageBreak/>
              <w:t>Registro Enterprise Subscription</w:t>
            </w:r>
          </w:p>
        </w:tc>
        <w:tc>
          <w:tcPr>
            <w:tcW w:w="6948" w:type="dxa"/>
            <w:gridSpan w:val="2"/>
            <w:shd w:val="clear" w:color="auto" w:fill="auto"/>
          </w:tcPr>
          <w:p w14:paraId="6F6E9C08" w14:textId="77777777" w:rsidR="00456002" w:rsidRPr="008E2993" w:rsidRDefault="00456002" w:rsidP="00A70464">
            <w:pPr>
              <w:spacing w:before="60"/>
              <w:rPr>
                <w:lang w:val="pt-BR"/>
              </w:rPr>
            </w:pPr>
            <w:r w:rsidRPr="008E2993">
              <w:rPr>
                <w:lang w:val="pt-BR"/>
              </w:rPr>
              <w:lastRenderedPageBreak/>
              <w:t>Contrato Enterprise (EA) e Contrato Enterprise Subscription (ESA) exige um mínimo de 250 Dispositivos Qualificados/Desktops ou Usuários Qualificados.</w:t>
            </w:r>
          </w:p>
          <w:p w14:paraId="0164C8EF" w14:textId="77777777" w:rsidR="00456002" w:rsidRPr="008E2993" w:rsidRDefault="00456002" w:rsidP="00A70464">
            <w:pPr>
              <w:rPr>
                <w:lang w:val="pt-BR"/>
              </w:rPr>
            </w:pPr>
          </w:p>
          <w:p w14:paraId="127D2D34" w14:textId="77777777" w:rsidR="0091793D" w:rsidRPr="008E2993" w:rsidRDefault="0091793D" w:rsidP="004B6D8C">
            <w:pPr>
              <w:spacing w:after="60"/>
              <w:rPr>
                <w:lang w:val="pt-BR"/>
              </w:rPr>
            </w:pPr>
            <w:r w:rsidRPr="008E2993">
              <w:rPr>
                <w:b/>
                <w:lang w:val="pt-BR"/>
              </w:rPr>
              <w:lastRenderedPageBreak/>
              <w:t>Desktop Qualificado/Desktop</w:t>
            </w:r>
          </w:p>
          <w:p w14:paraId="673BD617" w14:textId="77777777" w:rsidR="0091793D" w:rsidRPr="008E2993" w:rsidRDefault="0091793D" w:rsidP="00075446">
            <w:pPr>
              <w:rPr>
                <w:lang w:val="pt-BR"/>
              </w:rPr>
            </w:pPr>
            <w:bookmarkStart w:id="622" w:name="_Toc323159729"/>
            <w:bookmarkStart w:id="623" w:name="_Toc325313134"/>
            <w:bookmarkStart w:id="624" w:name="_Toc325609169"/>
            <w:r w:rsidRPr="008E2993">
              <w:rPr>
                <w:lang w:val="pt-BR"/>
              </w:rPr>
              <w:t xml:space="preserve">Apesar de qualquer disposição em contrário no contrato de licenciamento por volume, os Dispositivos Qualificados/Desktops não incluem nenhum </w:t>
            </w:r>
            <w:r w:rsidRPr="008E2993">
              <w:rPr>
                <w:iCs/>
                <w:lang w:val="pt-BR"/>
              </w:rPr>
              <w:t>dispositivo de</w:t>
            </w:r>
            <w:r w:rsidR="00075446" w:rsidRPr="008E2993">
              <w:rPr>
                <w:iCs/>
                <w:lang w:val="pt-BR"/>
              </w:rPr>
              <w:t> </w:t>
            </w:r>
            <w:r w:rsidRPr="008E2993">
              <w:rPr>
                <w:iCs/>
                <w:lang w:val="pt-BR"/>
              </w:rPr>
              <w:t>terceiros qualificado</w:t>
            </w:r>
            <w:r w:rsidRPr="008E2993">
              <w:rPr>
                <w:lang w:val="pt-BR"/>
              </w:rPr>
              <w:t xml:space="preserve"> a partir do qual seus usuários acessam e usam somente o</w:t>
            </w:r>
            <w:r w:rsidR="00075446" w:rsidRPr="008E2993">
              <w:rPr>
                <w:lang w:val="pt-BR"/>
              </w:rPr>
              <w:t> </w:t>
            </w:r>
            <w:r w:rsidRPr="008E2993">
              <w:rPr>
                <w:lang w:val="pt-BR"/>
              </w:rPr>
              <w:t>software sob os Direitos de Uso de Roaming para o seguinte:</w:t>
            </w:r>
            <w:bookmarkEnd w:id="622"/>
            <w:bookmarkEnd w:id="623"/>
            <w:bookmarkEnd w:id="624"/>
          </w:p>
          <w:p w14:paraId="7D913084" w14:textId="77777777" w:rsidR="00456002" w:rsidRPr="008E2993" w:rsidRDefault="00456002" w:rsidP="00A70464">
            <w:pPr>
              <w:rPr>
                <w:lang w:val="pt-BR"/>
              </w:rPr>
            </w:pPr>
          </w:p>
          <w:p w14:paraId="45FF3FB9" w14:textId="77777777" w:rsidR="00406CB0" w:rsidRPr="00975F2D" w:rsidRDefault="00456002" w:rsidP="00346F4B">
            <w:pPr>
              <w:numPr>
                <w:ilvl w:val="0"/>
                <w:numId w:val="64"/>
              </w:numPr>
              <w:spacing w:after="60"/>
            </w:pPr>
            <w:r w:rsidRPr="00975F2D">
              <w:t xml:space="preserve">Software Assurance do Windows, </w:t>
            </w:r>
          </w:p>
          <w:p w14:paraId="6C3C7B24" w14:textId="77777777" w:rsidR="00456002" w:rsidRPr="00975F2D" w:rsidRDefault="00456002" w:rsidP="00346F4B">
            <w:pPr>
              <w:numPr>
                <w:ilvl w:val="0"/>
                <w:numId w:val="64"/>
              </w:numPr>
              <w:spacing w:after="60"/>
            </w:pPr>
            <w:r w:rsidRPr="00975F2D">
              <w:t xml:space="preserve">Windows Virtual Desktop Access (VECD), </w:t>
            </w:r>
          </w:p>
          <w:p w14:paraId="674CF33C" w14:textId="77777777" w:rsidR="00456002" w:rsidRPr="008E2993" w:rsidRDefault="00456002" w:rsidP="00346F4B">
            <w:pPr>
              <w:numPr>
                <w:ilvl w:val="0"/>
                <w:numId w:val="64"/>
              </w:numPr>
              <w:spacing w:after="60"/>
              <w:rPr>
                <w:lang w:val="pt-BR"/>
              </w:rPr>
            </w:pPr>
            <w:r w:rsidRPr="008E2993">
              <w:rPr>
                <w:lang w:val="pt-BR"/>
              </w:rPr>
              <w:t xml:space="preserve">Pacotes do Virtual Desktop Infrastructure, </w:t>
            </w:r>
          </w:p>
          <w:p w14:paraId="0E1C3904" w14:textId="77777777" w:rsidR="00456002" w:rsidRPr="00975F2D" w:rsidRDefault="00456002" w:rsidP="00346F4B">
            <w:pPr>
              <w:numPr>
                <w:ilvl w:val="0"/>
                <w:numId w:val="64"/>
              </w:numPr>
              <w:spacing w:after="60"/>
            </w:pPr>
            <w:r w:rsidRPr="00975F2D">
              <w:t xml:space="preserve">MDOP para Software Assurance e </w:t>
            </w:r>
          </w:p>
          <w:p w14:paraId="6BC3F75D" w14:textId="77777777" w:rsidR="00456002" w:rsidRPr="008E2993" w:rsidRDefault="00456002" w:rsidP="00346F4B">
            <w:pPr>
              <w:numPr>
                <w:ilvl w:val="0"/>
                <w:numId w:val="64"/>
              </w:numPr>
              <w:spacing w:after="60"/>
              <w:rPr>
                <w:lang w:val="pt-BR"/>
              </w:rPr>
            </w:pPr>
            <w:r w:rsidRPr="008E2993">
              <w:rPr>
                <w:lang w:val="pt-BR"/>
              </w:rPr>
              <w:t>Software Assurance para todas as edições do Office, Project e Visio que incluem os Direitos de Uso de Roaming.</w:t>
            </w:r>
            <w:r w:rsidR="00975F2D" w:rsidRPr="008E2993">
              <w:rPr>
                <w:lang w:val="pt-BR"/>
              </w:rPr>
              <w:t xml:space="preserve"> </w:t>
            </w:r>
          </w:p>
          <w:p w14:paraId="57F58B5E" w14:textId="77777777" w:rsidR="00456002" w:rsidRPr="008E2993" w:rsidRDefault="00456002" w:rsidP="00A70464">
            <w:pPr>
              <w:rPr>
                <w:lang w:val="pt-BR"/>
              </w:rPr>
            </w:pPr>
          </w:p>
          <w:p w14:paraId="01F0743D" w14:textId="77777777" w:rsidR="00456002" w:rsidRPr="008E2993" w:rsidRDefault="00456002" w:rsidP="00003D41">
            <w:pPr>
              <w:rPr>
                <w:lang w:val="pt-BR"/>
              </w:rPr>
            </w:pPr>
            <w:bookmarkStart w:id="625" w:name="_Toc323159730"/>
            <w:bookmarkStart w:id="626" w:name="_Toc325313135"/>
            <w:bookmarkStart w:id="627" w:name="_Toc325609170"/>
            <w:r w:rsidRPr="008E2993">
              <w:rPr>
                <w:lang w:val="pt-BR"/>
              </w:rPr>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25"/>
            <w:bookmarkEnd w:id="626"/>
            <w:bookmarkEnd w:id="627"/>
          </w:p>
          <w:p w14:paraId="00A7E889" w14:textId="77777777" w:rsidR="00456002" w:rsidRPr="008E2993" w:rsidRDefault="00456002" w:rsidP="00E64551">
            <w:pPr>
              <w:pStyle w:val="Heading3"/>
              <w:ind w:left="70"/>
              <w:rPr>
                <w:lang w:val="pt-BR"/>
              </w:rPr>
            </w:pPr>
          </w:p>
          <w:p w14:paraId="44906EDE" w14:textId="77777777" w:rsidR="0091793D" w:rsidRPr="008E2993" w:rsidRDefault="0091793D" w:rsidP="004B6D8C">
            <w:pPr>
              <w:spacing w:after="60"/>
              <w:rPr>
                <w:lang w:val="pt-BR"/>
              </w:rPr>
            </w:pPr>
            <w:r w:rsidRPr="008E2993">
              <w:rPr>
                <w:b/>
                <w:lang w:val="pt-BR"/>
              </w:rPr>
              <w:t xml:space="preserve">Isenções de Usuários Qualificados </w:t>
            </w:r>
          </w:p>
          <w:p w14:paraId="73FA13BB" w14:textId="77777777" w:rsidR="00456002" w:rsidRPr="008E2993" w:rsidRDefault="00456002" w:rsidP="00075446">
            <w:pPr>
              <w:pStyle w:val="AppendixBodyText"/>
              <w:ind w:right="720"/>
              <w:rPr>
                <w:lang w:val="pt-BR"/>
              </w:rPr>
            </w:pPr>
            <w:r w:rsidRPr="008E2993">
              <w:rPr>
                <w:rFonts w:ascii="Tahoma" w:hAnsi="Tahoma" w:cs="Tahoma"/>
                <w:sz w:val="18"/>
                <w:lang w:val="pt-BR"/>
              </w:rPr>
              <w:t>Uma pessoa que acesse software de servidor ou serviços online exclusivamente sob as licenças identificadas na lista a seguir está isenta de</w:t>
            </w:r>
            <w:r w:rsidR="00075446" w:rsidRPr="008E2993">
              <w:rPr>
                <w:rFonts w:ascii="Tahoma" w:hAnsi="Tahoma" w:cs="Tahoma"/>
                <w:sz w:val="18"/>
                <w:lang w:val="pt-BR"/>
              </w:rPr>
              <w:t> </w:t>
            </w:r>
            <w:r w:rsidRPr="008E2993">
              <w:rPr>
                <w:rFonts w:ascii="Tahoma" w:hAnsi="Tahoma" w:cs="Tahoma"/>
                <w:sz w:val="18"/>
                <w:lang w:val="pt-BR"/>
              </w:rPr>
              <w:t>ser contada como um Usuário Qualificado:</w:t>
            </w:r>
          </w:p>
          <w:p w14:paraId="5BD3D8E7" w14:textId="77777777" w:rsidR="00456002" w:rsidRPr="008E2993" w:rsidRDefault="00456002" w:rsidP="00A70464">
            <w:pPr>
              <w:pStyle w:val="AppendixBodyText"/>
              <w:spacing w:after="0"/>
              <w:ind w:right="720"/>
              <w:rPr>
                <w:lang w:val="pt-BR"/>
              </w:rPr>
            </w:pPr>
          </w:p>
          <w:p w14:paraId="69350C61" w14:textId="77777777" w:rsidR="00456002" w:rsidRPr="008E2993" w:rsidRDefault="00456002" w:rsidP="00240D80">
            <w:pPr>
              <w:numPr>
                <w:ilvl w:val="0"/>
                <w:numId w:val="64"/>
              </w:numPr>
              <w:spacing w:after="60"/>
              <w:rPr>
                <w:lang w:val="pt-BR"/>
              </w:rPr>
            </w:pPr>
            <w:r w:rsidRPr="008E2993">
              <w:rPr>
                <w:lang w:val="pt-BR"/>
              </w:rPr>
              <w:t>Licença de Assinatura do Usuário do Office 365 Enterprise K1 (SL</w:t>
            </w:r>
            <w:r w:rsidR="00240D80">
              <w:rPr>
                <w:lang w:val="pt-BR"/>
              </w:rPr>
              <w:t> </w:t>
            </w:r>
            <w:r w:rsidRPr="008E2993">
              <w:rPr>
                <w:lang w:val="pt-BR"/>
              </w:rPr>
              <w:t>de</w:t>
            </w:r>
            <w:r w:rsidR="00075446" w:rsidRPr="008E2993">
              <w:rPr>
                <w:lang w:val="pt-BR"/>
              </w:rPr>
              <w:t> </w:t>
            </w:r>
            <w:r w:rsidRPr="008E2993">
              <w:rPr>
                <w:lang w:val="pt-BR"/>
              </w:rPr>
              <w:t>Usuário)</w:t>
            </w:r>
          </w:p>
          <w:p w14:paraId="3328C5BF" w14:textId="77777777" w:rsidR="00456002" w:rsidRPr="008E2993" w:rsidRDefault="00456002" w:rsidP="00346F4B">
            <w:pPr>
              <w:numPr>
                <w:ilvl w:val="0"/>
                <w:numId w:val="64"/>
              </w:numPr>
              <w:spacing w:after="60"/>
              <w:rPr>
                <w:lang w:val="pt-BR"/>
              </w:rPr>
            </w:pPr>
            <w:r w:rsidRPr="008E2993">
              <w:rPr>
                <w:lang w:val="pt-BR"/>
              </w:rPr>
              <w:t>USL do Quiosque do SharePoint Online</w:t>
            </w:r>
          </w:p>
          <w:p w14:paraId="3E37086E" w14:textId="77777777" w:rsidR="00456002" w:rsidRPr="008E2993" w:rsidRDefault="00456002" w:rsidP="00346F4B">
            <w:pPr>
              <w:numPr>
                <w:ilvl w:val="0"/>
                <w:numId w:val="64"/>
              </w:numPr>
              <w:spacing w:after="60"/>
              <w:rPr>
                <w:lang w:val="pt-BR"/>
              </w:rPr>
            </w:pPr>
            <w:r w:rsidRPr="008E2993">
              <w:rPr>
                <w:lang w:val="pt-BR"/>
              </w:rPr>
              <w:t>USL do Quiosque do Exchange Online</w:t>
            </w:r>
          </w:p>
          <w:p w14:paraId="604B27D8" w14:textId="77777777" w:rsidR="00456002" w:rsidRPr="008E2993" w:rsidRDefault="00456002" w:rsidP="00346F4B">
            <w:pPr>
              <w:numPr>
                <w:ilvl w:val="0"/>
                <w:numId w:val="64"/>
              </w:numPr>
              <w:spacing w:after="60"/>
              <w:rPr>
                <w:lang w:val="pt-BR"/>
              </w:rPr>
            </w:pPr>
            <w:r w:rsidRPr="008E2993">
              <w:rPr>
                <w:lang w:val="pt-BR"/>
              </w:rPr>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3E44790A" w14:textId="77777777" w:rsidR="00456002" w:rsidRPr="00975F2D" w:rsidRDefault="00456002" w:rsidP="00346F4B">
            <w:pPr>
              <w:numPr>
                <w:ilvl w:val="0"/>
                <w:numId w:val="64"/>
              </w:numPr>
              <w:spacing w:after="60"/>
            </w:pPr>
            <w:r w:rsidRPr="00975F2D">
              <w:t>Qualquer External Connector License</w:t>
            </w:r>
          </w:p>
          <w:p w14:paraId="63E439DD" w14:textId="77777777" w:rsidR="00456002" w:rsidRPr="00975F2D" w:rsidRDefault="00456002" w:rsidP="00A70464">
            <w:pPr>
              <w:pStyle w:val="AppendixBodyText"/>
              <w:spacing w:after="0"/>
              <w:ind w:right="720"/>
            </w:pPr>
          </w:p>
          <w:p w14:paraId="458CCD32" w14:textId="77777777" w:rsidR="00456002" w:rsidRPr="008E2993" w:rsidRDefault="00456002" w:rsidP="00230E01">
            <w:pPr>
              <w:pStyle w:val="AppendixBodyText"/>
              <w:spacing w:after="0"/>
              <w:ind w:right="720"/>
              <w:rPr>
                <w:lang w:val="pt-BR"/>
              </w:rPr>
            </w:pPr>
            <w:r w:rsidRPr="008E2993">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p w14:paraId="45A8BEF2" w14:textId="77777777" w:rsidR="00230E01" w:rsidRPr="008E2993" w:rsidRDefault="00230E01" w:rsidP="00230E01">
            <w:pPr>
              <w:pStyle w:val="AppendixBodyText"/>
              <w:spacing w:after="0"/>
              <w:ind w:right="720"/>
              <w:rPr>
                <w:rFonts w:ascii="Tahoma" w:hAnsi="Tahoma" w:cs="Tahoma"/>
                <w:sz w:val="18"/>
                <w:lang w:val="pt-BR" w:eastAsia="ja-JP"/>
              </w:rPr>
            </w:pPr>
          </w:p>
        </w:tc>
      </w:tr>
      <w:tr w:rsidR="00456002" w:rsidRPr="006B6670" w14:paraId="7F9A8108" w14:textId="77777777" w:rsidTr="000B56EE">
        <w:trPr>
          <w:gridAfter w:val="1"/>
          <w:wAfter w:w="9" w:type="dxa"/>
        </w:trPr>
        <w:tc>
          <w:tcPr>
            <w:tcW w:w="2268" w:type="dxa"/>
            <w:shd w:val="clear" w:color="auto" w:fill="auto"/>
          </w:tcPr>
          <w:p w14:paraId="4E23B402" w14:textId="77777777" w:rsidR="00456002" w:rsidRPr="00975F2D" w:rsidRDefault="00B215EA" w:rsidP="001A085D">
            <w:pPr>
              <w:pStyle w:val="AppendixBodyText"/>
              <w:spacing w:before="60"/>
              <w:ind w:right="180"/>
              <w:rPr>
                <w:rFonts w:ascii="Tahoma" w:hAnsi="Tahoma" w:cs="Tahoma"/>
                <w:b/>
                <w:lang w:eastAsia="ja-JP"/>
              </w:rPr>
            </w:pPr>
            <w:r w:rsidRPr="00975F2D">
              <w:rPr>
                <w:rFonts w:ascii="Tahoma" w:hAnsi="Tahoma" w:cs="Tahoma"/>
                <w:b/>
                <w:color w:val="000000"/>
                <w:szCs w:val="18"/>
              </w:rPr>
              <w:lastRenderedPageBreak/>
              <w:t>Enrollment for Education Solutions (EES)</w:t>
            </w:r>
          </w:p>
        </w:tc>
        <w:tc>
          <w:tcPr>
            <w:tcW w:w="6939" w:type="dxa"/>
            <w:shd w:val="clear" w:color="auto" w:fill="auto"/>
          </w:tcPr>
          <w:p w14:paraId="4ABD97C1" w14:textId="77777777" w:rsidR="00456002" w:rsidRPr="008E2993" w:rsidRDefault="00456002" w:rsidP="00A70464">
            <w:pPr>
              <w:pStyle w:val="ListParagraph"/>
              <w:spacing w:before="60"/>
              <w:ind w:left="0"/>
              <w:contextualSpacing w:val="0"/>
              <w:rPr>
                <w:lang w:val="pt-BR"/>
              </w:rPr>
            </w:pPr>
            <w:r w:rsidRPr="008E2993">
              <w:rPr>
                <w:rFonts w:ascii="Tahoma" w:hAnsi="Tahoma" w:cs="Tahoma"/>
                <w:sz w:val="18"/>
                <w:szCs w:val="18"/>
                <w:lang w:val="pt-BR"/>
              </w:rPr>
              <w:t>O EES requer um pedido mínimo conforme especificado a seguir:</w:t>
            </w:r>
            <w:r w:rsidR="00975F2D" w:rsidRPr="008E2993">
              <w:rPr>
                <w:rFonts w:ascii="Tahoma" w:hAnsi="Tahoma" w:cs="Tahoma"/>
                <w:sz w:val="18"/>
                <w:szCs w:val="18"/>
                <w:lang w:val="pt-BR"/>
              </w:rPr>
              <w:t xml:space="preserve"> </w:t>
            </w:r>
          </w:p>
          <w:p w14:paraId="66739796" w14:textId="77777777" w:rsidR="00406CB0" w:rsidRPr="008E2993" w:rsidRDefault="00406CB0" w:rsidP="00A70464">
            <w:pPr>
              <w:pStyle w:val="ListParagraph"/>
              <w:ind w:left="0"/>
              <w:contextualSpacing w:val="0"/>
              <w:rPr>
                <w:lang w:val="pt-BR"/>
              </w:rPr>
            </w:pPr>
          </w:p>
          <w:p w14:paraId="7B8B327A" w14:textId="77777777" w:rsidR="00456002" w:rsidRPr="008E2993" w:rsidRDefault="00456002" w:rsidP="00075446">
            <w:pPr>
              <w:numPr>
                <w:ilvl w:val="0"/>
                <w:numId w:val="64"/>
              </w:numPr>
              <w:spacing w:after="60"/>
              <w:rPr>
                <w:lang w:val="pt-BR"/>
              </w:rPr>
            </w:pPr>
            <w:r w:rsidRPr="008E2993">
              <w:rPr>
                <w:lang w:val="pt-BR"/>
              </w:rPr>
              <w:t>pelo menos um Produto da Plataforma Desktop para a Contagem de toda a</w:t>
            </w:r>
            <w:r w:rsidR="00075446" w:rsidRPr="008E2993">
              <w:rPr>
                <w:lang w:val="pt-BR"/>
              </w:rPr>
              <w:t> </w:t>
            </w:r>
            <w:r w:rsidRPr="008E2993">
              <w:rPr>
                <w:lang w:val="pt-BR"/>
              </w:rPr>
              <w:t>Organização de, pelo menos, 1.000 OU</w:t>
            </w:r>
          </w:p>
          <w:p w14:paraId="261C5C1F" w14:textId="77777777" w:rsidR="00456002" w:rsidRPr="008E2993" w:rsidRDefault="00456002" w:rsidP="00346F4B">
            <w:pPr>
              <w:numPr>
                <w:ilvl w:val="0"/>
                <w:numId w:val="64"/>
              </w:numPr>
              <w:spacing w:after="60"/>
              <w:rPr>
                <w:lang w:val="pt-BR"/>
              </w:rPr>
            </w:pPr>
            <w:r w:rsidRPr="008E2993">
              <w:rPr>
                <w:lang w:val="pt-BR"/>
              </w:rPr>
              <w:t>pelo menos um Serviço Online da Plataforma para o Corpo Docente/Funcionários na quantidade de 1.000 OU</w:t>
            </w:r>
          </w:p>
          <w:p w14:paraId="2906D706" w14:textId="77777777" w:rsidR="00456002" w:rsidRPr="008E2993" w:rsidRDefault="00456002" w:rsidP="00346F4B">
            <w:pPr>
              <w:numPr>
                <w:ilvl w:val="0"/>
                <w:numId w:val="64"/>
              </w:numPr>
              <w:spacing w:after="60"/>
              <w:rPr>
                <w:lang w:val="pt-BR"/>
              </w:rPr>
            </w:pPr>
            <w:r w:rsidRPr="008E2993">
              <w:rPr>
                <w:lang w:val="pt-BR"/>
              </w:rPr>
              <w:t>pelo menos um Produto da Plataforma Desktop para a Contagem de Estudantes de, pelo menos, 1.000 OU</w:t>
            </w:r>
          </w:p>
          <w:p w14:paraId="0673B8C8" w14:textId="77777777" w:rsidR="00456002" w:rsidRPr="008E2993" w:rsidRDefault="00456002" w:rsidP="00346F4B">
            <w:pPr>
              <w:numPr>
                <w:ilvl w:val="0"/>
                <w:numId w:val="64"/>
              </w:numPr>
              <w:spacing w:after="60"/>
              <w:rPr>
                <w:lang w:val="pt-BR"/>
              </w:rPr>
            </w:pPr>
            <w:r w:rsidRPr="008E2993">
              <w:rPr>
                <w:lang w:val="pt-BR"/>
              </w:rPr>
              <w:t xml:space="preserve">pelo menos um Serviço Online da Plataforma para Estudantes na quantidade de 1.000 </w:t>
            </w:r>
          </w:p>
          <w:p w14:paraId="20847B98" w14:textId="77777777" w:rsidR="00456002" w:rsidRPr="008E2993" w:rsidRDefault="00456002" w:rsidP="00A70464">
            <w:pPr>
              <w:rPr>
                <w:lang w:val="pt-BR"/>
              </w:rPr>
            </w:pPr>
            <w:r w:rsidRPr="008E2993">
              <w:rPr>
                <w:rFonts w:cs="Tahoma"/>
                <w:bCs/>
                <w:color w:val="000000"/>
                <w:szCs w:val="18"/>
                <w:lang w:val="pt-BR"/>
              </w:rPr>
              <w:t xml:space="preserve"> </w:t>
            </w:r>
          </w:p>
          <w:p w14:paraId="15862CC5" w14:textId="77777777" w:rsidR="00A9013C" w:rsidRPr="008E2993" w:rsidRDefault="00456002" w:rsidP="005C647E">
            <w:pPr>
              <w:rPr>
                <w:lang w:val="pt-BR"/>
              </w:rPr>
            </w:pPr>
            <w:r w:rsidRPr="008E2993">
              <w:rPr>
                <w:rFonts w:cs="Tahoma"/>
                <w:b/>
                <w:color w:val="000000"/>
                <w:szCs w:val="18"/>
                <w:lang w:val="pt-BR"/>
              </w:rPr>
              <w:t>Observação:</w:t>
            </w:r>
            <w:r w:rsidRPr="008E2993">
              <w:rPr>
                <w:rFonts w:cs="Tahoma"/>
                <w:color w:val="000000"/>
                <w:szCs w:val="18"/>
                <w:lang w:val="pt-BR"/>
              </w:rPr>
              <w:t xml:space="preserve"> Esse requisito de quantidade no pedido poderá ser dispensado caso seja fornecido um registro qualificado.</w:t>
            </w:r>
          </w:p>
          <w:p w14:paraId="57703E08" w14:textId="77777777" w:rsidR="00406CB0" w:rsidRPr="00E0016D" w:rsidRDefault="00406CB0" w:rsidP="005C647E">
            <w:pPr>
              <w:rPr>
                <w:sz w:val="12"/>
                <w:szCs w:val="12"/>
                <w:lang w:val="pt-BR"/>
              </w:rPr>
            </w:pPr>
          </w:p>
          <w:p w14:paraId="0808A927" w14:textId="77777777" w:rsidR="00822871" w:rsidRPr="008E2993" w:rsidRDefault="00A9013C" w:rsidP="00075446">
            <w:pPr>
              <w:rPr>
                <w:lang w:val="pt-BR"/>
              </w:rPr>
            </w:pPr>
            <w:r w:rsidRPr="008E2993">
              <w:rPr>
                <w:rFonts w:cs="Tahoma"/>
                <w:b/>
                <w:color w:val="000000"/>
                <w:szCs w:val="18"/>
                <w:lang w:val="pt-BR"/>
              </w:rPr>
              <w:t xml:space="preserve">Observação: </w:t>
            </w:r>
            <w:r w:rsidRPr="008E2993">
              <w:rPr>
                <w:rFonts w:cs="Tahoma"/>
                <w:color w:val="000000"/>
                <w:szCs w:val="18"/>
                <w:lang w:val="pt-BR"/>
              </w:rPr>
              <w:t>As CALs (Licenças de acesso para cliente) compradas em razão do Enrollment for Education Solutions (EES) que podem ser licenciadas não para toda a</w:t>
            </w:r>
            <w:r w:rsidR="00075446" w:rsidRPr="008E2993">
              <w:rPr>
                <w:rFonts w:cs="Tahoma"/>
                <w:color w:val="000000"/>
                <w:szCs w:val="18"/>
                <w:lang w:val="pt-BR"/>
              </w:rPr>
              <w:t> </w:t>
            </w:r>
            <w:r w:rsidRPr="008E2993">
              <w:rPr>
                <w:rFonts w:cs="Tahoma"/>
                <w:color w:val="000000"/>
                <w:szCs w:val="18"/>
                <w:lang w:val="pt-BR"/>
              </w:rPr>
              <w:t>organização podem ser designadas e usadas como CALs de dispositivo ou CALs de usuário, a critério da Instituição.</w:t>
            </w:r>
            <w:r w:rsidR="00975F2D" w:rsidRPr="008E2993">
              <w:rPr>
                <w:rFonts w:cs="Tahoma"/>
                <w:color w:val="000000"/>
                <w:szCs w:val="18"/>
                <w:lang w:val="pt-BR"/>
              </w:rPr>
              <w:t xml:space="preserve"> </w:t>
            </w:r>
            <w:r w:rsidRPr="008E2993">
              <w:rPr>
                <w:rFonts w:cs="Tahoma"/>
                <w:color w:val="000000"/>
                <w:szCs w:val="18"/>
                <w:lang w:val="pt-BR"/>
              </w:rPr>
              <w:t>As CALs de usuário não podem ser reatribuídas como CALs de dispositivo, e CALs de dispositivo não podem ser reatribuídas como CALs de usuário, exceto como pode ser visto a seguir.</w:t>
            </w:r>
            <w:r w:rsidR="00975F2D" w:rsidRPr="008E2993">
              <w:rPr>
                <w:rFonts w:cs="Tahoma"/>
                <w:color w:val="000000"/>
                <w:szCs w:val="18"/>
                <w:lang w:val="pt-BR"/>
              </w:rPr>
              <w:t xml:space="preserve"> </w:t>
            </w:r>
            <w:r w:rsidRPr="008E2993">
              <w:rPr>
                <w:rFonts w:cs="Tahoma"/>
                <w:color w:val="000000"/>
                <w:szCs w:val="18"/>
                <w:lang w:val="pt-BR"/>
              </w:rPr>
              <w:t>Qualquer CAL solicitada não para toda a empresa pode ser reatribuída e usada como uma CAL de dispositivo ou usuário mediante a renovação da assinatura por meio de um novo Contrato.</w:t>
            </w:r>
          </w:p>
          <w:p w14:paraId="4F4DF464" w14:textId="77777777" w:rsidR="00230E01" w:rsidRPr="008E2993" w:rsidRDefault="00230E01" w:rsidP="00230E01">
            <w:pPr>
              <w:rPr>
                <w:lang w:val="pt-BR"/>
              </w:rPr>
            </w:pPr>
          </w:p>
          <w:p w14:paraId="7CA57525" w14:textId="77777777" w:rsidR="00312D72" w:rsidRPr="008E2993" w:rsidRDefault="00312D72" w:rsidP="00075446">
            <w:pPr>
              <w:rPr>
                <w:lang w:val="pt-BR"/>
              </w:rPr>
            </w:pPr>
            <w:r w:rsidRPr="008E2993">
              <w:rPr>
                <w:rFonts w:cs="Tahoma"/>
                <w:b/>
                <w:bCs/>
                <w:color w:val="000000"/>
                <w:szCs w:val="18"/>
                <w:lang w:val="pt-BR"/>
              </w:rPr>
              <w:t xml:space="preserve">Observação: Licenciamento gratuito do Office 365 ProPlus a alunos baseado em cobertura do corpo docente/funcionários - </w:t>
            </w:r>
            <w:r w:rsidRPr="008E2993">
              <w:rPr>
                <w:rFonts w:cs="Tahoma"/>
                <w:szCs w:val="18"/>
                <w:lang w:val="pt-BR"/>
              </w:rPr>
              <w:t>Uma vez que a</w:t>
            </w:r>
            <w:r w:rsidR="00075446" w:rsidRPr="008E2993">
              <w:rPr>
                <w:rFonts w:cs="Tahoma"/>
                <w:szCs w:val="18"/>
                <w:lang w:val="pt-BR"/>
              </w:rPr>
              <w:t> </w:t>
            </w:r>
            <w:r w:rsidRPr="008E2993">
              <w:rPr>
                <w:rFonts w:cs="Tahoma"/>
                <w:szCs w:val="18"/>
                <w:lang w:val="pt-BR"/>
              </w:rPr>
              <w:t>Instituição licenciou o Office Professional Plus ou Office 365 ProPlus para todo o</w:t>
            </w:r>
            <w:r w:rsidR="00075446" w:rsidRPr="008E2993">
              <w:rPr>
                <w:rFonts w:cs="Tahoma"/>
                <w:szCs w:val="18"/>
                <w:lang w:val="pt-BR"/>
              </w:rPr>
              <w:t> </w:t>
            </w:r>
            <w:r w:rsidRPr="008E2993">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728BFDF4" w14:textId="77777777" w:rsidR="00312D72" w:rsidRPr="008E2993" w:rsidRDefault="00312D72" w:rsidP="00230E01">
            <w:pPr>
              <w:rPr>
                <w:rFonts w:cs="Tahoma"/>
                <w:color w:val="000000"/>
                <w:szCs w:val="18"/>
                <w:lang w:val="pt-BR"/>
              </w:rPr>
            </w:pPr>
          </w:p>
        </w:tc>
      </w:tr>
      <w:tr w:rsidR="00B215EA" w:rsidRPr="006B6670" w14:paraId="008F737E" w14:textId="77777777" w:rsidTr="000B56EE">
        <w:trPr>
          <w:gridAfter w:val="1"/>
          <w:wAfter w:w="9" w:type="dxa"/>
        </w:trPr>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655518CC" w14:textId="77777777" w:rsidR="00B215EA" w:rsidRPr="008E2993" w:rsidRDefault="00B215EA" w:rsidP="00892A1D">
            <w:pPr>
              <w:pStyle w:val="AppendixBodyText"/>
              <w:spacing w:before="60"/>
              <w:ind w:right="720"/>
              <w:rPr>
                <w:rFonts w:ascii="Tahoma" w:hAnsi="Tahoma" w:cs="Tahoma"/>
                <w:b/>
                <w:color w:val="000000"/>
                <w:szCs w:val="18"/>
                <w:lang w:val="pt-BR" w:eastAsia="ja-JP"/>
              </w:rPr>
            </w:pPr>
            <w:bookmarkStart w:id="628" w:name="_Toc323159731"/>
            <w:bookmarkStart w:id="629" w:name="_Toc325609171"/>
            <w:bookmarkStart w:id="630" w:name="_Toc336338192"/>
            <w:r w:rsidRPr="008E2993">
              <w:rPr>
                <w:rFonts w:ascii="Tahoma" w:hAnsi="Tahoma" w:cs="Tahoma"/>
                <w:b/>
                <w:color w:val="000000"/>
                <w:szCs w:val="18"/>
                <w:lang w:val="pt-BR"/>
              </w:rPr>
              <w:lastRenderedPageBreak/>
              <w:t>SCE (Registro de Servidor e Nuvem)</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tbl>
            <w:tblPr>
              <w:tblW w:w="67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02"/>
              <w:gridCol w:w="5220"/>
            </w:tblGrid>
            <w:tr w:rsidR="006E4B7C" w:rsidRPr="00533C80" w14:paraId="495B2D8F" w14:textId="77777777" w:rsidTr="000B56EE">
              <w:trPr>
                <w:trHeight w:val="315"/>
              </w:trPr>
              <w:tc>
                <w:tcPr>
                  <w:tcW w:w="150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CA544EC" w14:textId="77777777" w:rsidR="006E4B7C" w:rsidRPr="00533C80" w:rsidRDefault="006E4B7C" w:rsidP="00D66E47">
                  <w:pPr>
                    <w:keepNext/>
                    <w:jc w:val="center"/>
                    <w:rPr>
                      <w:rFonts w:eastAsia="Calibri"/>
                      <w:b/>
                      <w:color w:val="FFFFFF"/>
                    </w:rPr>
                  </w:pPr>
                  <w:r w:rsidRPr="00533C80">
                    <w:rPr>
                      <w:b/>
                      <w:color w:val="FFFFFF"/>
                    </w:rPr>
                    <w:t>Família de Produtos</w:t>
                  </w:r>
                </w:p>
              </w:tc>
              <w:tc>
                <w:tcPr>
                  <w:tcW w:w="522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B51BA0C" w14:textId="77777777" w:rsidR="006E4B7C" w:rsidRPr="00533C80" w:rsidRDefault="006E4B7C" w:rsidP="00D66E47">
                  <w:pPr>
                    <w:keepNext/>
                    <w:jc w:val="center"/>
                    <w:rPr>
                      <w:rFonts w:eastAsia="Calibri"/>
                      <w:b/>
                      <w:color w:val="FFFFFF"/>
                    </w:rPr>
                  </w:pPr>
                  <w:r w:rsidRPr="00533C80">
                    <w:rPr>
                      <w:b/>
                      <w:color w:val="FFFFFF"/>
                    </w:rPr>
                    <w:t>Pedido Mínimo Inicial</w:t>
                  </w:r>
                </w:p>
              </w:tc>
            </w:tr>
            <w:tr w:rsidR="006E4B7C" w:rsidRPr="006B6670" w14:paraId="72123EEF" w14:textId="77777777" w:rsidTr="000B56EE">
              <w:trPr>
                <w:cantSplit/>
              </w:trPr>
              <w:tc>
                <w:tcPr>
                  <w:tcW w:w="1502" w:type="dxa"/>
                  <w:noWrap/>
                  <w:tcMar>
                    <w:top w:w="0" w:type="dxa"/>
                    <w:left w:w="108" w:type="dxa"/>
                    <w:bottom w:w="0" w:type="dxa"/>
                    <w:right w:w="108" w:type="dxa"/>
                  </w:tcMar>
                  <w:vAlign w:val="center"/>
                  <w:hideMark/>
                </w:tcPr>
                <w:p w14:paraId="49EFA090" w14:textId="77777777" w:rsidR="006E4B7C" w:rsidRPr="00533C80" w:rsidRDefault="006E4B7C" w:rsidP="00D66E47">
                  <w:pPr>
                    <w:jc w:val="center"/>
                    <w:rPr>
                      <w:rFonts w:eastAsia="Calibri"/>
                      <w:b/>
                      <w:color w:val="000000"/>
                    </w:rPr>
                  </w:pPr>
                  <w:r w:rsidRPr="00533C80">
                    <w:rPr>
                      <w:b/>
                      <w:color w:val="000000"/>
                    </w:rPr>
                    <w:t>SQL Server</w:t>
                  </w:r>
                </w:p>
              </w:tc>
              <w:tc>
                <w:tcPr>
                  <w:tcW w:w="5220" w:type="dxa"/>
                  <w:noWrap/>
                  <w:tcMar>
                    <w:top w:w="0" w:type="dxa"/>
                    <w:left w:w="108" w:type="dxa"/>
                    <w:bottom w:w="0" w:type="dxa"/>
                    <w:right w:w="108" w:type="dxa"/>
                  </w:tcMar>
                  <w:vAlign w:val="center"/>
                </w:tcPr>
                <w:p w14:paraId="08EF9772" w14:textId="77777777" w:rsidR="006E4B7C" w:rsidRPr="009074F5" w:rsidRDefault="006E4B7C" w:rsidP="00D66E47">
                  <w:pPr>
                    <w:rPr>
                      <w:lang w:val="pt-BR"/>
                    </w:rPr>
                  </w:pPr>
                  <w:r w:rsidRPr="009074F5">
                    <w:rPr>
                      <w:lang w:val="pt-BR"/>
                    </w:rPr>
                    <w:t>A quantidade de licenças de SQL Por Núcleo necessárias para 50 núcleos OU</w:t>
                  </w:r>
                </w:p>
                <w:p w14:paraId="6A91AFCD" w14:textId="77777777" w:rsidR="006E4B7C" w:rsidRPr="009074F5" w:rsidRDefault="006E4B7C" w:rsidP="00D66E47">
                  <w:pPr>
                    <w:rPr>
                      <w:lang w:val="pt-BR"/>
                    </w:rPr>
                  </w:pPr>
                  <w:r w:rsidRPr="009074F5">
                    <w:rPr>
                      <w:lang w:val="pt-BR"/>
                    </w:rPr>
                    <w:t>Cinco edições do SQL Server com 250 CALs (edições do SQL Server exigem CALs)</w:t>
                  </w:r>
                </w:p>
              </w:tc>
            </w:tr>
            <w:tr w:rsidR="006E4B7C" w:rsidRPr="006B6670" w14:paraId="26919B83" w14:textId="77777777" w:rsidTr="000B56EE">
              <w:trPr>
                <w:cantSplit/>
              </w:trPr>
              <w:tc>
                <w:tcPr>
                  <w:tcW w:w="1502" w:type="dxa"/>
                  <w:noWrap/>
                  <w:tcMar>
                    <w:top w:w="0" w:type="dxa"/>
                    <w:left w:w="108" w:type="dxa"/>
                    <w:bottom w:w="0" w:type="dxa"/>
                    <w:right w:w="108" w:type="dxa"/>
                  </w:tcMar>
                  <w:vAlign w:val="center"/>
                </w:tcPr>
                <w:p w14:paraId="41055381" w14:textId="77777777" w:rsidR="006E4B7C" w:rsidRPr="009074F5" w:rsidRDefault="006E4B7C" w:rsidP="00D66E47">
                  <w:pPr>
                    <w:jc w:val="center"/>
                    <w:rPr>
                      <w:b/>
                      <w:color w:val="000000"/>
                      <w:lang w:val="pt-BR"/>
                    </w:rPr>
                  </w:pPr>
                  <w:r w:rsidRPr="009074F5">
                    <w:rPr>
                      <w:b/>
                      <w:color w:val="000000"/>
                      <w:lang w:val="pt-BR"/>
                    </w:rPr>
                    <w:t>Data Warehouse em Paralelo do SQL Server</w:t>
                  </w:r>
                </w:p>
              </w:tc>
              <w:tc>
                <w:tcPr>
                  <w:tcW w:w="5220" w:type="dxa"/>
                  <w:noWrap/>
                  <w:tcMar>
                    <w:top w:w="0" w:type="dxa"/>
                    <w:left w:w="108" w:type="dxa"/>
                    <w:bottom w:w="0" w:type="dxa"/>
                    <w:right w:w="108" w:type="dxa"/>
                  </w:tcMar>
                  <w:vAlign w:val="center"/>
                </w:tcPr>
                <w:p w14:paraId="04615F4C" w14:textId="77777777" w:rsidR="006E4B7C" w:rsidRPr="009074F5" w:rsidRDefault="006E4B7C" w:rsidP="00D66E47">
                  <w:pPr>
                    <w:rPr>
                      <w:color w:val="000000"/>
                      <w:lang w:val="pt-BR"/>
                    </w:rPr>
                  </w:pPr>
                  <w:r w:rsidRPr="009074F5">
                    <w:rPr>
                      <w:lang w:val="pt-BR"/>
                    </w:rPr>
                    <w:t>32 Núcleos. A família de produtos SQL Server deve ser selecionada na tabela acima. Os Núcleos do SQL Parallel Data Warehouse se aplicam em relação à quantidade mínima da edição SQL Por Núcleo.</w:t>
                  </w:r>
                </w:p>
              </w:tc>
            </w:tr>
            <w:tr w:rsidR="006E4B7C" w:rsidRPr="006B6670" w14:paraId="1E3261E3" w14:textId="77777777" w:rsidTr="000B56EE">
              <w:trPr>
                <w:cantSplit/>
              </w:trPr>
              <w:tc>
                <w:tcPr>
                  <w:tcW w:w="1502" w:type="dxa"/>
                  <w:noWrap/>
                  <w:tcMar>
                    <w:top w:w="0" w:type="dxa"/>
                    <w:left w:w="108" w:type="dxa"/>
                    <w:bottom w:w="0" w:type="dxa"/>
                    <w:right w:w="108" w:type="dxa"/>
                  </w:tcMar>
                  <w:vAlign w:val="center"/>
                  <w:hideMark/>
                </w:tcPr>
                <w:p w14:paraId="3B07AD35" w14:textId="77777777" w:rsidR="006E4B7C" w:rsidRPr="00533C80" w:rsidRDefault="006E4B7C" w:rsidP="00D66E47">
                  <w:pPr>
                    <w:jc w:val="center"/>
                    <w:rPr>
                      <w:rFonts w:eastAsia="Calibri"/>
                      <w:b/>
                      <w:color w:val="000000"/>
                    </w:rPr>
                  </w:pPr>
                  <w:r w:rsidRPr="00533C80">
                    <w:rPr>
                      <w:b/>
                      <w:color w:val="000000"/>
                    </w:rPr>
                    <w:t>BizTalk Server</w:t>
                  </w:r>
                </w:p>
              </w:tc>
              <w:tc>
                <w:tcPr>
                  <w:tcW w:w="5220" w:type="dxa"/>
                  <w:noWrap/>
                  <w:tcMar>
                    <w:top w:w="0" w:type="dxa"/>
                    <w:left w:w="108" w:type="dxa"/>
                    <w:bottom w:w="0" w:type="dxa"/>
                    <w:right w:w="108" w:type="dxa"/>
                  </w:tcMar>
                  <w:vAlign w:val="center"/>
                  <w:hideMark/>
                </w:tcPr>
                <w:p w14:paraId="308CA212" w14:textId="77777777" w:rsidR="006E4B7C" w:rsidRPr="009074F5" w:rsidRDefault="006E4B7C" w:rsidP="00D66E47">
                  <w:pPr>
                    <w:rPr>
                      <w:rFonts w:eastAsia="Calibri"/>
                      <w:color w:val="000000"/>
                      <w:lang w:val="pt-BR"/>
                    </w:rPr>
                  </w:pPr>
                  <w:r w:rsidRPr="009074F5">
                    <w:rPr>
                      <w:color w:val="000000"/>
                      <w:lang w:val="pt-BR"/>
                    </w:rPr>
                    <w:t>Vinte e Quatro Núcleos de qualquer combinação do BizTalk Server Editions.</w:t>
                  </w:r>
                  <w:r w:rsidRPr="009074F5">
                    <w:rPr>
                      <w:lang w:val="pt-BR"/>
                    </w:rPr>
                    <w:t xml:space="preserve"> A família de produtos SQL Server deve ser selecionada na tabela acima.</w:t>
                  </w:r>
                </w:p>
              </w:tc>
            </w:tr>
            <w:tr w:rsidR="006E4B7C" w:rsidRPr="006B6670" w14:paraId="75353753" w14:textId="77777777" w:rsidTr="000B56EE">
              <w:trPr>
                <w:cantSplit/>
              </w:trPr>
              <w:tc>
                <w:tcPr>
                  <w:tcW w:w="1502" w:type="dxa"/>
                  <w:noWrap/>
                  <w:tcMar>
                    <w:top w:w="0" w:type="dxa"/>
                    <w:left w:w="108" w:type="dxa"/>
                    <w:bottom w:w="0" w:type="dxa"/>
                    <w:right w:w="108" w:type="dxa"/>
                  </w:tcMar>
                  <w:vAlign w:val="center"/>
                  <w:hideMark/>
                </w:tcPr>
                <w:p w14:paraId="0DE1F0AC" w14:textId="77777777" w:rsidR="006E4B7C" w:rsidRPr="00533C80" w:rsidRDefault="006E4B7C" w:rsidP="00D66E47">
                  <w:pPr>
                    <w:jc w:val="center"/>
                    <w:rPr>
                      <w:rFonts w:eastAsia="Calibri"/>
                      <w:b/>
                      <w:color w:val="000000"/>
                    </w:rPr>
                  </w:pPr>
                  <w:r w:rsidRPr="00533C80">
                    <w:rPr>
                      <w:b/>
                      <w:color w:val="000000"/>
                    </w:rPr>
                    <w:t xml:space="preserve">Visual Studio </w:t>
                  </w:r>
                </w:p>
              </w:tc>
              <w:tc>
                <w:tcPr>
                  <w:tcW w:w="5220" w:type="dxa"/>
                  <w:noWrap/>
                  <w:tcMar>
                    <w:top w:w="0" w:type="dxa"/>
                    <w:left w:w="108" w:type="dxa"/>
                    <w:bottom w:w="0" w:type="dxa"/>
                    <w:right w:w="108" w:type="dxa"/>
                  </w:tcMar>
                  <w:vAlign w:val="center"/>
                  <w:hideMark/>
                </w:tcPr>
                <w:p w14:paraId="2FDABA98" w14:textId="77777777" w:rsidR="006E4B7C" w:rsidRPr="009074F5" w:rsidRDefault="006E4B7C" w:rsidP="00D66E47">
                  <w:pPr>
                    <w:rPr>
                      <w:color w:val="000000"/>
                      <w:lang w:val="pt-BR"/>
                    </w:rPr>
                  </w:pPr>
                  <w:r w:rsidRPr="009074F5">
                    <w:rPr>
                      <w:lang w:val="pt-BR"/>
                    </w:rPr>
                    <w:t xml:space="preserve">20 Licenças de qualquer combinação de: Visual Studio Ultimate com MSDN e Visual Studio Premium com MSDN. Uma Licença de Linha de Base é exigida para cada usuário de qualquer software licenciado por meio da assinatura do MSDN. O uso de Software MSDN inclui, mas não se limita a, programas de desenvolvimento e teste usando o software, bem como instalar, configurar e gerenciar o software. Exemplos de usuários incluem (mas não se limitam a): desenvolvedores, testadores e outros funcionários de TI que interagem com a infraestrutura de desenvolvimento de aplicativos. </w:t>
                  </w:r>
                </w:p>
              </w:tc>
            </w:tr>
            <w:tr w:rsidR="006E4B7C" w:rsidRPr="006B6670" w14:paraId="3578AE53" w14:textId="77777777" w:rsidTr="000B56EE">
              <w:trPr>
                <w:cantSplit/>
              </w:trPr>
              <w:tc>
                <w:tcPr>
                  <w:tcW w:w="1502" w:type="dxa"/>
                  <w:noWrap/>
                  <w:tcMar>
                    <w:top w:w="0" w:type="dxa"/>
                    <w:left w:w="108" w:type="dxa"/>
                    <w:bottom w:w="0" w:type="dxa"/>
                    <w:right w:w="108" w:type="dxa"/>
                  </w:tcMar>
                  <w:vAlign w:val="center"/>
                  <w:hideMark/>
                </w:tcPr>
                <w:p w14:paraId="159870C1" w14:textId="77777777" w:rsidR="006E4B7C" w:rsidRPr="00533C80" w:rsidRDefault="006E4B7C" w:rsidP="00D66E47">
                  <w:pPr>
                    <w:jc w:val="center"/>
                    <w:rPr>
                      <w:rFonts w:eastAsia="Calibri"/>
                      <w:b/>
                      <w:color w:val="000000"/>
                    </w:rPr>
                  </w:pPr>
                  <w:r w:rsidRPr="00533C80">
                    <w:rPr>
                      <w:b/>
                      <w:color w:val="000000"/>
                    </w:rPr>
                    <w:t>SharePoint Server</w:t>
                  </w:r>
                </w:p>
              </w:tc>
              <w:tc>
                <w:tcPr>
                  <w:tcW w:w="5220" w:type="dxa"/>
                  <w:noWrap/>
                  <w:tcMar>
                    <w:top w:w="0" w:type="dxa"/>
                    <w:left w:w="108" w:type="dxa"/>
                    <w:bottom w:w="0" w:type="dxa"/>
                    <w:right w:w="108" w:type="dxa"/>
                  </w:tcMar>
                  <w:vAlign w:val="center"/>
                  <w:hideMark/>
                </w:tcPr>
                <w:p w14:paraId="142A4A7F" w14:textId="77777777" w:rsidR="006E4B7C" w:rsidRPr="009074F5" w:rsidRDefault="006E4B7C" w:rsidP="00D66E47">
                  <w:pPr>
                    <w:rPr>
                      <w:rFonts w:eastAsia="Calibri"/>
                      <w:color w:val="000000"/>
                      <w:lang w:val="pt-BR"/>
                    </w:rPr>
                  </w:pPr>
                  <w:r w:rsidRPr="009074F5">
                    <w:rPr>
                      <w:lang w:val="pt-BR"/>
                    </w:rPr>
                    <w:t>5 Servidores. A família de produtos SQL Server deve ser selecionada na tabela acima.</w:t>
                  </w:r>
                </w:p>
              </w:tc>
            </w:tr>
            <w:tr w:rsidR="006E4B7C" w:rsidRPr="006B6670" w14:paraId="408BD4E2" w14:textId="77777777" w:rsidTr="000B56EE">
              <w:trPr>
                <w:cantSplit/>
              </w:trPr>
              <w:tc>
                <w:tcPr>
                  <w:tcW w:w="1502" w:type="dxa"/>
                  <w:noWrap/>
                  <w:tcMar>
                    <w:top w:w="0" w:type="dxa"/>
                    <w:left w:w="108" w:type="dxa"/>
                    <w:bottom w:w="0" w:type="dxa"/>
                    <w:right w:w="108" w:type="dxa"/>
                  </w:tcMar>
                  <w:vAlign w:val="center"/>
                </w:tcPr>
                <w:p w14:paraId="71C464DD" w14:textId="77777777" w:rsidR="006E4B7C" w:rsidRPr="00533C80" w:rsidRDefault="006E4B7C" w:rsidP="00D66E47">
                  <w:pPr>
                    <w:jc w:val="center"/>
                    <w:rPr>
                      <w:b/>
                      <w:color w:val="000000"/>
                    </w:rPr>
                  </w:pPr>
                  <w:r w:rsidRPr="00533C80">
                    <w:rPr>
                      <w:b/>
                      <w:color w:val="000000"/>
                    </w:rPr>
                    <w:t>Core Infrastructure Suites</w:t>
                  </w:r>
                </w:p>
              </w:tc>
              <w:tc>
                <w:tcPr>
                  <w:tcW w:w="5220" w:type="dxa"/>
                  <w:noWrap/>
                  <w:tcMar>
                    <w:top w:w="0" w:type="dxa"/>
                    <w:left w:w="108" w:type="dxa"/>
                    <w:bottom w:w="0" w:type="dxa"/>
                    <w:right w:w="108" w:type="dxa"/>
                  </w:tcMar>
                  <w:vAlign w:val="center"/>
                </w:tcPr>
                <w:p w14:paraId="165E73C4" w14:textId="77777777" w:rsidR="006E4B7C" w:rsidRPr="009074F5" w:rsidRDefault="006E4B7C" w:rsidP="00D66E47">
                  <w:pPr>
                    <w:rPr>
                      <w:lang w:val="pt-BR"/>
                    </w:rPr>
                  </w:pPr>
                  <w:r w:rsidRPr="009074F5">
                    <w:rPr>
                      <w:lang w:val="pt-BR"/>
                    </w:rPr>
                    <w:t>Todas as implantações licenciadas do Windows Server devem ser licenciadas com o SKU do Core Infrastructure Suite apropriado. O pedido mínimo é de 25 licenças para 50 processadores (cada licença abrange até dois processadores físicos) para Core Infrastructure Server Suites Standard ou Datacenter (edição ou qualquer combinação de ambas)</w:t>
                  </w:r>
                </w:p>
              </w:tc>
            </w:tr>
          </w:tbl>
          <w:p w14:paraId="4F72C229" w14:textId="77777777" w:rsidR="00B215EA" w:rsidRPr="008E2993" w:rsidRDefault="00B215EA" w:rsidP="00166DE0">
            <w:pPr>
              <w:pStyle w:val="ListParagraph"/>
              <w:spacing w:before="60"/>
              <w:ind w:left="0"/>
              <w:contextualSpacing w:val="0"/>
              <w:rPr>
                <w:rFonts w:ascii="Tahoma" w:hAnsi="Tahoma" w:cs="Tahoma"/>
                <w:sz w:val="18"/>
                <w:szCs w:val="18"/>
                <w:lang w:val="pt-BR" w:eastAsia="ja-JP"/>
              </w:rPr>
            </w:pPr>
          </w:p>
        </w:tc>
      </w:tr>
    </w:tbl>
    <w:p w14:paraId="1A4E5F06" w14:textId="77777777" w:rsidR="00366502" w:rsidRDefault="00366502" w:rsidP="00456002">
      <w:pPr>
        <w:pStyle w:val="Heading3"/>
        <w:ind w:right="720"/>
        <w:rPr>
          <w:lang w:val="pt-BR"/>
        </w:rPr>
      </w:pPr>
    </w:p>
    <w:p w14:paraId="4BA03023" w14:textId="77777777" w:rsidR="00F2122C" w:rsidRDefault="00F2122C" w:rsidP="00F2122C">
      <w:pPr>
        <w:rPr>
          <w:lang w:val="pt-BR"/>
        </w:rPr>
      </w:pPr>
    </w:p>
    <w:p w14:paraId="5B639494" w14:textId="77777777" w:rsidR="00F2122C" w:rsidRDefault="00F2122C" w:rsidP="00F2122C">
      <w:pPr>
        <w:rPr>
          <w:lang w:val="pt-BR"/>
        </w:rPr>
      </w:pPr>
    </w:p>
    <w:p w14:paraId="1647DC77" w14:textId="77777777" w:rsidR="00F2122C" w:rsidRDefault="00F2122C" w:rsidP="00F2122C">
      <w:pPr>
        <w:rPr>
          <w:lang w:val="pt-BR"/>
        </w:rPr>
      </w:pPr>
    </w:p>
    <w:p w14:paraId="5DE18DE1" w14:textId="77777777" w:rsidR="00F2122C" w:rsidRDefault="00F2122C" w:rsidP="00F2122C">
      <w:pPr>
        <w:rPr>
          <w:lang w:val="pt-BR"/>
        </w:rPr>
      </w:pPr>
    </w:p>
    <w:p w14:paraId="310CE9F9" w14:textId="77777777" w:rsidR="00F2122C" w:rsidRDefault="00F2122C" w:rsidP="00F2122C">
      <w:pPr>
        <w:rPr>
          <w:lang w:val="pt-BR"/>
        </w:rPr>
      </w:pPr>
    </w:p>
    <w:p w14:paraId="5778CB40" w14:textId="77777777" w:rsidR="00456002" w:rsidRPr="00975F2D" w:rsidRDefault="00456002" w:rsidP="00456002">
      <w:pPr>
        <w:pStyle w:val="Heading3"/>
        <w:ind w:right="720"/>
      </w:pPr>
      <w:bookmarkStart w:id="631" w:name="_Toc377174839"/>
      <w:r w:rsidRPr="00975F2D">
        <w:rPr>
          <w:rFonts w:ascii="Tahoma" w:hAnsi="Tahoma" w:cs="Tahoma"/>
          <w:sz w:val="24"/>
          <w:szCs w:val="22"/>
        </w:rPr>
        <w:lastRenderedPageBreak/>
        <w:t>Plataformas</w:t>
      </w:r>
      <w:bookmarkEnd w:id="628"/>
      <w:bookmarkEnd w:id="629"/>
      <w:bookmarkEnd w:id="630"/>
      <w:bookmarkEnd w:id="631"/>
    </w:p>
    <w:p w14:paraId="501A2F44" w14:textId="77777777" w:rsidR="00456002" w:rsidRPr="00975F2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6939"/>
      </w:tblGrid>
      <w:tr w:rsidR="00456002" w:rsidRPr="00975F2D" w14:paraId="6EEFB1D1" w14:textId="77777777" w:rsidTr="00227E66">
        <w:trPr>
          <w:tblHeader/>
        </w:trPr>
        <w:tc>
          <w:tcPr>
            <w:tcW w:w="2268" w:type="dxa"/>
            <w:shd w:val="clear" w:color="auto" w:fill="FABF8F"/>
          </w:tcPr>
          <w:p w14:paraId="17941574" w14:textId="77777777" w:rsidR="00456002" w:rsidRPr="00975F2D" w:rsidRDefault="00456002" w:rsidP="00E64551">
            <w:pPr>
              <w:rPr>
                <w:b/>
                <w:sz w:val="22"/>
                <w:lang w:eastAsia="ja-JP"/>
              </w:rPr>
            </w:pPr>
            <w:r w:rsidRPr="00975F2D">
              <w:rPr>
                <w:b/>
                <w:sz w:val="22"/>
              </w:rPr>
              <w:t>Programas</w:t>
            </w:r>
          </w:p>
        </w:tc>
        <w:tc>
          <w:tcPr>
            <w:tcW w:w="6939" w:type="dxa"/>
            <w:shd w:val="clear" w:color="auto" w:fill="FABF8F"/>
          </w:tcPr>
          <w:p w14:paraId="2707BD23" w14:textId="77777777" w:rsidR="00456002" w:rsidRPr="00975F2D" w:rsidRDefault="00456002" w:rsidP="005C647E">
            <w:pPr>
              <w:jc w:val="center"/>
              <w:rPr>
                <w:b/>
                <w:sz w:val="22"/>
                <w:lang w:eastAsia="ja-JP"/>
              </w:rPr>
            </w:pPr>
            <w:r w:rsidRPr="00975F2D">
              <w:rPr>
                <w:b/>
                <w:sz w:val="22"/>
              </w:rPr>
              <w:t>Plataformas</w:t>
            </w:r>
          </w:p>
        </w:tc>
      </w:tr>
      <w:tr w:rsidR="00456002" w:rsidRPr="006B6670" w14:paraId="4A258863" w14:textId="77777777" w:rsidTr="00A55F37">
        <w:tc>
          <w:tcPr>
            <w:tcW w:w="2268" w:type="dxa"/>
            <w:shd w:val="clear" w:color="auto" w:fill="auto"/>
          </w:tcPr>
          <w:p w14:paraId="7C85916A" w14:textId="77777777" w:rsidR="00456002" w:rsidRPr="00975F2D" w:rsidRDefault="00DD367D" w:rsidP="00A51838">
            <w:pPr>
              <w:spacing w:before="60"/>
              <w:rPr>
                <w:b/>
                <w:lang w:eastAsia="ja-JP"/>
              </w:rPr>
            </w:pPr>
            <w:r w:rsidRPr="00975F2D">
              <w:rPr>
                <w:rFonts w:cs="Tahoma"/>
                <w:b/>
              </w:rPr>
              <w:t>Contrato Enterprise e Contrato Enterprise Subscription</w:t>
            </w:r>
          </w:p>
        </w:tc>
        <w:tc>
          <w:tcPr>
            <w:tcW w:w="6939" w:type="dxa"/>
            <w:shd w:val="clear" w:color="auto" w:fill="auto"/>
          </w:tcPr>
          <w:p w14:paraId="2B287E54" w14:textId="77777777" w:rsidR="00456002" w:rsidRPr="008E2993" w:rsidRDefault="00456002" w:rsidP="00346F4B">
            <w:pPr>
              <w:pStyle w:val="ListParagraph"/>
              <w:numPr>
                <w:ilvl w:val="0"/>
                <w:numId w:val="123"/>
              </w:numPr>
              <w:spacing w:before="60" w:after="60"/>
              <w:ind w:left="245"/>
              <w:rPr>
                <w:lang w:val="pt-BR"/>
              </w:rPr>
            </w:pPr>
            <w:r w:rsidRPr="008E2993">
              <w:rPr>
                <w:rFonts w:ascii="Tahoma" w:hAnsi="Tahoma" w:cs="Tahoma"/>
                <w:b/>
                <w:sz w:val="18"/>
                <w:lang w:val="pt-BR"/>
              </w:rPr>
              <w:t>Produtos da Plataforma de Desktop Empresarial</w:t>
            </w:r>
          </w:p>
          <w:p w14:paraId="4B8328DE" w14:textId="77777777" w:rsidR="00456002" w:rsidRPr="008E2993" w:rsidRDefault="00456002" w:rsidP="004B6D8C">
            <w:pPr>
              <w:rPr>
                <w:lang w:val="pt-BR"/>
              </w:rPr>
            </w:pPr>
            <w:r w:rsidRPr="008E2993">
              <w:rPr>
                <w:rFonts w:cs="Tahoma"/>
                <w:color w:val="000000"/>
                <w:szCs w:val="18"/>
                <w:lang w:val="pt-BR"/>
              </w:rPr>
              <w:t xml:space="preserve">Os produtos da plataforma Enterprise Desktop estão disponíveis para os clientes do Contrato Enterprise. A Plataforma de Desktop Enterprise inclui a versão mais atual do Office </w:t>
            </w:r>
            <w:r w:rsidRPr="008E2993">
              <w:rPr>
                <w:rFonts w:cs="Tahoma"/>
                <w:szCs w:val="18"/>
                <w:lang w:val="pt-BR"/>
              </w:rPr>
              <w:t>Professional Plus</w:t>
            </w:r>
            <w:r w:rsidRPr="008E2993">
              <w:rPr>
                <w:rFonts w:cs="Tahoma"/>
                <w:color w:val="000000"/>
                <w:szCs w:val="18"/>
                <w:lang w:val="pt-BR"/>
              </w:rPr>
              <w:t>, a Atualização de Sistema Operacional Windows 8.1 Pro ou Windows Virtual Desktop Access (VDA) e a licença de acesso para cliente do Pacote de CAL Empresarial. Os produtos da Plataforma de Desktop Empresarial são identificados por um “E” na coluna Contrato Enterprise.</w:t>
            </w:r>
            <w:r w:rsidR="00975F2D" w:rsidRPr="008E2993">
              <w:rPr>
                <w:rFonts w:cs="Tahoma"/>
                <w:color w:val="000000"/>
                <w:szCs w:val="18"/>
                <w:lang w:val="pt-BR"/>
              </w:rPr>
              <w:t xml:space="preserve"> </w:t>
            </w:r>
            <w:r w:rsidRPr="008E2993">
              <w:rPr>
                <w:rFonts w:cs="Tahoma"/>
                <w:color w:val="000000"/>
                <w:szCs w:val="18"/>
                <w:lang w:val="pt-BR"/>
              </w:rPr>
              <w:t>Para os clientes de Contratos Enterprise e Enterprise Subscription, a Plataforma de Desktop Empresarial também pode ser adquirida com o MDOP.</w:t>
            </w:r>
          </w:p>
          <w:p w14:paraId="01C3AA03" w14:textId="77777777" w:rsidR="00456002" w:rsidRPr="008E2993" w:rsidRDefault="00456002" w:rsidP="005C647E">
            <w:pPr>
              <w:rPr>
                <w:lang w:val="pt-BR"/>
              </w:rPr>
            </w:pPr>
          </w:p>
          <w:p w14:paraId="4A5DF501" w14:textId="77777777" w:rsidR="00456002" w:rsidRPr="008E2993" w:rsidRDefault="00456002" w:rsidP="00346F4B">
            <w:pPr>
              <w:pStyle w:val="ListParagraph"/>
              <w:numPr>
                <w:ilvl w:val="0"/>
                <w:numId w:val="123"/>
              </w:numPr>
              <w:spacing w:after="60"/>
              <w:ind w:left="252"/>
              <w:rPr>
                <w:lang w:val="pt-BR"/>
              </w:rPr>
            </w:pPr>
            <w:r w:rsidRPr="008E2993">
              <w:rPr>
                <w:rFonts w:ascii="Tahoma" w:hAnsi="Tahoma" w:cs="Tahoma"/>
                <w:b/>
                <w:sz w:val="18"/>
                <w:lang w:val="pt-BR"/>
              </w:rPr>
              <w:t>Produtos da Plataforma de Desktop Profissional</w:t>
            </w:r>
          </w:p>
          <w:p w14:paraId="118CFEE3" w14:textId="77777777" w:rsidR="00456002" w:rsidRPr="008E2993" w:rsidRDefault="00456002" w:rsidP="00240D80">
            <w:pPr>
              <w:rPr>
                <w:lang w:val="pt-BR"/>
              </w:rPr>
            </w:pPr>
            <w:r w:rsidRPr="008E2993">
              <w:rPr>
                <w:rFonts w:cs="Tahoma"/>
                <w:color w:val="000000"/>
                <w:szCs w:val="18"/>
                <w:lang w:val="pt-BR"/>
              </w:rPr>
              <w:t>Os produtos da Plataforma de Desktop Profissional estão disponíveis para os clientes de Contratos Enterprise. A Plataforma de Desktop Profissional inclui a versão mais atual do Office Professional Plus, a Atualização de Sistema Operacional Windows 8.1 Pro ou o Windows Virtual Desktop Access (VDA) (somente para contratos EA) e a licença de acesso para cliente do Pacote de CAL Principal. Os</w:t>
            </w:r>
            <w:r w:rsidR="00240D80">
              <w:rPr>
                <w:rFonts w:cs="Tahoma"/>
                <w:color w:val="000000"/>
                <w:szCs w:val="18"/>
                <w:lang w:val="pt-BR"/>
              </w:rPr>
              <w:t> </w:t>
            </w:r>
            <w:r w:rsidRPr="008E2993">
              <w:rPr>
                <w:rFonts w:cs="Tahoma"/>
                <w:color w:val="000000"/>
                <w:szCs w:val="18"/>
                <w:lang w:val="pt-BR"/>
              </w:rPr>
              <w:t>produtos da Plataforma de Desktop Profissional são identificados por um “E” na coluna Contrato Enterprise. Para os clientes de Contratos Enterprise e Enterprise Subscription, a Plataforma de Desktop Profissional também pode ser adquirida com o MDOP.</w:t>
            </w:r>
          </w:p>
          <w:p w14:paraId="691AF493" w14:textId="77777777" w:rsidR="00456002" w:rsidRPr="008E2993" w:rsidRDefault="00456002" w:rsidP="005C647E">
            <w:pPr>
              <w:rPr>
                <w:rFonts w:cs="Tahoma"/>
                <w:szCs w:val="18"/>
                <w:lang w:val="pt-BR" w:eastAsia="ja-JP"/>
              </w:rPr>
            </w:pPr>
          </w:p>
        </w:tc>
      </w:tr>
      <w:tr w:rsidR="00456002" w:rsidRPr="006B6670" w14:paraId="3EE29137" w14:textId="77777777" w:rsidTr="00A55F37">
        <w:trPr>
          <w:trHeight w:val="278"/>
        </w:trPr>
        <w:tc>
          <w:tcPr>
            <w:tcW w:w="2268" w:type="dxa"/>
            <w:shd w:val="clear" w:color="auto" w:fill="auto"/>
          </w:tcPr>
          <w:p w14:paraId="1CEE27C4" w14:textId="77777777" w:rsidR="00456002" w:rsidRPr="00975F2D" w:rsidRDefault="00456002" w:rsidP="00230E01">
            <w:pPr>
              <w:spacing w:before="60"/>
              <w:rPr>
                <w:b/>
                <w:lang w:eastAsia="ja-JP"/>
              </w:rPr>
            </w:pPr>
            <w:r w:rsidRPr="00975F2D">
              <w:rPr>
                <w:b/>
                <w:sz w:val="20"/>
              </w:rPr>
              <w:t>Open Value e Open Value Subscription (Commercial e Government)</w:t>
            </w:r>
          </w:p>
        </w:tc>
        <w:tc>
          <w:tcPr>
            <w:tcW w:w="6939" w:type="dxa"/>
            <w:shd w:val="clear" w:color="auto" w:fill="auto"/>
          </w:tcPr>
          <w:p w14:paraId="77784FF5" w14:textId="77777777" w:rsidR="00456002" w:rsidRPr="008E2993" w:rsidRDefault="00456002" w:rsidP="00346F4B">
            <w:pPr>
              <w:pStyle w:val="ListParagraph"/>
              <w:numPr>
                <w:ilvl w:val="0"/>
                <w:numId w:val="123"/>
              </w:numPr>
              <w:spacing w:before="60" w:after="60"/>
              <w:ind w:left="245"/>
              <w:rPr>
                <w:lang w:val="pt-BR"/>
              </w:rPr>
            </w:pPr>
            <w:r w:rsidRPr="008E2993">
              <w:rPr>
                <w:rFonts w:ascii="Tahoma" w:hAnsi="Tahoma" w:cs="Tahoma"/>
                <w:b/>
                <w:sz w:val="18"/>
                <w:lang w:val="pt-BR"/>
              </w:rPr>
              <w:t>Produtos da Plataforma de Desktop Personalizado</w:t>
            </w:r>
          </w:p>
          <w:p w14:paraId="5DA06E53" w14:textId="77777777" w:rsidR="00456002" w:rsidRPr="008E2993" w:rsidRDefault="00456002" w:rsidP="00240D80">
            <w:pPr>
              <w:rPr>
                <w:lang w:val="pt-BR"/>
              </w:rPr>
            </w:pPr>
            <w:r w:rsidRPr="008E2993">
              <w:rPr>
                <w:rFonts w:cs="Tahoma"/>
                <w:color w:val="000000"/>
                <w:szCs w:val="18"/>
                <w:lang w:val="pt-BR"/>
              </w:rPr>
              <w:t xml:space="preserve">Os produtos da Plataforma Desktop Personalizados estão disponíveis para os clientes Open Value e Open Value Subscription quando selecionam a opção </w:t>
            </w:r>
            <w:r w:rsidRPr="008E2993">
              <w:rPr>
                <w:rFonts w:cs="Tahoma"/>
                <w:szCs w:val="18"/>
                <w:lang w:val="pt-BR"/>
              </w:rPr>
              <w:t>para toda a Organização/Empresa</w:t>
            </w:r>
            <w:r w:rsidRPr="008E2993">
              <w:rPr>
                <w:rFonts w:cs="Tahoma"/>
                <w:color w:val="000000"/>
                <w:szCs w:val="18"/>
                <w:lang w:val="pt-BR"/>
              </w:rPr>
              <w:t>. A Plataforma de Desktop Personalizado inclui versões atuais do Office Professional Plus, a Atualização* de Sistema Operacional Windows 8.1 Pro, a licença de acesso para cliente Enterprise CAL Suite, Core CAL Suite, Essential Business Server CAL Suite ou Small Business Server CAL Suite. Os</w:t>
            </w:r>
            <w:r w:rsidR="00240D80">
              <w:rPr>
                <w:rFonts w:cs="Tahoma"/>
                <w:color w:val="000000"/>
                <w:szCs w:val="18"/>
                <w:lang w:val="pt-BR"/>
              </w:rPr>
              <w:t> </w:t>
            </w:r>
            <w:r w:rsidRPr="008E2993">
              <w:rPr>
                <w:rFonts w:cs="Tahoma"/>
                <w:color w:val="000000"/>
                <w:szCs w:val="18"/>
                <w:lang w:val="pt-BR"/>
              </w:rPr>
              <w:t>produtos da Plataforma de Desktop Personalizado são identificados por um “E” nas colunas Open Value.</w:t>
            </w:r>
            <w:r w:rsidR="00975F2D" w:rsidRPr="008E2993">
              <w:rPr>
                <w:rFonts w:cs="Tahoma"/>
                <w:color w:val="000000"/>
                <w:szCs w:val="18"/>
                <w:lang w:val="pt-BR"/>
              </w:rPr>
              <w:t xml:space="preserve"> </w:t>
            </w:r>
          </w:p>
          <w:p w14:paraId="6EB55DF6" w14:textId="77777777" w:rsidR="00456002" w:rsidRPr="008E2993" w:rsidRDefault="00456002" w:rsidP="005C647E">
            <w:pPr>
              <w:rPr>
                <w:rFonts w:cs="Tahoma"/>
                <w:szCs w:val="18"/>
                <w:lang w:val="pt-BR" w:eastAsia="ja-JP"/>
              </w:rPr>
            </w:pPr>
          </w:p>
        </w:tc>
      </w:tr>
      <w:tr w:rsidR="00456002" w:rsidRPr="006B6670" w14:paraId="33F3B4EC" w14:textId="77777777" w:rsidTr="00A55F37">
        <w:trPr>
          <w:trHeight w:val="278"/>
        </w:trPr>
        <w:tc>
          <w:tcPr>
            <w:tcW w:w="2268" w:type="dxa"/>
            <w:shd w:val="clear" w:color="auto" w:fill="auto"/>
          </w:tcPr>
          <w:p w14:paraId="14E9C5B9" w14:textId="77777777" w:rsidR="00456002" w:rsidRPr="008E2993" w:rsidRDefault="00456002" w:rsidP="00230E01">
            <w:pPr>
              <w:spacing w:before="60"/>
              <w:rPr>
                <w:b/>
                <w:lang w:val="pt-BR" w:eastAsia="ja-JP"/>
              </w:rPr>
            </w:pPr>
            <w:r w:rsidRPr="008E2993">
              <w:rPr>
                <w:b/>
                <w:sz w:val="20"/>
                <w:lang w:val="pt-BR"/>
              </w:rPr>
              <w:t>Academic Platforms (EES, OVS-ES e Contrato para Campus e School)</w:t>
            </w:r>
          </w:p>
        </w:tc>
        <w:tc>
          <w:tcPr>
            <w:tcW w:w="6939" w:type="dxa"/>
            <w:shd w:val="clear" w:color="auto" w:fill="auto"/>
          </w:tcPr>
          <w:p w14:paraId="6752FC68" w14:textId="77777777" w:rsidR="00821966" w:rsidRPr="008E2993" w:rsidRDefault="00456002" w:rsidP="00346F4B">
            <w:pPr>
              <w:pStyle w:val="ListParagraph"/>
              <w:numPr>
                <w:ilvl w:val="0"/>
                <w:numId w:val="123"/>
              </w:numPr>
              <w:spacing w:before="60" w:after="60"/>
              <w:ind w:left="245"/>
              <w:contextualSpacing w:val="0"/>
              <w:rPr>
                <w:lang w:val="pt-BR"/>
              </w:rPr>
            </w:pPr>
            <w:r w:rsidRPr="008E2993">
              <w:rPr>
                <w:rFonts w:ascii="Tahoma" w:hAnsi="Tahoma" w:cs="Tahoma"/>
                <w:b/>
                <w:sz w:val="18"/>
                <w:lang w:val="pt-BR"/>
              </w:rPr>
              <w:t>Produtos da Plataforma Desktop Educacional e da Plataforma Desktop School com Enterprise CAL Suite</w:t>
            </w:r>
          </w:p>
          <w:p w14:paraId="75AA1671" w14:textId="77777777" w:rsidR="00456002" w:rsidRPr="008E2993" w:rsidRDefault="00456002" w:rsidP="00346F4B">
            <w:pPr>
              <w:pStyle w:val="ListParagraph"/>
              <w:numPr>
                <w:ilvl w:val="0"/>
                <w:numId w:val="123"/>
              </w:numPr>
              <w:spacing w:after="60"/>
              <w:ind w:left="252"/>
              <w:rPr>
                <w:lang w:val="pt-BR"/>
              </w:rPr>
            </w:pPr>
            <w:r w:rsidRPr="008E2993">
              <w:rPr>
                <w:rFonts w:ascii="Tahoma" w:hAnsi="Tahoma" w:cs="Tahoma"/>
                <w:b/>
                <w:sz w:val="18"/>
                <w:lang w:val="pt-BR"/>
              </w:rPr>
              <w:t>Produtos da Plataforma Desktop Educacional e da Plataforma Desktop School com Core CAL Suite</w:t>
            </w:r>
          </w:p>
          <w:p w14:paraId="192BE623" w14:textId="77777777" w:rsidR="00456002" w:rsidRPr="008E2993" w:rsidRDefault="00456002" w:rsidP="00932E0B">
            <w:pPr>
              <w:rPr>
                <w:lang w:val="pt-BR"/>
              </w:rPr>
            </w:pPr>
            <w:r w:rsidRPr="008E2993">
              <w:rPr>
                <w:rFonts w:cs="Tahoma"/>
                <w:szCs w:val="18"/>
                <w:lang w:val="pt-BR"/>
              </w:rPr>
              <w:t>Os Produtos da Plataforma Desktop Educacional estão disponíveis para os clientes das Soluções Educacionais do Registro (EES) e Open Value Subscription – Soluções Educacionais (OVS-ES). Os Produtos das Plataformas de Desktop School estão disponíveis para os clientes de Contratos para Campus e Contratos School. A</w:t>
            </w:r>
            <w:r w:rsidR="00932E0B">
              <w:rPr>
                <w:rFonts w:cs="Tahoma"/>
                <w:szCs w:val="18"/>
                <w:lang w:val="pt-BR"/>
              </w:rPr>
              <w:t> </w:t>
            </w:r>
            <w:r w:rsidRPr="008E2993">
              <w:rPr>
                <w:rFonts w:cs="Tahoma"/>
                <w:szCs w:val="18"/>
                <w:lang w:val="pt-BR"/>
              </w:rPr>
              <w:t xml:space="preserve">Plataforma de Desktop Educacional com Enterprise CAL Suite e a Plataforma de Desktop School com Enterprise CAL Suite incluem a versão mais atual do Office Professional Plus ou Office para Mac, a Atualização de Sistema Operacional Windows 8.1 Pro e a licença de acesso para cliente Enterprise CAL Suite. </w:t>
            </w:r>
          </w:p>
          <w:p w14:paraId="44289492" w14:textId="77777777" w:rsidR="00456002" w:rsidRPr="008E2993" w:rsidRDefault="00456002" w:rsidP="00E64551">
            <w:pPr>
              <w:ind w:left="360"/>
              <w:rPr>
                <w:lang w:val="pt-BR"/>
              </w:rPr>
            </w:pPr>
          </w:p>
          <w:p w14:paraId="63D8864B" w14:textId="77777777" w:rsidR="00456002" w:rsidRPr="008E2993" w:rsidRDefault="00456002" w:rsidP="00821966">
            <w:pPr>
              <w:rPr>
                <w:lang w:val="pt-BR"/>
              </w:rPr>
            </w:pPr>
            <w:r w:rsidRPr="008E2993">
              <w:rPr>
                <w:rFonts w:cs="Tahoma"/>
                <w:iCs/>
                <w:szCs w:val="18"/>
                <w:lang w:val="pt-BR"/>
              </w:rPr>
              <w:t>O Produto de Plataforma Desktop School na lista de preços conta como 3 unidades.</w:t>
            </w:r>
          </w:p>
          <w:p w14:paraId="04A4E29C" w14:textId="77777777" w:rsidR="00456002" w:rsidRPr="008E2993" w:rsidRDefault="00456002" w:rsidP="00821966">
            <w:pPr>
              <w:rPr>
                <w:lang w:val="pt-BR"/>
              </w:rPr>
            </w:pPr>
          </w:p>
          <w:p w14:paraId="44963BB6" w14:textId="77777777" w:rsidR="00456002" w:rsidRPr="008E2993" w:rsidRDefault="00456002" w:rsidP="00932E0B">
            <w:pPr>
              <w:tabs>
                <w:tab w:val="left" w:pos="8640"/>
              </w:tabs>
              <w:ind w:right="720"/>
              <w:rPr>
                <w:lang w:val="pt-BR"/>
              </w:rPr>
            </w:pPr>
            <w:r w:rsidRPr="008E2993">
              <w:rPr>
                <w:rFonts w:cs="Tahoma"/>
                <w:b/>
                <w:bCs/>
                <w:color w:val="000000"/>
                <w:szCs w:val="18"/>
                <w:lang w:val="pt-BR"/>
              </w:rPr>
              <w:t xml:space="preserve">Observação: </w:t>
            </w:r>
            <w:r w:rsidRPr="008E2993">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w:t>
            </w:r>
            <w:r w:rsidR="00932E0B">
              <w:rPr>
                <w:rFonts w:cs="Tahoma"/>
                <w:bCs/>
                <w:color w:val="000000"/>
                <w:szCs w:val="18"/>
                <w:lang w:val="pt-BR"/>
              </w:rPr>
              <w:t> </w:t>
            </w:r>
            <w:r w:rsidRPr="008E2993">
              <w:rPr>
                <w:rFonts w:cs="Tahoma"/>
                <w:bCs/>
                <w:color w:val="000000"/>
                <w:szCs w:val="18"/>
                <w:lang w:val="pt-BR"/>
              </w:rPr>
              <w:t xml:space="preserve">funcionários em tempo integral para toda a Organização, os produtos da Plataforma de Desktop e os produtos componentes do Pacote </w:t>
            </w:r>
            <w:r w:rsidRPr="008E2993">
              <w:rPr>
                <w:rFonts w:cs="Tahoma"/>
                <w:bCs/>
                <w:color w:val="000000"/>
                <w:szCs w:val="18"/>
                <w:lang w:val="pt-BR"/>
              </w:rPr>
              <w:lastRenderedPageBreak/>
              <w:t>de CAL selecionados serão 1.000 para Contagem para toda a Organização, mesmo que uma parte desses PCs execute uma Plataforma de Desktop ou produto componente de CAL.</w:t>
            </w:r>
          </w:p>
          <w:p w14:paraId="527D8211" w14:textId="77777777" w:rsidR="00456002" w:rsidRPr="008E2993" w:rsidRDefault="00456002" w:rsidP="005C647E">
            <w:pPr>
              <w:rPr>
                <w:rFonts w:cs="Tahoma"/>
                <w:szCs w:val="18"/>
                <w:lang w:val="pt-BR" w:eastAsia="ja-JP"/>
              </w:rPr>
            </w:pPr>
          </w:p>
        </w:tc>
      </w:tr>
    </w:tbl>
    <w:p w14:paraId="2770870B" w14:textId="77777777" w:rsidR="00456002" w:rsidRPr="008E2993" w:rsidRDefault="00456002" w:rsidP="00456002">
      <w:pPr>
        <w:pStyle w:val="Heading4"/>
        <w:tabs>
          <w:tab w:val="clear" w:pos="720"/>
          <w:tab w:val="num" w:pos="0"/>
        </w:tabs>
        <w:ind w:left="0" w:right="720" w:firstLine="0"/>
        <w:rPr>
          <w:rFonts w:eastAsia="PMingLiU"/>
          <w:lang w:val="pt-BR" w:eastAsia="zh-TW"/>
        </w:rPr>
      </w:pPr>
    </w:p>
    <w:p w14:paraId="22F98B83" w14:textId="77777777" w:rsidR="00BD2A5C" w:rsidRPr="008E2993" w:rsidRDefault="00BD2A5C" w:rsidP="00BD2A5C">
      <w:pPr>
        <w:rPr>
          <w:rFonts w:eastAsia="PMingLiU"/>
          <w:lang w:val="pt-BR" w:eastAsia="zh-TW"/>
        </w:rPr>
      </w:pPr>
    </w:p>
    <w:p w14:paraId="5A69E440" w14:textId="77777777" w:rsidR="004641FD" w:rsidRPr="008E2993" w:rsidRDefault="00755633" w:rsidP="004641FD">
      <w:pPr>
        <w:pStyle w:val="Heading3"/>
        <w:ind w:right="720"/>
        <w:rPr>
          <w:lang w:val="pt-BR"/>
        </w:rPr>
      </w:pPr>
      <w:bookmarkStart w:id="632" w:name="_Toc336338193"/>
      <w:bookmarkStart w:id="633" w:name="_Toc377174840"/>
      <w:r w:rsidRPr="008E2993">
        <w:rPr>
          <w:rFonts w:ascii="Tahoma" w:hAnsi="Tahoma" w:cs="Tahoma"/>
          <w:sz w:val="24"/>
          <w:szCs w:val="22"/>
          <w:lang w:val="pt-BR"/>
        </w:rPr>
        <w:t>Definição de Gerenciamento para Dispositivos Qualificados</w:t>
      </w:r>
      <w:bookmarkEnd w:id="632"/>
      <w:bookmarkEnd w:id="633"/>
    </w:p>
    <w:p w14:paraId="2B6645EA" w14:textId="77777777" w:rsidR="00406CB0" w:rsidRPr="008E2993" w:rsidRDefault="00406CB0" w:rsidP="00406CB0">
      <w:pPr>
        <w:rPr>
          <w:lang w:val="pt-BR"/>
        </w:rPr>
      </w:pPr>
    </w:p>
    <w:p w14:paraId="0D94F39C" w14:textId="77777777" w:rsidR="004641FD" w:rsidRPr="008E2993" w:rsidRDefault="004641FD" w:rsidP="004641FD">
      <w:pPr>
        <w:rPr>
          <w:lang w:val="pt-BR"/>
        </w:rPr>
      </w:pPr>
      <w:r w:rsidRPr="008E2993">
        <w:rPr>
          <w:rFonts w:cs="Tahoma"/>
          <w:lang w:val="pt-BR"/>
        </w:rPr>
        <w:t>Um cliente de Licenciamento por Volume “gerencia” qualquer dispositivo no qual ele controla direta ou indiretamente um ou mais ambientes de sistema operacional.</w:t>
      </w:r>
      <w:r w:rsidR="00975F2D" w:rsidRPr="008E2993">
        <w:rPr>
          <w:rFonts w:cs="Tahoma"/>
          <w:lang w:val="pt-BR"/>
        </w:rPr>
        <w:t xml:space="preserve"> </w:t>
      </w:r>
      <w:r w:rsidRPr="008E2993">
        <w:rPr>
          <w:rFonts w:cs="Tahoma"/>
          <w:lang w:val="pt-BR"/>
        </w:rPr>
        <w:t>Por exemplo, um cliente de Licenciamento por Volume gerencia qualquer dispositivo</w:t>
      </w:r>
    </w:p>
    <w:p w14:paraId="265253BB" w14:textId="77777777" w:rsidR="00406CB0" w:rsidRPr="008E2993" w:rsidRDefault="00406CB0" w:rsidP="00822871">
      <w:pPr>
        <w:spacing w:after="60"/>
        <w:rPr>
          <w:lang w:val="pt-BR"/>
        </w:rPr>
      </w:pPr>
    </w:p>
    <w:p w14:paraId="3F62FF48" w14:textId="77777777" w:rsidR="004641FD" w:rsidRPr="008E2993" w:rsidRDefault="004641FD" w:rsidP="00822871">
      <w:pPr>
        <w:numPr>
          <w:ilvl w:val="0"/>
          <w:numId w:val="19"/>
        </w:numPr>
        <w:spacing w:after="60"/>
        <w:rPr>
          <w:lang w:val="pt-BR"/>
        </w:rPr>
      </w:pPr>
      <w:r w:rsidRPr="008E2993">
        <w:rPr>
          <w:rFonts w:cs="Tahoma"/>
          <w:lang w:val="pt-BR"/>
        </w:rPr>
        <w:t>que ele permite ingressar em seu domínio OU</w:t>
      </w:r>
    </w:p>
    <w:p w14:paraId="53E83889" w14:textId="77777777" w:rsidR="004641FD" w:rsidRPr="008E2993" w:rsidRDefault="004641FD" w:rsidP="007D3764">
      <w:pPr>
        <w:numPr>
          <w:ilvl w:val="0"/>
          <w:numId w:val="19"/>
        </w:numPr>
        <w:spacing w:after="60"/>
        <w:rPr>
          <w:lang w:val="pt-BR"/>
        </w:rPr>
      </w:pPr>
      <w:r w:rsidRPr="008E2993">
        <w:rPr>
          <w:rFonts w:cs="Tahoma"/>
          <w:lang w:val="pt-BR"/>
        </w:rPr>
        <w:t>que ele autentica como um requisito para usar aplicativos enquanto ele está em suas instalações</w:t>
      </w:r>
      <w:r w:rsidR="007D3764" w:rsidRPr="008E2993">
        <w:rPr>
          <w:rFonts w:cs="Tahoma"/>
          <w:lang w:val="pt-BR"/>
        </w:rPr>
        <w:t> </w:t>
      </w:r>
      <w:r w:rsidRPr="008E2993">
        <w:rPr>
          <w:rFonts w:cs="Tahoma"/>
          <w:lang w:val="pt-BR"/>
        </w:rPr>
        <w:t>OU</w:t>
      </w:r>
    </w:p>
    <w:p w14:paraId="0ECDAF46" w14:textId="77777777" w:rsidR="004641FD" w:rsidRPr="008E2993" w:rsidRDefault="004641FD" w:rsidP="00822871">
      <w:pPr>
        <w:numPr>
          <w:ilvl w:val="0"/>
          <w:numId w:val="19"/>
        </w:numPr>
        <w:spacing w:after="60"/>
        <w:rPr>
          <w:lang w:val="pt-BR"/>
        </w:rPr>
      </w:pPr>
      <w:r w:rsidRPr="008E2993">
        <w:rPr>
          <w:rFonts w:cs="Tahoma"/>
          <w:lang w:val="pt-BR"/>
        </w:rPr>
        <w:t>no qual que ele instala agentes (por exemplo, antivírus, antimalware ou outros agentes autorizados pela política do cliente) OU</w:t>
      </w:r>
    </w:p>
    <w:p w14:paraId="03C9B932" w14:textId="77777777" w:rsidR="004641FD" w:rsidRPr="008E2993" w:rsidRDefault="004641FD" w:rsidP="00822871">
      <w:pPr>
        <w:numPr>
          <w:ilvl w:val="0"/>
          <w:numId w:val="19"/>
        </w:numPr>
        <w:spacing w:after="60"/>
        <w:rPr>
          <w:lang w:val="pt-BR"/>
        </w:rPr>
      </w:pPr>
      <w:r w:rsidRPr="008E2993">
        <w:rPr>
          <w:rFonts w:cs="Tahoma"/>
          <w:lang w:val="pt-BR"/>
        </w:rPr>
        <w:t>ao qual ele se aplica direta ou indiretamente e impõe* políticas de grupo OU</w:t>
      </w:r>
    </w:p>
    <w:p w14:paraId="6CD25F72" w14:textId="77777777" w:rsidR="004641FD" w:rsidRPr="008E2993" w:rsidRDefault="004641FD" w:rsidP="00822871">
      <w:pPr>
        <w:numPr>
          <w:ilvl w:val="0"/>
          <w:numId w:val="19"/>
        </w:numPr>
        <w:spacing w:after="60"/>
        <w:rPr>
          <w:lang w:val="pt-BR"/>
        </w:rPr>
      </w:pPr>
      <w:r w:rsidRPr="008E2993">
        <w:rPr>
          <w:rFonts w:cs="Tahoma"/>
          <w:lang w:val="pt-BR"/>
        </w:rPr>
        <w:t>no qual ele solicita ou recebe dados e configura ou fornece instruções sobre o hardware ou software direta ou indiretamente associado ao ambiente de sistema operacional OU</w:t>
      </w:r>
    </w:p>
    <w:p w14:paraId="5DA47FAA" w14:textId="77777777" w:rsidR="004641FD" w:rsidRPr="008E2993" w:rsidRDefault="004641FD" w:rsidP="00822871">
      <w:pPr>
        <w:numPr>
          <w:ilvl w:val="0"/>
          <w:numId w:val="19"/>
        </w:numPr>
        <w:spacing w:after="60"/>
        <w:rPr>
          <w:lang w:val="pt-BR"/>
        </w:rPr>
      </w:pPr>
      <w:r w:rsidRPr="008E2993">
        <w:rPr>
          <w:rFonts w:cs="Tahoma"/>
          <w:lang w:val="pt-BR"/>
        </w:rPr>
        <w:t>que ele permite acessar uma infraestrutura de desktop virtual (VDI) fora do Windows Software Assurance, Windows Intune (Por Dispositivo) ou Direitos de Roaming do Windows Virtual Desktop Access.</w:t>
      </w:r>
    </w:p>
    <w:p w14:paraId="0AC2824A" w14:textId="77777777" w:rsidR="00755633" w:rsidRPr="008E2993" w:rsidRDefault="00755633" w:rsidP="00755633">
      <w:pPr>
        <w:ind w:left="1440"/>
        <w:rPr>
          <w:lang w:val="pt-BR"/>
        </w:rPr>
      </w:pPr>
    </w:p>
    <w:p w14:paraId="630D0914" w14:textId="77777777" w:rsidR="004641FD" w:rsidRPr="008E2993" w:rsidRDefault="004641FD" w:rsidP="004641FD">
      <w:pPr>
        <w:rPr>
          <w:lang w:val="pt-BR"/>
        </w:rPr>
      </w:pPr>
      <w:r w:rsidRPr="008E2993">
        <w:rPr>
          <w:rFonts w:cs="Tahoma"/>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062226F3" w14:textId="77777777" w:rsidR="00755633" w:rsidRPr="008E2993" w:rsidRDefault="00755633" w:rsidP="004641FD">
      <w:pPr>
        <w:rPr>
          <w:lang w:val="pt-BR"/>
        </w:rPr>
      </w:pPr>
    </w:p>
    <w:p w14:paraId="673CF438" w14:textId="77777777" w:rsidR="00371299" w:rsidRPr="008E2993" w:rsidRDefault="004641FD" w:rsidP="00510F6B">
      <w:pPr>
        <w:rPr>
          <w:lang w:val="pt-BR"/>
        </w:rPr>
      </w:pPr>
      <w:r w:rsidRPr="008E2993">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975F2D" w:rsidRPr="008E2993">
        <w:rPr>
          <w:rFonts w:cs="Tahoma"/>
          <w:lang w:val="pt-BR"/>
        </w:rPr>
        <w:t xml:space="preserve"> </w:t>
      </w:r>
    </w:p>
    <w:p w14:paraId="2871EE2C" w14:textId="77777777" w:rsidR="00991DD4" w:rsidRPr="008E2993" w:rsidRDefault="00991DD4" w:rsidP="00510F6B">
      <w:pPr>
        <w:rPr>
          <w:lang w:val="pt-BR"/>
        </w:rPr>
      </w:pPr>
    </w:p>
    <w:p w14:paraId="35CAE20E" w14:textId="77777777" w:rsidR="00406CB0" w:rsidRPr="008E2993" w:rsidRDefault="00023FE7" w:rsidP="00406CB0">
      <w:pPr>
        <w:pStyle w:val="Heading3"/>
        <w:rPr>
          <w:lang w:val="pt-BR"/>
        </w:rPr>
      </w:pPr>
      <w:bookmarkStart w:id="634" w:name="_Toc243157227"/>
      <w:bookmarkStart w:id="635" w:name="_Toc336338194"/>
      <w:bookmarkStart w:id="636" w:name="_Toc377174841"/>
      <w:r w:rsidRPr="008E2993">
        <w:rPr>
          <w:rFonts w:ascii="Tahoma" w:hAnsi="Tahoma"/>
          <w:sz w:val="24"/>
          <w:lang w:val="pt-BR"/>
        </w:rPr>
        <w:t>Produtos qualificados para o Desconto de Atualização (UTD)</w:t>
      </w:r>
      <w:bookmarkEnd w:id="634"/>
      <w:bookmarkEnd w:id="635"/>
      <w:bookmarkEnd w:id="636"/>
    </w:p>
    <w:p w14:paraId="434F0548" w14:textId="77777777" w:rsidR="00406CB0" w:rsidRPr="008E2993" w:rsidRDefault="00406CB0" w:rsidP="00406CB0">
      <w:pPr>
        <w:pStyle w:val="Heading3"/>
        <w:rPr>
          <w:lang w:val="pt-BR"/>
        </w:rPr>
      </w:pPr>
    </w:p>
    <w:p w14:paraId="498A7EF6" w14:textId="77777777" w:rsidR="00023FE7" w:rsidRPr="008E2993" w:rsidRDefault="00023FE7" w:rsidP="007D3764">
      <w:pPr>
        <w:rPr>
          <w:lang w:val="pt-BR"/>
        </w:rPr>
      </w:pPr>
      <w:r w:rsidRPr="008E2993">
        <w:rPr>
          <w:lang w:val="pt-BR"/>
        </w:rPr>
        <w:t>Os clientes Open Value Subscription estão qualificados para o Desconto UTD durante o primeiro ano do contrato da assinatura.</w:t>
      </w:r>
      <w:r w:rsidR="00975F2D" w:rsidRPr="008E2993">
        <w:rPr>
          <w:lang w:val="pt-BR"/>
        </w:rPr>
        <w:t xml:space="preserve"> </w:t>
      </w:r>
      <w:r w:rsidRPr="008E2993">
        <w:rPr>
          <w:lang w:val="pt-BR"/>
        </w:rPr>
        <w:t>Os clientes qualificados podem adquirir qualquer Licença UTD identificada abaixo se estiverem licenciados para uma das versões qualificadas correspondentes, anteriores ou atuais, por meio de OEM, FPP ou Licenciamento por Volume.</w:t>
      </w:r>
      <w:r w:rsidR="00975F2D" w:rsidRPr="008E2993">
        <w:rPr>
          <w:lang w:val="pt-BR"/>
        </w:rPr>
        <w:t xml:space="preserve"> </w:t>
      </w:r>
      <w:r w:rsidRPr="008E2993">
        <w:rPr>
          <w:color w:val="000000"/>
          <w:lang w:val="pt-BR"/>
        </w:rPr>
        <w:t>Em geral, esse desconto só é dado para a versão atual ou a imediatamente anterior do produto. O</w:t>
      </w:r>
      <w:r w:rsidR="007D3764" w:rsidRPr="008E2993">
        <w:rPr>
          <w:color w:val="000000"/>
          <w:lang w:val="pt-BR"/>
        </w:rPr>
        <w:t> </w:t>
      </w:r>
      <w:r w:rsidRPr="008E2993">
        <w:rPr>
          <w:color w:val="000000"/>
          <w:lang w:val="pt-BR"/>
        </w:rPr>
        <w:t>Desconto UTD é independente da plataforma, de modo que usuários de Mac também estão qualificados.</w:t>
      </w:r>
    </w:p>
    <w:p w14:paraId="61357B1B" w14:textId="77777777" w:rsidR="00C353DE" w:rsidRPr="008E2993" w:rsidRDefault="00C353DE">
      <w:pPr>
        <w:pStyle w:val="FootnoteBulletLevel1"/>
        <w:ind w:left="360" w:right="720" w:firstLine="0"/>
        <w:rPr>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75F2D" w14:paraId="58604FF5"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BC0AF8C" w14:textId="77777777" w:rsidR="00023FE7" w:rsidRPr="00975F2D" w:rsidRDefault="00023FE7">
            <w:pPr>
              <w:ind w:right="720"/>
              <w:jc w:val="center"/>
              <w:rPr>
                <w:rFonts w:eastAsia="Calibri" w:cs="Tahoma"/>
                <w:b/>
                <w:bCs/>
                <w:color w:val="404040"/>
              </w:rPr>
            </w:pPr>
            <w:r w:rsidRPr="00975F2D">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14:paraId="0A1B678D" w14:textId="77777777" w:rsidR="00023FE7" w:rsidRPr="00975F2D" w:rsidRDefault="00023FE7">
            <w:pPr>
              <w:ind w:right="720"/>
              <w:jc w:val="center"/>
              <w:rPr>
                <w:rFonts w:eastAsia="Calibri" w:cs="Tahoma"/>
                <w:b/>
                <w:bCs/>
                <w:color w:val="404040"/>
              </w:rPr>
            </w:pPr>
            <w:r w:rsidRPr="00975F2D">
              <w:rPr>
                <w:rFonts w:cs="Tahoma"/>
                <w:b/>
                <w:bCs/>
              </w:rPr>
              <w:t>Versão qualificada</w:t>
            </w:r>
          </w:p>
        </w:tc>
      </w:tr>
      <w:tr w:rsidR="00023FE7" w:rsidRPr="00975F2D" w14:paraId="36BFFAE9" w14:textId="77777777" w:rsidTr="0044720D">
        <w:trPr>
          <w:trHeight w:val="576"/>
        </w:trPr>
        <w:tc>
          <w:tcPr>
            <w:tcW w:w="3809" w:type="dxa"/>
            <w:tcBorders>
              <w:top w:val="nil"/>
              <w:left w:val="single" w:sz="8" w:space="0" w:color="auto"/>
              <w:bottom w:val="single" w:sz="8" w:space="0" w:color="auto"/>
              <w:right w:val="single" w:sz="8" w:space="0" w:color="auto"/>
            </w:tcBorders>
          </w:tcPr>
          <w:p w14:paraId="01E84BA4" w14:textId="77777777" w:rsidR="00023FE7" w:rsidRPr="008E2993" w:rsidRDefault="00023FE7" w:rsidP="007D3764">
            <w:pPr>
              <w:spacing w:before="60"/>
              <w:ind w:left="360" w:right="720"/>
              <w:jc w:val="center"/>
              <w:rPr>
                <w:rFonts w:eastAsia="Calibri" w:cs="Tahoma"/>
                <w:szCs w:val="18"/>
                <w:lang w:val="pt-BR"/>
              </w:rPr>
            </w:pPr>
            <w:r w:rsidRPr="008E2993">
              <w:rPr>
                <w:rFonts w:cs="Tahoma"/>
                <w:szCs w:val="18"/>
                <w:lang w:val="pt-BR"/>
              </w:rPr>
              <w:t>CAL Principal (Dispositivo ou</w:t>
            </w:r>
            <w:r w:rsidR="007D3764" w:rsidRPr="008E2993">
              <w:rPr>
                <w:rFonts w:cs="Tahoma"/>
                <w:szCs w:val="18"/>
                <w:lang w:val="pt-BR"/>
              </w:rPr>
              <w:t> </w:t>
            </w:r>
            <w:r w:rsidRPr="008E2993">
              <w:rPr>
                <w:rFonts w:cs="Tahoma"/>
                <w:szCs w:val="18"/>
                <w:lang w:val="pt-BR"/>
              </w:rPr>
              <w:t>Usuário)</w:t>
            </w:r>
          </w:p>
        </w:tc>
        <w:tc>
          <w:tcPr>
            <w:tcW w:w="4298" w:type="dxa"/>
            <w:tcBorders>
              <w:top w:val="nil"/>
              <w:left w:val="nil"/>
              <w:bottom w:val="single" w:sz="8" w:space="0" w:color="auto"/>
              <w:right w:val="single" w:sz="8" w:space="0" w:color="auto"/>
            </w:tcBorders>
          </w:tcPr>
          <w:p w14:paraId="47AA79B1" w14:textId="77777777" w:rsidR="00023FE7" w:rsidRPr="00975F2D" w:rsidRDefault="00023FE7" w:rsidP="00230E01">
            <w:pPr>
              <w:pStyle w:val="Bulletedlistflush"/>
              <w:spacing w:before="60"/>
              <w:ind w:left="576" w:right="720" w:firstLine="0"/>
              <w:jc w:val="center"/>
            </w:pPr>
            <w:r w:rsidRPr="00975F2D">
              <w:rPr>
                <w:rFonts w:ascii="Tahoma" w:hAnsi="Tahoma" w:cs="Tahoma"/>
                <w:sz w:val="18"/>
                <w:szCs w:val="18"/>
              </w:rPr>
              <w:t>Qualquer CAL Principal</w:t>
            </w:r>
          </w:p>
          <w:p w14:paraId="720B4E19" w14:textId="77777777" w:rsidR="00023FE7" w:rsidRPr="00975F2D" w:rsidRDefault="00023FE7" w:rsidP="00230E01">
            <w:pPr>
              <w:pStyle w:val="Bulletedlistflush"/>
              <w:ind w:left="576" w:right="720" w:firstLine="0"/>
              <w:jc w:val="center"/>
              <w:rPr>
                <w:rFonts w:ascii="Tahoma" w:hAnsi="Tahoma" w:cs="Tahoma"/>
                <w:sz w:val="18"/>
                <w:szCs w:val="18"/>
              </w:rPr>
            </w:pPr>
          </w:p>
        </w:tc>
      </w:tr>
      <w:tr w:rsidR="00023FE7" w:rsidRPr="00975F2D" w14:paraId="5511D0B1" w14:textId="77777777" w:rsidTr="0044720D">
        <w:trPr>
          <w:trHeight w:val="576"/>
        </w:trPr>
        <w:tc>
          <w:tcPr>
            <w:tcW w:w="3809" w:type="dxa"/>
            <w:tcBorders>
              <w:top w:val="nil"/>
              <w:left w:val="single" w:sz="8" w:space="0" w:color="auto"/>
              <w:bottom w:val="single" w:sz="8" w:space="0" w:color="auto"/>
              <w:right w:val="single" w:sz="8" w:space="0" w:color="auto"/>
            </w:tcBorders>
          </w:tcPr>
          <w:p w14:paraId="7E0990C9" w14:textId="77777777" w:rsidR="00023FE7" w:rsidRPr="008E2993" w:rsidRDefault="00023FE7" w:rsidP="007D3764">
            <w:pPr>
              <w:spacing w:before="60"/>
              <w:ind w:left="360" w:right="720"/>
              <w:jc w:val="center"/>
              <w:rPr>
                <w:rFonts w:eastAsia="Calibri" w:cs="Tahoma"/>
                <w:szCs w:val="18"/>
                <w:lang w:val="pt-BR"/>
              </w:rPr>
            </w:pPr>
            <w:r w:rsidRPr="008E2993">
              <w:rPr>
                <w:rFonts w:cs="Tahoma"/>
                <w:szCs w:val="18"/>
                <w:lang w:val="pt-BR"/>
              </w:rPr>
              <w:t>CAL Empresarial (Dispositivo ou</w:t>
            </w:r>
            <w:r w:rsidR="007D3764" w:rsidRPr="008E2993">
              <w:rPr>
                <w:rFonts w:cs="Tahoma"/>
                <w:szCs w:val="18"/>
                <w:lang w:val="pt-BR"/>
              </w:rPr>
              <w:t> </w:t>
            </w:r>
            <w:r w:rsidRPr="008E2993">
              <w:rPr>
                <w:rFonts w:cs="Tahoma"/>
                <w:szCs w:val="18"/>
                <w:lang w:val="pt-BR"/>
              </w:rPr>
              <w:t>Usuário)</w:t>
            </w:r>
          </w:p>
        </w:tc>
        <w:tc>
          <w:tcPr>
            <w:tcW w:w="4298" w:type="dxa"/>
            <w:tcBorders>
              <w:top w:val="nil"/>
              <w:left w:val="nil"/>
              <w:bottom w:val="single" w:sz="8" w:space="0" w:color="auto"/>
              <w:right w:val="single" w:sz="8" w:space="0" w:color="auto"/>
            </w:tcBorders>
          </w:tcPr>
          <w:p w14:paraId="50046E8C" w14:textId="77777777" w:rsidR="00023FE7" w:rsidRPr="00975F2D" w:rsidRDefault="00023FE7" w:rsidP="00230E01">
            <w:pPr>
              <w:pStyle w:val="Bulletedlistflush"/>
              <w:spacing w:before="60"/>
              <w:ind w:left="576" w:right="720" w:firstLine="0"/>
              <w:jc w:val="center"/>
              <w:rPr>
                <w:rFonts w:ascii="Tahoma" w:hAnsi="Tahoma" w:cs="Tahoma"/>
                <w:sz w:val="18"/>
                <w:szCs w:val="18"/>
              </w:rPr>
            </w:pPr>
            <w:r w:rsidRPr="00975F2D">
              <w:rPr>
                <w:rFonts w:ascii="Tahoma" w:hAnsi="Tahoma" w:cs="Tahoma"/>
                <w:sz w:val="18"/>
                <w:szCs w:val="18"/>
              </w:rPr>
              <w:t>Qualquer CAL Empresarial</w:t>
            </w:r>
          </w:p>
        </w:tc>
      </w:tr>
      <w:tr w:rsidR="0000615E" w:rsidRPr="00975F2D" w14:paraId="4B5914F0" w14:textId="77777777" w:rsidTr="0044720D">
        <w:trPr>
          <w:trHeight w:val="576"/>
        </w:trPr>
        <w:tc>
          <w:tcPr>
            <w:tcW w:w="3809" w:type="dxa"/>
            <w:tcBorders>
              <w:top w:val="nil"/>
              <w:left w:val="single" w:sz="8" w:space="0" w:color="auto"/>
              <w:bottom w:val="single" w:sz="8" w:space="0" w:color="auto"/>
              <w:right w:val="single" w:sz="8" w:space="0" w:color="auto"/>
            </w:tcBorders>
          </w:tcPr>
          <w:p w14:paraId="277FFC5B" w14:textId="77777777" w:rsidR="0000615E" w:rsidRPr="00975F2D" w:rsidRDefault="0000615E" w:rsidP="00230E01">
            <w:pPr>
              <w:spacing w:before="60"/>
              <w:ind w:left="360" w:right="720"/>
              <w:jc w:val="center"/>
              <w:rPr>
                <w:rFonts w:eastAsia="Calibri" w:cs="Tahoma"/>
                <w:szCs w:val="18"/>
              </w:rPr>
            </w:pPr>
            <w:r w:rsidRPr="00975F2D">
              <w:rPr>
                <w:rFonts w:cs="Tahoma"/>
                <w:szCs w:val="18"/>
              </w:rPr>
              <w:t>Office Professional Plus 2013</w:t>
            </w:r>
          </w:p>
        </w:tc>
        <w:tc>
          <w:tcPr>
            <w:tcW w:w="4298" w:type="dxa"/>
            <w:tcBorders>
              <w:top w:val="nil"/>
              <w:left w:val="nil"/>
              <w:bottom w:val="single" w:sz="8" w:space="0" w:color="auto"/>
              <w:right w:val="single" w:sz="8" w:space="0" w:color="auto"/>
            </w:tcBorders>
          </w:tcPr>
          <w:p w14:paraId="7400F1AB" w14:textId="77777777" w:rsidR="008B2AA7" w:rsidRPr="00975F2D" w:rsidRDefault="008B2AA7" w:rsidP="00230E01">
            <w:pPr>
              <w:pStyle w:val="Bulletedlistflush"/>
              <w:spacing w:before="60"/>
              <w:ind w:left="576" w:right="720" w:firstLine="0"/>
              <w:jc w:val="center"/>
              <w:rPr>
                <w:lang w:val="fr-FR"/>
              </w:rPr>
            </w:pPr>
            <w:r w:rsidRPr="00975F2D">
              <w:rPr>
                <w:rFonts w:ascii="Tahoma" w:hAnsi="Tahoma" w:cs="Tahoma"/>
                <w:sz w:val="18"/>
                <w:szCs w:val="18"/>
                <w:lang w:val="fr-FR"/>
              </w:rPr>
              <w:t>Office Professional Plus 2013</w:t>
            </w:r>
          </w:p>
          <w:p w14:paraId="63441951" w14:textId="77777777" w:rsidR="0000615E" w:rsidRPr="00975F2D" w:rsidRDefault="0000615E" w:rsidP="00230E01">
            <w:pPr>
              <w:pStyle w:val="Bulletedlistflush"/>
              <w:ind w:left="576" w:right="720" w:firstLine="0"/>
              <w:jc w:val="center"/>
              <w:rPr>
                <w:lang w:val="fr-FR"/>
              </w:rPr>
            </w:pPr>
            <w:r w:rsidRPr="00975F2D">
              <w:rPr>
                <w:rFonts w:ascii="Tahoma" w:hAnsi="Tahoma" w:cs="Tahoma"/>
                <w:sz w:val="18"/>
                <w:szCs w:val="18"/>
                <w:lang w:val="fr-FR"/>
              </w:rPr>
              <w:t>Office Professional Plus 2010</w:t>
            </w:r>
          </w:p>
          <w:p w14:paraId="468C1D5B" w14:textId="77777777" w:rsidR="002D0FAC" w:rsidRPr="00975F2D" w:rsidRDefault="002D0FAC" w:rsidP="00230E01">
            <w:pPr>
              <w:pStyle w:val="Bulletedlistflush"/>
              <w:ind w:left="576" w:right="720" w:firstLine="0"/>
              <w:jc w:val="center"/>
            </w:pPr>
            <w:r w:rsidRPr="00975F2D">
              <w:rPr>
                <w:rFonts w:ascii="Tahoma" w:hAnsi="Tahoma" w:cs="Tahoma"/>
                <w:sz w:val="18"/>
                <w:szCs w:val="18"/>
              </w:rPr>
              <w:t>Office 2013 Professional</w:t>
            </w:r>
          </w:p>
          <w:p w14:paraId="084EF93D" w14:textId="77777777" w:rsidR="0000615E" w:rsidRPr="00975F2D" w:rsidRDefault="0000615E" w:rsidP="00230E01">
            <w:pPr>
              <w:pStyle w:val="Bulletedlistflush"/>
              <w:ind w:left="576" w:right="720" w:firstLine="0"/>
              <w:jc w:val="center"/>
            </w:pPr>
            <w:r w:rsidRPr="00975F2D">
              <w:rPr>
                <w:rFonts w:ascii="Tahoma" w:hAnsi="Tahoma" w:cs="Tahoma"/>
                <w:sz w:val="18"/>
                <w:szCs w:val="18"/>
              </w:rPr>
              <w:t>Office 2010 Professional</w:t>
            </w:r>
          </w:p>
          <w:p w14:paraId="58BC5015" w14:textId="77777777" w:rsidR="0000615E" w:rsidRPr="00975F2D" w:rsidRDefault="0000615E" w:rsidP="008B2AA7">
            <w:pPr>
              <w:pStyle w:val="Bulletedlistflush"/>
              <w:ind w:left="576" w:right="720" w:firstLine="0"/>
              <w:jc w:val="center"/>
              <w:rPr>
                <w:rFonts w:ascii="Tahoma" w:hAnsi="Tahoma" w:cs="Tahoma"/>
                <w:sz w:val="18"/>
                <w:szCs w:val="18"/>
              </w:rPr>
            </w:pPr>
          </w:p>
        </w:tc>
      </w:tr>
      <w:tr w:rsidR="00023FE7" w:rsidRPr="00975F2D" w14:paraId="26E47B45" w14:textId="77777777" w:rsidTr="0044720D">
        <w:trPr>
          <w:trHeight w:val="576"/>
        </w:trPr>
        <w:tc>
          <w:tcPr>
            <w:tcW w:w="3809" w:type="dxa"/>
            <w:tcBorders>
              <w:top w:val="nil"/>
              <w:left w:val="single" w:sz="8" w:space="0" w:color="auto"/>
              <w:bottom w:val="single" w:sz="8" w:space="0" w:color="auto"/>
              <w:right w:val="single" w:sz="8" w:space="0" w:color="auto"/>
            </w:tcBorders>
          </w:tcPr>
          <w:p w14:paraId="338516D3" w14:textId="77777777" w:rsidR="00023FE7" w:rsidRPr="008E2993" w:rsidRDefault="00023FE7" w:rsidP="00230E01">
            <w:pPr>
              <w:spacing w:before="60"/>
              <w:ind w:left="360" w:right="720"/>
              <w:jc w:val="center"/>
              <w:rPr>
                <w:rFonts w:eastAsia="Calibri" w:cs="Tahoma"/>
                <w:color w:val="000000"/>
                <w:szCs w:val="18"/>
                <w:lang w:val="pt-BR"/>
              </w:rPr>
            </w:pPr>
            <w:r w:rsidRPr="008E2993">
              <w:rPr>
                <w:rFonts w:cs="Tahoma"/>
                <w:color w:val="000000"/>
                <w:szCs w:val="18"/>
                <w:lang w:val="pt-BR"/>
              </w:rPr>
              <w:lastRenderedPageBreak/>
              <w:t>CAL do Small Business Server Standard 2011 (Dispositivo ou Usuário)</w:t>
            </w:r>
          </w:p>
        </w:tc>
        <w:tc>
          <w:tcPr>
            <w:tcW w:w="4298" w:type="dxa"/>
            <w:tcBorders>
              <w:top w:val="nil"/>
              <w:left w:val="nil"/>
              <w:bottom w:val="single" w:sz="8" w:space="0" w:color="auto"/>
              <w:right w:val="single" w:sz="8" w:space="0" w:color="auto"/>
            </w:tcBorders>
          </w:tcPr>
          <w:p w14:paraId="13C97C1D" w14:textId="77777777" w:rsidR="00684C4D" w:rsidRPr="00975F2D" w:rsidRDefault="00684C4D" w:rsidP="00230E01">
            <w:pPr>
              <w:spacing w:before="60"/>
              <w:ind w:left="576" w:right="720"/>
              <w:jc w:val="center"/>
            </w:pPr>
            <w:r w:rsidRPr="00975F2D">
              <w:rPr>
                <w:rFonts w:eastAsia="Calibri" w:cs="Tahoma"/>
                <w:color w:val="000000"/>
                <w:szCs w:val="18"/>
              </w:rPr>
              <w:t>CAL do Windows Small Business Server 2011</w:t>
            </w:r>
          </w:p>
          <w:p w14:paraId="33AB27BF" w14:textId="77777777" w:rsidR="00023FE7" w:rsidRPr="00975F2D" w:rsidRDefault="00023FE7">
            <w:pPr>
              <w:pStyle w:val="Bulletedlistflush"/>
              <w:ind w:left="576" w:right="720" w:firstLine="0"/>
              <w:jc w:val="center"/>
            </w:pPr>
            <w:r w:rsidRPr="00975F2D">
              <w:rPr>
                <w:rFonts w:ascii="Tahoma" w:hAnsi="Tahoma" w:cs="Tahoma"/>
                <w:color w:val="000000"/>
                <w:sz w:val="18"/>
                <w:szCs w:val="18"/>
              </w:rPr>
              <w:t>CAL do Windows Small Business Server Standard 2008</w:t>
            </w:r>
          </w:p>
          <w:p w14:paraId="4820A19A" w14:textId="77777777" w:rsidR="00023FE7" w:rsidRPr="00975F2D" w:rsidRDefault="00023FE7" w:rsidP="00230E01">
            <w:pPr>
              <w:pStyle w:val="Bulletedlistflush"/>
              <w:ind w:left="576" w:right="720" w:firstLine="0"/>
              <w:jc w:val="center"/>
              <w:rPr>
                <w:rFonts w:ascii="Tahoma" w:hAnsi="Tahoma" w:cs="Tahoma"/>
                <w:color w:val="000000"/>
                <w:sz w:val="18"/>
                <w:szCs w:val="18"/>
              </w:rPr>
            </w:pPr>
          </w:p>
        </w:tc>
      </w:tr>
      <w:tr w:rsidR="00023FE7" w:rsidRPr="00975F2D" w14:paraId="72BDEC80" w14:textId="77777777" w:rsidTr="0044720D">
        <w:trPr>
          <w:trHeight w:val="576"/>
        </w:trPr>
        <w:tc>
          <w:tcPr>
            <w:tcW w:w="3809" w:type="dxa"/>
            <w:tcBorders>
              <w:top w:val="nil"/>
              <w:left w:val="single" w:sz="8" w:space="0" w:color="auto"/>
              <w:bottom w:val="single" w:sz="8" w:space="0" w:color="auto"/>
              <w:right w:val="single" w:sz="8" w:space="0" w:color="auto"/>
            </w:tcBorders>
          </w:tcPr>
          <w:p w14:paraId="2659D63E" w14:textId="77777777" w:rsidR="00023FE7" w:rsidRPr="008E2993" w:rsidRDefault="00023FE7" w:rsidP="00230E01">
            <w:pPr>
              <w:spacing w:before="60"/>
              <w:ind w:left="360" w:right="720"/>
              <w:jc w:val="center"/>
              <w:rPr>
                <w:rFonts w:eastAsia="Calibri" w:cs="Tahoma"/>
                <w:szCs w:val="18"/>
                <w:lang w:val="pt-BR"/>
              </w:rPr>
            </w:pPr>
            <w:r w:rsidRPr="008E2993">
              <w:rPr>
                <w:rFonts w:cs="Tahoma"/>
                <w:szCs w:val="18"/>
                <w:lang w:val="pt-BR"/>
              </w:rPr>
              <w:t>CAL do Small Business Server Premium 2011 (Dispositivo ou Usuário)</w:t>
            </w:r>
          </w:p>
        </w:tc>
        <w:tc>
          <w:tcPr>
            <w:tcW w:w="4298" w:type="dxa"/>
            <w:tcBorders>
              <w:top w:val="nil"/>
              <w:left w:val="nil"/>
              <w:bottom w:val="single" w:sz="8" w:space="0" w:color="auto"/>
              <w:right w:val="single" w:sz="8" w:space="0" w:color="auto"/>
            </w:tcBorders>
          </w:tcPr>
          <w:p w14:paraId="5F7CC9A2" w14:textId="77777777" w:rsidR="00684C4D" w:rsidRPr="00975F2D" w:rsidRDefault="00684C4D" w:rsidP="00230E01">
            <w:pPr>
              <w:spacing w:before="60"/>
              <w:ind w:left="576" w:right="720"/>
              <w:jc w:val="center"/>
            </w:pPr>
            <w:r w:rsidRPr="00975F2D">
              <w:rPr>
                <w:rFonts w:eastAsia="Calibri" w:cs="Tahoma"/>
                <w:color w:val="000000"/>
                <w:szCs w:val="18"/>
              </w:rPr>
              <w:t>CAL do Windows Small Business Server Premium 2011</w:t>
            </w:r>
          </w:p>
          <w:p w14:paraId="51504622" w14:textId="77777777" w:rsidR="00023FE7" w:rsidRPr="00975F2D" w:rsidRDefault="00023FE7">
            <w:pPr>
              <w:pStyle w:val="Bulletedlistflush"/>
              <w:ind w:left="576" w:right="720" w:firstLine="0"/>
              <w:jc w:val="center"/>
            </w:pPr>
            <w:r w:rsidRPr="00975F2D">
              <w:rPr>
                <w:rFonts w:ascii="Tahoma" w:hAnsi="Tahoma" w:cs="Tahoma"/>
                <w:color w:val="000000"/>
                <w:sz w:val="18"/>
                <w:szCs w:val="18"/>
              </w:rPr>
              <w:t>CAL do Windows Small Business Server Premium 2008</w:t>
            </w:r>
          </w:p>
          <w:p w14:paraId="0F9F70FA" w14:textId="77777777" w:rsidR="00023FE7" w:rsidRPr="00975F2D" w:rsidRDefault="00023FE7" w:rsidP="00230E01">
            <w:pPr>
              <w:pStyle w:val="Bulletedlistflush"/>
              <w:ind w:left="576" w:right="720" w:firstLine="0"/>
              <w:jc w:val="center"/>
              <w:rPr>
                <w:rFonts w:ascii="Tahoma" w:hAnsi="Tahoma" w:cs="Tahoma"/>
                <w:sz w:val="18"/>
                <w:szCs w:val="18"/>
              </w:rPr>
            </w:pPr>
          </w:p>
        </w:tc>
      </w:tr>
      <w:tr w:rsidR="00023FE7" w:rsidRPr="00975F2D" w14:paraId="789DD32B" w14:textId="77777777" w:rsidTr="0044720D">
        <w:trPr>
          <w:trHeight w:val="576"/>
        </w:trPr>
        <w:tc>
          <w:tcPr>
            <w:tcW w:w="3809" w:type="dxa"/>
            <w:tcBorders>
              <w:top w:val="nil"/>
              <w:left w:val="single" w:sz="8" w:space="0" w:color="auto"/>
              <w:bottom w:val="single" w:sz="8" w:space="0" w:color="auto"/>
              <w:right w:val="single" w:sz="8" w:space="0" w:color="auto"/>
            </w:tcBorders>
          </w:tcPr>
          <w:p w14:paraId="7B26E7DA" w14:textId="77777777" w:rsidR="00023FE7" w:rsidRPr="008E2993" w:rsidRDefault="00023FE7" w:rsidP="00230E01">
            <w:pPr>
              <w:spacing w:before="60"/>
              <w:ind w:left="360" w:right="720"/>
              <w:jc w:val="center"/>
              <w:rPr>
                <w:lang w:val="pt-BR"/>
              </w:rPr>
            </w:pPr>
            <w:r w:rsidRPr="008E2993">
              <w:rPr>
                <w:rFonts w:cs="Tahoma"/>
                <w:szCs w:val="18"/>
                <w:lang w:val="pt-BR"/>
              </w:rPr>
              <w:t>CAL do Essential Business Server Standard 2008 (Dispositivo ou Usuário)</w:t>
            </w:r>
          </w:p>
          <w:p w14:paraId="1E99920E" w14:textId="77777777" w:rsidR="00230E01" w:rsidRPr="008E2993"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0484E04E" w14:textId="77777777" w:rsidR="00023FE7" w:rsidRPr="00975F2D" w:rsidRDefault="00023FE7" w:rsidP="00230E01">
            <w:pPr>
              <w:pStyle w:val="Bulletedlistflush"/>
              <w:spacing w:before="60"/>
              <w:ind w:left="576" w:right="720" w:firstLine="0"/>
              <w:jc w:val="center"/>
              <w:rPr>
                <w:rFonts w:ascii="Tahoma" w:hAnsi="Tahoma" w:cs="Tahoma"/>
                <w:sz w:val="18"/>
                <w:szCs w:val="18"/>
              </w:rPr>
            </w:pPr>
            <w:r w:rsidRPr="00975F2D">
              <w:rPr>
                <w:rFonts w:ascii="Tahoma" w:hAnsi="Tahoma" w:cs="Tahoma"/>
                <w:sz w:val="18"/>
                <w:szCs w:val="18"/>
              </w:rPr>
              <w:t>CAL do Windows Essential Business Server Standard 2008</w:t>
            </w:r>
          </w:p>
        </w:tc>
      </w:tr>
      <w:tr w:rsidR="00023FE7" w:rsidRPr="00975F2D" w14:paraId="31FCBC32" w14:textId="77777777" w:rsidTr="0044720D">
        <w:trPr>
          <w:trHeight w:val="576"/>
        </w:trPr>
        <w:tc>
          <w:tcPr>
            <w:tcW w:w="3809" w:type="dxa"/>
            <w:tcBorders>
              <w:top w:val="nil"/>
              <w:left w:val="single" w:sz="8" w:space="0" w:color="auto"/>
              <w:bottom w:val="single" w:sz="8" w:space="0" w:color="auto"/>
              <w:right w:val="single" w:sz="8" w:space="0" w:color="auto"/>
            </w:tcBorders>
          </w:tcPr>
          <w:p w14:paraId="59BB19B9" w14:textId="77777777" w:rsidR="00023FE7" w:rsidRPr="008E2993" w:rsidRDefault="00023FE7" w:rsidP="00230E01">
            <w:pPr>
              <w:spacing w:before="60"/>
              <w:ind w:left="360" w:right="720"/>
              <w:jc w:val="center"/>
              <w:rPr>
                <w:lang w:val="pt-BR"/>
              </w:rPr>
            </w:pPr>
            <w:r w:rsidRPr="008E2993">
              <w:rPr>
                <w:rFonts w:cs="Tahoma"/>
                <w:szCs w:val="18"/>
                <w:lang w:val="pt-BR"/>
              </w:rPr>
              <w:t>CAL do Essential Business Server Premium 2008 (Dispositivo ou Usuário)</w:t>
            </w:r>
          </w:p>
          <w:p w14:paraId="79D6A6D8" w14:textId="77777777" w:rsidR="00230E01" w:rsidRPr="008E2993"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3ACBA81A" w14:textId="77777777" w:rsidR="00023FE7" w:rsidRPr="00975F2D" w:rsidRDefault="00023FE7" w:rsidP="00230E01">
            <w:pPr>
              <w:pStyle w:val="Bulletedlistflush"/>
              <w:spacing w:before="60"/>
              <w:ind w:left="576" w:right="720" w:firstLine="0"/>
              <w:jc w:val="center"/>
              <w:rPr>
                <w:rFonts w:ascii="Tahoma" w:hAnsi="Tahoma" w:cs="Tahoma"/>
                <w:sz w:val="18"/>
                <w:szCs w:val="18"/>
              </w:rPr>
            </w:pPr>
            <w:r w:rsidRPr="00975F2D">
              <w:rPr>
                <w:rFonts w:ascii="Tahoma" w:hAnsi="Tahoma" w:cs="Tahoma"/>
                <w:sz w:val="18"/>
                <w:szCs w:val="18"/>
              </w:rPr>
              <w:t>CAL do Windows Essential Business Server Premium 2008</w:t>
            </w:r>
          </w:p>
        </w:tc>
      </w:tr>
      <w:tr w:rsidR="00023FE7" w:rsidRPr="00975F2D" w14:paraId="6839616E" w14:textId="77777777" w:rsidTr="0044720D">
        <w:trPr>
          <w:trHeight w:val="576"/>
        </w:trPr>
        <w:tc>
          <w:tcPr>
            <w:tcW w:w="3809" w:type="dxa"/>
            <w:tcBorders>
              <w:top w:val="nil"/>
              <w:left w:val="single" w:sz="8" w:space="0" w:color="auto"/>
              <w:bottom w:val="single" w:sz="8" w:space="0" w:color="auto"/>
              <w:right w:val="single" w:sz="8" w:space="0" w:color="auto"/>
            </w:tcBorders>
          </w:tcPr>
          <w:p w14:paraId="47CCA055" w14:textId="77777777" w:rsidR="00023FE7" w:rsidRPr="00975F2D" w:rsidRDefault="00023FE7" w:rsidP="00281082">
            <w:pPr>
              <w:spacing w:before="60"/>
              <w:ind w:left="360" w:right="720"/>
              <w:jc w:val="center"/>
              <w:rPr>
                <w:rFonts w:eastAsia="Calibri" w:cs="Tahoma"/>
                <w:szCs w:val="18"/>
              </w:rPr>
            </w:pPr>
            <w:r w:rsidRPr="00975F2D">
              <w:rPr>
                <w:rFonts w:cs="Tahoma"/>
                <w:szCs w:val="18"/>
              </w:rPr>
              <w:t>Atualização do Windows 8.1 Pro</w:t>
            </w:r>
          </w:p>
        </w:tc>
        <w:tc>
          <w:tcPr>
            <w:tcW w:w="4298" w:type="dxa"/>
            <w:tcBorders>
              <w:top w:val="nil"/>
              <w:left w:val="nil"/>
              <w:bottom w:val="single" w:sz="8" w:space="0" w:color="auto"/>
              <w:right w:val="single" w:sz="8" w:space="0" w:color="auto"/>
            </w:tcBorders>
          </w:tcPr>
          <w:p w14:paraId="102FB260" w14:textId="77777777" w:rsidR="00A01D6B" w:rsidRPr="00975F2D" w:rsidRDefault="00A01D6B" w:rsidP="00230E01">
            <w:pPr>
              <w:pStyle w:val="Bulletedlistflush"/>
              <w:spacing w:before="60"/>
              <w:ind w:left="576" w:right="720" w:firstLine="0"/>
              <w:jc w:val="center"/>
            </w:pPr>
            <w:r w:rsidRPr="00975F2D">
              <w:rPr>
                <w:rFonts w:ascii="Tahoma" w:hAnsi="Tahoma" w:cs="Tahoma"/>
                <w:sz w:val="18"/>
                <w:szCs w:val="18"/>
              </w:rPr>
              <w:t>Windows 8.1 Pro</w:t>
            </w:r>
          </w:p>
          <w:p w14:paraId="10DACA05" w14:textId="77777777" w:rsidR="008B6EDD" w:rsidRPr="00975F2D" w:rsidRDefault="008B6EDD" w:rsidP="00A01D6B">
            <w:pPr>
              <w:pStyle w:val="Bulletedlistflush"/>
              <w:ind w:left="576" w:right="720" w:firstLine="0"/>
              <w:jc w:val="center"/>
            </w:pPr>
            <w:r w:rsidRPr="00975F2D">
              <w:rPr>
                <w:rFonts w:ascii="Tahoma" w:hAnsi="Tahoma" w:cs="Tahoma"/>
                <w:sz w:val="18"/>
                <w:szCs w:val="18"/>
              </w:rPr>
              <w:t>Windows 8 Pro</w:t>
            </w:r>
          </w:p>
          <w:p w14:paraId="3484DDAF" w14:textId="77777777" w:rsidR="00023FE7" w:rsidRPr="00975F2D" w:rsidRDefault="00023FE7" w:rsidP="008B6EDD">
            <w:pPr>
              <w:pStyle w:val="Bulletedlistflush"/>
              <w:ind w:left="576" w:right="720" w:firstLine="0"/>
              <w:jc w:val="center"/>
              <w:rPr>
                <w:rFonts w:ascii="Tahoma" w:hAnsi="Tahoma" w:cs="Tahoma"/>
                <w:sz w:val="18"/>
                <w:szCs w:val="18"/>
              </w:rPr>
            </w:pPr>
            <w:r w:rsidRPr="00975F2D">
              <w:rPr>
                <w:rFonts w:ascii="Tahoma" w:hAnsi="Tahoma" w:cs="Tahoma"/>
                <w:sz w:val="18"/>
                <w:szCs w:val="18"/>
              </w:rPr>
              <w:t>Windows 7 Professional</w:t>
            </w:r>
          </w:p>
        </w:tc>
      </w:tr>
    </w:tbl>
    <w:p w14:paraId="7C5BB783" w14:textId="77777777" w:rsidR="00991DD4" w:rsidRPr="00975F2D" w:rsidRDefault="00991DD4"/>
    <w:p w14:paraId="659C14C6" w14:textId="77777777" w:rsidR="00456002" w:rsidRPr="008E2993" w:rsidRDefault="00456002" w:rsidP="00456002">
      <w:pPr>
        <w:pStyle w:val="Heading2"/>
        <w:ind w:left="0"/>
        <w:rPr>
          <w:lang w:val="pt-BR"/>
        </w:rPr>
      </w:pPr>
      <w:bookmarkStart w:id="637" w:name="_Toc336338195"/>
      <w:bookmarkStart w:id="638" w:name="_Toc377174842"/>
      <w:r w:rsidRPr="008E2993">
        <w:rPr>
          <w:rFonts w:ascii="Tahoma" w:hAnsi="Tahoma" w:cs="Tahoma"/>
          <w:lang w:val="pt-BR"/>
        </w:rPr>
        <w:t>Termos de Programa Atualizados dos Contratos Enterprise e Subscription</w:t>
      </w:r>
      <w:bookmarkEnd w:id="637"/>
      <w:bookmarkEnd w:id="638"/>
    </w:p>
    <w:p w14:paraId="2FD5D742" w14:textId="77777777" w:rsidR="00456002" w:rsidRPr="008E2993" w:rsidRDefault="00456002" w:rsidP="00456002">
      <w:pPr>
        <w:tabs>
          <w:tab w:val="left" w:pos="360"/>
        </w:tabs>
        <w:rPr>
          <w:lang w:val="pt-BR"/>
        </w:rPr>
      </w:pPr>
    </w:p>
    <w:p w14:paraId="39AFC4F6" w14:textId="77777777" w:rsidR="00456002" w:rsidRPr="008E2993" w:rsidRDefault="00456002" w:rsidP="00F06EC5">
      <w:pPr>
        <w:keepNext/>
        <w:spacing w:after="60"/>
        <w:outlineLvl w:val="3"/>
        <w:rPr>
          <w:lang w:val="pt-BR"/>
        </w:rPr>
      </w:pPr>
      <w:r w:rsidRPr="008E2993">
        <w:rPr>
          <w:rFonts w:cs="Tahoma"/>
          <w:b/>
          <w:szCs w:val="20"/>
          <w:lang w:val="pt-BR"/>
        </w:rPr>
        <w:t>Serviços Online Enterprise que satisfazem os requisitos do Produto Enterprise</w:t>
      </w:r>
    </w:p>
    <w:p w14:paraId="2723DDDF" w14:textId="77777777" w:rsidR="00456002" w:rsidRPr="008E2993" w:rsidRDefault="00456002" w:rsidP="00366502">
      <w:pPr>
        <w:tabs>
          <w:tab w:val="left" w:pos="360"/>
        </w:tabs>
        <w:rPr>
          <w:lang w:val="pt-BR"/>
        </w:rPr>
      </w:pPr>
      <w:r w:rsidRPr="008E2993">
        <w:rPr>
          <w:rFonts w:cs="Tahoma"/>
          <w:b/>
          <w:szCs w:val="20"/>
          <w:lang w:val="pt-BR"/>
        </w:rPr>
        <w:t>Observação:</w:t>
      </w:r>
      <w:r w:rsidRPr="008E2993">
        <w:rPr>
          <w:rFonts w:cs="Tahoma"/>
          <w:szCs w:val="20"/>
          <w:lang w:val="pt-BR"/>
        </w:rPr>
        <w:t xml:space="preserve"> O seguinte se aplica aos clientes do Registro Enterprise e Enterprise Subscription qualificados para comprar os Serviços Online Enterprise.</w:t>
      </w:r>
      <w:r w:rsidR="00975F2D" w:rsidRPr="008E2993">
        <w:rPr>
          <w:rFonts w:cs="Tahoma"/>
          <w:szCs w:val="20"/>
          <w:lang w:val="pt-BR"/>
        </w:rPr>
        <w:t xml:space="preserve"> </w:t>
      </w:r>
      <w:r w:rsidRPr="008E2993">
        <w:rPr>
          <w:rFonts w:cs="Tahoma"/>
          <w:szCs w:val="20"/>
          <w:lang w:val="pt-BR"/>
        </w:rPr>
        <w:t>Os clientes que tiverem dúvidas sobre sua qualificação para comprar os Serviços Online Enterprise devem entrar em contato com o Consultor de Software, Revendedor ou Gerente de Conta Microsoft para obter mais informações.</w:t>
      </w:r>
      <w:r w:rsidR="00975F2D" w:rsidRPr="008E2993">
        <w:rPr>
          <w:rFonts w:cs="Tahoma"/>
          <w:szCs w:val="20"/>
          <w:lang w:val="pt-BR"/>
        </w:rPr>
        <w:t xml:space="preserve"> </w:t>
      </w:r>
    </w:p>
    <w:p w14:paraId="260378F3" w14:textId="77777777" w:rsidR="00456002" w:rsidRPr="008E2993" w:rsidRDefault="00456002" w:rsidP="00366502">
      <w:pPr>
        <w:tabs>
          <w:tab w:val="left" w:pos="360"/>
        </w:tabs>
        <w:rPr>
          <w:lang w:val="pt-BR"/>
        </w:rPr>
      </w:pPr>
    </w:p>
    <w:p w14:paraId="6E43B9F2" w14:textId="77777777" w:rsidR="00456002" w:rsidRPr="008E2993" w:rsidRDefault="00456002" w:rsidP="00366502">
      <w:pPr>
        <w:tabs>
          <w:tab w:val="left" w:pos="360"/>
        </w:tabs>
        <w:rPr>
          <w:lang w:val="pt-BR"/>
        </w:rPr>
      </w:pPr>
      <w:r w:rsidRPr="008E2993">
        <w:rPr>
          <w:rFonts w:cs="Tahoma"/>
          <w:szCs w:val="20"/>
          <w:lang w:val="pt-BR"/>
        </w:rPr>
        <w:t>Uma combinação dos Produtos Enterprise e dos Serviços Online Enterprise pode ser usada para atender aos requisitos de toda a Empresa em um Registro Enterprise ou Enterprise Subscription.</w:t>
      </w:r>
    </w:p>
    <w:p w14:paraId="3741778B" w14:textId="77777777" w:rsidR="00456002" w:rsidRPr="008E2993" w:rsidRDefault="00456002" w:rsidP="00366502">
      <w:pPr>
        <w:tabs>
          <w:tab w:val="left" w:pos="360"/>
        </w:tabs>
        <w:rPr>
          <w:lang w:val="pt-BR"/>
        </w:rPr>
      </w:pPr>
    </w:p>
    <w:p w14:paraId="6593E86F" w14:textId="77777777" w:rsidR="00456002" w:rsidRPr="008E2993" w:rsidRDefault="00456002" w:rsidP="00366502">
      <w:pPr>
        <w:tabs>
          <w:tab w:val="left" w:pos="360"/>
        </w:tabs>
        <w:rPr>
          <w:lang w:val="pt-BR"/>
        </w:rPr>
      </w:pPr>
      <w:r w:rsidRPr="008E2993">
        <w:rPr>
          <w:rFonts w:cs="Tahoma"/>
          <w:szCs w:val="20"/>
          <w:lang w:val="pt-BR"/>
        </w:rPr>
        <w:t>A tabela a seguir identifica os Serviços Online Enterprise e as CALs necessárias (se aplicável) que atendem aos requisitos de toda a Empresa para Produtos Enterprise.</w:t>
      </w:r>
      <w:r w:rsidR="00975F2D" w:rsidRPr="008E2993">
        <w:rPr>
          <w:rFonts w:cs="Tahoma"/>
          <w:szCs w:val="20"/>
          <w:lang w:val="pt-BR"/>
        </w:rPr>
        <w:t xml:space="preserve"> </w:t>
      </w:r>
    </w:p>
    <w:p w14:paraId="7648DB77" w14:textId="77777777" w:rsidR="00456002" w:rsidRPr="008E2993" w:rsidRDefault="00456002" w:rsidP="0055442E">
      <w:pPr>
        <w:ind w:left="720"/>
        <w:rPr>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75F2D" w14:paraId="27302F5A"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41848B5" w14:textId="77777777" w:rsidR="00456002" w:rsidRPr="00975F2D" w:rsidRDefault="00456002" w:rsidP="005C647E">
            <w:pPr>
              <w:keepNext/>
              <w:jc w:val="center"/>
              <w:rPr>
                <w:rFonts w:cs="Tahoma"/>
                <w:b/>
              </w:rPr>
            </w:pPr>
            <w:r w:rsidRPr="00975F2D">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12AA37ED" w14:textId="77777777" w:rsidR="00456002" w:rsidRPr="00975F2D" w:rsidRDefault="00456002" w:rsidP="005C647E">
            <w:pPr>
              <w:keepNext/>
              <w:jc w:val="center"/>
              <w:rPr>
                <w:rFonts w:cs="Tahoma"/>
                <w:b/>
              </w:rPr>
            </w:pPr>
            <w:r w:rsidRPr="00975F2D">
              <w:rPr>
                <w:rFonts w:cs="Tahoma"/>
                <w:b/>
                <w:bCs/>
              </w:rPr>
              <w:t>Serviços Online Enterprise***</w:t>
            </w:r>
          </w:p>
        </w:tc>
      </w:tr>
      <w:tr w:rsidR="00E71EB9" w:rsidRPr="00975F2D" w14:paraId="369F538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E9568A2" w14:textId="77777777" w:rsidR="00E71EB9" w:rsidRPr="00975F2D" w:rsidRDefault="00E71EB9" w:rsidP="005C647E">
            <w:pPr>
              <w:ind w:left="144"/>
              <w:rPr>
                <w:rFonts w:cs="Tahoma"/>
                <w:szCs w:val="18"/>
              </w:rPr>
            </w:pPr>
            <w:r w:rsidRPr="00975F2D">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44DBFFFE" w14:textId="77777777" w:rsidR="00E71EB9" w:rsidRPr="00975F2D" w:rsidRDefault="00E71EB9" w:rsidP="00346F4B">
            <w:pPr>
              <w:numPr>
                <w:ilvl w:val="0"/>
                <w:numId w:val="35"/>
              </w:numPr>
              <w:spacing w:after="60"/>
              <w:ind w:left="907"/>
            </w:pPr>
            <w:r w:rsidRPr="00975F2D">
              <w:rPr>
                <w:rFonts w:cs="Tahoma"/>
                <w:color w:val="000000"/>
                <w:szCs w:val="18"/>
              </w:rPr>
              <w:t>Office 365 (Enterprise E3)</w:t>
            </w:r>
          </w:p>
          <w:p w14:paraId="46F897E7" w14:textId="77777777" w:rsidR="00E71EB9" w:rsidRPr="00975F2D" w:rsidRDefault="00E71EB9" w:rsidP="00346F4B">
            <w:pPr>
              <w:numPr>
                <w:ilvl w:val="0"/>
                <w:numId w:val="35"/>
              </w:numPr>
              <w:spacing w:after="60"/>
              <w:ind w:left="907"/>
            </w:pPr>
            <w:r w:rsidRPr="00975F2D">
              <w:rPr>
                <w:rFonts w:cs="Tahoma"/>
                <w:color w:val="000000"/>
                <w:szCs w:val="18"/>
              </w:rPr>
              <w:t xml:space="preserve">Office 365 (Enterprise E4) </w:t>
            </w:r>
          </w:p>
          <w:p w14:paraId="49E85095" w14:textId="77777777" w:rsidR="00E71EB9" w:rsidRPr="00975F2D" w:rsidRDefault="00E71EB9" w:rsidP="00346F4B">
            <w:pPr>
              <w:numPr>
                <w:ilvl w:val="0"/>
                <w:numId w:val="35"/>
              </w:numPr>
              <w:spacing w:after="60"/>
              <w:ind w:left="907"/>
            </w:pPr>
            <w:r w:rsidRPr="00975F2D">
              <w:rPr>
                <w:rFonts w:cs="Tahoma"/>
                <w:color w:val="000000"/>
                <w:szCs w:val="18"/>
              </w:rPr>
              <w:t>Office 365 (Government G3)</w:t>
            </w:r>
          </w:p>
          <w:p w14:paraId="706851E5" w14:textId="77777777" w:rsidR="00E71EB9" w:rsidRPr="00975F2D" w:rsidRDefault="00E71EB9" w:rsidP="00346F4B">
            <w:pPr>
              <w:numPr>
                <w:ilvl w:val="0"/>
                <w:numId w:val="35"/>
              </w:numPr>
              <w:spacing w:after="60"/>
              <w:ind w:left="907"/>
            </w:pPr>
            <w:r w:rsidRPr="00975F2D">
              <w:rPr>
                <w:rFonts w:cs="Tahoma"/>
                <w:color w:val="000000"/>
                <w:szCs w:val="18"/>
              </w:rPr>
              <w:t>Office 365 (Government G4)</w:t>
            </w:r>
          </w:p>
          <w:p w14:paraId="6D1AC25D" w14:textId="77777777" w:rsidR="00C571BD" w:rsidRPr="00975F2D" w:rsidRDefault="00C571BD" w:rsidP="00F06EC5">
            <w:pPr>
              <w:ind w:left="907"/>
              <w:rPr>
                <w:rFonts w:cs="Tahoma"/>
                <w:color w:val="000000"/>
                <w:szCs w:val="18"/>
              </w:rPr>
            </w:pPr>
          </w:p>
        </w:tc>
      </w:tr>
      <w:tr w:rsidR="00E71EB9" w:rsidRPr="00975F2D" w14:paraId="192109A6"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9538775" w14:textId="77777777" w:rsidR="00E71EB9" w:rsidRPr="00975F2D" w:rsidRDefault="00E71EB9" w:rsidP="005C647E">
            <w:pPr>
              <w:ind w:left="144"/>
              <w:rPr>
                <w:rFonts w:cs="Tahoma"/>
                <w:szCs w:val="18"/>
              </w:rPr>
            </w:pPr>
            <w:r w:rsidRPr="00975F2D">
              <w:rPr>
                <w:rFonts w:cs="Tahoma"/>
                <w:szCs w:val="18"/>
              </w:rPr>
              <w:t>Core CAL Suite</w:t>
            </w:r>
          </w:p>
        </w:tc>
        <w:tc>
          <w:tcPr>
            <w:tcW w:w="4157" w:type="dxa"/>
            <w:tcBorders>
              <w:top w:val="nil"/>
              <w:left w:val="nil"/>
              <w:bottom w:val="single" w:sz="4" w:space="0" w:color="auto"/>
              <w:right w:val="single" w:sz="8" w:space="0" w:color="auto"/>
            </w:tcBorders>
            <w:vAlign w:val="center"/>
          </w:tcPr>
          <w:p w14:paraId="34805631" w14:textId="77777777" w:rsidR="008368B4" w:rsidRPr="00975F2D" w:rsidRDefault="008368B4" w:rsidP="00346F4B">
            <w:pPr>
              <w:numPr>
                <w:ilvl w:val="0"/>
                <w:numId w:val="35"/>
              </w:numPr>
              <w:spacing w:before="60" w:after="60"/>
              <w:ind w:left="907"/>
            </w:pPr>
            <w:r w:rsidRPr="00975F2D">
              <w:rPr>
                <w:rFonts w:cs="Tahoma"/>
                <w:color w:val="000000"/>
                <w:szCs w:val="18"/>
              </w:rPr>
              <w:t>Office 365 (Enterprise E1)*</w:t>
            </w:r>
          </w:p>
          <w:p w14:paraId="3A77629A" w14:textId="77777777" w:rsidR="008368B4" w:rsidRPr="00975F2D" w:rsidRDefault="008368B4" w:rsidP="00346F4B">
            <w:pPr>
              <w:numPr>
                <w:ilvl w:val="0"/>
                <w:numId w:val="35"/>
              </w:numPr>
              <w:spacing w:after="60"/>
            </w:pPr>
            <w:r w:rsidRPr="00975F2D">
              <w:rPr>
                <w:rFonts w:cs="Tahoma"/>
                <w:color w:val="000000"/>
                <w:szCs w:val="18"/>
              </w:rPr>
              <w:t>Office 365 (Enterprise E3)*</w:t>
            </w:r>
          </w:p>
          <w:p w14:paraId="110E8EC1" w14:textId="77777777" w:rsidR="008368B4" w:rsidRPr="00975F2D" w:rsidRDefault="008368B4" w:rsidP="00346F4B">
            <w:pPr>
              <w:numPr>
                <w:ilvl w:val="0"/>
                <w:numId w:val="35"/>
              </w:numPr>
              <w:spacing w:after="60"/>
            </w:pPr>
            <w:r w:rsidRPr="00975F2D">
              <w:rPr>
                <w:rFonts w:cs="Tahoma"/>
                <w:color w:val="000000"/>
                <w:szCs w:val="18"/>
              </w:rPr>
              <w:t>Office 365 (Enterprise E4)*</w:t>
            </w:r>
          </w:p>
          <w:p w14:paraId="76874FA9" w14:textId="77777777" w:rsidR="008368B4" w:rsidRPr="00975F2D" w:rsidRDefault="008368B4" w:rsidP="00346F4B">
            <w:pPr>
              <w:numPr>
                <w:ilvl w:val="0"/>
                <w:numId w:val="35"/>
              </w:numPr>
              <w:spacing w:after="60"/>
            </w:pPr>
            <w:r w:rsidRPr="00975F2D">
              <w:rPr>
                <w:rFonts w:cs="Tahoma"/>
                <w:color w:val="000000"/>
                <w:szCs w:val="18"/>
              </w:rPr>
              <w:t>Office 365 (Government G1)*</w:t>
            </w:r>
          </w:p>
          <w:p w14:paraId="40080686" w14:textId="77777777" w:rsidR="008368B4" w:rsidRPr="00975F2D" w:rsidRDefault="004D2744" w:rsidP="00346F4B">
            <w:pPr>
              <w:numPr>
                <w:ilvl w:val="0"/>
                <w:numId w:val="35"/>
              </w:numPr>
              <w:spacing w:after="60"/>
            </w:pPr>
            <w:r w:rsidRPr="00975F2D">
              <w:rPr>
                <w:rFonts w:cs="Tahoma"/>
                <w:color w:val="000000"/>
                <w:szCs w:val="18"/>
              </w:rPr>
              <w:t>Office 365 (Government G3)*</w:t>
            </w:r>
          </w:p>
          <w:p w14:paraId="0EEF0D89" w14:textId="77777777" w:rsidR="008368B4" w:rsidRPr="00975F2D" w:rsidRDefault="008368B4" w:rsidP="00346F4B">
            <w:pPr>
              <w:numPr>
                <w:ilvl w:val="0"/>
                <w:numId w:val="35"/>
              </w:numPr>
              <w:spacing w:after="60"/>
            </w:pPr>
            <w:r w:rsidRPr="00975F2D">
              <w:rPr>
                <w:rFonts w:cs="Tahoma"/>
                <w:color w:val="000000"/>
                <w:szCs w:val="18"/>
              </w:rPr>
              <w:t>Office 365 (Government G4)*</w:t>
            </w:r>
          </w:p>
          <w:p w14:paraId="03E705DB" w14:textId="77777777" w:rsidR="00822871" w:rsidRPr="00975F2D" w:rsidRDefault="00E71EB9" w:rsidP="00346F4B">
            <w:pPr>
              <w:numPr>
                <w:ilvl w:val="0"/>
                <w:numId w:val="35"/>
              </w:numPr>
              <w:spacing w:after="60"/>
            </w:pPr>
            <w:r w:rsidRPr="00975F2D">
              <w:rPr>
                <w:rFonts w:cs="Tahoma"/>
                <w:color w:val="000000"/>
                <w:szCs w:val="18"/>
              </w:rPr>
              <w:t xml:space="preserve">Windows Intune* </w:t>
            </w:r>
          </w:p>
          <w:p w14:paraId="50D8682B" w14:textId="77777777" w:rsidR="00822871" w:rsidRPr="00975F2D" w:rsidRDefault="00822871" w:rsidP="00F06EC5">
            <w:pPr>
              <w:ind w:left="907"/>
              <w:rPr>
                <w:rFonts w:cs="Tahoma"/>
                <w:color w:val="000000"/>
                <w:szCs w:val="18"/>
              </w:rPr>
            </w:pPr>
          </w:p>
        </w:tc>
      </w:tr>
      <w:tr w:rsidR="00E71EB9" w:rsidRPr="00975F2D" w14:paraId="3ABFFA1F"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37BD87C" w14:textId="77777777" w:rsidR="00E71EB9" w:rsidRPr="00975F2D" w:rsidRDefault="00E71EB9" w:rsidP="005C647E">
            <w:pPr>
              <w:ind w:left="144"/>
              <w:rPr>
                <w:rFonts w:cs="Tahoma"/>
                <w:szCs w:val="18"/>
              </w:rPr>
            </w:pPr>
            <w:r w:rsidRPr="00975F2D">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612CC2D8" w14:textId="77777777" w:rsidR="008368B4" w:rsidRPr="00975F2D" w:rsidRDefault="008368B4" w:rsidP="00346F4B">
            <w:pPr>
              <w:numPr>
                <w:ilvl w:val="0"/>
                <w:numId w:val="36"/>
              </w:numPr>
              <w:spacing w:before="60" w:after="60"/>
              <w:ind w:left="907"/>
            </w:pPr>
            <w:r w:rsidRPr="00975F2D">
              <w:rPr>
                <w:rFonts w:eastAsia="Calibri" w:cs="Tahoma"/>
                <w:color w:val="000000"/>
                <w:szCs w:val="18"/>
              </w:rPr>
              <w:t xml:space="preserve">Office 365 </w:t>
            </w:r>
            <w:r w:rsidRPr="00975F2D">
              <w:rPr>
                <w:rFonts w:cs="Tahoma"/>
                <w:color w:val="000000"/>
                <w:szCs w:val="18"/>
              </w:rPr>
              <w:t>(Enterprise E3)*</w:t>
            </w:r>
          </w:p>
          <w:p w14:paraId="0D3BC259" w14:textId="77777777" w:rsidR="008368B4" w:rsidRPr="00975F2D" w:rsidRDefault="008368B4" w:rsidP="00346F4B">
            <w:pPr>
              <w:numPr>
                <w:ilvl w:val="0"/>
                <w:numId w:val="36"/>
              </w:numPr>
              <w:spacing w:after="60"/>
            </w:pPr>
            <w:r w:rsidRPr="00975F2D">
              <w:rPr>
                <w:rFonts w:eastAsia="Calibri" w:cs="Tahoma"/>
                <w:color w:val="000000"/>
                <w:szCs w:val="18"/>
              </w:rPr>
              <w:t xml:space="preserve">Office 365 </w:t>
            </w:r>
            <w:r w:rsidRPr="00975F2D">
              <w:rPr>
                <w:rFonts w:cs="Tahoma"/>
                <w:color w:val="000000"/>
                <w:szCs w:val="18"/>
              </w:rPr>
              <w:t>(Enterprise E4)*</w:t>
            </w:r>
          </w:p>
          <w:p w14:paraId="489B76B2" w14:textId="77777777" w:rsidR="008368B4" w:rsidRPr="00975F2D" w:rsidRDefault="008368B4" w:rsidP="00346F4B">
            <w:pPr>
              <w:numPr>
                <w:ilvl w:val="0"/>
                <w:numId w:val="36"/>
              </w:numPr>
              <w:spacing w:after="60"/>
            </w:pPr>
            <w:r w:rsidRPr="00975F2D">
              <w:rPr>
                <w:rFonts w:eastAsia="Calibri" w:cs="Tahoma"/>
                <w:color w:val="000000"/>
                <w:szCs w:val="18"/>
              </w:rPr>
              <w:t xml:space="preserve">Office 365 </w:t>
            </w:r>
            <w:r w:rsidRPr="00975F2D">
              <w:rPr>
                <w:rFonts w:cs="Tahoma"/>
                <w:color w:val="000000"/>
                <w:szCs w:val="18"/>
              </w:rPr>
              <w:t>(Government G3)*</w:t>
            </w:r>
          </w:p>
          <w:p w14:paraId="0F256482" w14:textId="77777777" w:rsidR="008368B4" w:rsidRPr="00975F2D" w:rsidRDefault="008368B4" w:rsidP="00346F4B">
            <w:pPr>
              <w:numPr>
                <w:ilvl w:val="0"/>
                <w:numId w:val="36"/>
              </w:numPr>
              <w:spacing w:after="60"/>
            </w:pPr>
            <w:r w:rsidRPr="00975F2D">
              <w:rPr>
                <w:rFonts w:eastAsia="Calibri" w:cs="Tahoma"/>
                <w:color w:val="000000"/>
                <w:szCs w:val="18"/>
              </w:rPr>
              <w:t xml:space="preserve">Office 365 </w:t>
            </w:r>
            <w:r w:rsidRPr="00975F2D">
              <w:rPr>
                <w:rFonts w:cs="Tahoma"/>
                <w:color w:val="000000"/>
                <w:szCs w:val="18"/>
              </w:rPr>
              <w:t>(Government G4)*</w:t>
            </w:r>
          </w:p>
          <w:p w14:paraId="288D7A89" w14:textId="77777777" w:rsidR="00822871" w:rsidRPr="00975F2D" w:rsidRDefault="00E71EB9" w:rsidP="00346F4B">
            <w:pPr>
              <w:numPr>
                <w:ilvl w:val="0"/>
                <w:numId w:val="36"/>
              </w:numPr>
              <w:spacing w:after="60"/>
            </w:pPr>
            <w:r w:rsidRPr="00975F2D">
              <w:rPr>
                <w:rFonts w:cs="Tahoma"/>
                <w:color w:val="000000"/>
                <w:szCs w:val="18"/>
              </w:rPr>
              <w:t>Windows Intune*</w:t>
            </w:r>
          </w:p>
          <w:p w14:paraId="56A2B328" w14:textId="77777777" w:rsidR="00E71EB9" w:rsidRPr="00975F2D" w:rsidRDefault="00E71EB9" w:rsidP="0038120B">
            <w:pPr>
              <w:ind w:left="907"/>
              <w:rPr>
                <w:rFonts w:cs="Tahoma"/>
                <w:color w:val="000000"/>
                <w:szCs w:val="18"/>
              </w:rPr>
            </w:pPr>
            <w:r w:rsidRPr="00975F2D">
              <w:rPr>
                <w:rFonts w:cs="Tahoma"/>
                <w:color w:val="000000"/>
                <w:szCs w:val="18"/>
              </w:rPr>
              <w:t xml:space="preserve"> </w:t>
            </w:r>
          </w:p>
        </w:tc>
      </w:tr>
    </w:tbl>
    <w:p w14:paraId="71EB4303" w14:textId="77777777" w:rsidR="00456002" w:rsidRPr="008E2993" w:rsidRDefault="00456002" w:rsidP="00456002">
      <w:pPr>
        <w:tabs>
          <w:tab w:val="left" w:pos="360"/>
        </w:tabs>
        <w:ind w:left="720"/>
        <w:rPr>
          <w:lang w:val="pt-BR"/>
        </w:rPr>
      </w:pPr>
      <w:r w:rsidRPr="008E2993">
        <w:rPr>
          <w:rFonts w:cs="Tahoma"/>
          <w:i/>
          <w:sz w:val="16"/>
          <w:szCs w:val="20"/>
          <w:lang w:val="pt-BR"/>
        </w:rPr>
        <w:t>* Requer Bridge do Pacote de CALs adequado. Para obter mais informações sobre o Bridge do Pacote de CALs, consulte a seção de notas do produto neste documento.</w:t>
      </w:r>
    </w:p>
    <w:p w14:paraId="6976BC6E" w14:textId="77777777" w:rsidR="00456002" w:rsidRPr="008E2993" w:rsidRDefault="00456002" w:rsidP="00456002">
      <w:pPr>
        <w:tabs>
          <w:tab w:val="left" w:pos="360"/>
        </w:tabs>
        <w:ind w:left="720"/>
        <w:rPr>
          <w:lang w:val="pt-BR"/>
        </w:rPr>
      </w:pPr>
      <w:r w:rsidRPr="008E2993">
        <w:rPr>
          <w:rFonts w:cs="Tahoma"/>
          <w:i/>
          <w:sz w:val="16"/>
          <w:szCs w:val="20"/>
          <w:lang w:val="pt-BR"/>
        </w:rPr>
        <w:t>**O Office 365 ProPlus e o Windows VDA são Produtos Empresariais e também podem atender aos requisitos para toda a Empresa.</w:t>
      </w:r>
    </w:p>
    <w:p w14:paraId="0B27A8FF" w14:textId="77777777" w:rsidR="00456002" w:rsidRPr="008E2993" w:rsidRDefault="00456002" w:rsidP="00366502">
      <w:pPr>
        <w:tabs>
          <w:tab w:val="left" w:pos="360"/>
        </w:tabs>
        <w:ind w:left="720"/>
        <w:rPr>
          <w:lang w:val="pt-BR"/>
        </w:rPr>
      </w:pPr>
      <w:r w:rsidRPr="008E2993">
        <w:rPr>
          <w:rFonts w:cs="Tahoma"/>
          <w:i/>
          <w:sz w:val="16"/>
          <w:szCs w:val="20"/>
          <w:lang w:val="pt-BR"/>
        </w:rPr>
        <w:t>*** Os Serviços Online Enterprise incluem somente USLs completas.</w:t>
      </w:r>
      <w:r w:rsidR="00975F2D" w:rsidRPr="008E2993">
        <w:rPr>
          <w:rFonts w:cs="Tahoma"/>
          <w:i/>
          <w:sz w:val="16"/>
          <w:szCs w:val="20"/>
          <w:lang w:val="pt-BR"/>
        </w:rPr>
        <w:t xml:space="preserve"> </w:t>
      </w:r>
      <w:r w:rsidRPr="008E2993">
        <w:rPr>
          <w:rFonts w:cs="Tahoma"/>
          <w:i/>
          <w:sz w:val="16"/>
          <w:szCs w:val="20"/>
          <w:lang w:val="pt-BR"/>
        </w:rPr>
        <w:t>As USLs do Software Assurance, que requerem CAL Principal ou CAL Empresarial para compra, não são Serviços Online Enterprise.</w:t>
      </w:r>
    </w:p>
    <w:p w14:paraId="0B8AFABC" w14:textId="77777777" w:rsidR="00366502" w:rsidRPr="008E2993" w:rsidRDefault="00366502" w:rsidP="00456002">
      <w:pPr>
        <w:tabs>
          <w:tab w:val="left" w:pos="360"/>
        </w:tabs>
        <w:ind w:left="720"/>
        <w:rPr>
          <w:lang w:val="pt-BR"/>
        </w:rPr>
      </w:pPr>
    </w:p>
    <w:p w14:paraId="6DC1A555" w14:textId="77777777" w:rsidR="00456002" w:rsidRPr="008E2993" w:rsidRDefault="00456002" w:rsidP="0055442E">
      <w:pPr>
        <w:tabs>
          <w:tab w:val="left" w:pos="360"/>
        </w:tabs>
        <w:spacing w:after="60"/>
        <w:rPr>
          <w:lang w:val="pt-BR"/>
        </w:rPr>
      </w:pPr>
      <w:r w:rsidRPr="008E2993">
        <w:rPr>
          <w:rFonts w:cs="Tahoma"/>
          <w:b/>
          <w:szCs w:val="18"/>
          <w:lang w:val="pt-BR"/>
        </w:rPr>
        <w:t>Transições Permitidas</w:t>
      </w:r>
    </w:p>
    <w:p w14:paraId="38F0A012" w14:textId="77777777" w:rsidR="00456002" w:rsidRPr="008E2993" w:rsidRDefault="0014632E" w:rsidP="00366502">
      <w:pPr>
        <w:tabs>
          <w:tab w:val="left" w:pos="360"/>
        </w:tabs>
        <w:rPr>
          <w:lang w:val="pt-BR"/>
        </w:rPr>
      </w:pPr>
      <w:r w:rsidRPr="008E2993">
        <w:rPr>
          <w:rFonts w:cs="Tahoma"/>
          <w:b/>
          <w:szCs w:val="20"/>
          <w:lang w:val="pt-BR"/>
        </w:rPr>
        <w:t xml:space="preserve">Observação: </w:t>
      </w:r>
      <w:r w:rsidRPr="008E2993">
        <w:rPr>
          <w:rFonts w:cs="Tahoma"/>
          <w:szCs w:val="20"/>
          <w:lang w:val="pt-BR"/>
        </w:rPr>
        <w:t>O seguinte se aplica aos clientes do Registro Enterprise e Enterprise Subscription que tenham direitos de Transição.</w:t>
      </w:r>
      <w:r w:rsidR="00975F2D" w:rsidRPr="008E2993">
        <w:rPr>
          <w:rFonts w:cs="Tahoma"/>
          <w:szCs w:val="20"/>
          <w:lang w:val="pt-BR"/>
        </w:rPr>
        <w:t xml:space="preserve"> </w:t>
      </w:r>
      <w:r w:rsidRPr="008E2993">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975F2D" w:rsidRPr="008E2993">
        <w:rPr>
          <w:rFonts w:cs="Tahoma"/>
          <w:szCs w:val="20"/>
          <w:lang w:val="pt-BR"/>
        </w:rPr>
        <w:t xml:space="preserve"> </w:t>
      </w:r>
    </w:p>
    <w:p w14:paraId="0239A57D" w14:textId="77777777" w:rsidR="00456002" w:rsidRPr="008E2993" w:rsidRDefault="00456002" w:rsidP="00366502">
      <w:pPr>
        <w:tabs>
          <w:tab w:val="left" w:pos="360"/>
        </w:tabs>
        <w:rPr>
          <w:lang w:val="pt-BR"/>
        </w:rPr>
      </w:pPr>
    </w:p>
    <w:p w14:paraId="788E62CE" w14:textId="77777777" w:rsidR="00456002" w:rsidRPr="008E2993" w:rsidRDefault="00456002" w:rsidP="00366502">
      <w:pPr>
        <w:tabs>
          <w:tab w:val="left" w:pos="360"/>
        </w:tabs>
        <w:rPr>
          <w:lang w:val="pt-BR"/>
        </w:rPr>
      </w:pPr>
      <w:r w:rsidRPr="008E2993">
        <w:rPr>
          <w:rFonts w:cs="Tahoma"/>
          <w:szCs w:val="20"/>
          <w:lang w:val="pt-BR"/>
        </w:rPr>
        <w:t>A tabela a seguir identifica os produtos qualificados para a Transição e as Transições permitidas.</w:t>
      </w:r>
      <w:r w:rsidR="00975F2D" w:rsidRPr="008E2993">
        <w:rPr>
          <w:rFonts w:cs="Tahoma"/>
          <w:szCs w:val="20"/>
          <w:lang w:val="pt-BR"/>
        </w:rPr>
        <w:t xml:space="preserve"> </w:t>
      </w:r>
      <w:r w:rsidRPr="008E2993">
        <w:rPr>
          <w:rFonts w:cs="Tahoma"/>
          <w:szCs w:val="20"/>
          <w:lang w:val="pt-BR"/>
        </w:rPr>
        <w:t>Ela inclui produtos submetidos a transição quando comprados como parte de uma plataforma de desktop.</w:t>
      </w:r>
    </w:p>
    <w:p w14:paraId="09717419" w14:textId="77777777" w:rsidR="00456002" w:rsidRPr="008E2993" w:rsidRDefault="00456002" w:rsidP="00456002">
      <w:pPr>
        <w:tabs>
          <w:tab w:val="left" w:pos="360"/>
        </w:tabs>
        <w:ind w:left="720"/>
        <w:rPr>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975F2D" w14:paraId="4BF6B7D9" w14:textId="77777777" w:rsidTr="005804B3">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07FA5D7" w14:textId="77777777" w:rsidR="00456002" w:rsidRPr="00975F2D" w:rsidRDefault="00456002" w:rsidP="005C647E">
            <w:pPr>
              <w:keepNext/>
              <w:jc w:val="center"/>
              <w:rPr>
                <w:rFonts w:cs="Tahoma"/>
                <w:b/>
              </w:rPr>
            </w:pPr>
            <w:r w:rsidRPr="00975F2D">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1C0A233E" w14:textId="77777777" w:rsidR="00456002" w:rsidRPr="00975F2D" w:rsidRDefault="00456002" w:rsidP="005C647E">
            <w:pPr>
              <w:keepNext/>
              <w:jc w:val="center"/>
              <w:rPr>
                <w:rFonts w:cs="Tahoma"/>
                <w:b/>
              </w:rPr>
            </w:pPr>
            <w:r w:rsidRPr="00975F2D">
              <w:rPr>
                <w:rFonts w:cs="Tahoma"/>
                <w:b/>
              </w:rPr>
              <w:t>Opções de Transições Válidas</w:t>
            </w:r>
          </w:p>
        </w:tc>
      </w:tr>
      <w:tr w:rsidR="00A32052" w:rsidRPr="00975F2D" w14:paraId="7C41BE1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2F7CDC2" w14:textId="77777777" w:rsidR="00A32052" w:rsidRPr="00975F2D" w:rsidRDefault="00A32052" w:rsidP="005C647E">
            <w:pPr>
              <w:spacing w:before="60" w:after="60"/>
              <w:ind w:left="144"/>
              <w:rPr>
                <w:rFonts w:cs="Tahoma"/>
              </w:rPr>
            </w:pPr>
            <w:r w:rsidRPr="00975F2D">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079D61B9" w14:textId="77777777" w:rsidR="008368B4" w:rsidRPr="00975F2D" w:rsidRDefault="008368B4" w:rsidP="00346F4B">
            <w:pPr>
              <w:numPr>
                <w:ilvl w:val="0"/>
                <w:numId w:val="37"/>
              </w:numPr>
              <w:spacing w:before="60" w:after="60"/>
            </w:pPr>
            <w:r w:rsidRPr="00975F2D">
              <w:rPr>
                <w:rFonts w:cs="Tahoma"/>
                <w:color w:val="000000"/>
                <w:szCs w:val="18"/>
              </w:rPr>
              <w:t>Office 365 (Enterprise E1)*</w:t>
            </w:r>
          </w:p>
          <w:p w14:paraId="3BBAAC4E" w14:textId="77777777" w:rsidR="008368B4" w:rsidRPr="00975F2D" w:rsidRDefault="008368B4" w:rsidP="00346F4B">
            <w:pPr>
              <w:numPr>
                <w:ilvl w:val="0"/>
                <w:numId w:val="37"/>
              </w:numPr>
              <w:spacing w:after="60"/>
            </w:pPr>
            <w:r w:rsidRPr="00975F2D">
              <w:rPr>
                <w:rFonts w:cs="Tahoma"/>
                <w:color w:val="000000"/>
                <w:szCs w:val="18"/>
              </w:rPr>
              <w:t>Office 365 (Enterprise E3)*</w:t>
            </w:r>
          </w:p>
          <w:p w14:paraId="03710BB9" w14:textId="77777777" w:rsidR="008368B4" w:rsidRPr="00975F2D" w:rsidRDefault="008368B4" w:rsidP="00346F4B">
            <w:pPr>
              <w:numPr>
                <w:ilvl w:val="0"/>
                <w:numId w:val="37"/>
              </w:numPr>
              <w:spacing w:after="60"/>
            </w:pPr>
            <w:r w:rsidRPr="00975F2D">
              <w:rPr>
                <w:rFonts w:cs="Tahoma"/>
                <w:color w:val="000000"/>
                <w:szCs w:val="18"/>
              </w:rPr>
              <w:t>Office 365 (Enterprise E4)*</w:t>
            </w:r>
          </w:p>
          <w:p w14:paraId="22DB7474" w14:textId="77777777" w:rsidR="008368B4" w:rsidRPr="00975F2D" w:rsidRDefault="008368B4" w:rsidP="00346F4B">
            <w:pPr>
              <w:numPr>
                <w:ilvl w:val="0"/>
                <w:numId w:val="37"/>
              </w:numPr>
              <w:spacing w:after="60"/>
            </w:pPr>
            <w:r w:rsidRPr="00975F2D">
              <w:rPr>
                <w:rFonts w:cs="Tahoma"/>
                <w:color w:val="000000"/>
                <w:szCs w:val="18"/>
              </w:rPr>
              <w:t>Office 365 (Government G1)*</w:t>
            </w:r>
          </w:p>
          <w:p w14:paraId="580F3B1D" w14:textId="77777777" w:rsidR="008368B4" w:rsidRPr="00975F2D" w:rsidRDefault="008368B4" w:rsidP="00346F4B">
            <w:pPr>
              <w:numPr>
                <w:ilvl w:val="0"/>
                <w:numId w:val="37"/>
              </w:numPr>
              <w:spacing w:after="60"/>
            </w:pPr>
            <w:r w:rsidRPr="00975F2D">
              <w:rPr>
                <w:rFonts w:cs="Tahoma"/>
                <w:color w:val="000000"/>
                <w:szCs w:val="18"/>
              </w:rPr>
              <w:t>Office 365 (Government G3)*</w:t>
            </w:r>
          </w:p>
          <w:p w14:paraId="5B5BB17B" w14:textId="77777777" w:rsidR="008368B4" w:rsidRPr="00975F2D" w:rsidRDefault="008368B4" w:rsidP="00346F4B">
            <w:pPr>
              <w:numPr>
                <w:ilvl w:val="0"/>
                <w:numId w:val="37"/>
              </w:numPr>
              <w:spacing w:after="60"/>
            </w:pPr>
            <w:r w:rsidRPr="00975F2D">
              <w:rPr>
                <w:rFonts w:cs="Tahoma"/>
                <w:color w:val="000000"/>
                <w:szCs w:val="18"/>
              </w:rPr>
              <w:t>Office 365 (Government G4)*</w:t>
            </w:r>
          </w:p>
          <w:p w14:paraId="67B4B5BD" w14:textId="77777777" w:rsidR="00A32052" w:rsidRPr="00975F2D" w:rsidRDefault="00A32052" w:rsidP="00346F4B">
            <w:pPr>
              <w:numPr>
                <w:ilvl w:val="0"/>
                <w:numId w:val="37"/>
              </w:numPr>
              <w:ind w:right="144"/>
            </w:pPr>
            <w:r w:rsidRPr="00975F2D">
              <w:rPr>
                <w:rFonts w:cs="Tahoma"/>
                <w:color w:val="000000"/>
              </w:rPr>
              <w:t>Windows Intune*</w:t>
            </w:r>
          </w:p>
          <w:p w14:paraId="1AAD0FBE" w14:textId="77777777" w:rsidR="00A32052" w:rsidRPr="00975F2D" w:rsidRDefault="00A32052" w:rsidP="0055442E">
            <w:pPr>
              <w:ind w:left="720" w:right="144"/>
              <w:rPr>
                <w:rFonts w:cs="Tahoma"/>
                <w:color w:val="000000"/>
              </w:rPr>
            </w:pPr>
          </w:p>
        </w:tc>
      </w:tr>
      <w:tr w:rsidR="00A32052" w:rsidRPr="00975F2D" w14:paraId="6AB5FCD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1258E69" w14:textId="77777777" w:rsidR="00A32052" w:rsidRPr="00975F2D" w:rsidRDefault="00A32052" w:rsidP="005C647E">
            <w:pPr>
              <w:spacing w:before="60" w:after="60"/>
              <w:ind w:left="144"/>
              <w:rPr>
                <w:rFonts w:cs="Tahoma"/>
              </w:rPr>
            </w:pPr>
            <w:r w:rsidRPr="00975F2D">
              <w:rPr>
                <w:rFonts w:cs="Tahoma"/>
              </w:rPr>
              <w:t>Enterprise CAL Suite</w:t>
            </w:r>
          </w:p>
        </w:tc>
        <w:tc>
          <w:tcPr>
            <w:tcW w:w="4334" w:type="dxa"/>
            <w:tcBorders>
              <w:top w:val="nil"/>
              <w:left w:val="nil"/>
              <w:bottom w:val="single" w:sz="8" w:space="0" w:color="auto"/>
              <w:right w:val="single" w:sz="8" w:space="0" w:color="auto"/>
            </w:tcBorders>
            <w:vAlign w:val="center"/>
          </w:tcPr>
          <w:p w14:paraId="18D50BEB" w14:textId="77777777" w:rsidR="00A32052" w:rsidRPr="00975F2D" w:rsidRDefault="00A32052" w:rsidP="00346F4B">
            <w:pPr>
              <w:numPr>
                <w:ilvl w:val="0"/>
                <w:numId w:val="37"/>
              </w:numPr>
              <w:spacing w:before="60" w:after="60"/>
            </w:pPr>
            <w:r w:rsidRPr="00975F2D">
              <w:rPr>
                <w:rFonts w:cs="Tahoma"/>
                <w:color w:val="000000"/>
                <w:szCs w:val="18"/>
              </w:rPr>
              <w:t>Office 365 (Enterprise E3)*</w:t>
            </w:r>
          </w:p>
          <w:p w14:paraId="4036EB92" w14:textId="77777777" w:rsidR="00A32052" w:rsidRPr="00975F2D" w:rsidRDefault="00A32052" w:rsidP="00346F4B">
            <w:pPr>
              <w:numPr>
                <w:ilvl w:val="0"/>
                <w:numId w:val="37"/>
              </w:numPr>
              <w:spacing w:after="60"/>
            </w:pPr>
            <w:r w:rsidRPr="00975F2D">
              <w:rPr>
                <w:rFonts w:cs="Tahoma"/>
                <w:color w:val="000000"/>
                <w:szCs w:val="18"/>
              </w:rPr>
              <w:t>Office 365 (Enterprise E4)*</w:t>
            </w:r>
          </w:p>
          <w:p w14:paraId="15F82409" w14:textId="77777777" w:rsidR="004D2744" w:rsidRPr="00975F2D" w:rsidRDefault="004D2744" w:rsidP="00346F4B">
            <w:pPr>
              <w:numPr>
                <w:ilvl w:val="0"/>
                <w:numId w:val="37"/>
              </w:numPr>
              <w:spacing w:after="60"/>
            </w:pPr>
            <w:r w:rsidRPr="00975F2D">
              <w:rPr>
                <w:rFonts w:cs="Tahoma"/>
                <w:color w:val="000000"/>
                <w:szCs w:val="18"/>
              </w:rPr>
              <w:t>Office 365 (Government G3)*</w:t>
            </w:r>
          </w:p>
          <w:p w14:paraId="6B8B1CEC" w14:textId="77777777" w:rsidR="004D2744" w:rsidRPr="00975F2D" w:rsidRDefault="004D2744" w:rsidP="00346F4B">
            <w:pPr>
              <w:numPr>
                <w:ilvl w:val="0"/>
                <w:numId w:val="37"/>
              </w:numPr>
              <w:spacing w:after="60"/>
            </w:pPr>
            <w:r w:rsidRPr="00975F2D">
              <w:rPr>
                <w:rFonts w:cs="Tahoma"/>
                <w:color w:val="000000"/>
                <w:szCs w:val="18"/>
              </w:rPr>
              <w:t>Office 365 (Government G4)*</w:t>
            </w:r>
          </w:p>
          <w:p w14:paraId="52E177A7" w14:textId="77777777" w:rsidR="00A32052" w:rsidRPr="00975F2D" w:rsidRDefault="00A32052" w:rsidP="00346F4B">
            <w:pPr>
              <w:numPr>
                <w:ilvl w:val="0"/>
                <w:numId w:val="37"/>
              </w:numPr>
              <w:ind w:right="144"/>
            </w:pPr>
            <w:r w:rsidRPr="00975F2D">
              <w:rPr>
                <w:rFonts w:cs="Tahoma"/>
                <w:color w:val="000000"/>
              </w:rPr>
              <w:t>Windows</w:t>
            </w:r>
            <w:r w:rsidRPr="00016FF4">
              <w:rPr>
                <w:rFonts w:cs="Tahoma"/>
                <w:color w:val="000000"/>
                <w:vertAlign w:val="superscript"/>
              </w:rPr>
              <w:t>®</w:t>
            </w:r>
            <w:r w:rsidRPr="00975F2D">
              <w:rPr>
                <w:rFonts w:cs="Tahoma"/>
                <w:color w:val="000000"/>
              </w:rPr>
              <w:t xml:space="preserve"> Intune*</w:t>
            </w:r>
          </w:p>
          <w:p w14:paraId="2EB82D7E" w14:textId="77777777" w:rsidR="00A32052" w:rsidRPr="00975F2D" w:rsidRDefault="00A32052" w:rsidP="00BD6C2C">
            <w:pPr>
              <w:ind w:right="144"/>
              <w:rPr>
                <w:rFonts w:cs="Tahoma"/>
                <w:color w:val="000000"/>
              </w:rPr>
            </w:pPr>
          </w:p>
        </w:tc>
      </w:tr>
      <w:tr w:rsidR="00A32052" w:rsidRPr="00975F2D" w14:paraId="386BCCD3" w14:textId="77777777" w:rsidTr="005804B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2B265B4" w14:textId="77777777" w:rsidR="00A32052" w:rsidRPr="00975F2D" w:rsidRDefault="00A32052" w:rsidP="005C647E">
            <w:pPr>
              <w:spacing w:before="60" w:after="60"/>
              <w:ind w:left="144"/>
              <w:rPr>
                <w:rFonts w:cs="Tahoma"/>
              </w:rPr>
            </w:pPr>
            <w:r w:rsidRPr="00975F2D">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70F485CD" w14:textId="77777777" w:rsidR="00A32052" w:rsidRPr="00975F2D" w:rsidRDefault="00A32052" w:rsidP="00346F4B">
            <w:pPr>
              <w:numPr>
                <w:ilvl w:val="0"/>
                <w:numId w:val="37"/>
              </w:numPr>
              <w:spacing w:after="60"/>
            </w:pPr>
            <w:r w:rsidRPr="00975F2D">
              <w:rPr>
                <w:rFonts w:cs="Tahoma"/>
                <w:color w:val="000000"/>
                <w:szCs w:val="18"/>
              </w:rPr>
              <w:t>Office 365 (Enterprise E3)*</w:t>
            </w:r>
          </w:p>
          <w:p w14:paraId="6FBDFA63" w14:textId="77777777" w:rsidR="00A32052" w:rsidRPr="00975F2D" w:rsidRDefault="00A32052" w:rsidP="00346F4B">
            <w:pPr>
              <w:numPr>
                <w:ilvl w:val="0"/>
                <w:numId w:val="37"/>
              </w:numPr>
              <w:spacing w:after="60"/>
            </w:pPr>
            <w:r w:rsidRPr="00975F2D">
              <w:rPr>
                <w:rFonts w:cs="Tahoma"/>
                <w:color w:val="000000"/>
                <w:szCs w:val="18"/>
              </w:rPr>
              <w:t>Office 365 (Enterprise E4)*</w:t>
            </w:r>
          </w:p>
          <w:p w14:paraId="663B9DFA" w14:textId="77777777" w:rsidR="00A32052" w:rsidRPr="00975F2D" w:rsidRDefault="00A32052" w:rsidP="00346F4B">
            <w:pPr>
              <w:numPr>
                <w:ilvl w:val="0"/>
                <w:numId w:val="37"/>
              </w:numPr>
              <w:spacing w:after="60"/>
            </w:pPr>
            <w:r w:rsidRPr="00975F2D">
              <w:rPr>
                <w:rFonts w:cs="Tahoma"/>
                <w:color w:val="000000"/>
                <w:szCs w:val="18"/>
              </w:rPr>
              <w:t>Office 365 (Government G3)</w:t>
            </w:r>
          </w:p>
          <w:p w14:paraId="18285CF5" w14:textId="77777777" w:rsidR="00A32052" w:rsidRPr="00975F2D" w:rsidRDefault="00A32052" w:rsidP="00346F4B">
            <w:pPr>
              <w:numPr>
                <w:ilvl w:val="0"/>
                <w:numId w:val="37"/>
              </w:numPr>
              <w:spacing w:after="60"/>
            </w:pPr>
            <w:r w:rsidRPr="00975F2D">
              <w:rPr>
                <w:rFonts w:cs="Tahoma"/>
                <w:color w:val="000000"/>
                <w:szCs w:val="18"/>
              </w:rPr>
              <w:t>Office 365 (Government G4)</w:t>
            </w:r>
          </w:p>
          <w:p w14:paraId="5F82F460" w14:textId="77777777" w:rsidR="00A32052" w:rsidRPr="00975F2D" w:rsidRDefault="004D2744" w:rsidP="00346F4B">
            <w:pPr>
              <w:numPr>
                <w:ilvl w:val="0"/>
                <w:numId w:val="37"/>
              </w:numPr>
              <w:spacing w:after="60"/>
            </w:pPr>
            <w:r w:rsidRPr="00975F2D">
              <w:rPr>
                <w:rFonts w:cs="Tahoma"/>
                <w:color w:val="000000"/>
                <w:szCs w:val="18"/>
              </w:rPr>
              <w:t>Office 365 ProPlus**</w:t>
            </w:r>
          </w:p>
          <w:p w14:paraId="3DE5EAC1" w14:textId="77777777" w:rsidR="002D25C8" w:rsidRPr="00975F2D" w:rsidRDefault="002D25C8" w:rsidP="0055442E">
            <w:pPr>
              <w:ind w:left="720"/>
              <w:rPr>
                <w:rFonts w:cs="Tahoma"/>
                <w:color w:val="000000"/>
              </w:rPr>
            </w:pPr>
          </w:p>
        </w:tc>
      </w:tr>
      <w:tr w:rsidR="00A32052" w:rsidRPr="00975F2D" w14:paraId="5A76C892" w14:textId="77777777" w:rsidTr="005804B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A9D84E9" w14:textId="77777777" w:rsidR="00A32052" w:rsidRPr="00975F2D" w:rsidRDefault="00A32052" w:rsidP="005C647E">
            <w:pPr>
              <w:spacing w:before="60" w:after="60"/>
              <w:ind w:left="144"/>
              <w:rPr>
                <w:rFonts w:cs="Tahoma"/>
                <w:lang w:val="fr-FR"/>
              </w:rPr>
            </w:pPr>
            <w:r w:rsidRPr="00975F2D">
              <w:rPr>
                <w:rFonts w:cs="Tahoma"/>
                <w:lang w:val="fr-FR"/>
              </w:rPr>
              <w:t>Office Professional Plus e Pacote de CALs Principais</w:t>
            </w:r>
          </w:p>
        </w:tc>
        <w:tc>
          <w:tcPr>
            <w:tcW w:w="4334" w:type="dxa"/>
            <w:tcBorders>
              <w:top w:val="single" w:sz="8" w:space="0" w:color="auto"/>
              <w:left w:val="nil"/>
              <w:bottom w:val="single" w:sz="8" w:space="0" w:color="auto"/>
              <w:right w:val="single" w:sz="8" w:space="0" w:color="auto"/>
            </w:tcBorders>
            <w:vAlign w:val="center"/>
          </w:tcPr>
          <w:p w14:paraId="28009259" w14:textId="77777777" w:rsidR="008368B4" w:rsidRPr="00975F2D" w:rsidRDefault="008368B4" w:rsidP="00346F4B">
            <w:pPr>
              <w:numPr>
                <w:ilvl w:val="0"/>
                <w:numId w:val="37"/>
              </w:numPr>
              <w:spacing w:after="60"/>
            </w:pPr>
            <w:r w:rsidRPr="00975F2D">
              <w:rPr>
                <w:rFonts w:cs="Tahoma"/>
                <w:color w:val="000000"/>
                <w:szCs w:val="18"/>
              </w:rPr>
              <w:t>Office 365 (Enterprise E3)*</w:t>
            </w:r>
          </w:p>
          <w:p w14:paraId="38FB208C" w14:textId="77777777" w:rsidR="008368B4" w:rsidRPr="00975F2D" w:rsidRDefault="008368B4" w:rsidP="00346F4B">
            <w:pPr>
              <w:numPr>
                <w:ilvl w:val="0"/>
                <w:numId w:val="37"/>
              </w:numPr>
              <w:spacing w:after="60"/>
            </w:pPr>
            <w:r w:rsidRPr="00975F2D">
              <w:rPr>
                <w:rFonts w:cs="Tahoma"/>
                <w:color w:val="000000"/>
                <w:szCs w:val="18"/>
              </w:rPr>
              <w:t>Office 365 (Enterprise E4)*</w:t>
            </w:r>
          </w:p>
          <w:p w14:paraId="151C67E3" w14:textId="77777777" w:rsidR="008368B4" w:rsidRPr="00975F2D" w:rsidRDefault="008368B4" w:rsidP="00346F4B">
            <w:pPr>
              <w:numPr>
                <w:ilvl w:val="0"/>
                <w:numId w:val="37"/>
              </w:numPr>
              <w:spacing w:after="60"/>
            </w:pPr>
            <w:r w:rsidRPr="00975F2D">
              <w:rPr>
                <w:rFonts w:cs="Tahoma"/>
                <w:color w:val="000000"/>
                <w:szCs w:val="18"/>
              </w:rPr>
              <w:t>Office 365 (Government G3)*</w:t>
            </w:r>
          </w:p>
          <w:p w14:paraId="7DCA3ECF" w14:textId="77777777" w:rsidR="008368B4" w:rsidRPr="00975F2D" w:rsidRDefault="008368B4" w:rsidP="00346F4B">
            <w:pPr>
              <w:numPr>
                <w:ilvl w:val="0"/>
                <w:numId w:val="37"/>
              </w:numPr>
              <w:spacing w:after="60"/>
            </w:pPr>
            <w:r w:rsidRPr="00975F2D">
              <w:rPr>
                <w:rFonts w:cs="Tahoma"/>
                <w:color w:val="000000"/>
                <w:szCs w:val="18"/>
              </w:rPr>
              <w:t>Office 365 (Government G4)*</w:t>
            </w:r>
          </w:p>
          <w:p w14:paraId="52D8991D" w14:textId="77777777" w:rsidR="002D25C8" w:rsidRPr="00975F2D" w:rsidRDefault="002D25C8" w:rsidP="0055442E">
            <w:pPr>
              <w:ind w:left="720"/>
              <w:rPr>
                <w:rFonts w:cs="Tahoma"/>
                <w:color w:val="000000"/>
              </w:rPr>
            </w:pPr>
          </w:p>
        </w:tc>
      </w:tr>
      <w:tr w:rsidR="00A32052" w:rsidRPr="00975F2D" w14:paraId="1C7660F2" w14:textId="77777777" w:rsidTr="005804B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9F97D7B" w14:textId="77777777" w:rsidR="00A32052" w:rsidRPr="00975F2D" w:rsidRDefault="00A32052" w:rsidP="005C647E">
            <w:pPr>
              <w:spacing w:before="60" w:after="60"/>
              <w:ind w:left="144"/>
              <w:rPr>
                <w:rFonts w:cs="Tahoma"/>
                <w:lang w:val="fr-FR"/>
              </w:rPr>
            </w:pPr>
            <w:r w:rsidRPr="00975F2D">
              <w:rPr>
                <w:rFonts w:cs="Tahoma"/>
                <w:lang w:val="fr-FR"/>
              </w:rPr>
              <w:lastRenderedPageBreak/>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14:paraId="134F9581" w14:textId="77777777" w:rsidR="008368B4" w:rsidRPr="00975F2D" w:rsidRDefault="008368B4" w:rsidP="00346F4B">
            <w:pPr>
              <w:numPr>
                <w:ilvl w:val="0"/>
                <w:numId w:val="37"/>
              </w:numPr>
              <w:spacing w:before="60" w:after="60"/>
            </w:pPr>
            <w:r w:rsidRPr="00975F2D">
              <w:rPr>
                <w:rFonts w:cs="Tahoma"/>
                <w:color w:val="000000"/>
                <w:szCs w:val="18"/>
              </w:rPr>
              <w:t>Office 365 (Enterprise E3)*</w:t>
            </w:r>
          </w:p>
          <w:p w14:paraId="6F2723B8" w14:textId="77777777" w:rsidR="008368B4" w:rsidRPr="00975F2D" w:rsidRDefault="008368B4" w:rsidP="00346F4B">
            <w:pPr>
              <w:numPr>
                <w:ilvl w:val="0"/>
                <w:numId w:val="37"/>
              </w:numPr>
              <w:spacing w:after="60"/>
            </w:pPr>
            <w:r w:rsidRPr="00975F2D">
              <w:rPr>
                <w:rFonts w:cs="Tahoma"/>
                <w:color w:val="000000"/>
                <w:szCs w:val="18"/>
              </w:rPr>
              <w:t>Office 365 (Enterprise E4)*</w:t>
            </w:r>
          </w:p>
          <w:p w14:paraId="4B9229FA" w14:textId="77777777" w:rsidR="008368B4" w:rsidRPr="00975F2D" w:rsidRDefault="008368B4" w:rsidP="00346F4B">
            <w:pPr>
              <w:numPr>
                <w:ilvl w:val="0"/>
                <w:numId w:val="37"/>
              </w:numPr>
              <w:spacing w:after="60"/>
            </w:pPr>
            <w:r w:rsidRPr="00975F2D">
              <w:rPr>
                <w:rFonts w:cs="Tahoma"/>
                <w:color w:val="000000"/>
                <w:szCs w:val="18"/>
              </w:rPr>
              <w:t>Office 365 (Government G3)*</w:t>
            </w:r>
          </w:p>
          <w:p w14:paraId="41613775" w14:textId="77777777" w:rsidR="008368B4" w:rsidRPr="00975F2D" w:rsidRDefault="008368B4" w:rsidP="00346F4B">
            <w:pPr>
              <w:numPr>
                <w:ilvl w:val="0"/>
                <w:numId w:val="37"/>
              </w:numPr>
              <w:spacing w:after="60"/>
            </w:pPr>
            <w:r w:rsidRPr="00975F2D">
              <w:rPr>
                <w:rFonts w:cs="Tahoma"/>
                <w:color w:val="000000"/>
                <w:szCs w:val="18"/>
              </w:rPr>
              <w:t>Office 365 (Government G4)*</w:t>
            </w:r>
          </w:p>
          <w:p w14:paraId="499962F6" w14:textId="77777777" w:rsidR="002D25C8" w:rsidRPr="00975F2D" w:rsidRDefault="002D25C8" w:rsidP="0055442E">
            <w:pPr>
              <w:ind w:left="720"/>
              <w:rPr>
                <w:rFonts w:cs="Tahoma"/>
                <w:color w:val="000000"/>
              </w:rPr>
            </w:pPr>
          </w:p>
        </w:tc>
      </w:tr>
      <w:tr w:rsidR="00454646" w:rsidRPr="00975F2D" w14:paraId="7337043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471D4C5" w14:textId="77777777" w:rsidR="00454646" w:rsidRPr="00975F2D" w:rsidRDefault="00454646" w:rsidP="00B1054F">
            <w:pPr>
              <w:spacing w:before="60" w:after="60"/>
              <w:ind w:left="144"/>
              <w:rPr>
                <w:rFonts w:cs="Tahoma"/>
              </w:rPr>
            </w:pPr>
            <w:r w:rsidRPr="00975F2D">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1DFC4D87" w14:textId="77777777" w:rsidR="00454646" w:rsidRPr="00975F2D" w:rsidRDefault="00454646" w:rsidP="00346F4B">
            <w:pPr>
              <w:numPr>
                <w:ilvl w:val="0"/>
                <w:numId w:val="37"/>
              </w:numPr>
              <w:spacing w:before="60" w:after="60"/>
              <w:rPr>
                <w:rFonts w:cs="Tahoma"/>
                <w:color w:val="000000" w:themeColor="text1"/>
              </w:rPr>
            </w:pPr>
            <w:r w:rsidRPr="00975F2D">
              <w:rPr>
                <w:rFonts w:cs="Tahoma"/>
                <w:color w:val="000000" w:themeColor="text1"/>
              </w:rPr>
              <w:t>Project Pro para Office 365</w:t>
            </w:r>
          </w:p>
        </w:tc>
      </w:tr>
      <w:tr w:rsidR="00454646" w:rsidRPr="00975F2D" w14:paraId="78ED86B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0A99975" w14:textId="77777777" w:rsidR="00454646" w:rsidRPr="00975F2D" w:rsidRDefault="00454646" w:rsidP="00B1054F">
            <w:pPr>
              <w:spacing w:before="60" w:after="60"/>
              <w:ind w:left="144"/>
              <w:rPr>
                <w:rFonts w:cs="Tahoma"/>
              </w:rPr>
            </w:pPr>
            <w:r w:rsidRPr="00975F2D">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14:paraId="2570F180" w14:textId="77777777" w:rsidR="00454646" w:rsidRPr="00975F2D" w:rsidRDefault="00454646" w:rsidP="00346F4B">
            <w:pPr>
              <w:numPr>
                <w:ilvl w:val="0"/>
                <w:numId w:val="37"/>
              </w:numPr>
              <w:spacing w:before="60" w:after="60"/>
              <w:rPr>
                <w:rFonts w:cs="Tahoma"/>
                <w:color w:val="000000" w:themeColor="text1"/>
              </w:rPr>
            </w:pPr>
            <w:r w:rsidRPr="00975F2D">
              <w:rPr>
                <w:rFonts w:cs="Tahoma"/>
                <w:color w:val="000000" w:themeColor="text1"/>
              </w:rPr>
              <w:t>Project Online</w:t>
            </w:r>
          </w:p>
        </w:tc>
      </w:tr>
      <w:tr w:rsidR="00454646" w:rsidRPr="00975F2D" w14:paraId="7713E6A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B56757F" w14:textId="77777777" w:rsidR="00454646" w:rsidRPr="00975F2D" w:rsidRDefault="00454646" w:rsidP="00B1054F">
            <w:pPr>
              <w:spacing w:before="60" w:after="60"/>
              <w:ind w:left="144"/>
              <w:rPr>
                <w:rFonts w:cs="Tahoma"/>
              </w:rPr>
            </w:pPr>
            <w:r w:rsidRPr="00975F2D">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4EE66094" w14:textId="77777777" w:rsidR="00454646" w:rsidRPr="00975F2D" w:rsidRDefault="00454646" w:rsidP="00346F4B">
            <w:pPr>
              <w:numPr>
                <w:ilvl w:val="0"/>
                <w:numId w:val="37"/>
              </w:numPr>
              <w:spacing w:before="60" w:after="60"/>
              <w:rPr>
                <w:rFonts w:cs="Tahoma"/>
                <w:color w:val="000000" w:themeColor="text1"/>
              </w:rPr>
            </w:pPr>
            <w:r w:rsidRPr="00975F2D">
              <w:rPr>
                <w:rFonts w:cs="Tahoma"/>
                <w:color w:val="000000" w:themeColor="text1"/>
              </w:rPr>
              <w:t>Visio Pro para Office 365</w:t>
            </w:r>
          </w:p>
        </w:tc>
      </w:tr>
      <w:tr w:rsidR="00B1054F" w:rsidRPr="00975F2D" w14:paraId="3465A6D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18398A9" w14:textId="77777777" w:rsidR="00B1054F" w:rsidRPr="00975F2D" w:rsidRDefault="00B1054F" w:rsidP="00B1054F">
            <w:pPr>
              <w:spacing w:before="60" w:after="60"/>
              <w:ind w:left="144"/>
              <w:rPr>
                <w:rFonts w:cs="Tahoma"/>
              </w:rPr>
            </w:pPr>
            <w:r w:rsidRPr="00975F2D">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14:paraId="40847412" w14:textId="77777777" w:rsidR="00B1054F" w:rsidRPr="00975F2D" w:rsidRDefault="00B1054F" w:rsidP="00346F4B">
            <w:pPr>
              <w:numPr>
                <w:ilvl w:val="0"/>
                <w:numId w:val="37"/>
              </w:numPr>
              <w:spacing w:before="60" w:after="60"/>
              <w:rPr>
                <w:rFonts w:cs="Tahoma"/>
                <w:color w:val="000000"/>
                <w:szCs w:val="18"/>
              </w:rPr>
            </w:pPr>
            <w:r w:rsidRPr="00975F2D">
              <w:rPr>
                <w:rFonts w:cs="Tahoma"/>
                <w:color w:val="000000" w:themeColor="text1"/>
              </w:rPr>
              <w:t>Windows Virtual Desktop Access</w:t>
            </w:r>
          </w:p>
        </w:tc>
      </w:tr>
      <w:tr w:rsidR="00B1054F" w:rsidRPr="006B6670" w14:paraId="170CABB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ABF3B56" w14:textId="77777777" w:rsidR="00B1054F" w:rsidRPr="00975F2D" w:rsidRDefault="00B1054F" w:rsidP="00B1054F">
            <w:pPr>
              <w:spacing w:before="60" w:after="60"/>
              <w:ind w:left="144"/>
              <w:rPr>
                <w:rFonts w:cs="Tahoma"/>
              </w:rPr>
            </w:pPr>
            <w:r w:rsidRPr="00975F2D">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5541DEB" w14:textId="77777777" w:rsidR="00B1054F" w:rsidRPr="008E2993" w:rsidRDefault="00B1054F" w:rsidP="00346F4B">
            <w:pPr>
              <w:numPr>
                <w:ilvl w:val="0"/>
                <w:numId w:val="37"/>
              </w:numPr>
              <w:spacing w:before="60" w:after="60"/>
              <w:rPr>
                <w:rFonts w:cs="Tahoma"/>
                <w:color w:val="000000"/>
                <w:szCs w:val="18"/>
                <w:lang w:val="pt-BR"/>
              </w:rPr>
            </w:pPr>
            <w:r w:rsidRPr="008E2993">
              <w:rPr>
                <w:rFonts w:cs="Tahoma"/>
                <w:color w:val="000000" w:themeColor="text1"/>
                <w:lang w:val="pt-BR"/>
              </w:rPr>
              <w:t>Licença de Assinatura do Windows Companion</w:t>
            </w:r>
          </w:p>
        </w:tc>
      </w:tr>
      <w:tr w:rsidR="00B1054F" w:rsidRPr="006B6670" w14:paraId="4829BE1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C257D06" w14:textId="77777777" w:rsidR="00B1054F" w:rsidRPr="00975F2D" w:rsidRDefault="00B1054F" w:rsidP="00B1054F">
            <w:pPr>
              <w:spacing w:before="60" w:after="60"/>
              <w:ind w:left="144"/>
              <w:rPr>
                <w:rFonts w:cs="Tahoma"/>
              </w:rPr>
            </w:pPr>
            <w:r w:rsidRPr="00975F2D">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14:paraId="253A49B0" w14:textId="77777777" w:rsidR="00B1054F" w:rsidRPr="008E2993" w:rsidRDefault="00B1054F" w:rsidP="00346F4B">
            <w:pPr>
              <w:numPr>
                <w:ilvl w:val="0"/>
                <w:numId w:val="37"/>
              </w:numPr>
              <w:spacing w:before="60" w:after="60"/>
              <w:rPr>
                <w:rFonts w:cs="Tahoma"/>
                <w:color w:val="000000"/>
                <w:szCs w:val="18"/>
                <w:lang w:val="pt-BR"/>
              </w:rPr>
            </w:pPr>
            <w:r w:rsidRPr="008E2993">
              <w:rPr>
                <w:rFonts w:cs="Tahoma"/>
                <w:color w:val="000000" w:themeColor="text1"/>
                <w:lang w:val="pt-BR"/>
              </w:rPr>
              <w:t>Licença de Assinatura do Windows Companion</w:t>
            </w:r>
          </w:p>
        </w:tc>
      </w:tr>
    </w:tbl>
    <w:p w14:paraId="046ECB22" w14:textId="77777777" w:rsidR="00456002" w:rsidRPr="008E2993" w:rsidRDefault="00456002" w:rsidP="00456002">
      <w:pPr>
        <w:tabs>
          <w:tab w:val="left" w:pos="360"/>
        </w:tabs>
        <w:ind w:left="720"/>
        <w:rPr>
          <w:lang w:val="pt-BR"/>
        </w:rPr>
      </w:pPr>
      <w:r w:rsidRPr="008E2993">
        <w:rPr>
          <w:rFonts w:cs="Tahoma"/>
          <w:i/>
          <w:sz w:val="16"/>
          <w:szCs w:val="20"/>
          <w:lang w:val="pt-BR"/>
        </w:rPr>
        <w:t>* Requer Bridge do Pacote de CALs adequado. Para obter mais informações sobre o Bridge do Pacote de CALs, consulte a seção de notas do produto neste documento.</w:t>
      </w:r>
    </w:p>
    <w:p w14:paraId="2973891B" w14:textId="77777777" w:rsidR="00252E73" w:rsidRPr="008E2993" w:rsidRDefault="00252E73" w:rsidP="00252E73">
      <w:pPr>
        <w:tabs>
          <w:tab w:val="left" w:pos="360"/>
        </w:tabs>
        <w:ind w:left="720"/>
        <w:rPr>
          <w:lang w:val="pt-BR"/>
        </w:rPr>
      </w:pPr>
      <w:r w:rsidRPr="008E2993">
        <w:rPr>
          <w:rFonts w:cs="Tahoma"/>
          <w:i/>
          <w:sz w:val="16"/>
          <w:szCs w:val="20"/>
          <w:lang w:val="pt-BR"/>
        </w:rPr>
        <w:t>**O Office 365 ProPlus é um Produto Empresarial e também pode atender aos requisitos para toda a Empresa.</w:t>
      </w:r>
    </w:p>
    <w:p w14:paraId="505F9BA9" w14:textId="77777777" w:rsidR="00252E73" w:rsidRPr="008E2993" w:rsidRDefault="00252E73" w:rsidP="00456002">
      <w:pPr>
        <w:tabs>
          <w:tab w:val="left" w:pos="360"/>
        </w:tabs>
        <w:ind w:left="720"/>
        <w:rPr>
          <w:lang w:val="pt-BR"/>
        </w:rPr>
      </w:pPr>
    </w:p>
    <w:p w14:paraId="7EE38DD7" w14:textId="77777777" w:rsidR="00456002" w:rsidRPr="008E2993" w:rsidRDefault="00456002" w:rsidP="00456002">
      <w:pPr>
        <w:tabs>
          <w:tab w:val="left" w:pos="360"/>
        </w:tabs>
        <w:ind w:left="720"/>
        <w:rPr>
          <w:lang w:val="pt-BR"/>
        </w:rPr>
      </w:pPr>
    </w:p>
    <w:p w14:paraId="7AC55D13" w14:textId="77777777" w:rsidR="00456002" w:rsidRPr="008E2993" w:rsidRDefault="00456002" w:rsidP="00D6457F">
      <w:pPr>
        <w:rPr>
          <w:lang w:val="pt-BR"/>
        </w:rPr>
      </w:pPr>
      <w:r w:rsidRPr="008E2993">
        <w:rPr>
          <w:rFonts w:cs="Tahoma"/>
          <w:szCs w:val="20"/>
          <w:lang w:val="pt-BR"/>
        </w:rPr>
        <w:t>Outras Transições podem ser adicionadas a critério da Microsoft.</w:t>
      </w:r>
      <w:r w:rsidR="00975F2D" w:rsidRPr="008E2993">
        <w:rPr>
          <w:rFonts w:cs="Tahoma"/>
          <w:szCs w:val="20"/>
          <w:lang w:val="pt-BR"/>
        </w:rPr>
        <w:t xml:space="preserve"> </w:t>
      </w:r>
      <w:r w:rsidRPr="008E2993">
        <w:rPr>
          <w:rFonts w:cs="Tahoma"/>
          <w:szCs w:val="20"/>
          <w:lang w:val="pt-BR"/>
        </w:rPr>
        <w:t>Valores adicionais e requisitos de licença podem ser</w:t>
      </w:r>
      <w:r w:rsidR="00D6457F" w:rsidRPr="008E2993">
        <w:rPr>
          <w:rFonts w:cs="Tahoma"/>
          <w:szCs w:val="20"/>
          <w:lang w:val="pt-BR"/>
        </w:rPr>
        <w:t> </w:t>
      </w:r>
      <w:r w:rsidRPr="008E2993">
        <w:rPr>
          <w:rFonts w:cs="Tahoma"/>
          <w:szCs w:val="20"/>
          <w:lang w:val="pt-BR"/>
        </w:rPr>
        <w:t>aplicáveis.</w:t>
      </w:r>
      <w:r w:rsidR="00975F2D" w:rsidRPr="008E2993">
        <w:rPr>
          <w:rFonts w:cs="Tahoma"/>
          <w:szCs w:val="20"/>
          <w:lang w:val="pt-BR"/>
        </w:rPr>
        <w:t xml:space="preserve"> </w:t>
      </w:r>
    </w:p>
    <w:p w14:paraId="0090985E" w14:textId="77777777" w:rsidR="00456002" w:rsidRPr="008E2993" w:rsidRDefault="00456002" w:rsidP="00366502">
      <w:pPr>
        <w:outlineLvl w:val="2"/>
        <w:rPr>
          <w:lang w:val="pt-BR"/>
        </w:rPr>
      </w:pPr>
    </w:p>
    <w:p w14:paraId="4632085E" w14:textId="77777777" w:rsidR="00456002" w:rsidRPr="008E2993" w:rsidRDefault="00456002" w:rsidP="0055442E">
      <w:pPr>
        <w:keepNext/>
        <w:tabs>
          <w:tab w:val="num" w:pos="720"/>
        </w:tabs>
        <w:spacing w:after="60"/>
        <w:outlineLvl w:val="3"/>
        <w:rPr>
          <w:lang w:val="pt-BR"/>
        </w:rPr>
      </w:pPr>
      <w:r w:rsidRPr="008E2993">
        <w:rPr>
          <w:rFonts w:cs="Tahoma"/>
          <w:b/>
          <w:szCs w:val="20"/>
          <w:lang w:val="pt-BR"/>
        </w:rPr>
        <w:t>Pedidos de adequação (“true-up”) ou anuais dos Serviços Online</w:t>
      </w:r>
      <w:r w:rsidRPr="008E2993">
        <w:rPr>
          <w:rFonts w:eastAsia="Times New Roman" w:cs="Tahoma"/>
          <w:b/>
          <w:sz w:val="22"/>
          <w:szCs w:val="20"/>
          <w:lang w:val="pt-BR"/>
        </w:rPr>
        <w:t xml:space="preserve"> </w:t>
      </w:r>
    </w:p>
    <w:p w14:paraId="0877DD2A" w14:textId="77777777" w:rsidR="00456002" w:rsidRPr="008E2993" w:rsidRDefault="00456002" w:rsidP="00366502">
      <w:pPr>
        <w:rPr>
          <w:lang w:val="pt-BR"/>
        </w:rPr>
      </w:pPr>
      <w:r w:rsidRPr="008E2993">
        <w:rPr>
          <w:rFonts w:cs="Tahoma"/>
          <w:b/>
          <w:szCs w:val="20"/>
          <w:lang w:val="pt-BR"/>
        </w:rPr>
        <w:t>Observação:</w:t>
      </w:r>
      <w:r w:rsidRPr="008E2993">
        <w:rPr>
          <w:rFonts w:cs="Tahoma"/>
          <w:szCs w:val="20"/>
          <w:lang w:val="pt-BR"/>
        </w:rPr>
        <w:t xml:space="preserve"> O seguinte se aplica aos clientes do Registro Enterprise e Enterprise Subscription qualificados para fazerem pedidos de adequação (“true-up”) ou anuais dos serviços online.</w:t>
      </w:r>
      <w:r w:rsidR="00975F2D" w:rsidRPr="008E2993">
        <w:rPr>
          <w:rFonts w:cs="Tahoma"/>
          <w:szCs w:val="20"/>
          <w:lang w:val="pt-BR"/>
        </w:rPr>
        <w:t xml:space="preserve"> </w:t>
      </w:r>
      <w:r w:rsidRPr="008E2993">
        <w:rPr>
          <w:rFonts w:cs="Tahoma"/>
          <w:szCs w:val="20"/>
          <w:lang w:val="pt-BR"/>
        </w:rPr>
        <w:t>Os clientes que tiverem dúvidas sobre sua qualificação para fazer pedidos de adequação (“true-up”) ou anuais dos serviços online devem entrar em contato com o Consultor de Software, Revendedor ou Gerente de Conta Microsoft para obter mais informações.</w:t>
      </w:r>
    </w:p>
    <w:p w14:paraId="796C391F" w14:textId="77777777" w:rsidR="00456002" w:rsidRPr="008E2993" w:rsidRDefault="00456002" w:rsidP="00366502">
      <w:pPr>
        <w:rPr>
          <w:lang w:val="pt-BR"/>
        </w:rPr>
      </w:pPr>
    </w:p>
    <w:p w14:paraId="47D84230" w14:textId="77777777" w:rsidR="00456002" w:rsidRPr="008E2993" w:rsidRDefault="00456002" w:rsidP="00366502">
      <w:pPr>
        <w:rPr>
          <w:lang w:val="pt-BR"/>
        </w:rPr>
      </w:pPr>
      <w:r w:rsidRPr="008E2993">
        <w:rPr>
          <w:rFonts w:cs="Tahoma"/>
          <w:szCs w:val="20"/>
          <w:lang w:val="pt-BR"/>
        </w:rPr>
        <w:t xml:space="preserve">Os seguintes Serviços Online estão qualificados para pedido de adequação (“true-up”) ou anual de Serviços Online: </w:t>
      </w:r>
    </w:p>
    <w:p w14:paraId="4E7002E1" w14:textId="77777777" w:rsidR="00456002" w:rsidRPr="008E2993" w:rsidRDefault="00456002" w:rsidP="005544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75F2D" w14:paraId="29D9E01F" w14:textId="77777777" w:rsidTr="005C647E">
        <w:trPr>
          <w:trHeight w:val="80"/>
          <w:tblHeader/>
        </w:trPr>
        <w:tc>
          <w:tcPr>
            <w:tcW w:w="5000" w:type="pct"/>
            <w:gridSpan w:val="2"/>
            <w:shd w:val="clear" w:color="auto" w:fill="FABF8F"/>
          </w:tcPr>
          <w:p w14:paraId="3A2B4A9B" w14:textId="77777777" w:rsidR="00456002" w:rsidRPr="00975F2D" w:rsidRDefault="00456002" w:rsidP="005C647E">
            <w:pPr>
              <w:jc w:val="center"/>
              <w:rPr>
                <w:rFonts w:cs="Tahoma"/>
                <w:b/>
              </w:rPr>
            </w:pPr>
            <w:r w:rsidRPr="00975F2D">
              <w:rPr>
                <w:rFonts w:cs="Tahoma"/>
                <w:b/>
              </w:rPr>
              <w:t>Serviços Online</w:t>
            </w:r>
          </w:p>
        </w:tc>
      </w:tr>
      <w:tr w:rsidR="00456002" w:rsidRPr="00975F2D" w14:paraId="4AE9D555" w14:textId="77777777" w:rsidTr="005C647E">
        <w:trPr>
          <w:trHeight w:val="219"/>
        </w:trPr>
        <w:tc>
          <w:tcPr>
            <w:tcW w:w="2603" w:type="pct"/>
          </w:tcPr>
          <w:p w14:paraId="2677C780" w14:textId="77777777" w:rsidR="00D85FDD" w:rsidRPr="008E2993" w:rsidRDefault="00D85FDD" w:rsidP="00AA5428">
            <w:pPr>
              <w:numPr>
                <w:ilvl w:val="0"/>
                <w:numId w:val="38"/>
              </w:numPr>
              <w:spacing w:before="80"/>
              <w:ind w:left="625" w:hanging="345"/>
              <w:rPr>
                <w:lang w:val="pt-BR"/>
              </w:rPr>
            </w:pPr>
            <w:r w:rsidRPr="008E2993">
              <w:rPr>
                <w:rFonts w:cs="Tahoma"/>
                <w:lang w:val="pt-BR"/>
              </w:rPr>
              <w:t>Arquivamento do Exchange Online para Exchange Online*</w:t>
            </w:r>
          </w:p>
          <w:p w14:paraId="5C2D42DA" w14:textId="77777777" w:rsidR="00D85FDD" w:rsidRPr="008E2993" w:rsidRDefault="00D85FDD" w:rsidP="00AA5428">
            <w:pPr>
              <w:numPr>
                <w:ilvl w:val="0"/>
                <w:numId w:val="38"/>
              </w:numPr>
              <w:spacing w:before="80"/>
              <w:ind w:left="625" w:hanging="345"/>
              <w:rPr>
                <w:lang w:val="pt-BR"/>
              </w:rPr>
            </w:pPr>
            <w:r w:rsidRPr="008E2993">
              <w:rPr>
                <w:rFonts w:cs="Tahoma"/>
                <w:lang w:val="pt-BR"/>
              </w:rPr>
              <w:t>Arquivamento do Exchange Online para Exchange Server*</w:t>
            </w:r>
          </w:p>
          <w:p w14:paraId="4F6A9EBA" w14:textId="77777777" w:rsidR="00456002" w:rsidRPr="00975F2D" w:rsidRDefault="00456002" w:rsidP="00AA5428">
            <w:pPr>
              <w:numPr>
                <w:ilvl w:val="0"/>
                <w:numId w:val="38"/>
              </w:numPr>
              <w:spacing w:before="80"/>
              <w:ind w:left="625" w:hanging="345"/>
            </w:pPr>
            <w:r w:rsidRPr="00975F2D">
              <w:rPr>
                <w:rFonts w:cs="Tahoma"/>
              </w:rPr>
              <w:t>Quiosque do Exchange Online*</w:t>
            </w:r>
          </w:p>
          <w:p w14:paraId="4858373D" w14:textId="77777777" w:rsidR="00456002" w:rsidRPr="00975F2D" w:rsidRDefault="00456002" w:rsidP="00AA5428">
            <w:pPr>
              <w:numPr>
                <w:ilvl w:val="0"/>
                <w:numId w:val="38"/>
              </w:numPr>
              <w:spacing w:before="80"/>
              <w:ind w:left="625" w:hanging="345"/>
            </w:pPr>
            <w:r w:rsidRPr="00975F2D">
              <w:rPr>
                <w:rFonts w:cs="Tahoma"/>
              </w:rPr>
              <w:t>Exchange Online Plano 1*</w:t>
            </w:r>
          </w:p>
          <w:p w14:paraId="7B4BE7B0" w14:textId="77777777" w:rsidR="00456002" w:rsidRPr="00975F2D" w:rsidRDefault="00456002" w:rsidP="00AA5428">
            <w:pPr>
              <w:numPr>
                <w:ilvl w:val="0"/>
                <w:numId w:val="38"/>
              </w:numPr>
              <w:spacing w:before="80"/>
              <w:ind w:left="625" w:hanging="345"/>
            </w:pPr>
            <w:r w:rsidRPr="00975F2D">
              <w:rPr>
                <w:rFonts w:cs="Tahoma"/>
              </w:rPr>
              <w:t>Exchange Online Plano 2*</w:t>
            </w:r>
          </w:p>
          <w:p w14:paraId="2A04448C" w14:textId="77777777" w:rsidR="00D85FDD" w:rsidRPr="00975F2D" w:rsidRDefault="00D85FDD" w:rsidP="00AA5428">
            <w:pPr>
              <w:numPr>
                <w:ilvl w:val="0"/>
                <w:numId w:val="38"/>
              </w:numPr>
              <w:spacing w:before="80"/>
              <w:ind w:left="625" w:hanging="345"/>
            </w:pPr>
            <w:r w:rsidRPr="00975F2D">
              <w:rPr>
                <w:rFonts w:cs="Tahoma"/>
              </w:rPr>
              <w:t>Exchange Online Protection*</w:t>
            </w:r>
          </w:p>
          <w:p w14:paraId="00C68136" w14:textId="77777777" w:rsidR="00456002" w:rsidRPr="00975F2D" w:rsidRDefault="00456002" w:rsidP="00AA5428">
            <w:pPr>
              <w:numPr>
                <w:ilvl w:val="0"/>
                <w:numId w:val="38"/>
              </w:numPr>
              <w:spacing w:before="80"/>
              <w:ind w:left="625" w:hanging="345"/>
            </w:pPr>
            <w:r w:rsidRPr="00975F2D">
              <w:rPr>
                <w:rFonts w:cs="Tahoma"/>
              </w:rPr>
              <w:t>Lync Online Plano 1*</w:t>
            </w:r>
          </w:p>
          <w:p w14:paraId="5A5799A1" w14:textId="77777777" w:rsidR="00456002" w:rsidRPr="00975F2D" w:rsidRDefault="00456002" w:rsidP="00AA5428">
            <w:pPr>
              <w:numPr>
                <w:ilvl w:val="0"/>
                <w:numId w:val="38"/>
              </w:numPr>
              <w:spacing w:before="80"/>
              <w:ind w:left="625" w:hanging="345"/>
            </w:pPr>
            <w:r w:rsidRPr="00975F2D">
              <w:rPr>
                <w:rFonts w:cs="Tahoma"/>
              </w:rPr>
              <w:t>Lync Online Plano 2*</w:t>
            </w:r>
          </w:p>
          <w:p w14:paraId="6DADAB59" w14:textId="77777777" w:rsidR="00E77288" w:rsidRPr="00975F2D" w:rsidRDefault="00E77288" w:rsidP="00AA5428">
            <w:pPr>
              <w:numPr>
                <w:ilvl w:val="0"/>
                <w:numId w:val="38"/>
              </w:numPr>
              <w:spacing w:before="80"/>
              <w:ind w:left="625" w:hanging="345"/>
            </w:pPr>
            <w:r w:rsidRPr="00975F2D">
              <w:rPr>
                <w:rFonts w:cs="Tahoma"/>
              </w:rPr>
              <w:t>Lync Online Plano 3*</w:t>
            </w:r>
          </w:p>
          <w:p w14:paraId="3A937649" w14:textId="77777777" w:rsidR="00456002" w:rsidRPr="00975F2D" w:rsidRDefault="00456002" w:rsidP="00AA5428">
            <w:pPr>
              <w:numPr>
                <w:ilvl w:val="0"/>
                <w:numId w:val="38"/>
              </w:numPr>
              <w:spacing w:before="80"/>
              <w:ind w:left="625" w:hanging="345"/>
            </w:pPr>
            <w:r w:rsidRPr="00975F2D">
              <w:rPr>
                <w:rFonts w:cs="Tahoma"/>
              </w:rPr>
              <w:t>Office 365 (Enterprise K1)*</w:t>
            </w:r>
          </w:p>
          <w:p w14:paraId="462D9939" w14:textId="77777777" w:rsidR="00456002" w:rsidRPr="00975F2D" w:rsidRDefault="00456002" w:rsidP="00AA5428">
            <w:pPr>
              <w:numPr>
                <w:ilvl w:val="0"/>
                <w:numId w:val="38"/>
              </w:numPr>
              <w:spacing w:before="80"/>
              <w:ind w:left="625" w:hanging="345"/>
            </w:pPr>
            <w:r w:rsidRPr="00975F2D">
              <w:rPr>
                <w:rFonts w:cs="Tahoma"/>
              </w:rPr>
              <w:t>Office 365 (Enterprise E1)</w:t>
            </w:r>
          </w:p>
          <w:p w14:paraId="5E5BFD37" w14:textId="77777777" w:rsidR="00456002" w:rsidRPr="00975F2D" w:rsidRDefault="00456002" w:rsidP="00AA5428">
            <w:pPr>
              <w:numPr>
                <w:ilvl w:val="0"/>
                <w:numId w:val="38"/>
              </w:numPr>
              <w:spacing w:before="80"/>
              <w:ind w:left="625" w:hanging="345"/>
            </w:pPr>
            <w:r w:rsidRPr="00975F2D">
              <w:rPr>
                <w:rFonts w:cs="Tahoma"/>
              </w:rPr>
              <w:t>Office 365 (Enterprise E3)</w:t>
            </w:r>
          </w:p>
          <w:p w14:paraId="0A0E1B33" w14:textId="77777777" w:rsidR="00456002" w:rsidRPr="00975F2D" w:rsidRDefault="00456002" w:rsidP="00AA5428">
            <w:pPr>
              <w:numPr>
                <w:ilvl w:val="0"/>
                <w:numId w:val="38"/>
              </w:numPr>
              <w:spacing w:before="80"/>
              <w:ind w:left="625" w:hanging="345"/>
              <w:rPr>
                <w:rFonts w:cs="Tahoma"/>
              </w:rPr>
            </w:pPr>
            <w:r w:rsidRPr="00975F2D">
              <w:rPr>
                <w:rFonts w:cs="Tahoma"/>
              </w:rPr>
              <w:t>Office 365 (Enterprise E4)</w:t>
            </w:r>
          </w:p>
        </w:tc>
        <w:tc>
          <w:tcPr>
            <w:tcW w:w="2397" w:type="pct"/>
          </w:tcPr>
          <w:p w14:paraId="5A361C70" w14:textId="77777777" w:rsidR="00A32052" w:rsidRPr="00975F2D" w:rsidRDefault="00A32052" w:rsidP="00AA5428">
            <w:pPr>
              <w:numPr>
                <w:ilvl w:val="0"/>
                <w:numId w:val="38"/>
              </w:numPr>
              <w:spacing w:before="80"/>
              <w:ind w:left="692"/>
            </w:pPr>
            <w:r w:rsidRPr="00975F2D">
              <w:rPr>
                <w:rFonts w:cs="Tahoma"/>
                <w:color w:val="000000"/>
              </w:rPr>
              <w:t>Office 365 (Government G1)</w:t>
            </w:r>
          </w:p>
          <w:p w14:paraId="68EDD545" w14:textId="77777777" w:rsidR="00A32052" w:rsidRPr="00975F2D" w:rsidRDefault="00A32052" w:rsidP="00AA5428">
            <w:pPr>
              <w:numPr>
                <w:ilvl w:val="0"/>
                <w:numId w:val="38"/>
              </w:numPr>
              <w:spacing w:before="80"/>
              <w:ind w:left="692"/>
            </w:pPr>
            <w:r w:rsidRPr="00975F2D">
              <w:rPr>
                <w:rFonts w:cs="Tahoma"/>
                <w:color w:val="000000"/>
              </w:rPr>
              <w:t>Office 365 (Government G3)</w:t>
            </w:r>
          </w:p>
          <w:p w14:paraId="071B9714" w14:textId="77777777" w:rsidR="00A32052" w:rsidRPr="00975F2D" w:rsidRDefault="00A32052" w:rsidP="00AA5428">
            <w:pPr>
              <w:numPr>
                <w:ilvl w:val="0"/>
                <w:numId w:val="38"/>
              </w:numPr>
              <w:spacing w:before="80"/>
              <w:ind w:left="692"/>
            </w:pPr>
            <w:r w:rsidRPr="00975F2D">
              <w:rPr>
                <w:rFonts w:cs="Tahoma"/>
                <w:color w:val="000000"/>
              </w:rPr>
              <w:t>Office 365 (Government G4)</w:t>
            </w:r>
          </w:p>
          <w:p w14:paraId="487F9A08" w14:textId="77777777" w:rsidR="00252E73" w:rsidRPr="00975F2D" w:rsidRDefault="00252E73" w:rsidP="00AA5428">
            <w:pPr>
              <w:numPr>
                <w:ilvl w:val="0"/>
                <w:numId w:val="38"/>
              </w:numPr>
              <w:spacing w:before="80"/>
              <w:ind w:left="692"/>
            </w:pPr>
            <w:r w:rsidRPr="00975F2D">
              <w:rPr>
                <w:rFonts w:cs="Tahoma"/>
                <w:color w:val="000000"/>
              </w:rPr>
              <w:t>Office 365 ProPlus**</w:t>
            </w:r>
          </w:p>
          <w:p w14:paraId="6244EE7C" w14:textId="77777777" w:rsidR="00456002" w:rsidRPr="00975F2D" w:rsidRDefault="00456002" w:rsidP="00AA5428">
            <w:pPr>
              <w:numPr>
                <w:ilvl w:val="0"/>
                <w:numId w:val="38"/>
              </w:numPr>
              <w:spacing w:before="80"/>
              <w:ind w:left="692"/>
            </w:pPr>
            <w:r w:rsidRPr="00975F2D">
              <w:rPr>
                <w:rFonts w:cs="Tahoma"/>
                <w:color w:val="000000"/>
              </w:rPr>
              <w:t>Office Web Applications*</w:t>
            </w:r>
          </w:p>
          <w:p w14:paraId="097DF320" w14:textId="77777777" w:rsidR="002D506A" w:rsidRPr="00975F2D" w:rsidRDefault="002D506A" w:rsidP="00AA5428">
            <w:pPr>
              <w:numPr>
                <w:ilvl w:val="0"/>
                <w:numId w:val="38"/>
              </w:numPr>
              <w:spacing w:before="80"/>
              <w:ind w:left="692"/>
            </w:pPr>
            <w:r w:rsidRPr="00975F2D">
              <w:rPr>
                <w:rFonts w:cs="Tahoma"/>
                <w:color w:val="000000"/>
              </w:rPr>
              <w:t>Power BI para Office 365*</w:t>
            </w:r>
          </w:p>
          <w:p w14:paraId="3FE4D191" w14:textId="77777777" w:rsidR="00454646" w:rsidRPr="00975F2D" w:rsidRDefault="00454646" w:rsidP="00AA5428">
            <w:pPr>
              <w:numPr>
                <w:ilvl w:val="0"/>
                <w:numId w:val="38"/>
              </w:numPr>
              <w:spacing w:before="80"/>
              <w:ind w:left="692"/>
            </w:pPr>
            <w:r w:rsidRPr="00975F2D">
              <w:rPr>
                <w:rFonts w:cs="Tahoma"/>
                <w:color w:val="000000"/>
              </w:rPr>
              <w:t>Project Pro para Office 365*</w:t>
            </w:r>
          </w:p>
          <w:p w14:paraId="48487155" w14:textId="77777777" w:rsidR="00454646" w:rsidRPr="00975F2D" w:rsidRDefault="00454646" w:rsidP="00AA5428">
            <w:pPr>
              <w:numPr>
                <w:ilvl w:val="0"/>
                <w:numId w:val="38"/>
              </w:numPr>
              <w:spacing w:before="80"/>
              <w:ind w:left="692"/>
            </w:pPr>
            <w:r w:rsidRPr="00975F2D">
              <w:rPr>
                <w:rFonts w:cs="Tahoma"/>
                <w:color w:val="000000"/>
              </w:rPr>
              <w:t>Project Online*</w:t>
            </w:r>
          </w:p>
          <w:p w14:paraId="1E309290" w14:textId="77777777" w:rsidR="00456002" w:rsidRPr="00975F2D" w:rsidRDefault="00456002" w:rsidP="00AA5428">
            <w:pPr>
              <w:numPr>
                <w:ilvl w:val="0"/>
                <w:numId w:val="38"/>
              </w:numPr>
              <w:spacing w:before="80"/>
              <w:ind w:left="692"/>
            </w:pPr>
            <w:r w:rsidRPr="00975F2D">
              <w:rPr>
                <w:rFonts w:cs="Tahoma"/>
                <w:color w:val="000000"/>
              </w:rPr>
              <w:t>SharePoint Online Plano 1*</w:t>
            </w:r>
          </w:p>
          <w:p w14:paraId="48735922" w14:textId="77777777" w:rsidR="00456002" w:rsidRPr="00975F2D" w:rsidRDefault="00456002" w:rsidP="00AA5428">
            <w:pPr>
              <w:numPr>
                <w:ilvl w:val="0"/>
                <w:numId w:val="38"/>
              </w:numPr>
              <w:spacing w:before="80"/>
              <w:ind w:left="692"/>
            </w:pPr>
            <w:r w:rsidRPr="00975F2D">
              <w:rPr>
                <w:rFonts w:cs="Tahoma"/>
                <w:color w:val="000000"/>
              </w:rPr>
              <w:t>SharePoint Online Plano 2*</w:t>
            </w:r>
          </w:p>
          <w:p w14:paraId="0C2F3762" w14:textId="77777777" w:rsidR="00456002" w:rsidRPr="008E2993" w:rsidRDefault="00456002" w:rsidP="00AA5428">
            <w:pPr>
              <w:numPr>
                <w:ilvl w:val="0"/>
                <w:numId w:val="38"/>
              </w:numPr>
              <w:spacing w:before="80"/>
              <w:ind w:left="692"/>
              <w:rPr>
                <w:lang w:val="pt-BR"/>
              </w:rPr>
            </w:pPr>
            <w:r w:rsidRPr="008E2993">
              <w:rPr>
                <w:rFonts w:cs="Tahoma"/>
                <w:color w:val="000000"/>
                <w:lang w:val="pt-BR"/>
              </w:rPr>
              <w:t>Acesso para Parceiros do SharePoint Online*</w:t>
            </w:r>
          </w:p>
          <w:p w14:paraId="0A6C6FC4" w14:textId="77777777" w:rsidR="00454646" w:rsidRPr="00975F2D" w:rsidRDefault="00454646" w:rsidP="00AA5428">
            <w:pPr>
              <w:numPr>
                <w:ilvl w:val="0"/>
                <w:numId w:val="38"/>
              </w:numPr>
              <w:spacing w:before="80"/>
              <w:ind w:left="692"/>
            </w:pPr>
            <w:r w:rsidRPr="00975F2D">
              <w:rPr>
                <w:rFonts w:cs="Tahoma"/>
                <w:color w:val="000000"/>
              </w:rPr>
              <w:t>Visio Pro para Office 365*</w:t>
            </w:r>
          </w:p>
          <w:p w14:paraId="7D08586A" w14:textId="77777777" w:rsidR="00D8521B" w:rsidRPr="00975F2D" w:rsidRDefault="001D63BA" w:rsidP="00AA5428">
            <w:pPr>
              <w:numPr>
                <w:ilvl w:val="0"/>
                <w:numId w:val="38"/>
              </w:numPr>
              <w:spacing w:before="80"/>
              <w:ind w:left="692"/>
            </w:pPr>
            <w:r w:rsidRPr="00975F2D">
              <w:rPr>
                <w:rFonts w:cs="Tahoma"/>
                <w:color w:val="000000"/>
              </w:rPr>
              <w:t>Microsoft Rights Management*</w:t>
            </w:r>
          </w:p>
          <w:p w14:paraId="4434CCC6" w14:textId="77777777" w:rsidR="00456002" w:rsidRPr="00975F2D" w:rsidRDefault="00456002" w:rsidP="00AA5428">
            <w:pPr>
              <w:numPr>
                <w:ilvl w:val="0"/>
                <w:numId w:val="38"/>
              </w:numPr>
              <w:spacing w:before="80"/>
              <w:ind w:left="692"/>
            </w:pPr>
            <w:r w:rsidRPr="00975F2D">
              <w:rPr>
                <w:rFonts w:cs="Tahoma"/>
                <w:color w:val="000000"/>
              </w:rPr>
              <w:t>Windows Intune</w:t>
            </w:r>
          </w:p>
          <w:p w14:paraId="38A0A1EB" w14:textId="77777777" w:rsidR="00456002" w:rsidRPr="00975F2D" w:rsidRDefault="00BD6C2C" w:rsidP="00AA5428">
            <w:pPr>
              <w:numPr>
                <w:ilvl w:val="0"/>
                <w:numId w:val="38"/>
              </w:numPr>
              <w:spacing w:before="80"/>
              <w:ind w:left="692"/>
            </w:pPr>
            <w:r w:rsidRPr="00975F2D">
              <w:rPr>
                <w:rFonts w:cs="Tahoma"/>
                <w:color w:val="000000"/>
              </w:rPr>
              <w:lastRenderedPageBreak/>
              <w:t>Complemento do Windows Intune*, ***</w:t>
            </w:r>
          </w:p>
          <w:p w14:paraId="057093FC" w14:textId="77777777" w:rsidR="00F27B29" w:rsidRPr="00975F2D" w:rsidRDefault="00F27B29" w:rsidP="00AA5428">
            <w:pPr>
              <w:numPr>
                <w:ilvl w:val="0"/>
                <w:numId w:val="38"/>
              </w:numPr>
              <w:spacing w:before="80"/>
              <w:ind w:left="692"/>
              <w:rPr>
                <w:rFonts w:cs="Tahoma"/>
              </w:rPr>
            </w:pPr>
            <w:r w:rsidRPr="00975F2D">
              <w:rPr>
                <w:rFonts w:cs="Tahoma"/>
                <w:color w:val="000000"/>
              </w:rPr>
              <w:t>Yammer Enterprise*</w:t>
            </w:r>
          </w:p>
        </w:tc>
      </w:tr>
    </w:tbl>
    <w:p w14:paraId="07A9ECDB" w14:textId="77777777" w:rsidR="00456002" w:rsidRPr="00975F2D" w:rsidRDefault="00456002" w:rsidP="00456002">
      <w:pPr>
        <w:tabs>
          <w:tab w:val="left" w:pos="360"/>
        </w:tabs>
        <w:ind w:left="720"/>
      </w:pPr>
      <w:r w:rsidRPr="00975F2D">
        <w:rPr>
          <w:rFonts w:cs="Tahoma"/>
          <w:i/>
          <w:sz w:val="16"/>
          <w:szCs w:val="20"/>
        </w:rPr>
        <w:lastRenderedPageBreak/>
        <w:t>* Produto Adicional</w:t>
      </w:r>
    </w:p>
    <w:p w14:paraId="1CF05245" w14:textId="77777777" w:rsidR="00252E73" w:rsidRPr="00975F2D" w:rsidRDefault="00252E73" w:rsidP="00252E73">
      <w:pPr>
        <w:tabs>
          <w:tab w:val="left" w:pos="360"/>
        </w:tabs>
        <w:ind w:left="720"/>
      </w:pPr>
      <w:r w:rsidRPr="00975F2D">
        <w:rPr>
          <w:rFonts w:cs="Tahoma"/>
          <w:i/>
          <w:sz w:val="16"/>
          <w:szCs w:val="20"/>
        </w:rPr>
        <w:t>** Produto Empresarial</w:t>
      </w:r>
    </w:p>
    <w:p w14:paraId="4A90EA32" w14:textId="77777777" w:rsidR="00456002" w:rsidRPr="008E2993" w:rsidRDefault="003929D1" w:rsidP="00456002">
      <w:pPr>
        <w:tabs>
          <w:tab w:val="left" w:pos="360"/>
        </w:tabs>
        <w:ind w:left="720"/>
        <w:rPr>
          <w:lang w:val="pt-BR"/>
        </w:rPr>
      </w:pPr>
      <w:r w:rsidRPr="008E2993">
        <w:rPr>
          <w:rFonts w:cs="Tahoma"/>
          <w:i/>
          <w:sz w:val="16"/>
          <w:szCs w:val="20"/>
          <w:lang w:val="pt-BR"/>
        </w:rPr>
        <w:t>*** “Complemento do Windows Intune” é uma abreviação para Complemento do Windows Intune para System Center Configuration Manager e System Center Endpoint Protection (Por Usuário)</w:t>
      </w:r>
    </w:p>
    <w:p w14:paraId="347564CB" w14:textId="77777777" w:rsidR="003929D1" w:rsidRPr="008E2993" w:rsidRDefault="003929D1" w:rsidP="00A12176">
      <w:pPr>
        <w:tabs>
          <w:tab w:val="left" w:pos="360"/>
        </w:tabs>
        <w:rPr>
          <w:lang w:val="pt-BR"/>
        </w:rPr>
      </w:pPr>
    </w:p>
    <w:p w14:paraId="16A8976A" w14:textId="77777777" w:rsidR="00456002" w:rsidRPr="008E2993" w:rsidRDefault="00456002" w:rsidP="001E7C5F">
      <w:pPr>
        <w:tabs>
          <w:tab w:val="left" w:pos="360"/>
        </w:tabs>
        <w:spacing w:after="60"/>
        <w:rPr>
          <w:lang w:val="pt-BR"/>
        </w:rPr>
      </w:pPr>
      <w:r w:rsidRPr="008E2993">
        <w:rPr>
          <w:rFonts w:cs="Tahoma"/>
          <w:b/>
          <w:szCs w:val="20"/>
          <w:lang w:val="pt-BR"/>
        </w:rPr>
        <w:t>Reduções de Licença de Assinatura</w:t>
      </w:r>
    </w:p>
    <w:p w14:paraId="5CC584EA" w14:textId="77777777" w:rsidR="00456002" w:rsidRPr="008E2993" w:rsidRDefault="00456002" w:rsidP="00366502">
      <w:pPr>
        <w:tabs>
          <w:tab w:val="left" w:pos="360"/>
        </w:tabs>
        <w:rPr>
          <w:lang w:val="pt-BR"/>
        </w:rPr>
      </w:pPr>
      <w:r w:rsidRPr="008E2993">
        <w:rPr>
          <w:rFonts w:cs="Tahoma"/>
          <w:b/>
          <w:szCs w:val="20"/>
          <w:lang w:val="pt-BR"/>
        </w:rPr>
        <w:t>Observação:</w:t>
      </w:r>
      <w:r w:rsidRPr="008E2993">
        <w:rPr>
          <w:rFonts w:cs="Tahoma"/>
          <w:szCs w:val="20"/>
          <w:lang w:val="pt-BR"/>
        </w:rPr>
        <w:t xml:space="preserve"> O seguinte se aplica aos clientes do Enterprise qualificados para informar reduções nas Licenças de assinatura.</w:t>
      </w:r>
      <w:r w:rsidR="00975F2D" w:rsidRPr="008E2993">
        <w:rPr>
          <w:rFonts w:cs="Tahoma"/>
          <w:szCs w:val="20"/>
          <w:lang w:val="pt-BR"/>
        </w:rPr>
        <w:t xml:space="preserve"> </w:t>
      </w:r>
      <w:r w:rsidRPr="008E2993">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975F2D" w:rsidRPr="008E2993">
        <w:rPr>
          <w:rFonts w:cs="Tahoma"/>
          <w:szCs w:val="20"/>
          <w:lang w:val="pt-BR"/>
        </w:rPr>
        <w:t xml:space="preserve"> </w:t>
      </w:r>
    </w:p>
    <w:p w14:paraId="2088E2D2" w14:textId="77777777" w:rsidR="00456002" w:rsidRPr="008E2993" w:rsidRDefault="00456002" w:rsidP="00366502">
      <w:pPr>
        <w:tabs>
          <w:tab w:val="left" w:pos="360"/>
        </w:tabs>
        <w:rPr>
          <w:lang w:val="pt-BR"/>
        </w:rPr>
      </w:pPr>
    </w:p>
    <w:p w14:paraId="3E7255A6" w14:textId="77777777" w:rsidR="00456002" w:rsidRPr="008E2993" w:rsidRDefault="00456002" w:rsidP="00366502">
      <w:pPr>
        <w:tabs>
          <w:tab w:val="left" w:pos="360"/>
        </w:tabs>
        <w:rPr>
          <w:lang w:val="pt-BR"/>
        </w:rPr>
      </w:pPr>
      <w:r w:rsidRPr="008E2993">
        <w:rPr>
          <w:rFonts w:cs="Tahoma"/>
          <w:szCs w:val="20"/>
          <w:lang w:val="pt-BR"/>
        </w:rPr>
        <w:t>As seguintes Licenças de assinatura estão qualificadas para ajustes nas quantidades de Licença:</w:t>
      </w:r>
    </w:p>
    <w:p w14:paraId="434CA675" w14:textId="77777777" w:rsidR="00456002" w:rsidRPr="008E2993"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975F2D" w14:paraId="40A8236A" w14:textId="77777777" w:rsidTr="007E466C">
        <w:trPr>
          <w:trHeight w:val="80"/>
        </w:trPr>
        <w:tc>
          <w:tcPr>
            <w:tcW w:w="5000" w:type="pct"/>
            <w:gridSpan w:val="2"/>
            <w:shd w:val="clear" w:color="auto" w:fill="FABF8F"/>
          </w:tcPr>
          <w:p w14:paraId="6E9AB895" w14:textId="77777777" w:rsidR="00456002" w:rsidRPr="00975F2D" w:rsidRDefault="00B215EA" w:rsidP="00CD10FD">
            <w:pPr>
              <w:jc w:val="center"/>
              <w:rPr>
                <w:rFonts w:cs="Tahoma"/>
                <w:b/>
              </w:rPr>
            </w:pPr>
            <w:r w:rsidRPr="00975F2D">
              <w:rPr>
                <w:rFonts w:cs="Tahoma"/>
                <w:b/>
              </w:rPr>
              <w:t>Licenças de Assinatura</w:t>
            </w:r>
          </w:p>
        </w:tc>
      </w:tr>
      <w:tr w:rsidR="00456002" w:rsidRPr="00975F2D" w14:paraId="5A6B2432" w14:textId="77777777" w:rsidTr="007E466C">
        <w:trPr>
          <w:trHeight w:val="219"/>
        </w:trPr>
        <w:tc>
          <w:tcPr>
            <w:tcW w:w="2500" w:type="pct"/>
          </w:tcPr>
          <w:p w14:paraId="0D6379F2" w14:textId="77777777" w:rsidR="00D85FDD" w:rsidRPr="008E2993" w:rsidRDefault="00D85FDD" w:rsidP="00346F4B">
            <w:pPr>
              <w:numPr>
                <w:ilvl w:val="0"/>
                <w:numId w:val="38"/>
              </w:numPr>
              <w:spacing w:before="80"/>
              <w:rPr>
                <w:lang w:val="pt-BR"/>
              </w:rPr>
            </w:pPr>
            <w:r w:rsidRPr="008E2993">
              <w:rPr>
                <w:rFonts w:cs="Tahoma"/>
                <w:lang w:val="pt-BR"/>
              </w:rPr>
              <w:t>Arquivamento do Exchange Online para Exchange Online*</w:t>
            </w:r>
          </w:p>
          <w:p w14:paraId="3C49E3A0" w14:textId="77777777" w:rsidR="00D85FDD" w:rsidRPr="008E2993" w:rsidRDefault="00D85FDD" w:rsidP="00346F4B">
            <w:pPr>
              <w:numPr>
                <w:ilvl w:val="0"/>
                <w:numId w:val="38"/>
              </w:numPr>
              <w:spacing w:before="80"/>
              <w:rPr>
                <w:lang w:val="pt-BR"/>
              </w:rPr>
            </w:pPr>
            <w:r w:rsidRPr="008E2993">
              <w:rPr>
                <w:rFonts w:cs="Tahoma"/>
                <w:lang w:val="pt-BR"/>
              </w:rPr>
              <w:t>Arquivamento do Exchange Online para Exchange Server*</w:t>
            </w:r>
          </w:p>
          <w:p w14:paraId="79AE3921" w14:textId="77777777" w:rsidR="00456002" w:rsidRPr="00975F2D" w:rsidRDefault="00456002" w:rsidP="00346F4B">
            <w:pPr>
              <w:numPr>
                <w:ilvl w:val="0"/>
                <w:numId w:val="38"/>
              </w:numPr>
              <w:spacing w:before="80"/>
            </w:pPr>
            <w:r w:rsidRPr="00975F2D">
              <w:rPr>
                <w:rFonts w:cs="Tahoma"/>
              </w:rPr>
              <w:t>Quiosque do Exchange Online*</w:t>
            </w:r>
          </w:p>
          <w:p w14:paraId="2BD2962F" w14:textId="77777777" w:rsidR="00456002" w:rsidRPr="00975F2D" w:rsidRDefault="00456002" w:rsidP="00346F4B">
            <w:pPr>
              <w:numPr>
                <w:ilvl w:val="0"/>
                <w:numId w:val="38"/>
              </w:numPr>
              <w:spacing w:before="80"/>
            </w:pPr>
            <w:r w:rsidRPr="00975F2D">
              <w:rPr>
                <w:rFonts w:cs="Tahoma"/>
              </w:rPr>
              <w:t>Exchange Online Plano 1*</w:t>
            </w:r>
          </w:p>
          <w:p w14:paraId="48D851D4" w14:textId="77777777" w:rsidR="00456002" w:rsidRPr="00975F2D" w:rsidRDefault="00456002" w:rsidP="00346F4B">
            <w:pPr>
              <w:numPr>
                <w:ilvl w:val="0"/>
                <w:numId w:val="38"/>
              </w:numPr>
              <w:spacing w:before="80"/>
            </w:pPr>
            <w:r w:rsidRPr="00975F2D">
              <w:rPr>
                <w:rFonts w:cs="Tahoma"/>
              </w:rPr>
              <w:t>Exchange Online Plano 2*</w:t>
            </w:r>
          </w:p>
          <w:p w14:paraId="2DC81A2B" w14:textId="77777777" w:rsidR="00D85FDD" w:rsidRPr="00975F2D" w:rsidRDefault="00D85FDD" w:rsidP="00346F4B">
            <w:pPr>
              <w:numPr>
                <w:ilvl w:val="0"/>
                <w:numId w:val="38"/>
              </w:numPr>
              <w:spacing w:before="80"/>
            </w:pPr>
            <w:r w:rsidRPr="00975F2D">
              <w:rPr>
                <w:rFonts w:cs="Tahoma"/>
              </w:rPr>
              <w:t>Exchange Online Protection*</w:t>
            </w:r>
          </w:p>
          <w:p w14:paraId="70A0A987" w14:textId="77777777" w:rsidR="00456002" w:rsidRPr="00975F2D" w:rsidRDefault="00456002" w:rsidP="00346F4B">
            <w:pPr>
              <w:numPr>
                <w:ilvl w:val="0"/>
                <w:numId w:val="38"/>
              </w:numPr>
              <w:spacing w:before="80"/>
            </w:pPr>
            <w:r w:rsidRPr="00975F2D">
              <w:rPr>
                <w:rFonts w:cs="Tahoma"/>
              </w:rPr>
              <w:t>Lync Online Plano 1*</w:t>
            </w:r>
          </w:p>
          <w:p w14:paraId="5E948BF0" w14:textId="77777777" w:rsidR="00456002" w:rsidRPr="00975F2D" w:rsidRDefault="00456002" w:rsidP="00346F4B">
            <w:pPr>
              <w:numPr>
                <w:ilvl w:val="0"/>
                <w:numId w:val="38"/>
              </w:numPr>
              <w:spacing w:before="80"/>
            </w:pPr>
            <w:r w:rsidRPr="00975F2D">
              <w:rPr>
                <w:rFonts w:cs="Tahoma"/>
              </w:rPr>
              <w:t>Lync Online Plano 2*</w:t>
            </w:r>
          </w:p>
          <w:p w14:paraId="03C9659C" w14:textId="77777777" w:rsidR="00E77288" w:rsidRPr="00975F2D" w:rsidRDefault="00E77288" w:rsidP="00346F4B">
            <w:pPr>
              <w:numPr>
                <w:ilvl w:val="0"/>
                <w:numId w:val="38"/>
              </w:numPr>
              <w:spacing w:before="80"/>
            </w:pPr>
            <w:r w:rsidRPr="00975F2D">
              <w:rPr>
                <w:rFonts w:cs="Tahoma"/>
              </w:rPr>
              <w:t>Lync Online Plano 3*</w:t>
            </w:r>
          </w:p>
          <w:p w14:paraId="604BC8F8" w14:textId="77777777" w:rsidR="00456002" w:rsidRPr="00975F2D" w:rsidRDefault="00456002" w:rsidP="00346F4B">
            <w:pPr>
              <w:numPr>
                <w:ilvl w:val="0"/>
                <w:numId w:val="38"/>
              </w:numPr>
              <w:spacing w:before="80"/>
            </w:pPr>
            <w:r w:rsidRPr="00975F2D">
              <w:rPr>
                <w:rFonts w:cs="Tahoma"/>
              </w:rPr>
              <w:t>Office 365 (Enterprise K1)*</w:t>
            </w:r>
          </w:p>
          <w:p w14:paraId="5669ADE1" w14:textId="77777777" w:rsidR="00456002" w:rsidRPr="00975F2D" w:rsidRDefault="00456002" w:rsidP="00346F4B">
            <w:pPr>
              <w:numPr>
                <w:ilvl w:val="0"/>
                <w:numId w:val="38"/>
              </w:numPr>
              <w:spacing w:before="80"/>
            </w:pPr>
            <w:r w:rsidRPr="00975F2D">
              <w:rPr>
                <w:rFonts w:cs="Tahoma"/>
              </w:rPr>
              <w:t>Office 365 (Enterprise E1)</w:t>
            </w:r>
          </w:p>
          <w:p w14:paraId="2F407E23" w14:textId="77777777" w:rsidR="00456002" w:rsidRPr="00975F2D" w:rsidRDefault="00456002" w:rsidP="00346F4B">
            <w:pPr>
              <w:numPr>
                <w:ilvl w:val="0"/>
                <w:numId w:val="38"/>
              </w:numPr>
              <w:spacing w:before="80"/>
            </w:pPr>
            <w:r w:rsidRPr="00975F2D">
              <w:rPr>
                <w:rFonts w:cs="Tahoma"/>
              </w:rPr>
              <w:t>Office 365 (Enterprise E3)</w:t>
            </w:r>
          </w:p>
          <w:p w14:paraId="5833BFAF" w14:textId="77777777" w:rsidR="00456002" w:rsidRPr="00975F2D" w:rsidRDefault="00456002" w:rsidP="00346F4B">
            <w:pPr>
              <w:numPr>
                <w:ilvl w:val="0"/>
                <w:numId w:val="38"/>
              </w:numPr>
              <w:spacing w:before="80"/>
            </w:pPr>
            <w:r w:rsidRPr="00975F2D">
              <w:rPr>
                <w:rFonts w:cs="Tahoma"/>
              </w:rPr>
              <w:t>Office 365 (Enterprise E4)</w:t>
            </w:r>
          </w:p>
          <w:p w14:paraId="544D748A" w14:textId="77777777" w:rsidR="005272FA" w:rsidRPr="00975F2D" w:rsidRDefault="005272FA" w:rsidP="00346F4B">
            <w:pPr>
              <w:numPr>
                <w:ilvl w:val="0"/>
                <w:numId w:val="38"/>
              </w:numPr>
              <w:spacing w:before="80"/>
              <w:jc w:val="both"/>
            </w:pPr>
            <w:r w:rsidRPr="00975F2D">
              <w:rPr>
                <w:rFonts w:cs="Tahoma"/>
                <w:color w:val="000000"/>
              </w:rPr>
              <w:t>Office 365 (Government G1)</w:t>
            </w:r>
          </w:p>
          <w:p w14:paraId="3A7CB56A" w14:textId="77777777" w:rsidR="005272FA" w:rsidRPr="00975F2D" w:rsidRDefault="005272FA" w:rsidP="00346F4B">
            <w:pPr>
              <w:numPr>
                <w:ilvl w:val="0"/>
                <w:numId w:val="38"/>
              </w:numPr>
              <w:spacing w:before="80"/>
              <w:jc w:val="both"/>
            </w:pPr>
            <w:r w:rsidRPr="00975F2D">
              <w:rPr>
                <w:rFonts w:cs="Tahoma"/>
                <w:color w:val="000000"/>
              </w:rPr>
              <w:t>Office 365 (Government G3)</w:t>
            </w:r>
          </w:p>
          <w:p w14:paraId="5D4870D5" w14:textId="77777777" w:rsidR="005272FA" w:rsidRPr="00975F2D" w:rsidRDefault="005272FA" w:rsidP="00346F4B">
            <w:pPr>
              <w:numPr>
                <w:ilvl w:val="0"/>
                <w:numId w:val="38"/>
              </w:numPr>
              <w:spacing w:before="80"/>
              <w:jc w:val="both"/>
            </w:pPr>
            <w:r w:rsidRPr="00975F2D">
              <w:rPr>
                <w:rFonts w:cs="Tahoma"/>
                <w:color w:val="000000"/>
              </w:rPr>
              <w:t>Office 365 (Government G4)</w:t>
            </w:r>
          </w:p>
          <w:p w14:paraId="3F1D869A" w14:textId="77777777" w:rsidR="005272FA" w:rsidRPr="00975F2D" w:rsidRDefault="005272FA" w:rsidP="007E466C">
            <w:pPr>
              <w:spacing w:before="80"/>
              <w:ind w:left="522"/>
              <w:rPr>
                <w:rFonts w:cs="Tahoma"/>
              </w:rPr>
            </w:pPr>
          </w:p>
        </w:tc>
        <w:tc>
          <w:tcPr>
            <w:tcW w:w="2500" w:type="pct"/>
          </w:tcPr>
          <w:p w14:paraId="6AC19902" w14:textId="77777777" w:rsidR="00252E73" w:rsidRPr="00975F2D" w:rsidRDefault="00252E73" w:rsidP="00346F4B">
            <w:pPr>
              <w:numPr>
                <w:ilvl w:val="0"/>
                <w:numId w:val="38"/>
              </w:numPr>
              <w:spacing w:before="80"/>
              <w:jc w:val="both"/>
            </w:pPr>
            <w:r w:rsidRPr="00975F2D">
              <w:rPr>
                <w:rFonts w:cs="Tahoma"/>
                <w:color w:val="000000"/>
              </w:rPr>
              <w:t>Office 365 ProPlus**</w:t>
            </w:r>
          </w:p>
          <w:p w14:paraId="2017E47B" w14:textId="77777777" w:rsidR="00456002" w:rsidRPr="00975F2D" w:rsidRDefault="00456002" w:rsidP="00346F4B">
            <w:pPr>
              <w:numPr>
                <w:ilvl w:val="0"/>
                <w:numId w:val="38"/>
              </w:numPr>
              <w:spacing w:before="80"/>
              <w:jc w:val="both"/>
            </w:pPr>
            <w:r w:rsidRPr="00975F2D">
              <w:rPr>
                <w:rFonts w:cs="Tahoma"/>
                <w:color w:val="000000"/>
              </w:rPr>
              <w:t>Office Web Applications*</w:t>
            </w:r>
          </w:p>
          <w:p w14:paraId="4FA4F4BC" w14:textId="77777777" w:rsidR="002D506A" w:rsidRPr="00975F2D" w:rsidRDefault="002D506A" w:rsidP="00346F4B">
            <w:pPr>
              <w:numPr>
                <w:ilvl w:val="0"/>
                <w:numId w:val="38"/>
              </w:numPr>
              <w:spacing w:before="80"/>
              <w:jc w:val="both"/>
            </w:pPr>
            <w:r w:rsidRPr="00975F2D">
              <w:rPr>
                <w:rFonts w:cs="Tahoma"/>
                <w:color w:val="000000"/>
              </w:rPr>
              <w:t>Power BI para Office 365*</w:t>
            </w:r>
          </w:p>
          <w:p w14:paraId="064DB707" w14:textId="77777777" w:rsidR="00CE1716" w:rsidRPr="00975F2D" w:rsidRDefault="00CE1716" w:rsidP="00346F4B">
            <w:pPr>
              <w:numPr>
                <w:ilvl w:val="0"/>
                <w:numId w:val="38"/>
              </w:numPr>
              <w:spacing w:before="80"/>
              <w:jc w:val="both"/>
            </w:pPr>
            <w:r w:rsidRPr="00975F2D">
              <w:rPr>
                <w:rFonts w:cs="Tahoma"/>
                <w:color w:val="000000"/>
              </w:rPr>
              <w:t>Project Online*</w:t>
            </w:r>
          </w:p>
          <w:p w14:paraId="6E733C24" w14:textId="77777777" w:rsidR="005272FA" w:rsidRPr="00975F2D" w:rsidRDefault="005272FA" w:rsidP="00346F4B">
            <w:pPr>
              <w:numPr>
                <w:ilvl w:val="0"/>
                <w:numId w:val="38"/>
              </w:numPr>
              <w:spacing w:before="80"/>
              <w:jc w:val="both"/>
            </w:pPr>
            <w:r w:rsidRPr="00975F2D">
              <w:rPr>
                <w:rFonts w:cs="Tahoma"/>
                <w:color w:val="000000"/>
              </w:rPr>
              <w:t>Project Pro para Office 365*</w:t>
            </w:r>
          </w:p>
          <w:p w14:paraId="55D71E8C" w14:textId="77777777" w:rsidR="00456002" w:rsidRPr="00975F2D" w:rsidRDefault="00456002" w:rsidP="00346F4B">
            <w:pPr>
              <w:numPr>
                <w:ilvl w:val="0"/>
                <w:numId w:val="38"/>
              </w:numPr>
              <w:spacing w:before="80"/>
              <w:jc w:val="both"/>
            </w:pPr>
            <w:r w:rsidRPr="00975F2D">
              <w:rPr>
                <w:rFonts w:cs="Tahoma"/>
                <w:color w:val="000000"/>
              </w:rPr>
              <w:t>SharePoint Online Plano 1*</w:t>
            </w:r>
          </w:p>
          <w:p w14:paraId="38BBC93C" w14:textId="77777777" w:rsidR="00456002" w:rsidRPr="00975F2D" w:rsidRDefault="00456002" w:rsidP="00346F4B">
            <w:pPr>
              <w:numPr>
                <w:ilvl w:val="0"/>
                <w:numId w:val="38"/>
              </w:numPr>
              <w:spacing w:before="80"/>
              <w:jc w:val="both"/>
            </w:pPr>
            <w:r w:rsidRPr="00975F2D">
              <w:rPr>
                <w:rFonts w:cs="Tahoma"/>
                <w:color w:val="000000"/>
              </w:rPr>
              <w:t>SharePoint Online Plano 2*</w:t>
            </w:r>
          </w:p>
          <w:p w14:paraId="1723DD9D" w14:textId="77777777" w:rsidR="00456002" w:rsidRPr="008E2993" w:rsidRDefault="00456002" w:rsidP="00346F4B">
            <w:pPr>
              <w:numPr>
                <w:ilvl w:val="0"/>
                <w:numId w:val="38"/>
              </w:numPr>
              <w:spacing w:before="80"/>
              <w:ind w:right="270"/>
              <w:jc w:val="both"/>
              <w:rPr>
                <w:lang w:val="pt-BR"/>
              </w:rPr>
            </w:pPr>
            <w:r w:rsidRPr="008E2993">
              <w:rPr>
                <w:rFonts w:cs="Tahoma"/>
                <w:color w:val="000000"/>
                <w:lang w:val="pt-BR"/>
              </w:rPr>
              <w:t>Acesso para Parceiros do SharePoint Online*</w:t>
            </w:r>
          </w:p>
          <w:p w14:paraId="55F98934" w14:textId="77777777" w:rsidR="00D8521B" w:rsidRPr="00975F2D" w:rsidRDefault="001D63BA" w:rsidP="00D8521B">
            <w:pPr>
              <w:numPr>
                <w:ilvl w:val="0"/>
                <w:numId w:val="38"/>
              </w:numPr>
              <w:spacing w:before="80"/>
              <w:ind w:left="896"/>
              <w:jc w:val="both"/>
            </w:pPr>
            <w:r w:rsidRPr="00975F2D">
              <w:rPr>
                <w:rFonts w:cs="Tahoma"/>
                <w:color w:val="000000"/>
              </w:rPr>
              <w:t>Microsoft Rights Management*</w:t>
            </w:r>
          </w:p>
          <w:p w14:paraId="6111806E" w14:textId="77777777" w:rsidR="00402C7A" w:rsidRPr="00975F2D" w:rsidRDefault="00402C7A" w:rsidP="00D8521B">
            <w:pPr>
              <w:numPr>
                <w:ilvl w:val="0"/>
                <w:numId w:val="38"/>
              </w:numPr>
              <w:spacing w:before="80"/>
              <w:ind w:left="896"/>
              <w:jc w:val="both"/>
            </w:pPr>
            <w:r w:rsidRPr="00975F2D">
              <w:rPr>
                <w:rFonts w:cs="Tahoma"/>
                <w:color w:val="000000"/>
              </w:rPr>
              <w:t>Serviços do Windows Azure*</w:t>
            </w:r>
          </w:p>
          <w:p w14:paraId="7778F56B" w14:textId="77777777" w:rsidR="00456002" w:rsidRPr="00975F2D" w:rsidRDefault="00456002" w:rsidP="00346F4B">
            <w:pPr>
              <w:numPr>
                <w:ilvl w:val="0"/>
                <w:numId w:val="38"/>
              </w:numPr>
              <w:spacing w:before="80"/>
              <w:jc w:val="both"/>
            </w:pPr>
            <w:r w:rsidRPr="00975F2D">
              <w:rPr>
                <w:rFonts w:cs="Tahoma"/>
                <w:color w:val="000000"/>
              </w:rPr>
              <w:t>Windows Intune</w:t>
            </w:r>
          </w:p>
          <w:p w14:paraId="766BF491" w14:textId="77777777" w:rsidR="00456002" w:rsidRPr="00975F2D" w:rsidRDefault="00456002" w:rsidP="00346F4B">
            <w:pPr>
              <w:numPr>
                <w:ilvl w:val="0"/>
                <w:numId w:val="38"/>
              </w:numPr>
              <w:spacing w:before="80"/>
              <w:jc w:val="both"/>
            </w:pPr>
            <w:r w:rsidRPr="00975F2D">
              <w:rPr>
                <w:rFonts w:cs="Tahoma"/>
                <w:color w:val="000000"/>
              </w:rPr>
              <w:t>Windows Intune Complementar*</w:t>
            </w:r>
          </w:p>
          <w:p w14:paraId="269251B1" w14:textId="77777777" w:rsidR="00A2058E" w:rsidRPr="00975F2D" w:rsidRDefault="00A2058E" w:rsidP="00346F4B">
            <w:pPr>
              <w:numPr>
                <w:ilvl w:val="0"/>
                <w:numId w:val="38"/>
              </w:numPr>
              <w:spacing w:before="80"/>
              <w:jc w:val="both"/>
            </w:pPr>
            <w:r w:rsidRPr="00975F2D">
              <w:rPr>
                <w:rFonts w:cs="Tahoma"/>
                <w:color w:val="000000"/>
              </w:rPr>
              <w:t>Microsoft Dynamics CRM Online*</w:t>
            </w:r>
          </w:p>
          <w:p w14:paraId="5654C63F" w14:textId="77777777" w:rsidR="005272FA" w:rsidRPr="00975F2D" w:rsidRDefault="005272FA" w:rsidP="00346F4B">
            <w:pPr>
              <w:numPr>
                <w:ilvl w:val="0"/>
                <w:numId w:val="38"/>
              </w:numPr>
              <w:spacing w:before="80"/>
              <w:jc w:val="both"/>
            </w:pPr>
            <w:r w:rsidRPr="00975F2D">
              <w:rPr>
                <w:rFonts w:cs="Tahoma"/>
                <w:color w:val="000000"/>
              </w:rPr>
              <w:t>Visio Pro para Office 365*</w:t>
            </w:r>
          </w:p>
          <w:p w14:paraId="0D463BA7" w14:textId="77777777" w:rsidR="00F27B29" w:rsidRPr="00975F2D" w:rsidRDefault="00F27B29" w:rsidP="00346F4B">
            <w:pPr>
              <w:numPr>
                <w:ilvl w:val="0"/>
                <w:numId w:val="38"/>
              </w:numPr>
              <w:spacing w:before="80" w:after="120"/>
              <w:jc w:val="both"/>
              <w:rPr>
                <w:rFonts w:cs="Tahoma"/>
              </w:rPr>
            </w:pPr>
            <w:r w:rsidRPr="00975F2D">
              <w:rPr>
                <w:rFonts w:cs="Tahoma"/>
                <w:color w:val="000000"/>
              </w:rPr>
              <w:t>Yammer Enterprise*</w:t>
            </w:r>
          </w:p>
        </w:tc>
      </w:tr>
    </w:tbl>
    <w:p w14:paraId="5B588AA6" w14:textId="77777777" w:rsidR="00A12176" w:rsidRPr="00975F2D" w:rsidRDefault="00456002" w:rsidP="001E7C5F">
      <w:pPr>
        <w:tabs>
          <w:tab w:val="left" w:pos="360"/>
        </w:tabs>
        <w:ind w:left="720"/>
      </w:pPr>
      <w:r w:rsidRPr="00975F2D">
        <w:rPr>
          <w:rFonts w:cs="Tahoma"/>
          <w:i/>
          <w:sz w:val="16"/>
          <w:szCs w:val="20"/>
        </w:rPr>
        <w:t>* Produto Adicional</w:t>
      </w:r>
      <w:bookmarkStart w:id="639" w:name="_Toc336338196"/>
    </w:p>
    <w:p w14:paraId="6ECBDF23" w14:textId="77777777" w:rsidR="00B215EA" w:rsidRPr="00975F2D" w:rsidRDefault="00252E73" w:rsidP="00B215EA">
      <w:pPr>
        <w:tabs>
          <w:tab w:val="left" w:pos="360"/>
        </w:tabs>
        <w:ind w:left="720"/>
      </w:pPr>
      <w:r w:rsidRPr="00975F2D">
        <w:rPr>
          <w:rFonts w:cs="Tahoma"/>
          <w:i/>
          <w:sz w:val="16"/>
          <w:szCs w:val="20"/>
        </w:rPr>
        <w:t>** Produto Empresarial</w:t>
      </w:r>
    </w:p>
    <w:p w14:paraId="1E3C43F1" w14:textId="77777777" w:rsidR="00B215EA" w:rsidRPr="00975F2D" w:rsidRDefault="00B215EA" w:rsidP="00B215EA">
      <w:pPr>
        <w:tabs>
          <w:tab w:val="left" w:pos="360"/>
        </w:tabs>
        <w:spacing w:after="60"/>
      </w:pPr>
    </w:p>
    <w:p w14:paraId="090742B4" w14:textId="77777777" w:rsidR="00B215EA" w:rsidRPr="008E2993" w:rsidRDefault="00B215EA" w:rsidP="00B215EA">
      <w:pPr>
        <w:tabs>
          <w:tab w:val="left" w:pos="360"/>
        </w:tabs>
        <w:spacing w:after="60"/>
        <w:rPr>
          <w:lang w:val="pt-BR"/>
        </w:rPr>
      </w:pPr>
      <w:r w:rsidRPr="008E2993">
        <w:rPr>
          <w:rFonts w:cs="Tahoma"/>
          <w:b/>
          <w:szCs w:val="20"/>
          <w:lang w:val="pt-BR"/>
        </w:rPr>
        <w:t>Reduções na licença de assinatura para Registro de Servidor e Nuvem</w:t>
      </w:r>
    </w:p>
    <w:p w14:paraId="7696B82C" w14:textId="77777777" w:rsidR="00B215EA" w:rsidRPr="008E2993" w:rsidRDefault="00B215EA" w:rsidP="00B215EA">
      <w:pPr>
        <w:tabs>
          <w:tab w:val="left" w:pos="360"/>
        </w:tabs>
        <w:rPr>
          <w:lang w:val="pt-BR"/>
        </w:rPr>
      </w:pPr>
      <w:r w:rsidRPr="008E2993">
        <w:rPr>
          <w:rFonts w:cs="Tahoma"/>
          <w:b/>
          <w:szCs w:val="20"/>
          <w:lang w:val="pt-BR"/>
        </w:rPr>
        <w:t>Observação:</w:t>
      </w:r>
      <w:r w:rsidRPr="008E2993">
        <w:rPr>
          <w:rFonts w:cs="Tahoma"/>
          <w:szCs w:val="20"/>
          <w:lang w:val="pt-BR"/>
        </w:rPr>
        <w:t xml:space="preserve"> O seguinte se aplica aos clientes do Registro de Servidor e Nuvem qualificados para informar reduções nas Licenças de assinatura para assinaturas de software nas instalações.</w:t>
      </w:r>
      <w:r w:rsidR="00975F2D" w:rsidRPr="008E2993">
        <w:rPr>
          <w:rFonts w:cs="Tahoma"/>
          <w:szCs w:val="20"/>
          <w:lang w:val="pt-BR"/>
        </w:rPr>
        <w:t xml:space="preserve"> </w:t>
      </w:r>
      <w:r w:rsidRPr="008E2993">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975F2D" w:rsidRPr="008E2993">
        <w:rPr>
          <w:rFonts w:cs="Tahoma"/>
          <w:szCs w:val="20"/>
          <w:lang w:val="pt-BR"/>
        </w:rPr>
        <w:t xml:space="preserve"> </w:t>
      </w:r>
    </w:p>
    <w:p w14:paraId="0F246673" w14:textId="77777777" w:rsidR="00B215EA" w:rsidRDefault="00B215EA" w:rsidP="00B215EA">
      <w:pPr>
        <w:tabs>
          <w:tab w:val="left" w:pos="360"/>
        </w:tabs>
        <w:rPr>
          <w:lang w:val="pt-BR"/>
        </w:rPr>
      </w:pPr>
    </w:p>
    <w:p w14:paraId="027B0400" w14:textId="77777777" w:rsidR="00A878F2" w:rsidRDefault="00A878F2" w:rsidP="00B215EA">
      <w:pPr>
        <w:tabs>
          <w:tab w:val="left" w:pos="360"/>
        </w:tabs>
        <w:rPr>
          <w:lang w:val="pt-BR"/>
        </w:rPr>
      </w:pPr>
    </w:p>
    <w:p w14:paraId="44552CA5" w14:textId="77777777" w:rsidR="00A878F2" w:rsidRDefault="00A878F2" w:rsidP="00B215EA">
      <w:pPr>
        <w:tabs>
          <w:tab w:val="left" w:pos="360"/>
        </w:tabs>
        <w:rPr>
          <w:lang w:val="pt-BR"/>
        </w:rPr>
      </w:pPr>
    </w:p>
    <w:p w14:paraId="129E9C13" w14:textId="77777777" w:rsidR="00A878F2" w:rsidRDefault="00A878F2" w:rsidP="00B215EA">
      <w:pPr>
        <w:tabs>
          <w:tab w:val="left" w:pos="360"/>
        </w:tabs>
        <w:rPr>
          <w:lang w:val="pt-BR"/>
        </w:rPr>
      </w:pPr>
    </w:p>
    <w:p w14:paraId="69D63F1F" w14:textId="77777777" w:rsidR="00A878F2" w:rsidRDefault="00A878F2" w:rsidP="00B215EA">
      <w:pPr>
        <w:tabs>
          <w:tab w:val="left" w:pos="360"/>
        </w:tabs>
        <w:rPr>
          <w:lang w:val="pt-BR"/>
        </w:rPr>
      </w:pPr>
    </w:p>
    <w:p w14:paraId="5B406745" w14:textId="77777777" w:rsidR="00A878F2" w:rsidRPr="008E2993" w:rsidRDefault="00A878F2" w:rsidP="00B215EA">
      <w:pPr>
        <w:tabs>
          <w:tab w:val="left" w:pos="360"/>
        </w:tabs>
        <w:rPr>
          <w:lang w:val="pt-BR"/>
        </w:rPr>
      </w:pPr>
    </w:p>
    <w:p w14:paraId="50C6A831" w14:textId="77777777" w:rsidR="00B215EA" w:rsidRPr="008E2993" w:rsidRDefault="00B215EA" w:rsidP="00B215EA">
      <w:pPr>
        <w:tabs>
          <w:tab w:val="left" w:pos="360"/>
        </w:tabs>
        <w:rPr>
          <w:lang w:val="pt-BR"/>
        </w:rPr>
      </w:pPr>
      <w:r w:rsidRPr="008E2993">
        <w:rPr>
          <w:rFonts w:cs="Tahoma"/>
          <w:szCs w:val="20"/>
          <w:lang w:val="pt-BR"/>
        </w:rPr>
        <w:lastRenderedPageBreak/>
        <w:t>As seguintes Licenças de assinatura para assinaturas de software nas instalações estão qualificadas para ajustes nas quantidades de Licença de assinatura depois de 12 meses contínuos:</w:t>
      </w:r>
    </w:p>
    <w:p w14:paraId="702F4FBE" w14:textId="77777777" w:rsidR="00B215EA" w:rsidRPr="008E2993" w:rsidRDefault="00B215EA" w:rsidP="00B215EA">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975F2D" w14:paraId="10F6E877" w14:textId="77777777" w:rsidTr="00892A1D">
        <w:trPr>
          <w:trHeight w:val="80"/>
        </w:trPr>
        <w:tc>
          <w:tcPr>
            <w:tcW w:w="5000" w:type="pct"/>
            <w:gridSpan w:val="2"/>
            <w:shd w:val="clear" w:color="auto" w:fill="FABF8F"/>
          </w:tcPr>
          <w:p w14:paraId="62131419" w14:textId="77777777" w:rsidR="00B215EA" w:rsidRPr="00975F2D" w:rsidRDefault="00B215EA" w:rsidP="00892A1D">
            <w:pPr>
              <w:jc w:val="center"/>
              <w:rPr>
                <w:rFonts w:cs="Tahoma"/>
                <w:b/>
              </w:rPr>
            </w:pPr>
            <w:r w:rsidRPr="00975F2D">
              <w:rPr>
                <w:rFonts w:cs="Tahoma"/>
                <w:b/>
              </w:rPr>
              <w:t>Assinaturas Online</w:t>
            </w:r>
          </w:p>
        </w:tc>
      </w:tr>
      <w:tr w:rsidR="00B215EA" w:rsidRPr="00975F2D" w14:paraId="55D578D9" w14:textId="77777777" w:rsidTr="00892A1D">
        <w:trPr>
          <w:trHeight w:val="219"/>
        </w:trPr>
        <w:tc>
          <w:tcPr>
            <w:tcW w:w="2500" w:type="pct"/>
          </w:tcPr>
          <w:p w14:paraId="6B40C77D" w14:textId="77777777" w:rsidR="00B215EA" w:rsidRPr="008E2993" w:rsidRDefault="00B215EA" w:rsidP="00690493">
            <w:pPr>
              <w:numPr>
                <w:ilvl w:val="0"/>
                <w:numId w:val="38"/>
              </w:numPr>
              <w:spacing w:before="80"/>
              <w:rPr>
                <w:lang w:val="pt-BR"/>
              </w:rPr>
            </w:pPr>
            <w:r w:rsidRPr="008E2993">
              <w:rPr>
                <w:color w:val="000000"/>
                <w:lang w:val="pt-BR"/>
              </w:rPr>
              <w:t>Assinatura do SQL Server Enterprise por Núcleo</w:t>
            </w:r>
          </w:p>
          <w:p w14:paraId="2F31F156" w14:textId="77777777" w:rsidR="00B215EA" w:rsidRPr="00975F2D" w:rsidRDefault="00B215EA" w:rsidP="00690493">
            <w:pPr>
              <w:numPr>
                <w:ilvl w:val="0"/>
                <w:numId w:val="38"/>
              </w:numPr>
              <w:spacing w:before="80"/>
            </w:pPr>
            <w:r w:rsidRPr="00975F2D">
              <w:rPr>
                <w:color w:val="000000"/>
              </w:rPr>
              <w:t>Assinatura do SQL Server Business Intelligence Server</w:t>
            </w:r>
          </w:p>
          <w:p w14:paraId="2A042B83" w14:textId="77777777" w:rsidR="00B215EA" w:rsidRPr="008E2993" w:rsidRDefault="00B215EA" w:rsidP="00690493">
            <w:pPr>
              <w:numPr>
                <w:ilvl w:val="0"/>
                <w:numId w:val="38"/>
              </w:numPr>
              <w:spacing w:before="80"/>
              <w:rPr>
                <w:lang w:val="pt-BR"/>
              </w:rPr>
            </w:pPr>
            <w:r w:rsidRPr="008E2993">
              <w:rPr>
                <w:color w:val="000000"/>
                <w:lang w:val="pt-BR"/>
              </w:rPr>
              <w:t>Assinatura do SQL Server Standard por</w:t>
            </w:r>
            <w:r w:rsidR="00690493">
              <w:rPr>
                <w:color w:val="000000"/>
                <w:lang w:val="pt-BR"/>
              </w:rPr>
              <w:t> </w:t>
            </w:r>
            <w:r w:rsidRPr="008E2993">
              <w:rPr>
                <w:color w:val="000000"/>
                <w:lang w:val="pt-BR"/>
              </w:rPr>
              <w:t>Núcleo</w:t>
            </w:r>
          </w:p>
          <w:p w14:paraId="7D060E10" w14:textId="77777777" w:rsidR="00B215EA" w:rsidRPr="008E2993" w:rsidRDefault="00B215EA" w:rsidP="00690493">
            <w:pPr>
              <w:numPr>
                <w:ilvl w:val="0"/>
                <w:numId w:val="38"/>
              </w:numPr>
              <w:spacing w:before="80"/>
              <w:rPr>
                <w:lang w:val="pt-BR"/>
              </w:rPr>
            </w:pPr>
            <w:r w:rsidRPr="008E2993">
              <w:rPr>
                <w:color w:val="000000"/>
                <w:lang w:val="pt-BR"/>
              </w:rPr>
              <w:t>Assinatura do SQL Server Standard por</w:t>
            </w:r>
            <w:r w:rsidR="00690493">
              <w:rPr>
                <w:color w:val="000000"/>
                <w:lang w:val="pt-BR"/>
              </w:rPr>
              <w:t> </w:t>
            </w:r>
            <w:r w:rsidRPr="008E2993">
              <w:rPr>
                <w:color w:val="000000"/>
                <w:lang w:val="pt-BR"/>
              </w:rPr>
              <w:t>Núcleo</w:t>
            </w:r>
          </w:p>
          <w:p w14:paraId="6C5674F8" w14:textId="77777777" w:rsidR="00B215EA" w:rsidRPr="008E2993" w:rsidRDefault="00B215EA" w:rsidP="00690493">
            <w:pPr>
              <w:numPr>
                <w:ilvl w:val="0"/>
                <w:numId w:val="38"/>
              </w:numPr>
              <w:spacing w:before="80"/>
              <w:rPr>
                <w:lang w:val="pt-BR"/>
              </w:rPr>
            </w:pPr>
            <w:r w:rsidRPr="008E2993">
              <w:rPr>
                <w:color w:val="000000"/>
                <w:lang w:val="pt-BR"/>
              </w:rPr>
              <w:t>Assinatura do BizTalk Server Enterprise por</w:t>
            </w:r>
            <w:r w:rsidR="00690493">
              <w:rPr>
                <w:color w:val="000000"/>
                <w:lang w:val="pt-BR"/>
              </w:rPr>
              <w:t> </w:t>
            </w:r>
            <w:r w:rsidRPr="008E2993">
              <w:rPr>
                <w:color w:val="000000"/>
                <w:lang w:val="pt-BR"/>
              </w:rPr>
              <w:t xml:space="preserve">Núcleo </w:t>
            </w:r>
          </w:p>
          <w:p w14:paraId="4BD2435B" w14:textId="77777777" w:rsidR="00B215EA" w:rsidRPr="008E2993" w:rsidRDefault="00B215EA" w:rsidP="00690493">
            <w:pPr>
              <w:numPr>
                <w:ilvl w:val="0"/>
                <w:numId w:val="38"/>
              </w:numPr>
              <w:spacing w:before="80"/>
              <w:rPr>
                <w:lang w:val="pt-BR"/>
              </w:rPr>
            </w:pPr>
            <w:r w:rsidRPr="008E2993">
              <w:rPr>
                <w:color w:val="000000"/>
                <w:lang w:val="pt-BR"/>
              </w:rPr>
              <w:t>Assinatura do BizTalk Server Standard por</w:t>
            </w:r>
            <w:r w:rsidR="00690493">
              <w:rPr>
                <w:color w:val="000000"/>
                <w:lang w:val="pt-BR"/>
              </w:rPr>
              <w:t> </w:t>
            </w:r>
            <w:r w:rsidRPr="008E2993">
              <w:rPr>
                <w:color w:val="000000"/>
                <w:lang w:val="pt-BR"/>
              </w:rPr>
              <w:t>Núcleo</w:t>
            </w:r>
          </w:p>
          <w:p w14:paraId="5C6EDE3C" w14:textId="77777777" w:rsidR="00B215EA" w:rsidRPr="008E2993" w:rsidRDefault="00B215EA" w:rsidP="00690493">
            <w:pPr>
              <w:numPr>
                <w:ilvl w:val="0"/>
                <w:numId w:val="38"/>
              </w:numPr>
              <w:spacing w:before="80"/>
              <w:rPr>
                <w:lang w:val="pt-BR"/>
              </w:rPr>
            </w:pPr>
            <w:r w:rsidRPr="008E2993">
              <w:rPr>
                <w:color w:val="000000"/>
                <w:lang w:val="pt-BR"/>
              </w:rPr>
              <w:t>Assinatura do BizTalk Server Branch por</w:t>
            </w:r>
            <w:r w:rsidR="00690493">
              <w:rPr>
                <w:color w:val="000000"/>
                <w:lang w:val="pt-BR"/>
              </w:rPr>
              <w:t> </w:t>
            </w:r>
            <w:r w:rsidRPr="008E2993">
              <w:rPr>
                <w:color w:val="000000"/>
                <w:lang w:val="pt-BR"/>
              </w:rPr>
              <w:t>Núcleo</w:t>
            </w:r>
          </w:p>
          <w:p w14:paraId="24509E62" w14:textId="77777777" w:rsidR="00B215EA" w:rsidRPr="008E2993" w:rsidRDefault="00B215EA" w:rsidP="00690493">
            <w:pPr>
              <w:numPr>
                <w:ilvl w:val="0"/>
                <w:numId w:val="38"/>
              </w:numPr>
              <w:spacing w:before="80"/>
              <w:rPr>
                <w:lang w:val="pt-BR"/>
              </w:rPr>
            </w:pPr>
            <w:r w:rsidRPr="008E2993">
              <w:rPr>
                <w:color w:val="000000"/>
                <w:lang w:val="pt-BR"/>
              </w:rPr>
              <w:t>Assinatura do Visual Studio Ultimate com</w:t>
            </w:r>
            <w:r w:rsidR="00690493">
              <w:rPr>
                <w:color w:val="000000"/>
                <w:lang w:val="pt-BR"/>
              </w:rPr>
              <w:t> </w:t>
            </w:r>
            <w:r w:rsidRPr="008E2993">
              <w:rPr>
                <w:color w:val="000000"/>
                <w:lang w:val="pt-BR"/>
              </w:rPr>
              <w:t>MSDN</w:t>
            </w:r>
            <w:r w:rsidRPr="008E2993">
              <w:rPr>
                <w:rFonts w:cs="Tahoma"/>
                <w:lang w:val="pt-BR"/>
              </w:rPr>
              <w:t xml:space="preserve"> </w:t>
            </w:r>
          </w:p>
          <w:p w14:paraId="43D8CF5F" w14:textId="77777777" w:rsidR="00B215EA" w:rsidRPr="008E2993" w:rsidRDefault="00B215EA" w:rsidP="00690493">
            <w:pPr>
              <w:numPr>
                <w:ilvl w:val="0"/>
                <w:numId w:val="38"/>
              </w:numPr>
              <w:spacing w:before="80"/>
              <w:rPr>
                <w:lang w:val="pt-BR"/>
              </w:rPr>
            </w:pPr>
            <w:r w:rsidRPr="008E2993">
              <w:rPr>
                <w:color w:val="000000"/>
                <w:lang w:val="pt-BR"/>
              </w:rPr>
              <w:t>Assinatura do Visual Studio Premium com</w:t>
            </w:r>
            <w:r w:rsidR="00690493">
              <w:rPr>
                <w:color w:val="000000"/>
                <w:lang w:val="pt-BR"/>
              </w:rPr>
              <w:t> </w:t>
            </w:r>
            <w:r w:rsidRPr="008E2993">
              <w:rPr>
                <w:color w:val="000000"/>
                <w:lang w:val="pt-BR"/>
              </w:rPr>
              <w:t>MSDN</w:t>
            </w:r>
            <w:r w:rsidRPr="008E2993">
              <w:rPr>
                <w:rFonts w:cs="Tahoma"/>
                <w:lang w:val="pt-BR"/>
              </w:rPr>
              <w:t xml:space="preserve"> </w:t>
            </w:r>
          </w:p>
          <w:p w14:paraId="6F984B12" w14:textId="77777777" w:rsidR="00B215EA" w:rsidRPr="008E2993" w:rsidRDefault="00B215EA" w:rsidP="00690493">
            <w:pPr>
              <w:numPr>
                <w:ilvl w:val="0"/>
                <w:numId w:val="38"/>
              </w:numPr>
              <w:spacing w:before="80"/>
              <w:rPr>
                <w:lang w:val="pt-BR"/>
              </w:rPr>
            </w:pPr>
            <w:r w:rsidRPr="008E2993">
              <w:rPr>
                <w:color w:val="000000"/>
                <w:lang w:val="pt-BR"/>
              </w:rPr>
              <w:t>Assinatura do Visual Studio Test Professional com MSDN</w:t>
            </w:r>
            <w:r w:rsidRPr="008E2993">
              <w:rPr>
                <w:rFonts w:cs="Tahoma"/>
                <w:lang w:val="pt-BR"/>
              </w:rPr>
              <w:t xml:space="preserve"> </w:t>
            </w:r>
          </w:p>
          <w:p w14:paraId="4084F065" w14:textId="77777777" w:rsidR="00B215EA" w:rsidRPr="008E2993" w:rsidRDefault="00B215EA" w:rsidP="00690493">
            <w:pPr>
              <w:numPr>
                <w:ilvl w:val="0"/>
                <w:numId w:val="38"/>
              </w:numPr>
              <w:spacing w:before="80"/>
              <w:rPr>
                <w:lang w:val="pt-BR"/>
              </w:rPr>
            </w:pPr>
            <w:r w:rsidRPr="008E2993">
              <w:rPr>
                <w:color w:val="000000"/>
                <w:lang w:val="pt-BR"/>
              </w:rPr>
              <w:t>Assinatura da CAL do Visual Studio Team Foundation Server</w:t>
            </w:r>
          </w:p>
          <w:p w14:paraId="47071A19" w14:textId="77777777" w:rsidR="00B215EA" w:rsidRPr="00975F2D" w:rsidRDefault="00B215EA" w:rsidP="00690493">
            <w:pPr>
              <w:numPr>
                <w:ilvl w:val="0"/>
                <w:numId w:val="38"/>
              </w:numPr>
              <w:spacing w:before="80"/>
            </w:pPr>
            <w:r w:rsidRPr="00975F2D">
              <w:rPr>
                <w:color w:val="000000"/>
              </w:rPr>
              <w:t>Assinaturas das Plataformas do MSDN</w:t>
            </w:r>
            <w:r w:rsidRPr="00975F2D">
              <w:rPr>
                <w:rFonts w:cs="Tahoma"/>
                <w:color w:val="000000"/>
              </w:rPr>
              <w:t xml:space="preserve"> </w:t>
            </w:r>
          </w:p>
          <w:p w14:paraId="76810EE4" w14:textId="77777777" w:rsidR="00B215EA" w:rsidRPr="008E2993" w:rsidRDefault="00B215EA" w:rsidP="00690493">
            <w:pPr>
              <w:numPr>
                <w:ilvl w:val="0"/>
                <w:numId w:val="38"/>
              </w:numPr>
              <w:spacing w:before="80"/>
              <w:rPr>
                <w:rFonts w:cs="Tahoma"/>
                <w:color w:val="000000"/>
                <w:lang w:val="pt-BR"/>
              </w:rPr>
            </w:pPr>
            <w:r w:rsidRPr="008E2993">
              <w:rPr>
                <w:color w:val="000000"/>
                <w:lang w:val="pt-BR"/>
              </w:rPr>
              <w:t>Assinatura do Visual Studio Deployment Standard</w:t>
            </w:r>
            <w:r w:rsidRPr="008E2993">
              <w:rPr>
                <w:rFonts w:cs="Tahoma"/>
                <w:lang w:val="pt-BR"/>
              </w:rPr>
              <w:t xml:space="preserve"> </w:t>
            </w:r>
          </w:p>
        </w:tc>
        <w:tc>
          <w:tcPr>
            <w:tcW w:w="2500" w:type="pct"/>
          </w:tcPr>
          <w:p w14:paraId="50252A8D" w14:textId="77777777" w:rsidR="00B215EA" w:rsidRPr="008E2993" w:rsidRDefault="00B215EA" w:rsidP="00690493">
            <w:pPr>
              <w:numPr>
                <w:ilvl w:val="0"/>
                <w:numId w:val="38"/>
              </w:numPr>
              <w:spacing w:before="80"/>
              <w:rPr>
                <w:lang w:val="pt-BR"/>
              </w:rPr>
            </w:pPr>
            <w:r w:rsidRPr="008E2993">
              <w:rPr>
                <w:color w:val="000000"/>
                <w:lang w:val="pt-BR"/>
              </w:rPr>
              <w:t>Assinatura do Visual Studio Deployment Datacenter</w:t>
            </w:r>
            <w:r w:rsidRPr="008E2993">
              <w:rPr>
                <w:rFonts w:cs="Tahoma"/>
                <w:color w:val="000000"/>
                <w:lang w:val="pt-BR"/>
              </w:rPr>
              <w:t xml:space="preserve"> </w:t>
            </w:r>
          </w:p>
          <w:p w14:paraId="3CDE4874" w14:textId="77777777" w:rsidR="00B215EA" w:rsidRPr="00975F2D" w:rsidRDefault="00B215EA" w:rsidP="00690493">
            <w:pPr>
              <w:numPr>
                <w:ilvl w:val="0"/>
                <w:numId w:val="38"/>
              </w:numPr>
              <w:spacing w:before="80"/>
            </w:pPr>
            <w:r w:rsidRPr="00975F2D">
              <w:rPr>
                <w:color w:val="000000"/>
              </w:rPr>
              <w:t>Assinatura do SharePoint Server</w:t>
            </w:r>
            <w:r w:rsidRPr="00975F2D">
              <w:rPr>
                <w:rFonts w:cs="Tahoma"/>
                <w:color w:val="000000"/>
              </w:rPr>
              <w:t xml:space="preserve"> </w:t>
            </w:r>
          </w:p>
          <w:p w14:paraId="368E4CD4" w14:textId="77777777" w:rsidR="00B215EA" w:rsidRPr="00975F2D" w:rsidRDefault="00B215EA" w:rsidP="00690493">
            <w:pPr>
              <w:numPr>
                <w:ilvl w:val="0"/>
                <w:numId w:val="38"/>
              </w:numPr>
              <w:spacing w:before="80"/>
            </w:pPr>
            <w:r w:rsidRPr="00975F2D">
              <w:rPr>
                <w:color w:val="000000"/>
              </w:rPr>
              <w:t>Assinatura CIS Datacenter</w:t>
            </w:r>
          </w:p>
          <w:p w14:paraId="0C262DD2" w14:textId="77777777" w:rsidR="00B215EA" w:rsidRPr="00975F2D" w:rsidRDefault="00B215EA" w:rsidP="00690493">
            <w:pPr>
              <w:numPr>
                <w:ilvl w:val="0"/>
                <w:numId w:val="38"/>
              </w:numPr>
              <w:spacing w:before="80"/>
            </w:pPr>
            <w:r w:rsidRPr="00975F2D">
              <w:rPr>
                <w:color w:val="000000"/>
              </w:rPr>
              <w:t>Assinatura do CIS Standard</w:t>
            </w:r>
          </w:p>
          <w:p w14:paraId="2FB88BBC" w14:textId="77777777" w:rsidR="00B215EA" w:rsidRPr="00975F2D" w:rsidRDefault="00B215EA" w:rsidP="00690493">
            <w:pPr>
              <w:spacing w:before="80" w:after="120"/>
              <w:ind w:left="882"/>
              <w:rPr>
                <w:rFonts w:cs="Tahoma"/>
              </w:rPr>
            </w:pPr>
          </w:p>
        </w:tc>
      </w:tr>
    </w:tbl>
    <w:p w14:paraId="7989F698" w14:textId="77777777" w:rsidR="00B215EA" w:rsidRPr="00975F2D" w:rsidRDefault="00B215EA" w:rsidP="00B215EA">
      <w:pPr>
        <w:pStyle w:val="Heading2"/>
        <w:ind w:left="0"/>
      </w:pPr>
    </w:p>
    <w:p w14:paraId="3CC61649" w14:textId="77777777" w:rsidR="00A12176" w:rsidRPr="00975F2D" w:rsidRDefault="00A12176" w:rsidP="00366502">
      <w:pPr>
        <w:pStyle w:val="Heading2"/>
        <w:ind w:left="0"/>
      </w:pPr>
    </w:p>
    <w:p w14:paraId="1651CC1C" w14:textId="77777777" w:rsidR="00BF7447" w:rsidRPr="008E2993" w:rsidRDefault="00BF7447" w:rsidP="00366502">
      <w:pPr>
        <w:pStyle w:val="Heading2"/>
        <w:ind w:left="0"/>
        <w:rPr>
          <w:lang w:val="pt-BR"/>
        </w:rPr>
      </w:pPr>
      <w:bookmarkStart w:id="640" w:name="_Toc377174843"/>
      <w:r w:rsidRPr="008E2993">
        <w:rPr>
          <w:rFonts w:ascii="Tahoma" w:hAnsi="Tahoma" w:cs="Tahoma"/>
          <w:lang w:val="pt-BR"/>
        </w:rPr>
        <w:t>Pontos de Contrato de Produtos e Serviços da Microsoft</w:t>
      </w:r>
      <w:bookmarkEnd w:id="640"/>
    </w:p>
    <w:p w14:paraId="5B0FFCA0" w14:textId="77777777" w:rsidR="00BF7447" w:rsidRPr="008E2993" w:rsidRDefault="00BF7447" w:rsidP="00004F98">
      <w:pPr>
        <w:rPr>
          <w:lang w:val="pt-BR"/>
        </w:rPr>
      </w:pPr>
    </w:p>
    <w:p w14:paraId="0F5B77A5" w14:textId="77777777" w:rsidR="00BF7447" w:rsidRPr="008E2993" w:rsidRDefault="00BF7447" w:rsidP="00004F98">
      <w:pPr>
        <w:rPr>
          <w:lang w:val="pt-BR"/>
        </w:rPr>
      </w:pPr>
      <w:r w:rsidRPr="008E2993">
        <w:rPr>
          <w:rFonts w:cs="Tahoma"/>
          <w:color w:val="000000" w:themeColor="text1"/>
          <w:szCs w:val="18"/>
          <w:lang w:val="pt-BR"/>
        </w:rPr>
        <w:t>Se você estiver adquirindo produtos de acordo com o Contrato de Produtos e Serviços da Microsoft (MPSA), consulte o Select Plus para saber os produtos de software qualificados. Os seguintes serviços online estão qualificados para aquisição na forma do MPSA e possuem valor de 1 ponto a cada ano: Office 365, Microsoft Dynamics CRM Online, Windows Intune e Yammer.</w:t>
      </w:r>
    </w:p>
    <w:p w14:paraId="4309AF89" w14:textId="77777777" w:rsidR="00BF7447" w:rsidRPr="008E2993" w:rsidRDefault="00BF7447" w:rsidP="00004F98">
      <w:pPr>
        <w:rPr>
          <w:lang w:val="pt-BR"/>
        </w:rPr>
      </w:pPr>
      <w:r w:rsidRPr="008E2993">
        <w:rPr>
          <w:rFonts w:cs="Tahoma"/>
          <w:color w:val="000000" w:themeColor="text1"/>
          <w:szCs w:val="18"/>
          <w:lang w:val="pt-BR"/>
        </w:rPr>
        <w:t xml:space="preserve">Para obter mais detalhes sobre os produtos e serviços da Microsoft disponíveis de acordo com o MPSA, entre em contato com seu revendedor Microsoft autorizado e consulte o Manual de Licenciamento de MPSA disponível em </w:t>
      </w:r>
      <w:hyperlink r:id="rId20" w:history="1">
        <w:r w:rsidRPr="008E2993">
          <w:rPr>
            <w:rStyle w:val="Hyperlink"/>
            <w:rFonts w:cs="Tahoma"/>
            <w:szCs w:val="18"/>
            <w:lang w:val="pt-BR"/>
          </w:rPr>
          <w:t>http://www.microsoft.com/licensing/contracts</w:t>
        </w:r>
      </w:hyperlink>
    </w:p>
    <w:p w14:paraId="659FF641" w14:textId="77777777" w:rsidR="00BF7447" w:rsidRPr="008E2993" w:rsidRDefault="00BF7447" w:rsidP="00004F98">
      <w:pPr>
        <w:rPr>
          <w:lang w:val="pt-BR"/>
        </w:rPr>
      </w:pPr>
    </w:p>
    <w:p w14:paraId="44B71380" w14:textId="77777777" w:rsidR="00456002" w:rsidRPr="008E2993" w:rsidRDefault="00456002" w:rsidP="00366502">
      <w:pPr>
        <w:pStyle w:val="Heading2"/>
        <w:ind w:left="0"/>
        <w:rPr>
          <w:lang w:val="pt-BR"/>
        </w:rPr>
      </w:pPr>
      <w:bookmarkStart w:id="641" w:name="_Toc377174844"/>
      <w:r w:rsidRPr="008E2993">
        <w:rPr>
          <w:rFonts w:ascii="Tahoma" w:hAnsi="Tahoma" w:cs="Tahoma"/>
          <w:lang w:val="pt-BR"/>
        </w:rPr>
        <w:t>Continuidade do Serviço por meio de Prazo Estendido</w:t>
      </w:r>
      <w:bookmarkEnd w:id="639"/>
      <w:bookmarkEnd w:id="641"/>
      <w:r w:rsidRPr="008E2993">
        <w:rPr>
          <w:rFonts w:ascii="Tahoma" w:eastAsia="Times New Roman" w:hAnsi="Tahoma" w:cs="Tahoma"/>
          <w:sz w:val="20"/>
          <w:lang w:val="pt-BR"/>
        </w:rPr>
        <w:t xml:space="preserve"> </w:t>
      </w:r>
    </w:p>
    <w:p w14:paraId="3E73E0F4" w14:textId="77777777" w:rsidR="00456002" w:rsidRPr="008E2993" w:rsidRDefault="00456002" w:rsidP="00366502">
      <w:pPr>
        <w:tabs>
          <w:tab w:val="left" w:pos="360"/>
        </w:tabs>
        <w:rPr>
          <w:lang w:val="pt-BR"/>
        </w:rPr>
      </w:pPr>
    </w:p>
    <w:p w14:paraId="7E89C71B" w14:textId="77777777" w:rsidR="00456002" w:rsidRPr="008E2993" w:rsidRDefault="00456002" w:rsidP="00366502">
      <w:pPr>
        <w:tabs>
          <w:tab w:val="left" w:pos="360"/>
        </w:tabs>
        <w:rPr>
          <w:lang w:val="pt-BR"/>
        </w:rPr>
      </w:pPr>
      <w:r w:rsidRPr="008E2993">
        <w:rPr>
          <w:rFonts w:cs="Tahoma"/>
          <w:b/>
          <w:szCs w:val="20"/>
          <w:lang w:val="pt-BR"/>
        </w:rPr>
        <w:t>Observação:</w:t>
      </w:r>
      <w:r w:rsidRPr="008E2993">
        <w:rPr>
          <w:rFonts w:cs="Tahoma"/>
          <w:szCs w:val="20"/>
          <w:lang w:val="pt-BR"/>
        </w:rPr>
        <w:t xml:space="preserve"> O seguinte se aplica aos clientes do Registro Enterprise e Enterprise Subscription qualificados para continuidade do serviço por meio de Prazo Estendido.</w:t>
      </w:r>
      <w:r w:rsidR="00975F2D" w:rsidRPr="008E2993">
        <w:rPr>
          <w:rFonts w:cs="Tahoma"/>
          <w:szCs w:val="20"/>
          <w:lang w:val="pt-BR"/>
        </w:rPr>
        <w:t xml:space="preserve"> </w:t>
      </w:r>
      <w:r w:rsidRPr="008E2993">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975F2D" w:rsidRPr="008E2993">
        <w:rPr>
          <w:rFonts w:cs="Tahoma"/>
          <w:szCs w:val="20"/>
          <w:lang w:val="pt-BR"/>
        </w:rPr>
        <w:t xml:space="preserve"> </w:t>
      </w:r>
    </w:p>
    <w:p w14:paraId="06A8482E" w14:textId="77777777" w:rsidR="00456002" w:rsidRDefault="00456002" w:rsidP="00366502">
      <w:pPr>
        <w:tabs>
          <w:tab w:val="left" w:pos="360"/>
        </w:tabs>
        <w:rPr>
          <w:lang w:val="pt-BR"/>
        </w:rPr>
      </w:pPr>
    </w:p>
    <w:p w14:paraId="00E5B973" w14:textId="77777777" w:rsidR="00721128" w:rsidRDefault="00721128" w:rsidP="00366502">
      <w:pPr>
        <w:tabs>
          <w:tab w:val="left" w:pos="360"/>
        </w:tabs>
        <w:rPr>
          <w:lang w:val="pt-BR"/>
        </w:rPr>
      </w:pPr>
    </w:p>
    <w:p w14:paraId="08080EC1" w14:textId="77777777" w:rsidR="00721128" w:rsidRDefault="00721128" w:rsidP="00366502">
      <w:pPr>
        <w:tabs>
          <w:tab w:val="left" w:pos="360"/>
        </w:tabs>
        <w:rPr>
          <w:lang w:val="pt-BR"/>
        </w:rPr>
      </w:pPr>
    </w:p>
    <w:p w14:paraId="382AA867" w14:textId="77777777" w:rsidR="00721128" w:rsidRDefault="00721128" w:rsidP="00366502">
      <w:pPr>
        <w:tabs>
          <w:tab w:val="left" w:pos="360"/>
        </w:tabs>
        <w:rPr>
          <w:lang w:val="pt-BR"/>
        </w:rPr>
      </w:pPr>
    </w:p>
    <w:p w14:paraId="578B55CA" w14:textId="77777777" w:rsidR="00721128" w:rsidRPr="008E2993" w:rsidRDefault="00721128" w:rsidP="00366502">
      <w:pPr>
        <w:tabs>
          <w:tab w:val="left" w:pos="360"/>
        </w:tabs>
        <w:rPr>
          <w:lang w:val="pt-BR"/>
        </w:rPr>
      </w:pPr>
    </w:p>
    <w:p w14:paraId="17670ACA" w14:textId="77777777" w:rsidR="00456002" w:rsidRPr="008E2993" w:rsidRDefault="00456002" w:rsidP="00366502">
      <w:pPr>
        <w:tabs>
          <w:tab w:val="left" w:pos="360"/>
        </w:tabs>
        <w:rPr>
          <w:lang w:val="pt-BR"/>
        </w:rPr>
      </w:pPr>
      <w:r w:rsidRPr="008E2993">
        <w:rPr>
          <w:rFonts w:cs="Tahoma"/>
          <w:szCs w:val="20"/>
          <w:lang w:val="pt-BR"/>
        </w:rPr>
        <w:lastRenderedPageBreak/>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 Serviço por meio do Prazo Estendido:</w:t>
      </w:r>
    </w:p>
    <w:p w14:paraId="6715AA24" w14:textId="77777777" w:rsidR="00456002" w:rsidRPr="008E2993" w:rsidRDefault="00456002" w:rsidP="001463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75F2D" w14:paraId="6F5FF14D" w14:textId="77777777" w:rsidTr="005C647E">
        <w:trPr>
          <w:trHeight w:val="80"/>
          <w:tblHeader/>
        </w:trPr>
        <w:tc>
          <w:tcPr>
            <w:tcW w:w="5000" w:type="pct"/>
            <w:gridSpan w:val="2"/>
            <w:shd w:val="clear" w:color="auto" w:fill="FABF8F"/>
          </w:tcPr>
          <w:p w14:paraId="452D2136" w14:textId="77777777" w:rsidR="00456002" w:rsidRPr="00975F2D" w:rsidRDefault="00456002" w:rsidP="005C647E">
            <w:pPr>
              <w:jc w:val="center"/>
              <w:rPr>
                <w:rFonts w:cs="Tahoma"/>
                <w:b/>
                <w:sz w:val="20"/>
              </w:rPr>
            </w:pPr>
            <w:r w:rsidRPr="00975F2D">
              <w:rPr>
                <w:rFonts w:cs="Tahoma"/>
                <w:b/>
                <w:sz w:val="20"/>
              </w:rPr>
              <w:t>Serviços Online</w:t>
            </w:r>
          </w:p>
        </w:tc>
      </w:tr>
      <w:tr w:rsidR="00456002" w:rsidRPr="00975F2D" w14:paraId="432E5656" w14:textId="77777777" w:rsidTr="005C647E">
        <w:trPr>
          <w:trHeight w:val="219"/>
        </w:trPr>
        <w:tc>
          <w:tcPr>
            <w:tcW w:w="2603" w:type="pct"/>
          </w:tcPr>
          <w:p w14:paraId="4EB90B43" w14:textId="77777777" w:rsidR="00D85FDD" w:rsidRPr="008E2993" w:rsidRDefault="00D85FDD" w:rsidP="001D63BA">
            <w:pPr>
              <w:keepNext/>
              <w:numPr>
                <w:ilvl w:val="0"/>
                <w:numId w:val="38"/>
              </w:numPr>
              <w:spacing w:before="80"/>
              <w:ind w:left="905" w:hanging="540"/>
              <w:rPr>
                <w:lang w:val="pt-BR"/>
              </w:rPr>
            </w:pPr>
            <w:r w:rsidRPr="008E2993">
              <w:rPr>
                <w:rFonts w:cs="Tahoma"/>
                <w:lang w:val="pt-BR"/>
              </w:rPr>
              <w:t>Arquivamento do Exchange Online para Exchange Online*</w:t>
            </w:r>
          </w:p>
          <w:p w14:paraId="2BF1DF95" w14:textId="77777777" w:rsidR="00D85FDD" w:rsidRPr="008E2993" w:rsidRDefault="00D85FDD" w:rsidP="001D63BA">
            <w:pPr>
              <w:keepNext/>
              <w:numPr>
                <w:ilvl w:val="0"/>
                <w:numId w:val="38"/>
              </w:numPr>
              <w:spacing w:before="80"/>
              <w:ind w:left="905" w:hanging="540"/>
              <w:rPr>
                <w:lang w:val="pt-BR"/>
              </w:rPr>
            </w:pPr>
            <w:r w:rsidRPr="008E2993">
              <w:rPr>
                <w:rFonts w:cs="Tahoma"/>
                <w:lang w:val="pt-BR"/>
              </w:rPr>
              <w:t xml:space="preserve">Arquivamento do Exchange Online para Exchange Server* </w:t>
            </w:r>
          </w:p>
          <w:p w14:paraId="791B3396" w14:textId="77777777" w:rsidR="00456002" w:rsidRPr="00975F2D" w:rsidRDefault="00456002" w:rsidP="001D63BA">
            <w:pPr>
              <w:keepNext/>
              <w:numPr>
                <w:ilvl w:val="0"/>
                <w:numId w:val="38"/>
              </w:numPr>
              <w:spacing w:before="80"/>
              <w:ind w:left="905" w:hanging="540"/>
            </w:pPr>
            <w:r w:rsidRPr="00975F2D">
              <w:rPr>
                <w:rFonts w:cs="Tahoma"/>
              </w:rPr>
              <w:t>Quiosque do Exchange Online*</w:t>
            </w:r>
          </w:p>
          <w:p w14:paraId="2397073E" w14:textId="77777777" w:rsidR="00456002" w:rsidRPr="00975F2D" w:rsidRDefault="00456002" w:rsidP="001D63BA">
            <w:pPr>
              <w:keepNext/>
              <w:numPr>
                <w:ilvl w:val="0"/>
                <w:numId w:val="38"/>
              </w:numPr>
              <w:spacing w:before="80"/>
              <w:ind w:left="905" w:hanging="540"/>
            </w:pPr>
            <w:r w:rsidRPr="00975F2D">
              <w:rPr>
                <w:rFonts w:cs="Tahoma"/>
              </w:rPr>
              <w:t>Exchange Online Plano 1*</w:t>
            </w:r>
          </w:p>
          <w:p w14:paraId="73FD91D6" w14:textId="77777777" w:rsidR="00456002" w:rsidRPr="00975F2D" w:rsidRDefault="00456002" w:rsidP="001D63BA">
            <w:pPr>
              <w:keepNext/>
              <w:numPr>
                <w:ilvl w:val="0"/>
                <w:numId w:val="38"/>
              </w:numPr>
              <w:spacing w:before="80"/>
              <w:ind w:left="905" w:hanging="540"/>
            </w:pPr>
            <w:r w:rsidRPr="00975F2D">
              <w:rPr>
                <w:rFonts w:cs="Tahoma"/>
              </w:rPr>
              <w:t>Exchange Online Plano 2*</w:t>
            </w:r>
          </w:p>
          <w:p w14:paraId="61D0C769" w14:textId="77777777" w:rsidR="00D85FDD" w:rsidRPr="00975F2D" w:rsidRDefault="00D85FDD" w:rsidP="001D63BA">
            <w:pPr>
              <w:keepNext/>
              <w:numPr>
                <w:ilvl w:val="0"/>
                <w:numId w:val="38"/>
              </w:numPr>
              <w:spacing w:before="80"/>
              <w:ind w:left="905" w:hanging="540"/>
            </w:pPr>
            <w:r w:rsidRPr="00975F2D">
              <w:rPr>
                <w:rFonts w:cs="Tahoma"/>
              </w:rPr>
              <w:t>Exchange Online Protection*</w:t>
            </w:r>
          </w:p>
          <w:p w14:paraId="217EECF9" w14:textId="77777777" w:rsidR="00456002" w:rsidRPr="00975F2D" w:rsidRDefault="00456002" w:rsidP="001D63BA">
            <w:pPr>
              <w:keepNext/>
              <w:numPr>
                <w:ilvl w:val="0"/>
                <w:numId w:val="38"/>
              </w:numPr>
              <w:spacing w:before="80"/>
              <w:ind w:left="905" w:hanging="540"/>
            </w:pPr>
            <w:r w:rsidRPr="00975F2D">
              <w:rPr>
                <w:rFonts w:cs="Tahoma"/>
              </w:rPr>
              <w:t>Lync Online Plano 1*</w:t>
            </w:r>
          </w:p>
          <w:p w14:paraId="1D55E087" w14:textId="77777777" w:rsidR="00456002" w:rsidRPr="00975F2D" w:rsidRDefault="00456002" w:rsidP="001D63BA">
            <w:pPr>
              <w:keepNext/>
              <w:numPr>
                <w:ilvl w:val="0"/>
                <w:numId w:val="38"/>
              </w:numPr>
              <w:spacing w:before="80"/>
              <w:ind w:left="905" w:hanging="540"/>
            </w:pPr>
            <w:r w:rsidRPr="00975F2D">
              <w:rPr>
                <w:rFonts w:cs="Tahoma"/>
              </w:rPr>
              <w:t>Lync Online Plano 2*</w:t>
            </w:r>
          </w:p>
          <w:p w14:paraId="02936D3E" w14:textId="77777777" w:rsidR="00E77288" w:rsidRPr="00975F2D" w:rsidRDefault="00E77288" w:rsidP="001D63BA">
            <w:pPr>
              <w:keepNext/>
              <w:numPr>
                <w:ilvl w:val="0"/>
                <w:numId w:val="38"/>
              </w:numPr>
              <w:spacing w:before="80"/>
              <w:ind w:left="905" w:hanging="540"/>
            </w:pPr>
            <w:r w:rsidRPr="00975F2D">
              <w:rPr>
                <w:rFonts w:cs="Tahoma"/>
              </w:rPr>
              <w:t>Lync Online Plano 3*</w:t>
            </w:r>
          </w:p>
          <w:p w14:paraId="6CD2A0F6" w14:textId="77777777" w:rsidR="00456002" w:rsidRPr="00975F2D" w:rsidRDefault="00456002" w:rsidP="001D63BA">
            <w:pPr>
              <w:keepNext/>
              <w:numPr>
                <w:ilvl w:val="0"/>
                <w:numId w:val="38"/>
              </w:numPr>
              <w:spacing w:before="80"/>
              <w:ind w:left="905" w:hanging="540"/>
            </w:pPr>
            <w:r w:rsidRPr="00975F2D">
              <w:rPr>
                <w:rFonts w:cs="Tahoma"/>
              </w:rPr>
              <w:t>Office 365 (Enterprise K1)*</w:t>
            </w:r>
          </w:p>
          <w:p w14:paraId="6775FB79" w14:textId="77777777" w:rsidR="00456002" w:rsidRPr="00975F2D" w:rsidRDefault="00456002" w:rsidP="001D63BA">
            <w:pPr>
              <w:keepNext/>
              <w:numPr>
                <w:ilvl w:val="0"/>
                <w:numId w:val="38"/>
              </w:numPr>
              <w:spacing w:before="80"/>
              <w:ind w:left="905" w:hanging="540"/>
            </w:pPr>
            <w:r w:rsidRPr="00975F2D">
              <w:rPr>
                <w:rFonts w:cs="Tahoma"/>
              </w:rPr>
              <w:t>Office 365 (Enterprise E1)</w:t>
            </w:r>
          </w:p>
          <w:p w14:paraId="343D3656" w14:textId="77777777" w:rsidR="00456002" w:rsidRPr="00975F2D" w:rsidRDefault="00456002" w:rsidP="001D63BA">
            <w:pPr>
              <w:keepNext/>
              <w:numPr>
                <w:ilvl w:val="0"/>
                <w:numId w:val="38"/>
              </w:numPr>
              <w:spacing w:before="80"/>
              <w:ind w:left="895" w:hanging="530"/>
            </w:pPr>
            <w:r w:rsidRPr="00975F2D">
              <w:rPr>
                <w:rFonts w:cs="Tahoma"/>
              </w:rPr>
              <w:t>Office 365 (Enterprise E3)</w:t>
            </w:r>
          </w:p>
          <w:p w14:paraId="2B5A51DE" w14:textId="77777777" w:rsidR="00456002" w:rsidRPr="00975F2D" w:rsidRDefault="00456002" w:rsidP="001D63BA">
            <w:pPr>
              <w:keepNext/>
              <w:numPr>
                <w:ilvl w:val="0"/>
                <w:numId w:val="38"/>
              </w:numPr>
              <w:spacing w:before="80"/>
              <w:ind w:left="895" w:hanging="530"/>
              <w:rPr>
                <w:rFonts w:cs="Tahoma"/>
              </w:rPr>
            </w:pPr>
            <w:r w:rsidRPr="00975F2D">
              <w:rPr>
                <w:rFonts w:cs="Tahoma"/>
              </w:rPr>
              <w:t>Office 365 (Enterprise E4)</w:t>
            </w:r>
          </w:p>
        </w:tc>
        <w:tc>
          <w:tcPr>
            <w:tcW w:w="2397" w:type="pct"/>
          </w:tcPr>
          <w:p w14:paraId="43037635" w14:textId="77777777" w:rsidR="00C177EF" w:rsidRPr="00975F2D" w:rsidRDefault="00C177EF" w:rsidP="001D63BA">
            <w:pPr>
              <w:keepNext/>
              <w:numPr>
                <w:ilvl w:val="0"/>
                <w:numId w:val="38"/>
              </w:numPr>
              <w:spacing w:before="80"/>
              <w:ind w:left="725"/>
            </w:pPr>
            <w:r w:rsidRPr="00975F2D">
              <w:rPr>
                <w:rFonts w:cs="Tahoma"/>
              </w:rPr>
              <w:t>Microsoft Dynamics CRM Online*</w:t>
            </w:r>
          </w:p>
          <w:p w14:paraId="76DAB0CF" w14:textId="77777777" w:rsidR="009E224B" w:rsidRPr="00975F2D" w:rsidRDefault="009E224B" w:rsidP="001D63BA">
            <w:pPr>
              <w:keepNext/>
              <w:numPr>
                <w:ilvl w:val="0"/>
                <w:numId w:val="38"/>
              </w:numPr>
              <w:spacing w:before="80"/>
              <w:ind w:left="725"/>
            </w:pPr>
            <w:r w:rsidRPr="00975F2D">
              <w:rPr>
                <w:rFonts w:cs="Tahoma"/>
              </w:rPr>
              <w:t>Office 365 (Government G1)</w:t>
            </w:r>
          </w:p>
          <w:p w14:paraId="3EBDE212" w14:textId="77777777" w:rsidR="009E224B" w:rsidRPr="00975F2D" w:rsidRDefault="009E224B" w:rsidP="001D63BA">
            <w:pPr>
              <w:keepNext/>
              <w:numPr>
                <w:ilvl w:val="0"/>
                <w:numId w:val="38"/>
              </w:numPr>
              <w:spacing w:before="80"/>
              <w:ind w:left="725"/>
            </w:pPr>
            <w:r w:rsidRPr="00975F2D">
              <w:rPr>
                <w:rFonts w:cs="Tahoma"/>
              </w:rPr>
              <w:t>Office 365 (Government G3)</w:t>
            </w:r>
          </w:p>
          <w:p w14:paraId="1596A389" w14:textId="77777777" w:rsidR="009E224B" w:rsidRPr="00975F2D" w:rsidRDefault="009E224B" w:rsidP="001D63BA">
            <w:pPr>
              <w:keepNext/>
              <w:numPr>
                <w:ilvl w:val="0"/>
                <w:numId w:val="38"/>
              </w:numPr>
              <w:spacing w:before="80"/>
              <w:ind w:left="725"/>
            </w:pPr>
            <w:r w:rsidRPr="00975F2D">
              <w:rPr>
                <w:rFonts w:cs="Tahoma"/>
              </w:rPr>
              <w:t>Office 365 (Government G4)</w:t>
            </w:r>
          </w:p>
          <w:p w14:paraId="4F0C6DD3" w14:textId="77777777" w:rsidR="00456002" w:rsidRPr="00975F2D" w:rsidRDefault="00456002" w:rsidP="001D63BA">
            <w:pPr>
              <w:keepNext/>
              <w:numPr>
                <w:ilvl w:val="0"/>
                <w:numId w:val="38"/>
              </w:numPr>
              <w:spacing w:before="80"/>
              <w:ind w:left="725"/>
            </w:pPr>
            <w:r w:rsidRPr="00975F2D">
              <w:rPr>
                <w:rFonts w:cs="Tahoma"/>
              </w:rPr>
              <w:t>Office Web Applications*</w:t>
            </w:r>
          </w:p>
          <w:p w14:paraId="2ADE1431" w14:textId="77777777" w:rsidR="002D506A" w:rsidRPr="00975F2D" w:rsidRDefault="002D506A" w:rsidP="001D63BA">
            <w:pPr>
              <w:keepNext/>
              <w:numPr>
                <w:ilvl w:val="0"/>
                <w:numId w:val="38"/>
              </w:numPr>
              <w:spacing w:before="80"/>
              <w:ind w:left="725"/>
            </w:pPr>
            <w:r w:rsidRPr="00975F2D">
              <w:rPr>
                <w:rFonts w:cs="Tahoma"/>
                <w:color w:val="000000"/>
              </w:rPr>
              <w:t>Power BI para Office 365*</w:t>
            </w:r>
          </w:p>
          <w:p w14:paraId="24B95BCB" w14:textId="77777777" w:rsidR="00C177EF" w:rsidRPr="00975F2D" w:rsidRDefault="00C177EF" w:rsidP="001D63BA">
            <w:pPr>
              <w:keepNext/>
              <w:numPr>
                <w:ilvl w:val="0"/>
                <w:numId w:val="38"/>
              </w:numPr>
              <w:spacing w:before="80"/>
              <w:ind w:left="725"/>
            </w:pPr>
            <w:r w:rsidRPr="00975F2D">
              <w:rPr>
                <w:rFonts w:cs="Tahoma"/>
              </w:rPr>
              <w:t>Project Online*</w:t>
            </w:r>
          </w:p>
          <w:p w14:paraId="760332DD" w14:textId="77777777" w:rsidR="00C177EF" w:rsidRPr="00975F2D" w:rsidRDefault="00C177EF" w:rsidP="001D63BA">
            <w:pPr>
              <w:keepNext/>
              <w:numPr>
                <w:ilvl w:val="0"/>
                <w:numId w:val="38"/>
              </w:numPr>
              <w:spacing w:before="80"/>
              <w:ind w:left="725"/>
            </w:pPr>
            <w:r w:rsidRPr="00975F2D">
              <w:rPr>
                <w:rFonts w:cs="Tahoma"/>
              </w:rPr>
              <w:t>Project Pro para Office 365*</w:t>
            </w:r>
          </w:p>
          <w:p w14:paraId="73C34A5C" w14:textId="77777777" w:rsidR="00456002" w:rsidRPr="00975F2D" w:rsidRDefault="00456002" w:rsidP="001D63BA">
            <w:pPr>
              <w:keepNext/>
              <w:numPr>
                <w:ilvl w:val="0"/>
                <w:numId w:val="38"/>
              </w:numPr>
              <w:spacing w:before="80"/>
              <w:ind w:left="725"/>
            </w:pPr>
            <w:r w:rsidRPr="00975F2D">
              <w:rPr>
                <w:rFonts w:cs="Tahoma"/>
              </w:rPr>
              <w:t>SharePoint Online Plano 1*</w:t>
            </w:r>
          </w:p>
          <w:p w14:paraId="260891DA" w14:textId="77777777" w:rsidR="00456002" w:rsidRPr="00975F2D" w:rsidRDefault="00456002" w:rsidP="001D63BA">
            <w:pPr>
              <w:keepNext/>
              <w:numPr>
                <w:ilvl w:val="0"/>
                <w:numId w:val="38"/>
              </w:numPr>
              <w:spacing w:before="80"/>
              <w:ind w:left="725"/>
            </w:pPr>
            <w:r w:rsidRPr="00975F2D">
              <w:rPr>
                <w:rFonts w:cs="Tahoma"/>
              </w:rPr>
              <w:t>SharePoint Online Plano 2*</w:t>
            </w:r>
          </w:p>
          <w:p w14:paraId="31D0175C" w14:textId="77777777" w:rsidR="00456002" w:rsidRPr="008E2993" w:rsidRDefault="00456002" w:rsidP="001D63BA">
            <w:pPr>
              <w:keepNext/>
              <w:numPr>
                <w:ilvl w:val="0"/>
                <w:numId w:val="38"/>
              </w:numPr>
              <w:spacing w:before="80"/>
              <w:ind w:left="725"/>
              <w:rPr>
                <w:lang w:val="pt-BR"/>
              </w:rPr>
            </w:pPr>
            <w:r w:rsidRPr="008E2993">
              <w:rPr>
                <w:rFonts w:cs="Tahoma"/>
                <w:lang w:val="pt-BR"/>
              </w:rPr>
              <w:t>Acesso para Parceiros do SharePoint Online*</w:t>
            </w:r>
          </w:p>
          <w:p w14:paraId="171D02FC" w14:textId="77777777" w:rsidR="00C177EF" w:rsidRPr="00975F2D" w:rsidRDefault="00C177EF" w:rsidP="001D63BA">
            <w:pPr>
              <w:keepNext/>
              <w:numPr>
                <w:ilvl w:val="0"/>
                <w:numId w:val="38"/>
              </w:numPr>
              <w:spacing w:before="80"/>
              <w:ind w:left="725"/>
            </w:pPr>
            <w:r w:rsidRPr="00975F2D">
              <w:rPr>
                <w:rFonts w:cs="Tahoma"/>
              </w:rPr>
              <w:t>Visio Pro para Office 365*</w:t>
            </w:r>
          </w:p>
          <w:p w14:paraId="4F0839DD" w14:textId="77777777" w:rsidR="00D8521B" w:rsidRPr="00975F2D" w:rsidRDefault="001D63BA" w:rsidP="001D63BA">
            <w:pPr>
              <w:numPr>
                <w:ilvl w:val="0"/>
                <w:numId w:val="38"/>
              </w:numPr>
              <w:spacing w:before="80"/>
              <w:ind w:left="692"/>
            </w:pPr>
            <w:r w:rsidRPr="00975F2D">
              <w:rPr>
                <w:rFonts w:cs="Tahoma"/>
                <w:color w:val="000000"/>
              </w:rPr>
              <w:t>Microsoft Rights Management*</w:t>
            </w:r>
          </w:p>
          <w:p w14:paraId="09A0B598" w14:textId="77777777" w:rsidR="00776E3B" w:rsidRPr="00975F2D" w:rsidRDefault="00776E3B" w:rsidP="001D63BA">
            <w:pPr>
              <w:keepNext/>
              <w:numPr>
                <w:ilvl w:val="0"/>
                <w:numId w:val="38"/>
              </w:numPr>
              <w:spacing w:before="80"/>
              <w:ind w:left="725"/>
            </w:pPr>
            <w:r w:rsidRPr="00975F2D">
              <w:rPr>
                <w:rFonts w:cs="Tahoma"/>
              </w:rPr>
              <w:t>Serviços do Windows Azure*</w:t>
            </w:r>
          </w:p>
          <w:p w14:paraId="756347AE" w14:textId="77777777" w:rsidR="00456002" w:rsidRPr="00975F2D" w:rsidRDefault="00456002" w:rsidP="001D63BA">
            <w:pPr>
              <w:keepNext/>
              <w:numPr>
                <w:ilvl w:val="0"/>
                <w:numId w:val="38"/>
              </w:numPr>
              <w:spacing w:before="80"/>
              <w:ind w:left="720"/>
            </w:pPr>
            <w:r w:rsidRPr="00975F2D">
              <w:rPr>
                <w:rFonts w:cs="Tahoma"/>
              </w:rPr>
              <w:t>Windows Intune</w:t>
            </w:r>
          </w:p>
          <w:p w14:paraId="7CC1D8A4" w14:textId="77777777" w:rsidR="00456002" w:rsidRPr="00975F2D" w:rsidRDefault="00456002" w:rsidP="001D63BA">
            <w:pPr>
              <w:keepNext/>
              <w:numPr>
                <w:ilvl w:val="0"/>
                <w:numId w:val="38"/>
              </w:numPr>
              <w:spacing w:before="80"/>
              <w:ind w:left="725"/>
            </w:pPr>
            <w:r w:rsidRPr="00975F2D">
              <w:rPr>
                <w:rFonts w:cs="Tahoma"/>
              </w:rPr>
              <w:t>Windows Intune Complementar*</w:t>
            </w:r>
          </w:p>
          <w:p w14:paraId="33A1044A" w14:textId="77777777" w:rsidR="00F27B29" w:rsidRPr="00975F2D" w:rsidRDefault="00F27B29" w:rsidP="001D63BA">
            <w:pPr>
              <w:keepNext/>
              <w:numPr>
                <w:ilvl w:val="0"/>
                <w:numId w:val="38"/>
              </w:numPr>
              <w:spacing w:before="80" w:after="120"/>
              <w:ind w:left="720"/>
              <w:rPr>
                <w:rFonts w:cs="Tahoma"/>
              </w:rPr>
            </w:pPr>
            <w:r w:rsidRPr="00975F2D">
              <w:rPr>
                <w:rFonts w:cs="Tahoma"/>
              </w:rPr>
              <w:t>Yammer Enterprise*</w:t>
            </w:r>
          </w:p>
        </w:tc>
      </w:tr>
    </w:tbl>
    <w:p w14:paraId="63B2F7B5" w14:textId="77777777" w:rsidR="00776E3B" w:rsidRPr="00975F2D" w:rsidRDefault="00776E3B" w:rsidP="00776E3B">
      <w:pPr>
        <w:tabs>
          <w:tab w:val="left" w:pos="360"/>
        </w:tabs>
        <w:ind w:left="720"/>
      </w:pPr>
      <w:r w:rsidRPr="00975F2D">
        <w:rPr>
          <w:rFonts w:cs="Tahoma"/>
          <w:i/>
          <w:sz w:val="16"/>
          <w:szCs w:val="20"/>
        </w:rPr>
        <w:t>* Produto Adicional</w:t>
      </w:r>
    </w:p>
    <w:p w14:paraId="63D5CC1E" w14:textId="77777777" w:rsidR="00023FE7" w:rsidRPr="008E2993" w:rsidRDefault="00023FE7" w:rsidP="00B0065F">
      <w:pPr>
        <w:pStyle w:val="Heading1"/>
        <w:rPr>
          <w:lang w:val="pt-BR"/>
        </w:rPr>
      </w:pPr>
      <w:r w:rsidRPr="008E2993">
        <w:rPr>
          <w:lang w:val="pt-BR"/>
        </w:rPr>
        <w:br w:type="page"/>
      </w:r>
      <w:bookmarkStart w:id="642" w:name="_Toc336338197"/>
      <w:bookmarkStart w:id="643" w:name="_Toc377174845"/>
      <w:r w:rsidRPr="008E2993">
        <w:rPr>
          <w:lang w:val="pt-BR"/>
        </w:rPr>
        <w:lastRenderedPageBreak/>
        <w:t>seção 4 – tipos de licença e valores</w:t>
      </w:r>
      <w:bookmarkEnd w:id="642"/>
      <w:bookmarkEnd w:id="643"/>
      <w:r w:rsidRPr="008E2993">
        <w:rPr>
          <w:lang w:val="pt-BR"/>
        </w:rPr>
        <w:t xml:space="preserve"> </w:t>
      </w:r>
    </w:p>
    <w:p w14:paraId="1C049449" w14:textId="77777777" w:rsidR="00023FE7" w:rsidRPr="008E2993" w:rsidRDefault="00023FE7">
      <w:pPr>
        <w:pStyle w:val="Heading2"/>
        <w:ind w:left="0" w:right="720"/>
        <w:rPr>
          <w:lang w:val="pt-BR"/>
        </w:rPr>
      </w:pPr>
    </w:p>
    <w:p w14:paraId="76B971E2" w14:textId="77777777" w:rsidR="00456002" w:rsidRPr="008E2993" w:rsidRDefault="00456002" w:rsidP="00456002">
      <w:pPr>
        <w:pStyle w:val="Heading2"/>
        <w:tabs>
          <w:tab w:val="left" w:pos="90"/>
        </w:tabs>
        <w:ind w:left="0" w:right="720"/>
        <w:rPr>
          <w:lang w:val="pt-BR"/>
        </w:rPr>
      </w:pPr>
      <w:bookmarkStart w:id="644" w:name="_Toc336338198"/>
      <w:bookmarkStart w:id="645" w:name="_Toc377174846"/>
      <w:r w:rsidRPr="008E2993">
        <w:rPr>
          <w:rFonts w:ascii="Tahoma" w:hAnsi="Tahoma" w:cs="Tahoma"/>
          <w:lang w:val="pt-BR"/>
        </w:rPr>
        <w:t>Valores</w:t>
      </w:r>
      <w:bookmarkEnd w:id="644"/>
      <w:bookmarkEnd w:id="645"/>
      <w:r w:rsidRPr="008E2993">
        <w:rPr>
          <w:rFonts w:ascii="Tahoma" w:hAnsi="Tahoma" w:cs="Tahoma"/>
          <w:lang w:val="pt-BR"/>
        </w:rPr>
        <w:t xml:space="preserve"> </w:t>
      </w:r>
    </w:p>
    <w:p w14:paraId="4352E23D" w14:textId="77777777" w:rsidR="00456002" w:rsidRPr="008E2993" w:rsidRDefault="00456002" w:rsidP="00ED589D">
      <w:pPr>
        <w:ind w:right="720"/>
        <w:rPr>
          <w:lang w:val="pt-BR"/>
        </w:rPr>
      </w:pPr>
    </w:p>
    <w:p w14:paraId="5DBE10CE" w14:textId="77777777" w:rsidR="00456002" w:rsidRPr="008E2993" w:rsidRDefault="00456002" w:rsidP="00C5423A">
      <w:pPr>
        <w:pStyle w:val="AppendixBodyText"/>
        <w:spacing w:after="0"/>
        <w:ind w:right="720"/>
        <w:rPr>
          <w:lang w:val="pt-BR"/>
        </w:rPr>
      </w:pPr>
      <w:r w:rsidRPr="008E2993">
        <w:rPr>
          <w:rFonts w:ascii="Tahoma" w:hAnsi="Tahoma" w:cs="Tahoma"/>
          <w:sz w:val="18"/>
          <w:lang w:val="pt-BR"/>
        </w:rPr>
        <w:t>Este tipo de produto está disponível para alguns Serviços Online e produtos de software.</w:t>
      </w:r>
      <w:r w:rsidR="00975F2D" w:rsidRPr="008E2993">
        <w:rPr>
          <w:rFonts w:ascii="Tahoma" w:hAnsi="Tahoma" w:cs="Tahoma"/>
          <w:sz w:val="18"/>
          <w:lang w:val="pt-BR"/>
        </w:rPr>
        <w:t xml:space="preserve"> </w:t>
      </w:r>
      <w:r w:rsidRPr="008E2993">
        <w:rPr>
          <w:rFonts w:ascii="Tahoma" w:hAnsi="Tahoma" w:cs="Tahoma"/>
          <w:sz w:val="18"/>
          <w:lang w:val="pt-BR"/>
        </w:rPr>
        <w:t>Ele não é</w:t>
      </w:r>
      <w:r w:rsidR="00C5423A" w:rsidRPr="008E2993">
        <w:rPr>
          <w:rFonts w:ascii="Tahoma" w:hAnsi="Tahoma" w:cs="Tahoma"/>
          <w:sz w:val="18"/>
          <w:lang w:val="pt-BR"/>
        </w:rPr>
        <w:t> </w:t>
      </w:r>
      <w:r w:rsidRPr="008E2993">
        <w:rPr>
          <w:rFonts w:ascii="Tahoma" w:hAnsi="Tahoma" w:cs="Tahoma"/>
          <w:sz w:val="18"/>
          <w:lang w:val="pt-BR"/>
        </w:rPr>
        <w:t>específico dessa versão.</w:t>
      </w:r>
      <w:r w:rsidR="00975F2D" w:rsidRPr="008E2993">
        <w:rPr>
          <w:rFonts w:ascii="Tahoma" w:hAnsi="Tahoma" w:cs="Tahoma"/>
          <w:sz w:val="18"/>
          <w:lang w:val="pt-BR"/>
        </w:rPr>
        <w:t xml:space="preserve"> </w:t>
      </w:r>
      <w:r w:rsidRPr="008E2993">
        <w:rPr>
          <w:rFonts w:ascii="Tahoma" w:hAnsi="Tahoma" w:cs="Tahoma"/>
          <w:sz w:val="18"/>
          <w:lang w:val="pt-BR"/>
        </w:rPr>
        <w:t>Pode estar associado a custos de instalação ou outras ofertas, como pacotes de</w:t>
      </w:r>
      <w:r w:rsidR="00C5423A" w:rsidRPr="008E2993">
        <w:rPr>
          <w:rFonts w:ascii="Tahoma" w:hAnsi="Tahoma" w:cs="Tahoma"/>
          <w:sz w:val="18"/>
          <w:lang w:val="pt-BR"/>
        </w:rPr>
        <w:t> </w:t>
      </w:r>
      <w:r w:rsidRPr="008E2993">
        <w:rPr>
          <w:rFonts w:ascii="Tahoma" w:hAnsi="Tahoma" w:cs="Tahoma"/>
          <w:sz w:val="18"/>
          <w:lang w:val="pt-BR"/>
        </w:rPr>
        <w:t>ativação.</w:t>
      </w:r>
      <w:r w:rsidR="00975F2D" w:rsidRPr="008E2993">
        <w:rPr>
          <w:rFonts w:ascii="Tahoma" w:hAnsi="Tahoma" w:cs="Tahoma"/>
          <w:sz w:val="18"/>
          <w:lang w:val="pt-BR"/>
        </w:rPr>
        <w:t xml:space="preserve"> </w:t>
      </w:r>
      <w:r w:rsidRPr="008E2993">
        <w:rPr>
          <w:rFonts w:ascii="Tahoma" w:hAnsi="Tahoma" w:cs="Tahoma"/>
          <w:sz w:val="18"/>
          <w:lang w:val="pt-BR"/>
        </w:rPr>
        <w:t>Em geral, ele não confere direitos para usar um produto ou serviço online,</w:t>
      </w:r>
      <w:r w:rsidR="00975F2D" w:rsidRPr="008E2993">
        <w:rPr>
          <w:rFonts w:ascii="Tahoma" w:hAnsi="Tahoma" w:cs="Tahoma"/>
          <w:sz w:val="18"/>
          <w:lang w:val="pt-BR"/>
        </w:rPr>
        <w:t xml:space="preserve"> </w:t>
      </w:r>
      <w:r w:rsidRPr="008E2993">
        <w:rPr>
          <w:rFonts w:ascii="Tahoma" w:hAnsi="Tahoma" w:cs="Tahoma"/>
          <w:sz w:val="18"/>
          <w:lang w:val="pt-BR"/>
        </w:rPr>
        <w:t>como também não proporciona nenhum benefício nem cumpre nenhuma finalidade fora do serviço ou software ao qual corresponde.</w:t>
      </w:r>
      <w:r w:rsidR="00975F2D" w:rsidRPr="008E2993">
        <w:rPr>
          <w:rFonts w:ascii="Tahoma" w:hAnsi="Tahoma" w:cs="Tahoma"/>
          <w:sz w:val="18"/>
          <w:lang w:val="pt-BR"/>
        </w:rPr>
        <w:t xml:space="preserve"> </w:t>
      </w:r>
      <w:r w:rsidRPr="008E2993">
        <w:rPr>
          <w:rFonts w:ascii="Tahoma" w:hAnsi="Tahoma" w:cs="Tahoma"/>
          <w:sz w:val="18"/>
          <w:lang w:val="pt-BR"/>
        </w:rPr>
        <w:t>Estão disponíveis nos seguintes programas: Open, Open Value, Open Value Subscription, Select e Select Plus.</w:t>
      </w:r>
    </w:p>
    <w:p w14:paraId="5F979616" w14:textId="77777777" w:rsidR="00255158" w:rsidRPr="008E2993" w:rsidRDefault="00255158" w:rsidP="0014632E">
      <w:pPr>
        <w:ind w:right="720"/>
        <w:rPr>
          <w:lang w:val="pt-BR"/>
        </w:rPr>
      </w:pPr>
    </w:p>
    <w:p w14:paraId="5565AF5F" w14:textId="77777777" w:rsidR="00456002" w:rsidRPr="008E2993" w:rsidRDefault="00456002" w:rsidP="00456002">
      <w:pPr>
        <w:pStyle w:val="Heading2"/>
        <w:tabs>
          <w:tab w:val="left" w:pos="90"/>
        </w:tabs>
        <w:ind w:left="0" w:right="720"/>
        <w:rPr>
          <w:lang w:val="pt-BR"/>
        </w:rPr>
      </w:pPr>
      <w:bookmarkStart w:id="646" w:name="_Toc323819648"/>
      <w:bookmarkStart w:id="647" w:name="_Toc336338199"/>
      <w:bookmarkStart w:id="648" w:name="_Toc377174847"/>
      <w:r w:rsidRPr="008E2993">
        <w:rPr>
          <w:rFonts w:ascii="Tahoma" w:hAnsi="Tahoma" w:cs="Tahoma"/>
          <w:lang w:val="pt-BR"/>
        </w:rPr>
        <w:t>Licença</w:t>
      </w:r>
      <w:bookmarkEnd w:id="646"/>
      <w:bookmarkEnd w:id="647"/>
      <w:bookmarkEnd w:id="648"/>
    </w:p>
    <w:p w14:paraId="3905A023" w14:textId="77777777" w:rsidR="00456002" w:rsidRPr="008E2993" w:rsidRDefault="00456002" w:rsidP="00ED589D">
      <w:pPr>
        <w:pStyle w:val="AppendixIndent"/>
        <w:tabs>
          <w:tab w:val="left" w:pos="90"/>
        </w:tabs>
        <w:spacing w:before="0"/>
        <w:ind w:left="0" w:right="720"/>
        <w:rPr>
          <w:lang w:val="pt-BR"/>
        </w:rPr>
      </w:pPr>
    </w:p>
    <w:p w14:paraId="27DD2347" w14:textId="77777777" w:rsidR="00456002" w:rsidRPr="00975F2D" w:rsidRDefault="00456002" w:rsidP="0014632E">
      <w:pPr>
        <w:pStyle w:val="AppendixBodyText"/>
        <w:spacing w:after="0"/>
        <w:ind w:right="720"/>
      </w:pPr>
      <w:r w:rsidRPr="008E2993">
        <w:rPr>
          <w:rFonts w:ascii="Tahoma" w:hAnsi="Tahoma" w:cs="Tahoma"/>
          <w:sz w:val="18"/>
          <w:lang w:val="pt-BR"/>
        </w:rPr>
        <w:t xml:space="preserve">Este tipo de produto é específico à versão e confere o direito de executar a versão do produto para a qual foi solicitado. </w:t>
      </w:r>
      <w:r w:rsidRPr="00975F2D">
        <w:rPr>
          <w:rFonts w:ascii="Tahoma" w:hAnsi="Tahoma" w:cs="Tahoma"/>
          <w:sz w:val="18"/>
        </w:rPr>
        <w:t xml:space="preserve">Estão disponíveis nos seguintes programas: </w:t>
      </w:r>
    </w:p>
    <w:p w14:paraId="699F15FC" w14:textId="77777777" w:rsidR="00456002" w:rsidRPr="00975F2D" w:rsidRDefault="00456002" w:rsidP="0014632E">
      <w:pPr>
        <w:pStyle w:val="AppendixIndent"/>
        <w:tabs>
          <w:tab w:val="left" w:pos="90"/>
        </w:tabs>
        <w:spacing w:before="0"/>
        <w:ind w:left="0" w:right="720"/>
      </w:pPr>
    </w:p>
    <w:p w14:paraId="171B516C" w14:textId="77777777" w:rsidR="00456002" w:rsidRPr="00975F2D" w:rsidRDefault="00456002" w:rsidP="00346F4B">
      <w:pPr>
        <w:pStyle w:val="AppendixBulletIndent"/>
        <w:numPr>
          <w:ilvl w:val="0"/>
          <w:numId w:val="59"/>
        </w:numPr>
        <w:tabs>
          <w:tab w:val="left" w:pos="90"/>
        </w:tabs>
        <w:spacing w:after="60"/>
        <w:ind w:left="1440" w:right="720"/>
      </w:pPr>
      <w:r w:rsidRPr="00975F2D">
        <w:rPr>
          <w:rFonts w:ascii="Tahoma" w:hAnsi="Tahoma" w:cs="Tahoma"/>
          <w:sz w:val="18"/>
          <w:szCs w:val="18"/>
        </w:rPr>
        <w:t>Licença Open</w:t>
      </w:r>
    </w:p>
    <w:p w14:paraId="0E0F4CCB" w14:textId="77777777" w:rsidR="00456002" w:rsidRPr="008E2993" w:rsidRDefault="00456002" w:rsidP="00346F4B">
      <w:pPr>
        <w:pStyle w:val="AppendixBulletIndent"/>
        <w:numPr>
          <w:ilvl w:val="0"/>
          <w:numId w:val="59"/>
        </w:numPr>
        <w:tabs>
          <w:tab w:val="left" w:pos="90"/>
        </w:tabs>
        <w:spacing w:after="60"/>
        <w:ind w:left="1440" w:right="720"/>
        <w:rPr>
          <w:lang w:val="pt-BR"/>
        </w:rPr>
      </w:pPr>
      <w:r w:rsidRPr="008E2993">
        <w:rPr>
          <w:rFonts w:ascii="Tahoma" w:hAnsi="Tahoma" w:cs="Tahoma"/>
          <w:sz w:val="18"/>
          <w:szCs w:val="18"/>
          <w:lang w:val="pt-BR"/>
        </w:rPr>
        <w:t xml:space="preserve">Open Value Subscription [somente para pedidos com opção de compra (“buy-out”)] </w:t>
      </w:r>
    </w:p>
    <w:p w14:paraId="7C01AFD4" w14:textId="77777777" w:rsidR="00456002" w:rsidRPr="00975F2D" w:rsidRDefault="00456002" w:rsidP="00346F4B">
      <w:pPr>
        <w:pStyle w:val="AppendixBulletIndent"/>
        <w:numPr>
          <w:ilvl w:val="0"/>
          <w:numId w:val="59"/>
        </w:numPr>
        <w:tabs>
          <w:tab w:val="left" w:pos="90"/>
        </w:tabs>
        <w:spacing w:after="60"/>
        <w:ind w:left="1440" w:right="720"/>
      </w:pPr>
      <w:r w:rsidRPr="00975F2D">
        <w:rPr>
          <w:rFonts w:ascii="Tahoma" w:hAnsi="Tahoma" w:cs="Tahoma"/>
          <w:sz w:val="18"/>
          <w:szCs w:val="18"/>
        </w:rPr>
        <w:t xml:space="preserve">Select </w:t>
      </w:r>
    </w:p>
    <w:p w14:paraId="67C35F09" w14:textId="77777777" w:rsidR="00456002" w:rsidRPr="00975F2D" w:rsidRDefault="00456002" w:rsidP="00346F4B">
      <w:pPr>
        <w:pStyle w:val="AppendixBulletIndent"/>
        <w:numPr>
          <w:ilvl w:val="0"/>
          <w:numId w:val="59"/>
        </w:numPr>
        <w:tabs>
          <w:tab w:val="left" w:pos="90"/>
        </w:tabs>
        <w:spacing w:after="60"/>
        <w:ind w:left="1440" w:right="720"/>
      </w:pPr>
      <w:r w:rsidRPr="00975F2D">
        <w:rPr>
          <w:rFonts w:ascii="Tahoma" w:hAnsi="Tahoma" w:cs="Tahoma"/>
          <w:sz w:val="18"/>
          <w:szCs w:val="18"/>
        </w:rPr>
        <w:t>Select Plus</w:t>
      </w:r>
    </w:p>
    <w:p w14:paraId="4D21C265" w14:textId="77777777" w:rsidR="00456002" w:rsidRPr="008E2993" w:rsidRDefault="00B215EA" w:rsidP="00D6457F">
      <w:pPr>
        <w:pStyle w:val="AppendixBulletIndent"/>
        <w:numPr>
          <w:ilvl w:val="0"/>
          <w:numId w:val="59"/>
        </w:numPr>
        <w:tabs>
          <w:tab w:val="left" w:pos="90"/>
        </w:tabs>
        <w:spacing w:after="60"/>
        <w:ind w:left="1440" w:right="720"/>
        <w:rPr>
          <w:lang w:val="pt-BR"/>
        </w:rPr>
      </w:pPr>
      <w:r w:rsidRPr="008E2993">
        <w:rPr>
          <w:rFonts w:ascii="Tahoma" w:hAnsi="Tahoma" w:cs="Tahoma"/>
          <w:sz w:val="18"/>
          <w:szCs w:val="18"/>
          <w:lang w:val="pt-BR"/>
        </w:rPr>
        <w:t>Contrato para Campus e School (somente para pedidos com opção de compra (“buy</w:t>
      </w:r>
      <w:r w:rsidR="00D6457F" w:rsidRPr="008E2993">
        <w:rPr>
          <w:rFonts w:ascii="Tahoma" w:hAnsi="Tahoma" w:cs="Tahoma"/>
          <w:sz w:val="18"/>
          <w:szCs w:val="18"/>
          <w:lang w:val="pt-BR"/>
        </w:rPr>
        <w:noBreakHyphen/>
      </w:r>
      <w:r w:rsidRPr="008E2993">
        <w:rPr>
          <w:rFonts w:ascii="Tahoma" w:hAnsi="Tahoma" w:cs="Tahoma"/>
          <w:sz w:val="18"/>
          <w:szCs w:val="18"/>
          <w:lang w:val="pt-BR"/>
        </w:rPr>
        <w:t>out”))</w:t>
      </w:r>
    </w:p>
    <w:p w14:paraId="232B8CA3" w14:textId="77777777" w:rsidR="00456002" w:rsidRPr="007770FE" w:rsidRDefault="00B215EA" w:rsidP="007770FE">
      <w:pPr>
        <w:pStyle w:val="AppendixBulletIndent"/>
        <w:numPr>
          <w:ilvl w:val="0"/>
          <w:numId w:val="59"/>
        </w:numPr>
        <w:tabs>
          <w:tab w:val="left" w:pos="90"/>
        </w:tabs>
        <w:spacing w:after="60"/>
        <w:ind w:left="1440" w:right="720"/>
        <w:rPr>
          <w:rFonts w:ascii="Tahoma" w:hAnsi="Tahoma" w:cs="Tahoma"/>
          <w:sz w:val="18"/>
          <w:szCs w:val="18"/>
          <w:lang w:val="pt-BR"/>
        </w:rPr>
      </w:pPr>
      <w:r w:rsidRPr="007770FE">
        <w:rPr>
          <w:rFonts w:ascii="Tahoma" w:hAnsi="Tahoma" w:cs="Tahoma"/>
          <w:sz w:val="18"/>
          <w:szCs w:val="18"/>
          <w:lang w:val="pt-BR"/>
        </w:rPr>
        <w:t>Enrollment for Education Solutions</w:t>
      </w:r>
      <w:r w:rsidR="00561F30">
        <w:rPr>
          <w:rFonts w:ascii="Tahoma" w:hAnsi="Tahoma" w:cs="Tahoma"/>
          <w:sz w:val="18"/>
          <w:szCs w:val="18"/>
          <w:lang w:val="pt-BR"/>
        </w:rPr>
        <w:t xml:space="preserve"> </w:t>
      </w:r>
      <w:r w:rsidRPr="007770FE">
        <w:rPr>
          <w:rFonts w:ascii="Tahoma" w:hAnsi="Tahoma" w:cs="Tahoma"/>
          <w:sz w:val="18"/>
          <w:szCs w:val="18"/>
          <w:lang w:val="pt-BR"/>
        </w:rPr>
        <w:t>(somente para pedidos com opção de compra (</w:t>
      </w:r>
      <w:r w:rsidR="007770FE" w:rsidRPr="007770FE">
        <w:rPr>
          <w:rFonts w:ascii="Tahoma" w:hAnsi="Tahoma" w:cs="Tahoma"/>
          <w:sz w:val="18"/>
          <w:szCs w:val="18"/>
          <w:lang w:val="pt-BR"/>
        </w:rPr>
        <w:t>“</w:t>
      </w:r>
      <w:r w:rsidRPr="007770FE">
        <w:rPr>
          <w:rFonts w:ascii="Tahoma" w:hAnsi="Tahoma" w:cs="Tahoma"/>
          <w:sz w:val="18"/>
          <w:szCs w:val="18"/>
          <w:lang w:val="pt-BR"/>
        </w:rPr>
        <w:t>buy</w:t>
      </w:r>
      <w:r w:rsidR="007770FE">
        <w:rPr>
          <w:rFonts w:ascii="Tahoma" w:hAnsi="Tahoma" w:cs="Tahoma"/>
          <w:sz w:val="18"/>
          <w:szCs w:val="18"/>
          <w:lang w:val="pt-BR"/>
        </w:rPr>
        <w:t>­</w:t>
      </w:r>
      <w:r w:rsidRPr="007770FE">
        <w:rPr>
          <w:rFonts w:ascii="Tahoma" w:hAnsi="Tahoma" w:cs="Tahoma"/>
          <w:sz w:val="18"/>
          <w:szCs w:val="18"/>
          <w:lang w:val="pt-BR"/>
        </w:rPr>
        <w:t>out</w:t>
      </w:r>
      <w:r w:rsidR="007770FE" w:rsidRPr="007770FE">
        <w:rPr>
          <w:rFonts w:ascii="Tahoma" w:hAnsi="Tahoma" w:cs="Tahoma"/>
          <w:sz w:val="18"/>
          <w:szCs w:val="18"/>
          <w:lang w:val="pt-BR"/>
        </w:rPr>
        <w:t>”</w:t>
      </w:r>
      <w:r w:rsidRPr="007770FE">
        <w:rPr>
          <w:rFonts w:ascii="Tahoma" w:hAnsi="Tahoma" w:cs="Tahoma"/>
          <w:sz w:val="18"/>
          <w:szCs w:val="18"/>
          <w:lang w:val="pt-BR"/>
        </w:rPr>
        <w:t>))</w:t>
      </w:r>
    </w:p>
    <w:p w14:paraId="58BF0AED" w14:textId="77777777" w:rsidR="00456002" w:rsidRPr="008E2993" w:rsidRDefault="00456002" w:rsidP="00D6457F">
      <w:pPr>
        <w:pStyle w:val="AppendixBulletIndent"/>
        <w:numPr>
          <w:ilvl w:val="0"/>
          <w:numId w:val="59"/>
        </w:numPr>
        <w:tabs>
          <w:tab w:val="left" w:pos="90"/>
        </w:tabs>
        <w:ind w:left="1440" w:right="720"/>
        <w:rPr>
          <w:lang w:val="pt-BR"/>
        </w:rPr>
      </w:pPr>
      <w:r w:rsidRPr="008E2993">
        <w:rPr>
          <w:rFonts w:ascii="Tahoma" w:hAnsi="Tahoma" w:cs="Tahoma"/>
          <w:sz w:val="18"/>
          <w:szCs w:val="18"/>
          <w:lang w:val="pt-BR"/>
        </w:rPr>
        <w:t>Registro Enterprise Subscription (somente para pedidos com opção de compra (“buy</w:t>
      </w:r>
      <w:r w:rsidR="00D6457F" w:rsidRPr="008E2993">
        <w:rPr>
          <w:rFonts w:ascii="Tahoma" w:hAnsi="Tahoma" w:cs="Tahoma"/>
          <w:sz w:val="18"/>
          <w:szCs w:val="18"/>
          <w:lang w:val="pt-BR"/>
        </w:rPr>
        <w:noBreakHyphen/>
      </w:r>
      <w:r w:rsidRPr="008E2993">
        <w:rPr>
          <w:rFonts w:ascii="Tahoma" w:hAnsi="Tahoma" w:cs="Tahoma"/>
          <w:sz w:val="18"/>
          <w:szCs w:val="18"/>
          <w:lang w:val="pt-BR"/>
        </w:rPr>
        <w:t>out”))</w:t>
      </w:r>
    </w:p>
    <w:p w14:paraId="34130B67" w14:textId="77777777" w:rsidR="00B215EA" w:rsidRPr="008E2993" w:rsidRDefault="00B215EA" w:rsidP="00346F4B">
      <w:pPr>
        <w:pStyle w:val="AppendixBulletIndent"/>
        <w:numPr>
          <w:ilvl w:val="0"/>
          <w:numId w:val="59"/>
        </w:numPr>
        <w:tabs>
          <w:tab w:val="left" w:pos="90"/>
        </w:tabs>
        <w:ind w:left="1440" w:right="720"/>
        <w:rPr>
          <w:lang w:val="pt-BR"/>
        </w:rPr>
      </w:pPr>
      <w:r w:rsidRPr="008E2993">
        <w:rPr>
          <w:rFonts w:ascii="Tahoma" w:hAnsi="Tahoma" w:cs="Tahoma"/>
          <w:sz w:val="18"/>
          <w:szCs w:val="18"/>
          <w:lang w:val="pt-BR"/>
        </w:rPr>
        <w:t>Registro de Servidor e Nuvem (somente para pedidos com opção de compra (“buy-out”))</w:t>
      </w:r>
    </w:p>
    <w:p w14:paraId="59A93812" w14:textId="77777777" w:rsidR="00456002" w:rsidRPr="008E2993" w:rsidRDefault="00456002" w:rsidP="0014632E">
      <w:pPr>
        <w:pStyle w:val="AppendixIndent"/>
        <w:tabs>
          <w:tab w:val="left" w:pos="90"/>
        </w:tabs>
        <w:spacing w:before="0"/>
        <w:ind w:left="0" w:right="720"/>
        <w:rPr>
          <w:lang w:val="pt-BR"/>
        </w:rPr>
      </w:pPr>
    </w:p>
    <w:p w14:paraId="4BD8F995" w14:textId="77777777" w:rsidR="00456002" w:rsidRPr="008E2993" w:rsidRDefault="00456002" w:rsidP="00D6457F">
      <w:pPr>
        <w:pStyle w:val="AppendixBodyText"/>
        <w:spacing w:after="0"/>
        <w:ind w:right="720"/>
        <w:rPr>
          <w:lang w:val="pt-BR"/>
        </w:rPr>
      </w:pPr>
      <w:r w:rsidRPr="008E2993">
        <w:rPr>
          <w:rFonts w:ascii="Tahoma" w:hAnsi="Tahoma" w:cs="Tahoma"/>
          <w:sz w:val="18"/>
          <w:lang w:val="pt-BR"/>
        </w:rPr>
        <w:t>Não há pré-requisitos para um cliente adquirir uma Licença nos programas Licença Open, Licença Select e</w:t>
      </w:r>
      <w:r w:rsidR="00D6457F" w:rsidRPr="008E2993">
        <w:rPr>
          <w:rFonts w:ascii="Tahoma" w:hAnsi="Tahoma" w:cs="Tahoma"/>
          <w:sz w:val="18"/>
          <w:lang w:val="pt-BR"/>
        </w:rPr>
        <w:t> </w:t>
      </w:r>
      <w:r w:rsidRPr="008E2993">
        <w:rPr>
          <w:rFonts w:ascii="Tahoma" w:hAnsi="Tahoma" w:cs="Tahoma"/>
          <w:sz w:val="18"/>
          <w:lang w:val="pt-BR"/>
        </w:rPr>
        <w:t>Select Plus.</w:t>
      </w:r>
      <w:r w:rsidR="00975F2D" w:rsidRPr="008E2993">
        <w:rPr>
          <w:rFonts w:ascii="Tahoma" w:hAnsi="Tahoma" w:cs="Tahoma"/>
          <w:sz w:val="18"/>
          <w:lang w:val="pt-BR"/>
        </w:rPr>
        <w:t xml:space="preserve"> </w:t>
      </w:r>
      <w:r w:rsidRPr="008E2993">
        <w:rPr>
          <w:rFonts w:ascii="Tahoma" w:hAnsi="Tahoma" w:cs="Tahoma"/>
          <w:sz w:val="18"/>
          <w:lang w:val="pt-BR"/>
        </w:rPr>
        <w:t>Consulte o contrato específico do programa para saber as regras de qualificação que regem o</w:t>
      </w:r>
      <w:r w:rsidR="00D6457F" w:rsidRPr="008E2993">
        <w:rPr>
          <w:rFonts w:ascii="Tahoma" w:hAnsi="Tahoma" w:cs="Tahoma"/>
          <w:sz w:val="18"/>
          <w:lang w:val="pt-BR"/>
        </w:rPr>
        <w:t> </w:t>
      </w:r>
      <w:r w:rsidRPr="008E2993">
        <w:rPr>
          <w:rFonts w:ascii="Tahoma" w:hAnsi="Tahoma" w:cs="Tahoma"/>
          <w:sz w:val="18"/>
          <w:lang w:val="pt-BR"/>
        </w:rPr>
        <w:t>pedido de uma licença perpétua através de pedidos com opção de compra (“buy-out”).</w:t>
      </w:r>
    </w:p>
    <w:p w14:paraId="5DEBAA4F" w14:textId="77777777" w:rsidR="00255158" w:rsidRPr="008E2993" w:rsidRDefault="00255158" w:rsidP="0014632E">
      <w:pPr>
        <w:pStyle w:val="AppendixIndent"/>
        <w:tabs>
          <w:tab w:val="left" w:pos="90"/>
        </w:tabs>
        <w:spacing w:before="0"/>
        <w:ind w:left="0" w:right="720"/>
        <w:rPr>
          <w:lang w:val="pt-BR"/>
        </w:rPr>
      </w:pPr>
    </w:p>
    <w:p w14:paraId="34F18918" w14:textId="77777777" w:rsidR="00456002" w:rsidRPr="008E2993" w:rsidRDefault="00456002" w:rsidP="00456002">
      <w:pPr>
        <w:pStyle w:val="Heading2"/>
        <w:tabs>
          <w:tab w:val="left" w:pos="90"/>
        </w:tabs>
        <w:ind w:left="0" w:right="720"/>
        <w:rPr>
          <w:lang w:val="pt-BR"/>
        </w:rPr>
      </w:pPr>
      <w:bookmarkStart w:id="649" w:name="_Toc323819649"/>
      <w:bookmarkStart w:id="650" w:name="_Toc336338200"/>
      <w:bookmarkStart w:id="651" w:name="_Toc377174848"/>
      <w:r w:rsidRPr="008E2993">
        <w:rPr>
          <w:rFonts w:ascii="Tahoma" w:hAnsi="Tahoma" w:cs="Tahoma"/>
          <w:lang w:val="pt-BR"/>
        </w:rPr>
        <w:t>Licença e Software Assurance</w:t>
      </w:r>
      <w:bookmarkEnd w:id="649"/>
      <w:bookmarkEnd w:id="650"/>
      <w:bookmarkEnd w:id="651"/>
      <w:r w:rsidRPr="008E2993">
        <w:rPr>
          <w:rFonts w:ascii="Tahoma" w:hAnsi="Tahoma" w:cs="Tahoma"/>
          <w:lang w:val="pt-BR"/>
        </w:rPr>
        <w:t xml:space="preserve"> </w:t>
      </w:r>
    </w:p>
    <w:p w14:paraId="312522E1" w14:textId="77777777" w:rsidR="00456002" w:rsidRPr="008E2993" w:rsidRDefault="00456002" w:rsidP="00ED589D">
      <w:pPr>
        <w:pStyle w:val="AppendixIndent"/>
        <w:tabs>
          <w:tab w:val="left" w:pos="90"/>
        </w:tabs>
        <w:spacing w:before="0"/>
        <w:ind w:left="0" w:right="720"/>
        <w:rPr>
          <w:lang w:val="pt-BR"/>
        </w:rPr>
      </w:pPr>
    </w:p>
    <w:p w14:paraId="78B7DE50" w14:textId="77777777" w:rsidR="00456002" w:rsidRPr="00975F2D" w:rsidRDefault="00456002" w:rsidP="0014632E">
      <w:pPr>
        <w:pStyle w:val="AppendixBodyText"/>
        <w:spacing w:after="0"/>
        <w:ind w:right="720"/>
      </w:pPr>
      <w:r w:rsidRPr="008E2993">
        <w:rPr>
          <w:rFonts w:ascii="Tahoma" w:hAnsi="Tahoma" w:cs="Tahoma"/>
          <w:sz w:val="18"/>
          <w:lang w:val="pt-BR"/>
        </w:rPr>
        <w:t xml:space="preserve">Este tipo de produto não é específico à versão. Ele permite que os clientes adquiram a Licença e o Software Assurance ao mesmo tempo. </w:t>
      </w:r>
      <w:r w:rsidRPr="00975F2D">
        <w:rPr>
          <w:rFonts w:ascii="Tahoma" w:hAnsi="Tahoma" w:cs="Tahoma"/>
          <w:sz w:val="18"/>
        </w:rPr>
        <w:t>Estão disponíveis nos seguintes programas:</w:t>
      </w:r>
    </w:p>
    <w:p w14:paraId="40D89554" w14:textId="77777777" w:rsidR="00456002" w:rsidRPr="00975F2D" w:rsidRDefault="00456002" w:rsidP="0014632E">
      <w:pPr>
        <w:pStyle w:val="AppendixIndent"/>
        <w:tabs>
          <w:tab w:val="left" w:pos="90"/>
        </w:tabs>
        <w:spacing w:before="0"/>
        <w:ind w:left="0" w:right="720"/>
      </w:pPr>
    </w:p>
    <w:p w14:paraId="4FE59181" w14:textId="77777777" w:rsidR="00456002" w:rsidRPr="00975F2D" w:rsidRDefault="00456002" w:rsidP="00346F4B">
      <w:pPr>
        <w:pStyle w:val="AppendixBulletIndent"/>
        <w:numPr>
          <w:ilvl w:val="0"/>
          <w:numId w:val="63"/>
        </w:numPr>
        <w:tabs>
          <w:tab w:val="left" w:pos="1440"/>
        </w:tabs>
        <w:spacing w:after="60"/>
        <w:ind w:left="1440" w:right="720"/>
      </w:pPr>
      <w:r w:rsidRPr="00975F2D">
        <w:rPr>
          <w:rFonts w:ascii="Tahoma" w:hAnsi="Tahoma" w:cs="Tahoma"/>
          <w:sz w:val="18"/>
        </w:rPr>
        <w:t xml:space="preserve">Licença Open </w:t>
      </w:r>
    </w:p>
    <w:p w14:paraId="350BE179" w14:textId="77777777" w:rsidR="00456002" w:rsidRPr="00975F2D" w:rsidRDefault="00456002" w:rsidP="00346F4B">
      <w:pPr>
        <w:pStyle w:val="AppendixBulletIndent"/>
        <w:numPr>
          <w:ilvl w:val="0"/>
          <w:numId w:val="63"/>
        </w:numPr>
        <w:tabs>
          <w:tab w:val="left" w:pos="1440"/>
        </w:tabs>
        <w:spacing w:after="60"/>
        <w:ind w:left="1440" w:right="720"/>
      </w:pPr>
      <w:r w:rsidRPr="00975F2D">
        <w:rPr>
          <w:rFonts w:ascii="Tahoma" w:hAnsi="Tahoma" w:cs="Tahoma"/>
          <w:sz w:val="18"/>
        </w:rPr>
        <w:t>Open Value</w:t>
      </w:r>
    </w:p>
    <w:p w14:paraId="23D5B01B" w14:textId="77777777" w:rsidR="00456002" w:rsidRPr="00975F2D" w:rsidRDefault="00385C82" w:rsidP="00346F4B">
      <w:pPr>
        <w:pStyle w:val="AppendixBulletIndent"/>
        <w:numPr>
          <w:ilvl w:val="0"/>
          <w:numId w:val="63"/>
        </w:numPr>
        <w:tabs>
          <w:tab w:val="left" w:pos="1440"/>
        </w:tabs>
        <w:spacing w:after="60"/>
        <w:ind w:left="1440" w:right="720"/>
      </w:pPr>
      <w:r w:rsidRPr="00975F2D">
        <w:rPr>
          <w:rFonts w:ascii="Tahoma" w:hAnsi="Tahoma" w:cs="Tahoma"/>
          <w:sz w:val="18"/>
        </w:rPr>
        <w:t>Open Value Subscription</w:t>
      </w:r>
    </w:p>
    <w:p w14:paraId="57D1CAC8" w14:textId="77777777" w:rsidR="00456002" w:rsidRPr="00975F2D" w:rsidRDefault="00456002" w:rsidP="00346F4B">
      <w:pPr>
        <w:pStyle w:val="AppendixBulletIndent"/>
        <w:numPr>
          <w:ilvl w:val="0"/>
          <w:numId w:val="63"/>
        </w:numPr>
        <w:tabs>
          <w:tab w:val="left" w:pos="1440"/>
        </w:tabs>
        <w:spacing w:after="60"/>
        <w:ind w:left="1440" w:right="720"/>
      </w:pPr>
      <w:r w:rsidRPr="00975F2D">
        <w:rPr>
          <w:rFonts w:ascii="Tahoma" w:hAnsi="Tahoma" w:cs="Tahoma"/>
          <w:sz w:val="18"/>
        </w:rPr>
        <w:t xml:space="preserve">Select </w:t>
      </w:r>
    </w:p>
    <w:p w14:paraId="265D45BB" w14:textId="77777777" w:rsidR="00456002" w:rsidRPr="00975F2D" w:rsidRDefault="00456002" w:rsidP="00346F4B">
      <w:pPr>
        <w:pStyle w:val="AppendixBulletIndent"/>
        <w:numPr>
          <w:ilvl w:val="0"/>
          <w:numId w:val="63"/>
        </w:numPr>
        <w:tabs>
          <w:tab w:val="left" w:pos="1440"/>
        </w:tabs>
        <w:spacing w:after="60"/>
        <w:ind w:left="1440" w:right="720"/>
      </w:pPr>
      <w:r w:rsidRPr="00975F2D">
        <w:rPr>
          <w:rFonts w:ascii="Tahoma" w:hAnsi="Tahoma" w:cs="Tahoma"/>
          <w:sz w:val="18"/>
        </w:rPr>
        <w:t>Select Plus</w:t>
      </w:r>
    </w:p>
    <w:p w14:paraId="6348E010" w14:textId="77777777" w:rsidR="00456002" w:rsidRPr="00975F2D" w:rsidRDefault="00456002" w:rsidP="00346F4B">
      <w:pPr>
        <w:pStyle w:val="AppendixBulletIndent"/>
        <w:numPr>
          <w:ilvl w:val="0"/>
          <w:numId w:val="63"/>
        </w:numPr>
        <w:tabs>
          <w:tab w:val="left" w:pos="1440"/>
        </w:tabs>
        <w:spacing w:after="60"/>
        <w:ind w:left="1440" w:right="720"/>
      </w:pPr>
      <w:r w:rsidRPr="00975F2D">
        <w:rPr>
          <w:rFonts w:ascii="Tahoma" w:hAnsi="Tahoma" w:cs="Tahoma"/>
          <w:sz w:val="18"/>
        </w:rPr>
        <w:t>Registro Enterprise</w:t>
      </w:r>
    </w:p>
    <w:p w14:paraId="7DC8AA70" w14:textId="77777777" w:rsidR="00456002" w:rsidRPr="00975F2D" w:rsidRDefault="00456002" w:rsidP="00346F4B">
      <w:pPr>
        <w:pStyle w:val="AppendixBulletIndent"/>
        <w:numPr>
          <w:ilvl w:val="0"/>
          <w:numId w:val="63"/>
        </w:numPr>
        <w:tabs>
          <w:tab w:val="left" w:pos="1440"/>
        </w:tabs>
        <w:ind w:left="1440" w:right="720"/>
      </w:pPr>
      <w:r w:rsidRPr="00975F2D">
        <w:rPr>
          <w:rFonts w:ascii="Tahoma" w:hAnsi="Tahoma" w:cs="Tahoma"/>
          <w:sz w:val="18"/>
        </w:rPr>
        <w:t>Registro Enterprise Subscription</w:t>
      </w:r>
    </w:p>
    <w:p w14:paraId="163F88B8" w14:textId="77777777" w:rsidR="00B215EA" w:rsidRPr="00975F2D" w:rsidRDefault="00B215EA" w:rsidP="00346F4B">
      <w:pPr>
        <w:pStyle w:val="AppendixBulletIndent"/>
        <w:numPr>
          <w:ilvl w:val="0"/>
          <w:numId w:val="63"/>
        </w:numPr>
        <w:tabs>
          <w:tab w:val="left" w:pos="1440"/>
        </w:tabs>
        <w:ind w:left="1440" w:right="720"/>
      </w:pPr>
      <w:r w:rsidRPr="00975F2D">
        <w:rPr>
          <w:rFonts w:ascii="Tahoma" w:hAnsi="Tahoma" w:cs="Tahoma"/>
          <w:sz w:val="18"/>
        </w:rPr>
        <w:t>Registro de Servidor e Nuvem</w:t>
      </w:r>
    </w:p>
    <w:p w14:paraId="1E6CC267" w14:textId="77777777" w:rsidR="00456002" w:rsidRPr="00975F2D" w:rsidRDefault="00456002" w:rsidP="00EF6A68">
      <w:pPr>
        <w:pStyle w:val="AppendixIndent"/>
        <w:tabs>
          <w:tab w:val="left" w:pos="90"/>
        </w:tabs>
        <w:spacing w:before="0"/>
        <w:ind w:left="0" w:right="720"/>
      </w:pPr>
    </w:p>
    <w:p w14:paraId="4D6AAECD" w14:textId="77777777" w:rsidR="00456002" w:rsidRPr="008E2993" w:rsidRDefault="00456002" w:rsidP="00EF6A68">
      <w:pPr>
        <w:pStyle w:val="AppendixBodyText"/>
        <w:spacing w:after="0"/>
        <w:ind w:right="720"/>
        <w:rPr>
          <w:lang w:val="pt-BR"/>
        </w:rPr>
      </w:pPr>
      <w:r w:rsidRPr="008E2993">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975F2D" w:rsidRPr="008E2993">
        <w:rPr>
          <w:rFonts w:ascii="Tahoma" w:hAnsi="Tahoma" w:cs="Tahoma"/>
          <w:sz w:val="18"/>
          <w:lang w:val="pt-BR"/>
        </w:rPr>
        <w:t xml:space="preserve"> </w:t>
      </w:r>
      <w:r w:rsidRPr="008E2993">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14:paraId="10C0CFF5" w14:textId="77777777" w:rsidR="00255158" w:rsidRPr="008E2993" w:rsidRDefault="00255158" w:rsidP="00EF6A68">
      <w:pPr>
        <w:rPr>
          <w:lang w:val="pt-BR"/>
        </w:rPr>
      </w:pPr>
    </w:p>
    <w:p w14:paraId="4FF6A98B" w14:textId="77777777" w:rsidR="00456002" w:rsidRPr="008E2993" w:rsidRDefault="00456002" w:rsidP="00456002">
      <w:pPr>
        <w:pStyle w:val="Heading2"/>
        <w:tabs>
          <w:tab w:val="left" w:pos="90"/>
        </w:tabs>
        <w:ind w:left="0" w:right="720"/>
        <w:rPr>
          <w:lang w:val="pt-BR"/>
        </w:rPr>
      </w:pPr>
      <w:bookmarkStart w:id="652" w:name="_Toc323819650"/>
      <w:bookmarkStart w:id="653" w:name="_Toc336338201"/>
      <w:bookmarkStart w:id="654" w:name="_Toc377174849"/>
      <w:r w:rsidRPr="008E2993">
        <w:rPr>
          <w:rFonts w:ascii="Tahoma" w:hAnsi="Tahoma" w:cs="Tahoma"/>
          <w:lang w:val="pt-BR"/>
        </w:rPr>
        <w:lastRenderedPageBreak/>
        <w:t>Software Assurance</w:t>
      </w:r>
      <w:bookmarkEnd w:id="652"/>
      <w:bookmarkEnd w:id="653"/>
      <w:bookmarkEnd w:id="654"/>
    </w:p>
    <w:p w14:paraId="44D31489" w14:textId="77777777" w:rsidR="00456002" w:rsidRPr="008E2993" w:rsidRDefault="00456002" w:rsidP="00EF6A68">
      <w:pPr>
        <w:pStyle w:val="AppendixBodyText"/>
        <w:tabs>
          <w:tab w:val="left" w:pos="90"/>
        </w:tabs>
        <w:spacing w:after="0"/>
        <w:ind w:right="720"/>
        <w:rPr>
          <w:lang w:val="pt-BR"/>
        </w:rPr>
      </w:pPr>
    </w:p>
    <w:p w14:paraId="70C799D8" w14:textId="77777777" w:rsidR="00456002" w:rsidRPr="008E2993" w:rsidRDefault="00456002" w:rsidP="00C5423A">
      <w:pPr>
        <w:pStyle w:val="AppendixBodyText"/>
        <w:spacing w:after="0"/>
        <w:ind w:right="720"/>
        <w:rPr>
          <w:lang w:val="pt-BR"/>
        </w:rPr>
      </w:pPr>
      <w:r w:rsidRPr="008E2993">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w:t>
      </w:r>
      <w:r w:rsidR="00C5423A" w:rsidRPr="008E2993">
        <w:rPr>
          <w:rFonts w:ascii="Tahoma" w:hAnsi="Tahoma" w:cs="Tahoma"/>
          <w:sz w:val="18"/>
          <w:lang w:val="pt-BR"/>
        </w:rPr>
        <w:t> </w:t>
      </w:r>
      <w:r w:rsidRPr="008E2993">
        <w:rPr>
          <w:rFonts w:ascii="Tahoma" w:hAnsi="Tahoma" w:cs="Tahoma"/>
          <w:sz w:val="18"/>
          <w:lang w:val="pt-BR"/>
        </w:rPr>
        <w:t>obter detalhes sobre cada benefício e política, consulte a Seção de Benefícios do Software Assurance (SA) deste documento.</w:t>
      </w:r>
    </w:p>
    <w:p w14:paraId="3465D7A6" w14:textId="77777777" w:rsidR="00456002" w:rsidRPr="008E2993" w:rsidRDefault="00456002" w:rsidP="00EF6A68">
      <w:pPr>
        <w:pStyle w:val="AppendixIndent"/>
        <w:tabs>
          <w:tab w:val="left" w:pos="90"/>
        </w:tabs>
        <w:spacing w:before="0"/>
        <w:ind w:left="0" w:right="720"/>
        <w:rPr>
          <w:lang w:val="pt-BR"/>
        </w:rPr>
      </w:pPr>
    </w:p>
    <w:p w14:paraId="420ECF99" w14:textId="77777777" w:rsidR="00456002" w:rsidRPr="00975F2D" w:rsidRDefault="00456002" w:rsidP="00E716AD">
      <w:pPr>
        <w:pStyle w:val="AppendixBodyText"/>
        <w:spacing w:after="0"/>
        <w:ind w:right="360"/>
      </w:pPr>
      <w:r w:rsidRPr="008E2993">
        <w:rPr>
          <w:rFonts w:ascii="Tahoma" w:hAnsi="Tahoma" w:cs="Tahoma"/>
          <w:sz w:val="18"/>
          <w:lang w:val="pt-BR"/>
        </w:rPr>
        <w:t xml:space="preserve">Para obter detalhes sobre os direitos de uso relacionados a benefícios, consulte os Direitos de Uso de Produto para o Licenciamento por Volume. </w:t>
      </w:r>
      <w:r w:rsidRPr="00975F2D">
        <w:rPr>
          <w:rFonts w:ascii="Tahoma" w:hAnsi="Tahoma" w:cs="Tahoma"/>
          <w:sz w:val="18"/>
        </w:rPr>
        <w:t>O Software Assurance encontra-se disponível nos seguintes programas:</w:t>
      </w:r>
    </w:p>
    <w:p w14:paraId="4D3F07AF" w14:textId="77777777" w:rsidR="00456002" w:rsidRPr="00975F2D" w:rsidRDefault="00456002" w:rsidP="00EF6A68">
      <w:pPr>
        <w:pStyle w:val="AppendixIndent"/>
        <w:tabs>
          <w:tab w:val="left" w:pos="90"/>
        </w:tabs>
        <w:spacing w:before="0"/>
        <w:ind w:left="0" w:right="720"/>
      </w:pPr>
    </w:p>
    <w:p w14:paraId="06169C05" w14:textId="77777777" w:rsidR="00456002" w:rsidRPr="00975F2D" w:rsidRDefault="00456002" w:rsidP="00346F4B">
      <w:pPr>
        <w:pStyle w:val="AppendixBulletIndent"/>
        <w:numPr>
          <w:ilvl w:val="0"/>
          <w:numId w:val="64"/>
        </w:numPr>
        <w:tabs>
          <w:tab w:val="left" w:pos="1440"/>
        </w:tabs>
        <w:spacing w:after="60"/>
        <w:ind w:left="1440" w:right="720"/>
      </w:pPr>
      <w:r w:rsidRPr="00975F2D">
        <w:rPr>
          <w:rFonts w:ascii="Tahoma" w:hAnsi="Tahoma" w:cs="Tahoma"/>
          <w:sz w:val="18"/>
        </w:rPr>
        <w:t xml:space="preserve">Licença Open </w:t>
      </w:r>
    </w:p>
    <w:p w14:paraId="2C6C1E52" w14:textId="77777777" w:rsidR="00456002" w:rsidRPr="00975F2D" w:rsidRDefault="00456002" w:rsidP="00346F4B">
      <w:pPr>
        <w:pStyle w:val="AppendixBulletIndent"/>
        <w:numPr>
          <w:ilvl w:val="0"/>
          <w:numId w:val="64"/>
        </w:numPr>
        <w:tabs>
          <w:tab w:val="left" w:pos="1440"/>
        </w:tabs>
        <w:spacing w:after="60"/>
        <w:ind w:left="1440" w:right="720"/>
      </w:pPr>
      <w:r w:rsidRPr="00975F2D">
        <w:rPr>
          <w:rFonts w:ascii="Tahoma" w:hAnsi="Tahoma" w:cs="Tahoma"/>
          <w:sz w:val="18"/>
        </w:rPr>
        <w:t xml:space="preserve">Open Value </w:t>
      </w:r>
    </w:p>
    <w:p w14:paraId="4AD3F399" w14:textId="77777777" w:rsidR="00456002" w:rsidRPr="00975F2D" w:rsidRDefault="00456002" w:rsidP="00346F4B">
      <w:pPr>
        <w:pStyle w:val="AppendixBulletIndent"/>
        <w:numPr>
          <w:ilvl w:val="0"/>
          <w:numId w:val="64"/>
        </w:numPr>
        <w:tabs>
          <w:tab w:val="left" w:pos="1440"/>
        </w:tabs>
        <w:spacing w:after="60"/>
        <w:ind w:left="1440" w:right="720"/>
      </w:pPr>
      <w:r w:rsidRPr="00975F2D">
        <w:rPr>
          <w:rFonts w:ascii="Tahoma" w:hAnsi="Tahoma" w:cs="Tahoma"/>
          <w:sz w:val="18"/>
        </w:rPr>
        <w:t xml:space="preserve">Select </w:t>
      </w:r>
    </w:p>
    <w:p w14:paraId="40351D2F" w14:textId="77777777" w:rsidR="00456002" w:rsidRPr="00975F2D" w:rsidRDefault="00456002" w:rsidP="00346F4B">
      <w:pPr>
        <w:pStyle w:val="AppendixBulletIndent"/>
        <w:numPr>
          <w:ilvl w:val="0"/>
          <w:numId w:val="64"/>
        </w:numPr>
        <w:tabs>
          <w:tab w:val="left" w:pos="1440"/>
        </w:tabs>
        <w:spacing w:after="60"/>
        <w:ind w:left="1440" w:right="720"/>
      </w:pPr>
      <w:r w:rsidRPr="00975F2D">
        <w:rPr>
          <w:rFonts w:ascii="Tahoma" w:hAnsi="Tahoma" w:cs="Tahoma"/>
          <w:sz w:val="18"/>
        </w:rPr>
        <w:t>Select Plus</w:t>
      </w:r>
    </w:p>
    <w:p w14:paraId="50AD5D6E" w14:textId="77777777" w:rsidR="00456002" w:rsidRPr="00975F2D" w:rsidRDefault="00456002" w:rsidP="00346F4B">
      <w:pPr>
        <w:pStyle w:val="AppendixBulletIndent"/>
        <w:numPr>
          <w:ilvl w:val="0"/>
          <w:numId w:val="64"/>
        </w:numPr>
        <w:tabs>
          <w:tab w:val="left" w:pos="1440"/>
        </w:tabs>
        <w:ind w:left="1440" w:right="720"/>
      </w:pPr>
      <w:r w:rsidRPr="00975F2D">
        <w:rPr>
          <w:rFonts w:ascii="Tahoma" w:hAnsi="Tahoma" w:cs="Tahoma"/>
          <w:sz w:val="18"/>
        </w:rPr>
        <w:t>Registro Enterprise</w:t>
      </w:r>
    </w:p>
    <w:p w14:paraId="25E61822" w14:textId="77777777" w:rsidR="00B215EA" w:rsidRPr="00975F2D" w:rsidRDefault="00B215EA" w:rsidP="00346F4B">
      <w:pPr>
        <w:pStyle w:val="AppendixBulletIndent"/>
        <w:numPr>
          <w:ilvl w:val="0"/>
          <w:numId w:val="64"/>
        </w:numPr>
        <w:tabs>
          <w:tab w:val="left" w:pos="1440"/>
        </w:tabs>
        <w:ind w:left="1440" w:right="720"/>
      </w:pPr>
      <w:r w:rsidRPr="00975F2D">
        <w:rPr>
          <w:rFonts w:ascii="Tahoma" w:hAnsi="Tahoma" w:cs="Tahoma"/>
          <w:sz w:val="18"/>
        </w:rPr>
        <w:t>Registro de Servidor e Nuvem</w:t>
      </w:r>
    </w:p>
    <w:p w14:paraId="07389BA9" w14:textId="77777777" w:rsidR="00456002" w:rsidRPr="00975F2D" w:rsidRDefault="00456002" w:rsidP="00B147AB">
      <w:pPr>
        <w:pStyle w:val="AppendixIndent"/>
        <w:spacing w:before="0"/>
        <w:ind w:left="0" w:right="720"/>
      </w:pPr>
    </w:p>
    <w:p w14:paraId="21B84490" w14:textId="77777777" w:rsidR="00456002" w:rsidRPr="00975F2D" w:rsidRDefault="00456002" w:rsidP="00D6457F">
      <w:pPr>
        <w:pStyle w:val="AppendixIndent"/>
        <w:spacing w:before="0"/>
        <w:ind w:left="0" w:right="720"/>
        <w:rPr>
          <w:lang w:val="es-ES"/>
        </w:rPr>
      </w:pPr>
      <w:r w:rsidRPr="008E2993">
        <w:rPr>
          <w:rFonts w:ascii="Tahoma" w:hAnsi="Tahoma" w:cs="Tahoma"/>
          <w:sz w:val="18"/>
          <w:lang w:val="pt-BR"/>
        </w:rPr>
        <w:t>Existem três categorias diferentes de compromisso que um cliente pode selecionar para o Software Assurance.</w:t>
      </w:r>
      <w:r w:rsidR="00975F2D" w:rsidRPr="008E2993">
        <w:rPr>
          <w:rFonts w:ascii="Tahoma" w:hAnsi="Tahoma" w:cs="Tahoma"/>
          <w:sz w:val="18"/>
          <w:lang w:val="pt-BR"/>
        </w:rPr>
        <w:t xml:space="preserve"> </w:t>
      </w:r>
      <w:r w:rsidRPr="008E2993">
        <w:rPr>
          <w:rFonts w:ascii="Tahoma" w:hAnsi="Tahoma" w:cs="Tahoma"/>
          <w:sz w:val="18"/>
          <w:lang w:val="pt-BR"/>
        </w:rPr>
        <w:t>As categorias disponíveis variam de acordo com o programa.</w:t>
      </w:r>
      <w:r w:rsidR="00975F2D" w:rsidRPr="008E2993">
        <w:rPr>
          <w:rFonts w:ascii="Tahoma" w:hAnsi="Tahoma" w:cs="Tahoma"/>
          <w:sz w:val="18"/>
          <w:lang w:val="pt-BR"/>
        </w:rPr>
        <w:t xml:space="preserve"> </w:t>
      </w:r>
      <w:r w:rsidRPr="008E2993">
        <w:rPr>
          <w:rFonts w:ascii="Tahoma" w:hAnsi="Tahoma" w:cs="Tahoma"/>
          <w:sz w:val="18"/>
          <w:lang w:val="pt-BR"/>
        </w:rPr>
        <w:t>A categoria de compromisso do</w:t>
      </w:r>
      <w:r w:rsidR="00D6457F" w:rsidRPr="008E2993">
        <w:rPr>
          <w:rFonts w:ascii="Tahoma" w:hAnsi="Tahoma" w:cs="Tahoma"/>
          <w:sz w:val="18"/>
          <w:lang w:val="pt-BR"/>
        </w:rPr>
        <w:t> </w:t>
      </w:r>
      <w:r w:rsidRPr="008E2993">
        <w:rPr>
          <w:rFonts w:ascii="Tahoma" w:hAnsi="Tahoma" w:cs="Tahoma"/>
          <w:sz w:val="18"/>
          <w:lang w:val="pt-BR"/>
        </w:rPr>
        <w:t>Software Assurance do cliente é um dos vários fatores que podem determinar o direito dele receber benefícios.</w:t>
      </w:r>
      <w:r w:rsidR="00975F2D" w:rsidRPr="008E2993">
        <w:rPr>
          <w:rFonts w:ascii="Tahoma" w:hAnsi="Tahoma" w:cs="Tahoma"/>
          <w:sz w:val="18"/>
          <w:lang w:val="pt-BR"/>
        </w:rPr>
        <w:t xml:space="preserve"> </w:t>
      </w:r>
      <w:r w:rsidRPr="00975F2D">
        <w:rPr>
          <w:rFonts w:ascii="Tahoma" w:hAnsi="Tahoma" w:cs="Tahoma"/>
          <w:sz w:val="18"/>
          <w:lang w:val="es-ES"/>
        </w:rPr>
        <w:t>Um cliente pode:</w:t>
      </w:r>
    </w:p>
    <w:p w14:paraId="352B1B8F" w14:textId="77777777" w:rsidR="004C08A3" w:rsidRPr="00975F2D" w:rsidRDefault="004C08A3" w:rsidP="00B147AB">
      <w:pPr>
        <w:pStyle w:val="AppendixIndent"/>
        <w:spacing w:before="0"/>
        <w:ind w:left="0" w:right="720"/>
        <w:rPr>
          <w:lang w:val="es-ES"/>
        </w:rPr>
      </w:pPr>
    </w:p>
    <w:p w14:paraId="51CD0F38" w14:textId="77777777" w:rsidR="00456002" w:rsidRPr="008E2993" w:rsidRDefault="00456002" w:rsidP="00346F4B">
      <w:pPr>
        <w:pStyle w:val="AppendixIndent"/>
        <w:numPr>
          <w:ilvl w:val="0"/>
          <w:numId w:val="65"/>
        </w:numPr>
        <w:ind w:left="1440" w:right="720"/>
        <w:rPr>
          <w:lang w:val="pt-BR"/>
        </w:rPr>
      </w:pPr>
      <w:r w:rsidRPr="008E2993">
        <w:rPr>
          <w:rFonts w:ascii="Tahoma" w:hAnsi="Tahoma" w:cs="Tahoma"/>
          <w:sz w:val="18"/>
          <w:lang w:val="pt-BR"/>
        </w:rPr>
        <w:t>Comprometer-se a anexar o Software Assurance a todos os seus produtos da plataforma de desktop.</w:t>
      </w:r>
      <w:r w:rsidR="00975F2D" w:rsidRPr="008E2993">
        <w:rPr>
          <w:rFonts w:ascii="Tahoma" w:hAnsi="Tahoma" w:cs="Tahoma"/>
          <w:sz w:val="18"/>
          <w:lang w:val="pt-BR"/>
        </w:rPr>
        <w:t xml:space="preserve"> </w:t>
      </w:r>
      <w:r w:rsidRPr="008E2993">
        <w:rPr>
          <w:rFonts w:ascii="Tahoma" w:hAnsi="Tahoma" w:cs="Tahoma"/>
          <w:sz w:val="18"/>
          <w:lang w:val="pt-BR"/>
        </w:rPr>
        <w:t>Em geral, isso está disponível no Contrato Enterprise e no Open Value.</w:t>
      </w:r>
    </w:p>
    <w:p w14:paraId="42CDC21E" w14:textId="77777777" w:rsidR="00456002" w:rsidRPr="00975F2D" w:rsidRDefault="00456002" w:rsidP="00D6457F">
      <w:pPr>
        <w:pStyle w:val="AppendixIndent"/>
        <w:numPr>
          <w:ilvl w:val="0"/>
          <w:numId w:val="65"/>
        </w:numPr>
        <w:ind w:left="1440" w:right="720"/>
      </w:pPr>
      <w:r w:rsidRPr="008E2993">
        <w:rPr>
          <w:rFonts w:ascii="Tahoma" w:hAnsi="Tahoma" w:cs="Tahoma"/>
          <w:sz w:val="18"/>
          <w:lang w:val="pt-BR"/>
        </w:rPr>
        <w:t>Comprometer-se a anexar o Software Assurance a todas as suas compras em um pool de</w:t>
      </w:r>
      <w:r w:rsidR="00D6457F" w:rsidRPr="008E2993">
        <w:rPr>
          <w:rFonts w:ascii="Tahoma" w:hAnsi="Tahoma" w:cs="Tahoma"/>
          <w:sz w:val="18"/>
          <w:lang w:val="pt-BR"/>
        </w:rPr>
        <w:t> </w:t>
      </w:r>
      <w:r w:rsidRPr="008E2993">
        <w:rPr>
          <w:rFonts w:ascii="Tahoma" w:hAnsi="Tahoma" w:cs="Tahoma"/>
          <w:sz w:val="18"/>
          <w:lang w:val="pt-BR"/>
        </w:rPr>
        <w:t>produtos específico (Aplicativos, Sistemas ou Servidores).</w:t>
      </w:r>
      <w:r w:rsidR="00975F2D" w:rsidRPr="008E2993">
        <w:rPr>
          <w:rFonts w:ascii="Tahoma" w:hAnsi="Tahoma" w:cs="Tahoma"/>
          <w:sz w:val="18"/>
          <w:lang w:val="pt-BR"/>
        </w:rPr>
        <w:t xml:space="preserve"> </w:t>
      </w:r>
      <w:r w:rsidRPr="008E2993">
        <w:rPr>
          <w:rFonts w:ascii="Tahoma" w:hAnsi="Tahoma" w:cs="Tahoma"/>
          <w:sz w:val="18"/>
          <w:lang w:val="pt-BR"/>
        </w:rPr>
        <w:t>Isso é conhecido como o</w:t>
      </w:r>
      <w:r w:rsidR="00D6457F" w:rsidRPr="008E2993">
        <w:rPr>
          <w:rFonts w:ascii="Tahoma" w:hAnsi="Tahoma" w:cs="Tahoma"/>
          <w:sz w:val="18"/>
          <w:lang w:val="pt-BR"/>
        </w:rPr>
        <w:t> </w:t>
      </w:r>
      <w:r w:rsidRPr="008E2993">
        <w:rPr>
          <w:rFonts w:ascii="Tahoma" w:hAnsi="Tahoma" w:cs="Tahoma"/>
          <w:sz w:val="18"/>
          <w:lang w:val="pt-BR"/>
        </w:rPr>
        <w:t xml:space="preserve">Programa de Membros do Software Assurance (SAM). Não é necessário um compromisso de toda a empresa para com o Software Assurance. </w:t>
      </w:r>
      <w:r w:rsidRPr="00975F2D">
        <w:rPr>
          <w:rFonts w:ascii="Tahoma" w:hAnsi="Tahoma" w:cs="Tahoma"/>
          <w:sz w:val="18"/>
        </w:rPr>
        <w:t>Em geral, isso está disponível no Select.</w:t>
      </w:r>
    </w:p>
    <w:p w14:paraId="6A9CCC84" w14:textId="77777777" w:rsidR="00456002" w:rsidRPr="008E2993" w:rsidRDefault="00456002" w:rsidP="00346F4B">
      <w:pPr>
        <w:pStyle w:val="AppendixIndent"/>
        <w:numPr>
          <w:ilvl w:val="0"/>
          <w:numId w:val="65"/>
        </w:numPr>
        <w:ind w:left="1440" w:right="720"/>
        <w:rPr>
          <w:lang w:val="pt-BR"/>
        </w:rPr>
      </w:pPr>
      <w:r w:rsidRPr="008E2993">
        <w:rPr>
          <w:rFonts w:ascii="Tahoma" w:hAnsi="Tahoma" w:cs="Tahoma"/>
          <w:sz w:val="18"/>
          <w:lang w:val="pt-BR"/>
        </w:rPr>
        <w:t>Comprar o Software Assurance para produtos individuais sem assumir nenhum compromisso para expandir suas compras do Software Assurance a outros produtos.</w:t>
      </w:r>
    </w:p>
    <w:p w14:paraId="1C5ED912" w14:textId="77777777" w:rsidR="0053106B" w:rsidRPr="008E2993" w:rsidRDefault="0053106B" w:rsidP="00EF6A68">
      <w:pPr>
        <w:pStyle w:val="AppendixBodyText"/>
        <w:spacing w:after="0"/>
        <w:ind w:right="720"/>
        <w:rPr>
          <w:lang w:val="pt-BR"/>
        </w:rPr>
      </w:pPr>
    </w:p>
    <w:p w14:paraId="7DBA3757" w14:textId="77777777" w:rsidR="00456002" w:rsidRPr="008E2993" w:rsidRDefault="00456002" w:rsidP="004C6634">
      <w:pPr>
        <w:pStyle w:val="AppendixBodyText"/>
        <w:spacing w:after="0"/>
        <w:ind w:right="720"/>
        <w:rPr>
          <w:lang w:val="pt-BR"/>
        </w:rPr>
      </w:pPr>
      <w:r w:rsidRPr="008E2993">
        <w:rPr>
          <w:rFonts w:ascii="Tahoma" w:hAnsi="Tahoma" w:cs="Tahoma"/>
          <w:sz w:val="18"/>
          <w:lang w:val="pt-BR"/>
        </w:rPr>
        <w:t>O Software Assurance deverá ser adquirido por ocasião da aquisição da Licença ou na renovação do prazo de um Software Assurance existente.</w:t>
      </w:r>
      <w:r w:rsidR="00975F2D" w:rsidRPr="008E2993">
        <w:rPr>
          <w:rFonts w:ascii="Tahoma" w:hAnsi="Tahoma" w:cs="Tahoma"/>
          <w:sz w:val="18"/>
          <w:lang w:val="pt-BR"/>
        </w:rPr>
        <w:t xml:space="preserve"> </w:t>
      </w:r>
      <w:r w:rsidRPr="008E2993">
        <w:rPr>
          <w:rFonts w:ascii="Tahoma" w:hAnsi="Tahoma" w:cs="Tahoma"/>
          <w:sz w:val="18"/>
          <w:lang w:val="pt-BR"/>
        </w:rPr>
        <w:t>Caso contrário, eles deverão adquirir uma nova Licença ou Licença e</w:t>
      </w:r>
      <w:r w:rsidR="00D6457F" w:rsidRPr="008E2993">
        <w:rPr>
          <w:rFonts w:ascii="Tahoma" w:hAnsi="Tahoma" w:cs="Tahoma"/>
          <w:sz w:val="18"/>
          <w:lang w:val="pt-BR"/>
        </w:rPr>
        <w:t> </w:t>
      </w:r>
      <w:r w:rsidRPr="008E2993">
        <w:rPr>
          <w:rFonts w:ascii="Tahoma" w:hAnsi="Tahoma" w:cs="Tahoma"/>
          <w:sz w:val="18"/>
          <w:lang w:val="pt-BR"/>
        </w:rPr>
        <w:t>Software Assurance a fim de atualizar sua Licença posteriormente (no caso do Sistema Operacional Windows Desktop, as opções são atualização e Software Assurance).</w:t>
      </w:r>
      <w:r w:rsidR="00975F2D" w:rsidRPr="008E2993">
        <w:rPr>
          <w:rFonts w:ascii="Tahoma" w:hAnsi="Tahoma" w:cs="Tahoma"/>
          <w:sz w:val="18"/>
          <w:lang w:val="pt-BR"/>
        </w:rPr>
        <w:t xml:space="preserve"> </w:t>
      </w:r>
      <w:r w:rsidRPr="008E2993">
        <w:rPr>
          <w:rFonts w:ascii="Tahoma" w:hAnsi="Tahoma" w:cs="Tahoma"/>
          <w:sz w:val="18"/>
          <w:lang w:val="pt-BR"/>
        </w:rPr>
        <w:t>Os clientes EAP que possuem SKUs de Licenças anteriormente adiados (SApriorL) devem fazer a opção de compra (</w:t>
      </w:r>
      <w:r w:rsidR="004C6634">
        <w:rPr>
          <w:rFonts w:ascii="Tahoma" w:hAnsi="Tahoma" w:cs="Tahoma"/>
          <w:sz w:val="18"/>
          <w:lang w:val="pt-BR"/>
        </w:rPr>
        <w:t>“</w:t>
      </w:r>
      <w:r w:rsidRPr="008E2993">
        <w:rPr>
          <w:rFonts w:ascii="Tahoma" w:hAnsi="Tahoma" w:cs="Tahoma"/>
          <w:sz w:val="18"/>
          <w:lang w:val="pt-BR"/>
        </w:rPr>
        <w:t>buy-out</w:t>
      </w:r>
      <w:r w:rsidR="004C6634">
        <w:rPr>
          <w:rFonts w:ascii="Tahoma" w:hAnsi="Tahoma" w:cs="Tahoma"/>
          <w:sz w:val="18"/>
          <w:lang w:val="pt-BR"/>
        </w:rPr>
        <w:t>”</w:t>
      </w:r>
      <w:r w:rsidRPr="008E2993">
        <w:rPr>
          <w:rFonts w:ascii="Tahoma" w:hAnsi="Tahoma" w:cs="Tahoma"/>
          <w:sz w:val="18"/>
          <w:lang w:val="pt-BR"/>
        </w:rPr>
        <w:t>) de suas Licenças antes de poderem renovar o SA.</w:t>
      </w:r>
      <w:r w:rsidR="00975F2D" w:rsidRPr="008E2993">
        <w:rPr>
          <w:rFonts w:ascii="Tahoma" w:hAnsi="Tahoma" w:cs="Tahoma"/>
          <w:sz w:val="18"/>
          <w:lang w:val="pt-BR"/>
        </w:rPr>
        <w:t xml:space="preserve"> </w:t>
      </w:r>
      <w:r w:rsidRPr="008E2993">
        <w:rPr>
          <w:rFonts w:ascii="Tahoma" w:hAnsi="Tahoma" w:cs="Tahoma"/>
          <w:sz w:val="18"/>
          <w:lang w:val="pt-BR"/>
        </w:rPr>
        <w:t>Consulte a seção sobre regras de renovação e o contrato do programa específico para saber as regras de qualificação que regem a aquisição do Software Assurance.</w:t>
      </w:r>
    </w:p>
    <w:p w14:paraId="6BEA0076" w14:textId="77777777" w:rsidR="004C08A3" w:rsidRPr="008E2993" w:rsidRDefault="004C08A3" w:rsidP="00B147AB">
      <w:pPr>
        <w:pStyle w:val="AppendixBodyText"/>
        <w:spacing w:after="0"/>
        <w:ind w:right="720"/>
        <w:rPr>
          <w:lang w:val="pt-BR"/>
        </w:rPr>
      </w:pPr>
    </w:p>
    <w:p w14:paraId="0B209273" w14:textId="77777777" w:rsidR="00456002" w:rsidRPr="008E2993" w:rsidRDefault="00456002" w:rsidP="00B147AB">
      <w:pPr>
        <w:pStyle w:val="AppendixBodyText"/>
        <w:spacing w:after="0"/>
        <w:ind w:right="720"/>
        <w:rPr>
          <w:lang w:val="pt-BR"/>
        </w:rPr>
      </w:pPr>
      <w:r w:rsidRPr="008E2993">
        <w:rPr>
          <w:rFonts w:ascii="Tahoma" w:hAnsi="Tahoma" w:cs="Tahoma"/>
          <w:sz w:val="18"/>
          <w:lang w:val="pt-BR"/>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7B9F08AF" w14:textId="77777777" w:rsidR="004C08A3" w:rsidRPr="008E2993" w:rsidRDefault="004C08A3" w:rsidP="00B147AB">
      <w:pPr>
        <w:pStyle w:val="AppendixBodyText"/>
        <w:spacing w:after="0"/>
        <w:ind w:right="720"/>
        <w:rPr>
          <w:lang w:val="pt-BR"/>
        </w:rPr>
      </w:pPr>
    </w:p>
    <w:p w14:paraId="1F1D29A5" w14:textId="77777777" w:rsidR="00456002" w:rsidRDefault="00456002" w:rsidP="00D6457F">
      <w:pPr>
        <w:pStyle w:val="AppendixBodyText"/>
        <w:spacing w:after="0"/>
        <w:ind w:right="720"/>
        <w:rPr>
          <w:rFonts w:ascii="Tahoma" w:hAnsi="Tahoma" w:cs="Tahoma"/>
          <w:sz w:val="18"/>
          <w:lang w:val="pt-BR"/>
        </w:rPr>
      </w:pPr>
      <w:r w:rsidRPr="008E2993">
        <w:rPr>
          <w:rFonts w:ascii="Tahoma" w:hAnsi="Tahoma" w:cs="Tahoma"/>
          <w:sz w:val="18"/>
          <w:lang w:val="pt-BR"/>
        </w:rPr>
        <w:t>Os clientes poderão ter a opção de adquirir o Software Assurance para determinadas licenças compradas no</w:t>
      </w:r>
      <w:r w:rsidR="00D6457F" w:rsidRPr="008E2993">
        <w:rPr>
          <w:rFonts w:ascii="Tahoma" w:hAnsi="Tahoma" w:cs="Tahoma"/>
          <w:sz w:val="18"/>
          <w:lang w:val="pt-BR"/>
        </w:rPr>
        <w:t> </w:t>
      </w:r>
      <w:r w:rsidRPr="008E2993">
        <w:rPr>
          <w:rFonts w:ascii="Tahoma" w:hAnsi="Tahoma" w:cs="Tahoma"/>
          <w:sz w:val="18"/>
          <w:lang w:val="pt-BR"/>
        </w:rPr>
        <w:t>canal de Distribuição (produto em caixa) ou com um OEM (Fabricante de Equipamento Original). A</w:t>
      </w:r>
      <w:r w:rsidR="00D6457F" w:rsidRPr="008E2993">
        <w:rPr>
          <w:rFonts w:ascii="Tahoma" w:hAnsi="Tahoma" w:cs="Tahoma"/>
          <w:sz w:val="18"/>
          <w:lang w:val="pt-BR"/>
        </w:rPr>
        <w:t> </w:t>
      </w:r>
      <w:r w:rsidRPr="008E2993">
        <w:rPr>
          <w:rFonts w:ascii="Tahoma" w:hAnsi="Tahoma" w:cs="Tahoma"/>
          <w:sz w:val="18"/>
          <w:lang w:val="pt-BR"/>
        </w:rPr>
        <w:t>qualificação varia de acordo com o programa, o pool de produtos e a fonte da licença (veja abaixo).</w:t>
      </w:r>
      <w:r w:rsidR="00975F2D" w:rsidRPr="008E2993">
        <w:rPr>
          <w:rFonts w:ascii="Tahoma" w:hAnsi="Tahoma" w:cs="Tahoma"/>
          <w:sz w:val="18"/>
          <w:lang w:val="pt-BR"/>
        </w:rPr>
        <w:t xml:space="preserve"> </w:t>
      </w:r>
      <w:r w:rsidRPr="008E2993">
        <w:rPr>
          <w:rFonts w:ascii="Tahoma" w:hAnsi="Tahoma" w:cs="Tahoma"/>
          <w:sz w:val="18"/>
          <w:lang w:val="pt-BR"/>
        </w:rPr>
        <w:t>Em</w:t>
      </w:r>
      <w:r w:rsidR="00D6457F" w:rsidRPr="008E2993">
        <w:rPr>
          <w:rFonts w:ascii="Tahoma" w:hAnsi="Tahoma" w:cs="Tahoma"/>
          <w:sz w:val="18"/>
          <w:lang w:val="pt-BR"/>
        </w:rPr>
        <w:t> </w:t>
      </w:r>
      <w:r w:rsidRPr="008E2993">
        <w:rPr>
          <w:rFonts w:ascii="Tahoma" w:hAnsi="Tahoma" w:cs="Tahoma"/>
          <w:sz w:val="18"/>
          <w:lang w:val="pt-BR"/>
        </w:rPr>
        <w:t>todos os casos, a menos que seja indicado ao contrário, somente as licenças da versão mais recente de um produto estarão qualificadas, e o Software Assurance deverá ser adquirido no prazo de 90 dias a partir da data de aquisição das licenças.</w:t>
      </w:r>
      <w:r w:rsidR="00975F2D" w:rsidRPr="008E2993">
        <w:rPr>
          <w:rFonts w:ascii="Tahoma" w:hAnsi="Tahoma" w:cs="Tahoma"/>
          <w:sz w:val="18"/>
          <w:lang w:val="pt-BR"/>
        </w:rPr>
        <w:t xml:space="preserve"> </w:t>
      </w:r>
      <w:r w:rsidRPr="008E2993">
        <w:rPr>
          <w:rFonts w:ascii="Tahoma" w:hAnsi="Tahoma" w:cs="Tahoma"/>
          <w:sz w:val="18"/>
          <w:lang w:val="pt-BR"/>
        </w:rPr>
        <w:t>No Open Value, essa opção aplica-se apenas a produtos com licença não extensiva a toda a Organização/Empresa.</w:t>
      </w:r>
      <w:r w:rsidR="00975F2D" w:rsidRPr="008E2993">
        <w:rPr>
          <w:rFonts w:ascii="Tahoma" w:hAnsi="Tahoma" w:cs="Tahoma"/>
          <w:sz w:val="18"/>
          <w:lang w:val="pt-BR"/>
        </w:rPr>
        <w:t xml:space="preserve"> </w:t>
      </w:r>
      <w:r w:rsidRPr="008E2993">
        <w:rPr>
          <w:rFonts w:ascii="Tahoma" w:hAnsi="Tahoma" w:cs="Tahoma"/>
          <w:sz w:val="18"/>
          <w:lang w:val="pt-BR"/>
        </w:rPr>
        <w:t>Nos Contratos Enterprise, aplica-se apenas a Produtos Adicionais no prazo de 90 dias.</w:t>
      </w:r>
      <w:r w:rsidR="00975F2D" w:rsidRPr="008E2993">
        <w:rPr>
          <w:rFonts w:ascii="Tahoma" w:hAnsi="Tahoma" w:cs="Tahoma"/>
          <w:sz w:val="18"/>
          <w:lang w:val="pt-BR"/>
        </w:rPr>
        <w:t xml:space="preserve"> </w:t>
      </w:r>
      <w:r w:rsidRPr="008E2993">
        <w:rPr>
          <w:rFonts w:ascii="Tahoma" w:hAnsi="Tahoma" w:cs="Tahoma"/>
          <w:sz w:val="18"/>
          <w:lang w:val="pt-BR"/>
        </w:rPr>
        <w:t>Os clientes que adquirirem o Software Assurance para licenças OEM ou licenças para o</w:t>
      </w:r>
      <w:r w:rsidR="00D6457F" w:rsidRPr="008E2993">
        <w:rPr>
          <w:rFonts w:ascii="Tahoma" w:hAnsi="Tahoma" w:cs="Tahoma"/>
          <w:sz w:val="18"/>
          <w:lang w:val="pt-BR"/>
        </w:rPr>
        <w:t> </w:t>
      </w:r>
      <w:r w:rsidRPr="008E2993">
        <w:rPr>
          <w:rFonts w:ascii="Tahoma" w:hAnsi="Tahoma" w:cs="Tahoma"/>
          <w:sz w:val="18"/>
          <w:lang w:val="pt-BR"/>
        </w:rPr>
        <w:t>varejo têm a opção de instalar e usar o software do Licenciamento por Volume para a versão atual a qualquer momento.</w:t>
      </w:r>
      <w:r w:rsidR="00975F2D" w:rsidRPr="008E2993">
        <w:rPr>
          <w:rFonts w:ascii="Tahoma" w:hAnsi="Tahoma" w:cs="Tahoma"/>
          <w:sz w:val="18"/>
          <w:lang w:val="pt-BR"/>
        </w:rPr>
        <w:t xml:space="preserve"> </w:t>
      </w:r>
      <w:r w:rsidRPr="008E2993">
        <w:rPr>
          <w:rFonts w:ascii="Tahoma" w:hAnsi="Tahoma" w:cs="Tahoma"/>
          <w:sz w:val="18"/>
          <w:lang w:val="pt-BR"/>
        </w:rPr>
        <w:t>Nesse caso, o uso do software estará sujeito aos Direitos de Uso de Produto e aos termos e às condições do contrato de licenciamento por volume do cliente.</w:t>
      </w:r>
    </w:p>
    <w:p w14:paraId="3CD37363" w14:textId="77777777" w:rsidR="00782BFE" w:rsidRPr="008E2993" w:rsidRDefault="00782BFE" w:rsidP="00D6457F">
      <w:pPr>
        <w:pStyle w:val="AppendixBodyText"/>
        <w:spacing w:after="0"/>
        <w:ind w:right="720"/>
        <w:rPr>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975F2D" w14:paraId="7D02D4E5"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16FE6BA4" w14:textId="77777777" w:rsidR="00456002" w:rsidRPr="008E2993"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97441C7" w14:textId="77777777" w:rsidR="00456002" w:rsidRPr="00975F2D" w:rsidRDefault="00456002" w:rsidP="005C647E">
            <w:pPr>
              <w:pStyle w:val="AppendixTableHeadings"/>
              <w:rPr>
                <w:rFonts w:ascii="Tahoma" w:hAnsi="Tahoma" w:cs="Tahoma"/>
                <w:sz w:val="20"/>
              </w:rPr>
            </w:pPr>
            <w:r w:rsidRPr="00975F2D">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C0C48E8" w14:textId="77777777" w:rsidR="00456002" w:rsidRPr="00975F2D" w:rsidRDefault="00456002" w:rsidP="005C647E">
            <w:pPr>
              <w:pStyle w:val="AppendixTableHeadings"/>
              <w:rPr>
                <w:rFonts w:ascii="Tahoma" w:hAnsi="Tahoma" w:cs="Tahoma"/>
                <w:sz w:val="20"/>
              </w:rPr>
            </w:pPr>
            <w:r w:rsidRPr="00975F2D">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3E55CF69" w14:textId="77777777" w:rsidR="00456002" w:rsidRPr="00975F2D" w:rsidRDefault="00456002" w:rsidP="005C647E">
            <w:pPr>
              <w:pStyle w:val="AppendixTableHeadings"/>
              <w:rPr>
                <w:rFonts w:ascii="Tahoma" w:hAnsi="Tahoma" w:cs="Tahoma"/>
                <w:sz w:val="20"/>
              </w:rPr>
            </w:pPr>
            <w:r w:rsidRPr="00975F2D">
              <w:rPr>
                <w:rFonts w:ascii="Tahoma" w:hAnsi="Tahoma" w:cs="Tahoma"/>
                <w:sz w:val="20"/>
              </w:rPr>
              <w:t>Programas</w:t>
            </w:r>
          </w:p>
        </w:tc>
      </w:tr>
      <w:tr w:rsidR="00456002" w:rsidRPr="006B6670" w14:paraId="24E75E85"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70AE48A7" w14:textId="77777777" w:rsidR="00456002" w:rsidRPr="00975F2D" w:rsidRDefault="00456002" w:rsidP="005C647E">
            <w:pPr>
              <w:pStyle w:val="AppendixTableText"/>
              <w:rPr>
                <w:rFonts w:ascii="Tahoma" w:hAnsi="Tahoma" w:cs="Tahoma"/>
                <w:b/>
                <w:color w:val="000000"/>
                <w:sz w:val="20"/>
                <w:szCs w:val="20"/>
              </w:rPr>
            </w:pPr>
            <w:r w:rsidRPr="00975F2D">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69262B6C" w14:textId="77777777" w:rsidR="00456002" w:rsidRPr="00975F2D" w:rsidRDefault="00456002" w:rsidP="005C647E">
            <w:pPr>
              <w:pStyle w:val="AppendixTableText"/>
              <w:rPr>
                <w:rFonts w:ascii="Tahoma" w:hAnsi="Tahoma" w:cs="Tahoma"/>
                <w:color w:val="000000"/>
              </w:rPr>
            </w:pPr>
            <w:r w:rsidRPr="00975F2D">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85CB8B4" w14:textId="77777777" w:rsidR="00456002" w:rsidRPr="008E2993" w:rsidRDefault="00456002" w:rsidP="005C647E">
            <w:pPr>
              <w:pStyle w:val="AppendixTableText"/>
              <w:rPr>
                <w:rFonts w:ascii="Tahoma" w:hAnsi="Tahoma" w:cs="Tahoma"/>
                <w:color w:val="000000"/>
                <w:lang w:val="pt-BR"/>
              </w:rPr>
            </w:pPr>
            <w:r w:rsidRPr="008E2993">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1826D5DE" w14:textId="77777777" w:rsidR="00456002" w:rsidRPr="008E2993" w:rsidRDefault="00456002" w:rsidP="005C647E">
            <w:pPr>
              <w:pStyle w:val="AppendixTableText"/>
              <w:jc w:val="left"/>
              <w:rPr>
                <w:rFonts w:ascii="Tahoma" w:hAnsi="Tahoma" w:cs="Tahoma"/>
                <w:color w:val="000000"/>
                <w:lang w:val="pt-BR"/>
              </w:rPr>
            </w:pPr>
            <w:r w:rsidRPr="008E2993">
              <w:rPr>
                <w:rFonts w:ascii="Tahoma" w:hAnsi="Tahoma" w:cs="Tahoma"/>
                <w:color w:val="000000"/>
                <w:lang w:val="pt-BR"/>
              </w:rPr>
              <w:t xml:space="preserve">Aplica-se a Licença Open, Select, Select Plus e Licença não </w:t>
            </w:r>
            <w:r w:rsidRPr="008E2993">
              <w:rPr>
                <w:rFonts w:ascii="Tahoma" w:hAnsi="Tahoma" w:cs="Tahoma"/>
                <w:lang w:val="pt-BR"/>
              </w:rPr>
              <w:t>extensiva a toda a Organização/Empresa</w:t>
            </w:r>
            <w:r w:rsidRPr="008E2993">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975F2D" w14:paraId="7D7FC8E4"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5B21E8FC" w14:textId="77777777" w:rsidR="00456002" w:rsidRPr="00975F2D" w:rsidRDefault="00456002" w:rsidP="005C647E">
            <w:pPr>
              <w:pStyle w:val="AppendixTableText"/>
              <w:rPr>
                <w:rFonts w:ascii="Tahoma" w:hAnsi="Tahoma" w:cs="Tahoma"/>
                <w:b/>
                <w:color w:val="000000"/>
                <w:sz w:val="20"/>
                <w:szCs w:val="20"/>
              </w:rPr>
            </w:pPr>
            <w:r w:rsidRPr="00975F2D">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EF3EF21" w14:textId="77777777" w:rsidR="00456002" w:rsidRPr="00975F2D" w:rsidRDefault="00456002" w:rsidP="005C647E">
            <w:pPr>
              <w:pStyle w:val="AppendixTableText"/>
              <w:rPr>
                <w:rFonts w:ascii="Tahoma" w:hAnsi="Tahoma" w:cs="Tahoma"/>
                <w:color w:val="000000"/>
              </w:rPr>
            </w:pPr>
            <w:r w:rsidRPr="00975F2D">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F2987D3" w14:textId="77777777" w:rsidR="00456002" w:rsidRPr="00975F2D" w:rsidRDefault="00456002" w:rsidP="005C647E">
            <w:pPr>
              <w:pStyle w:val="AppendixTableText"/>
              <w:rPr>
                <w:rFonts w:ascii="Tahoma" w:hAnsi="Tahoma" w:cs="Tahoma"/>
                <w:color w:val="000000"/>
              </w:rPr>
            </w:pPr>
            <w:r w:rsidRPr="00975F2D">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74C8463" w14:textId="77777777" w:rsidR="00456002" w:rsidRPr="00975F2D" w:rsidRDefault="00456002" w:rsidP="005C647E">
            <w:pPr>
              <w:rPr>
                <w:rFonts w:cs="Tahoma"/>
                <w:color w:val="000000"/>
                <w:szCs w:val="18"/>
              </w:rPr>
            </w:pPr>
          </w:p>
        </w:tc>
      </w:tr>
      <w:tr w:rsidR="00456002" w:rsidRPr="00975F2D" w14:paraId="6DDD919B"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2A4AC77E" w14:textId="77777777" w:rsidR="00456002" w:rsidRPr="00975F2D" w:rsidRDefault="00456002" w:rsidP="005C647E">
            <w:pPr>
              <w:pStyle w:val="AppendixTableText"/>
              <w:rPr>
                <w:rFonts w:ascii="Tahoma" w:hAnsi="Tahoma" w:cs="Tahoma"/>
                <w:b/>
                <w:color w:val="000000"/>
                <w:sz w:val="20"/>
                <w:szCs w:val="20"/>
              </w:rPr>
            </w:pPr>
            <w:r w:rsidRPr="00975F2D">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14:paraId="11D3FF93" w14:textId="77777777" w:rsidR="00456002" w:rsidRPr="00975F2D" w:rsidRDefault="00456002" w:rsidP="005C647E">
            <w:pPr>
              <w:pStyle w:val="AppendixTableText"/>
              <w:rPr>
                <w:rFonts w:ascii="Tahoma" w:hAnsi="Tahoma" w:cs="Tahoma"/>
                <w:color w:val="000000"/>
              </w:rPr>
            </w:pPr>
            <w:r w:rsidRPr="00975F2D">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D0052DE" w14:textId="77777777" w:rsidR="00456002" w:rsidRPr="00975F2D" w:rsidRDefault="00456002" w:rsidP="005C647E">
            <w:pPr>
              <w:pStyle w:val="AppendixTableText"/>
              <w:rPr>
                <w:rFonts w:ascii="Tahoma" w:hAnsi="Tahoma" w:cs="Tahoma"/>
                <w:color w:val="000000"/>
              </w:rPr>
            </w:pPr>
            <w:r w:rsidRPr="00975F2D">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077C56B" w14:textId="77777777" w:rsidR="00456002" w:rsidRPr="00975F2D" w:rsidRDefault="00456002" w:rsidP="005C647E">
            <w:pPr>
              <w:rPr>
                <w:rFonts w:cs="Tahoma"/>
                <w:color w:val="000000"/>
                <w:szCs w:val="18"/>
              </w:rPr>
            </w:pPr>
          </w:p>
        </w:tc>
      </w:tr>
    </w:tbl>
    <w:p w14:paraId="6827CB30" w14:textId="77777777" w:rsidR="00456002" w:rsidRPr="00975F2D" w:rsidRDefault="00456002" w:rsidP="00456002">
      <w:pPr>
        <w:ind w:right="720"/>
      </w:pPr>
    </w:p>
    <w:p w14:paraId="59AACF38" w14:textId="77777777" w:rsidR="00456002" w:rsidRPr="008E2993" w:rsidRDefault="00456002" w:rsidP="00B147AB">
      <w:pPr>
        <w:pStyle w:val="AppendixBodyText"/>
        <w:spacing w:after="0"/>
        <w:ind w:right="720"/>
        <w:rPr>
          <w:lang w:val="pt-BR"/>
        </w:rPr>
      </w:pPr>
      <w:r w:rsidRPr="008E2993">
        <w:rPr>
          <w:rFonts w:ascii="Tahoma" w:hAnsi="Tahoma" w:cs="Tahoma"/>
          <w:sz w:val="18"/>
          <w:szCs w:val="18"/>
          <w:lang w:val="pt-BR"/>
        </w:rPr>
        <w:t>Os clientes que adquirirem o Microsoft Office Professional 2013 com um OEM poderão adquirir o Software Assurance para Microsoft Office Standard 2013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14:paraId="08DC8EEF" w14:textId="77777777" w:rsidR="00255158" w:rsidRPr="008E2993" w:rsidRDefault="00255158" w:rsidP="00B147AB">
      <w:pPr>
        <w:pStyle w:val="AppendixBodyText"/>
        <w:spacing w:after="0"/>
        <w:ind w:right="720"/>
        <w:rPr>
          <w:lang w:val="pt-BR"/>
        </w:rPr>
      </w:pPr>
    </w:p>
    <w:p w14:paraId="10641668" w14:textId="77777777" w:rsidR="00456002" w:rsidRPr="008E2993" w:rsidRDefault="00456002" w:rsidP="00456002">
      <w:pPr>
        <w:pStyle w:val="Heading2"/>
        <w:ind w:left="0" w:right="720"/>
        <w:rPr>
          <w:lang w:val="pt-BR"/>
        </w:rPr>
      </w:pPr>
      <w:bookmarkStart w:id="655" w:name="_Toc323819651"/>
      <w:bookmarkStart w:id="656" w:name="_Toc336338202"/>
      <w:bookmarkStart w:id="657" w:name="_Toc377174850"/>
      <w:r w:rsidRPr="008E2993">
        <w:rPr>
          <w:rFonts w:ascii="Tahoma" w:hAnsi="Tahoma" w:cs="Tahoma"/>
          <w:lang w:val="pt-BR"/>
        </w:rPr>
        <w:t>Licenças Step-up</w:t>
      </w:r>
      <w:bookmarkEnd w:id="655"/>
      <w:bookmarkEnd w:id="656"/>
      <w:bookmarkEnd w:id="657"/>
    </w:p>
    <w:p w14:paraId="6ABC545E" w14:textId="77777777" w:rsidR="00456002" w:rsidRPr="008E2993" w:rsidRDefault="00456002" w:rsidP="00B147AB">
      <w:pPr>
        <w:ind w:right="720"/>
        <w:rPr>
          <w:lang w:val="pt-BR"/>
        </w:rPr>
      </w:pPr>
    </w:p>
    <w:p w14:paraId="55FD8A04" w14:textId="77777777" w:rsidR="00456002" w:rsidRPr="008E2993" w:rsidRDefault="00456002" w:rsidP="00D6457F">
      <w:pPr>
        <w:pStyle w:val="AppendixIndent"/>
        <w:ind w:left="0" w:right="720"/>
        <w:rPr>
          <w:lang w:val="pt-BR"/>
        </w:rPr>
      </w:pPr>
      <w:r w:rsidRPr="008E2993">
        <w:rPr>
          <w:rFonts w:ascii="Tahoma" w:hAnsi="Tahoma" w:cs="Tahoma"/>
          <w:sz w:val="18"/>
          <w:lang w:val="pt-BR"/>
        </w:rPr>
        <w:t xml:space="preserve">Os clientes podem migrar da edição padrão para uma edição premium de determinados produtos com uma Licença Step-up. Os clientes devem ter uma licença </w:t>
      </w:r>
      <w:r w:rsidRPr="008E2993">
        <w:rPr>
          <w:rFonts w:ascii="Tahoma" w:hAnsi="Tahoma" w:cs="Tahoma"/>
          <w:sz w:val="18"/>
          <w:szCs w:val="18"/>
          <w:lang w:val="pt-BR"/>
        </w:rPr>
        <w:t xml:space="preserve">com Software </w:t>
      </w:r>
      <w:r w:rsidRPr="008E2993">
        <w:rPr>
          <w:rFonts w:ascii="Tahoma" w:hAnsi="Tahoma" w:cs="Tahoma"/>
          <w:color w:val="000000"/>
          <w:sz w:val="18"/>
          <w:szCs w:val="18"/>
          <w:lang w:val="pt-BR"/>
        </w:rPr>
        <w:t>Assurance ativo para o produto qualificado para adquirir essa Licença Step-up.</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A Licença Step-up deve ser adquirida, e é válida apenas quando adquirida, sob os mesmos contrato e registro do Programa de Licenciamento por Volume (se</w:t>
      </w:r>
      <w:r w:rsidR="00D6457F" w:rsidRPr="008E2993">
        <w:rPr>
          <w:rFonts w:ascii="Tahoma" w:hAnsi="Tahoma" w:cs="Tahoma"/>
          <w:color w:val="000000"/>
          <w:sz w:val="18"/>
          <w:szCs w:val="18"/>
          <w:lang w:val="pt-BR"/>
        </w:rPr>
        <w:t> </w:t>
      </w:r>
      <w:r w:rsidRPr="008E2993">
        <w:rPr>
          <w:rFonts w:ascii="Tahoma" w:hAnsi="Tahoma" w:cs="Tahoma"/>
          <w:color w:val="000000"/>
          <w:sz w:val="18"/>
          <w:szCs w:val="18"/>
          <w:lang w:val="pt-BR"/>
        </w:rPr>
        <w:t xml:space="preserve">houver), sob o qual a cobertura de proteção de atualização do produto qualificado foi originalmente adquirida. </w:t>
      </w:r>
      <w:r w:rsidRPr="008E2993">
        <w:rPr>
          <w:rFonts w:ascii="Tahoma" w:hAnsi="Tahoma" w:cs="Tahoma"/>
          <w:color w:val="000000"/>
          <w:sz w:val="18"/>
          <w:lang w:val="pt-BR"/>
        </w:rPr>
        <w:t>O direito de uso de software do cliente sob uma licença Step-up está condicionado à posse e</w:t>
      </w:r>
      <w:r w:rsidR="00D6457F" w:rsidRPr="008E2993">
        <w:rPr>
          <w:rFonts w:ascii="Tahoma" w:hAnsi="Tahoma" w:cs="Tahoma"/>
          <w:color w:val="000000"/>
          <w:sz w:val="18"/>
          <w:lang w:val="pt-BR"/>
        </w:rPr>
        <w:t> </w:t>
      </w:r>
      <w:r w:rsidRPr="008E2993">
        <w:rPr>
          <w:rFonts w:ascii="Tahoma" w:hAnsi="Tahoma" w:cs="Tahoma"/>
          <w:color w:val="000000"/>
          <w:sz w:val="18"/>
          <w:lang w:val="pt-BR"/>
        </w:rPr>
        <w:t>manutenção de uma Licença do</w:t>
      </w:r>
      <w:r w:rsidRPr="008E2993">
        <w:rPr>
          <w:rFonts w:ascii="Tahoma" w:hAnsi="Tahoma" w:cs="Tahoma"/>
          <w:sz w:val="18"/>
          <w:lang w:val="pt-BR"/>
        </w:rPr>
        <w:t xml:space="preserve"> produto qualificado.</w:t>
      </w:r>
      <w:r w:rsidR="00975F2D" w:rsidRPr="008E2993">
        <w:rPr>
          <w:rFonts w:ascii="Tahoma" w:hAnsi="Tahoma" w:cs="Tahoma"/>
          <w:sz w:val="18"/>
          <w:lang w:val="pt-BR"/>
        </w:rPr>
        <w:t xml:space="preserve"> </w:t>
      </w:r>
      <w:r w:rsidRPr="008E2993">
        <w:rPr>
          <w:rFonts w:ascii="Tahoma" w:hAnsi="Tahoma" w:cs="Tahoma"/>
          <w:sz w:val="18"/>
          <w:lang w:val="pt-BR"/>
        </w:rPr>
        <w:t xml:space="preserve">Os clientes não podem transferir a Licença do produto qualificado separadamente da licença </w:t>
      </w:r>
      <w:r w:rsidRPr="008E2993">
        <w:rPr>
          <w:rFonts w:ascii="Tahoma" w:hAnsi="Tahoma" w:cs="Tahoma"/>
          <w:sz w:val="18"/>
          <w:szCs w:val="18"/>
          <w:lang w:val="pt-BR"/>
        </w:rPr>
        <w:t>Step-up.</w:t>
      </w:r>
      <w:r w:rsidR="00975F2D" w:rsidRPr="008E2993">
        <w:rPr>
          <w:rFonts w:ascii="Tahoma" w:hAnsi="Tahoma" w:cs="Tahoma"/>
          <w:sz w:val="18"/>
          <w:szCs w:val="18"/>
          <w:lang w:val="pt-BR"/>
        </w:rPr>
        <w:t xml:space="preserve"> </w:t>
      </w:r>
      <w:r w:rsidRPr="008E2993">
        <w:rPr>
          <w:rFonts w:ascii="Tahoma" w:hAnsi="Tahoma" w:cs="Tahoma"/>
          <w:sz w:val="18"/>
          <w:szCs w:val="18"/>
          <w:lang w:val="pt-BR"/>
        </w:rPr>
        <w:t>Para obter mais detalhes e informações sobre a</w:t>
      </w:r>
      <w:r w:rsidR="00D6457F" w:rsidRPr="008E2993">
        <w:rPr>
          <w:rFonts w:ascii="Tahoma" w:hAnsi="Tahoma" w:cs="Tahoma"/>
          <w:sz w:val="18"/>
          <w:szCs w:val="18"/>
          <w:lang w:val="pt-BR"/>
        </w:rPr>
        <w:t> </w:t>
      </w:r>
      <w:r w:rsidRPr="008E2993">
        <w:rPr>
          <w:rFonts w:ascii="Tahoma" w:hAnsi="Tahoma" w:cs="Tahoma"/>
          <w:sz w:val="18"/>
          <w:szCs w:val="18"/>
          <w:lang w:val="pt-BR"/>
        </w:rPr>
        <w:t>disponibilidade da licença, consulte o Resumo de Licenciamento por Volume da Licença Step-up para Enterprise Edition no site: http://</w:t>
      </w:r>
      <w:hyperlink r:id="rId21" w:history="1">
        <w:r w:rsidRPr="008E2993">
          <w:rPr>
            <w:rStyle w:val="Hyperlink"/>
            <w:rFonts w:ascii="Tahoma" w:hAnsi="Tahoma" w:cs="Tahoma"/>
            <w:sz w:val="18"/>
            <w:szCs w:val="18"/>
            <w:lang w:val="pt-BR"/>
          </w:rPr>
          <w:t>www.microsoft.com/licensing</w:t>
        </w:r>
      </w:hyperlink>
      <w:r w:rsidRPr="008E2993">
        <w:rPr>
          <w:rFonts w:ascii="Tahoma" w:hAnsi="Tahoma" w:cs="Tahoma"/>
          <w:sz w:val="18"/>
          <w:szCs w:val="18"/>
          <w:lang w:val="pt-BR"/>
        </w:rPr>
        <w:t>.</w:t>
      </w:r>
    </w:p>
    <w:p w14:paraId="7AA49C8F" w14:textId="77777777" w:rsidR="00ED589D" w:rsidRPr="008E2993" w:rsidRDefault="00ED589D" w:rsidP="00ED589D">
      <w:pPr>
        <w:rPr>
          <w:lang w:val="pt-BR"/>
        </w:rPr>
      </w:pPr>
    </w:p>
    <w:p w14:paraId="18170360" w14:textId="77777777" w:rsidR="00456002" w:rsidRPr="008E2993" w:rsidRDefault="00456002" w:rsidP="00456002">
      <w:pPr>
        <w:pStyle w:val="Heading2"/>
        <w:ind w:left="0" w:right="720"/>
        <w:rPr>
          <w:lang w:val="pt-BR"/>
        </w:rPr>
      </w:pPr>
      <w:bookmarkStart w:id="658" w:name="_Toc323819652"/>
      <w:bookmarkStart w:id="659" w:name="_Toc336338203"/>
      <w:bookmarkStart w:id="660" w:name="_Toc377174851"/>
      <w:r w:rsidRPr="008E2993">
        <w:rPr>
          <w:rFonts w:ascii="Tahoma" w:hAnsi="Tahoma" w:cs="Tahoma"/>
          <w:lang w:val="pt-BR"/>
        </w:rPr>
        <w:t>Licenças de Assinatura</w:t>
      </w:r>
      <w:bookmarkEnd w:id="658"/>
      <w:bookmarkEnd w:id="659"/>
      <w:bookmarkEnd w:id="660"/>
      <w:r w:rsidRPr="008E2993">
        <w:rPr>
          <w:rFonts w:ascii="Tahoma" w:hAnsi="Tahoma" w:cs="Tahoma"/>
          <w:lang w:val="pt-BR"/>
        </w:rPr>
        <w:t xml:space="preserve"> </w:t>
      </w:r>
    </w:p>
    <w:p w14:paraId="45E9433B" w14:textId="77777777" w:rsidR="00456002" w:rsidRPr="008E2993" w:rsidRDefault="00456002" w:rsidP="007C05C1">
      <w:pPr>
        <w:ind w:right="720"/>
        <w:rPr>
          <w:lang w:val="pt-BR"/>
        </w:rPr>
      </w:pPr>
    </w:p>
    <w:p w14:paraId="20C5019B" w14:textId="77777777" w:rsidR="00456002" w:rsidRPr="00975F2D" w:rsidRDefault="00456002" w:rsidP="00D6457F">
      <w:pPr>
        <w:pStyle w:val="AppendixIndent"/>
        <w:spacing w:before="0"/>
        <w:ind w:left="0" w:right="720"/>
        <w:rPr>
          <w:lang w:val="es-ES"/>
        </w:rPr>
      </w:pPr>
      <w:r w:rsidRPr="008E2993">
        <w:rPr>
          <w:rFonts w:ascii="Tahoma" w:hAnsi="Tahoma" w:cs="Tahoma"/>
          <w:sz w:val="18"/>
          <w:lang w:val="pt-BR"/>
        </w:rPr>
        <w:t>Este tipo de produto está disponível para Serviços Online e alguns produtos de software, não é específico à</w:t>
      </w:r>
      <w:r w:rsidR="00D6457F" w:rsidRPr="008E2993">
        <w:rPr>
          <w:rFonts w:ascii="Tahoma" w:hAnsi="Tahoma" w:cs="Tahoma"/>
          <w:sz w:val="18"/>
          <w:lang w:val="pt-BR"/>
        </w:rPr>
        <w:t> </w:t>
      </w:r>
      <w:r w:rsidRPr="008E2993">
        <w:rPr>
          <w:rFonts w:ascii="Tahoma" w:hAnsi="Tahoma" w:cs="Tahoma"/>
          <w:sz w:val="18"/>
          <w:lang w:val="pt-BR"/>
        </w:rPr>
        <w:t>versão e permite que os clientes usem o software e, no caso de um Serviço Online, o serviço durante o</w:t>
      </w:r>
      <w:r w:rsidR="00D6457F" w:rsidRPr="008E2993">
        <w:rPr>
          <w:rFonts w:ascii="Tahoma" w:hAnsi="Tahoma" w:cs="Tahoma"/>
          <w:sz w:val="18"/>
          <w:lang w:val="pt-BR"/>
        </w:rPr>
        <w:t> </w:t>
      </w:r>
      <w:r w:rsidRPr="008E2993">
        <w:rPr>
          <w:rFonts w:ascii="Tahoma" w:hAnsi="Tahoma" w:cs="Tahoma"/>
          <w:sz w:val="18"/>
          <w:lang w:val="pt-BR"/>
        </w:rPr>
        <w:t>prazo do registro Select ou Enterprise ou do contrato Open sob o qual ele foi adquirido.</w:t>
      </w:r>
      <w:r w:rsidR="00975F2D" w:rsidRPr="008E2993">
        <w:rPr>
          <w:rFonts w:ascii="Tahoma" w:hAnsi="Tahoma" w:cs="Tahoma"/>
          <w:sz w:val="18"/>
          <w:lang w:val="pt-BR"/>
        </w:rPr>
        <w:t xml:space="preserve"> </w:t>
      </w:r>
      <w:r w:rsidRPr="008E2993">
        <w:rPr>
          <w:rFonts w:ascii="Tahoma" w:hAnsi="Tahoma" w:cs="Tahoma"/>
          <w:sz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975F2D">
        <w:rPr>
          <w:rFonts w:ascii="Tahoma" w:hAnsi="Tahoma" w:cs="Tahoma"/>
          <w:sz w:val="18"/>
          <w:lang w:val="es-ES"/>
        </w:rPr>
        <w:t xml:space="preserve">Estão disponíveis nos seguintes programas: </w:t>
      </w:r>
    </w:p>
    <w:p w14:paraId="40DB629D" w14:textId="77777777" w:rsidR="00456002" w:rsidRPr="00975F2D" w:rsidRDefault="00456002" w:rsidP="00B147AB">
      <w:pPr>
        <w:pStyle w:val="AppendixIndent"/>
        <w:spacing w:before="0"/>
        <w:ind w:left="0" w:right="720"/>
        <w:rPr>
          <w:lang w:val="es-ES"/>
        </w:rPr>
      </w:pPr>
    </w:p>
    <w:p w14:paraId="3B62E991" w14:textId="77777777" w:rsidR="00456002" w:rsidRPr="00975F2D" w:rsidRDefault="00456002" w:rsidP="00346F4B">
      <w:pPr>
        <w:pStyle w:val="AppendixBulletIndent"/>
        <w:numPr>
          <w:ilvl w:val="0"/>
          <w:numId w:val="66"/>
        </w:numPr>
        <w:tabs>
          <w:tab w:val="left" w:pos="1440"/>
        </w:tabs>
        <w:spacing w:after="60"/>
        <w:ind w:left="1440" w:right="720"/>
      </w:pPr>
      <w:r w:rsidRPr="00975F2D">
        <w:rPr>
          <w:rFonts w:ascii="Tahoma" w:hAnsi="Tahoma" w:cs="Tahoma"/>
          <w:sz w:val="18"/>
        </w:rPr>
        <w:t>Open Value</w:t>
      </w:r>
    </w:p>
    <w:p w14:paraId="5CA732EB" w14:textId="77777777" w:rsidR="00456002" w:rsidRPr="00975F2D" w:rsidRDefault="00456002" w:rsidP="00346F4B">
      <w:pPr>
        <w:pStyle w:val="AppendixBulletIndent"/>
        <w:numPr>
          <w:ilvl w:val="0"/>
          <w:numId w:val="66"/>
        </w:numPr>
        <w:tabs>
          <w:tab w:val="left" w:pos="1440"/>
        </w:tabs>
        <w:spacing w:after="60"/>
        <w:ind w:left="1440" w:right="720"/>
      </w:pPr>
      <w:r w:rsidRPr="00975F2D">
        <w:rPr>
          <w:rFonts w:ascii="Tahoma" w:hAnsi="Tahoma" w:cs="Tahoma"/>
          <w:sz w:val="18"/>
        </w:rPr>
        <w:t xml:space="preserve">Open Value Subscription </w:t>
      </w:r>
    </w:p>
    <w:p w14:paraId="15595A02" w14:textId="77777777" w:rsidR="00456002" w:rsidRPr="00975F2D" w:rsidRDefault="00456002" w:rsidP="00346F4B">
      <w:pPr>
        <w:pStyle w:val="AppendixBulletIndent"/>
        <w:numPr>
          <w:ilvl w:val="0"/>
          <w:numId w:val="66"/>
        </w:numPr>
        <w:tabs>
          <w:tab w:val="left" w:pos="1440"/>
        </w:tabs>
        <w:spacing w:after="60"/>
        <w:ind w:left="1440" w:right="720"/>
      </w:pPr>
      <w:r w:rsidRPr="00975F2D">
        <w:rPr>
          <w:rFonts w:ascii="Tahoma" w:hAnsi="Tahoma" w:cs="Tahoma"/>
          <w:sz w:val="18"/>
        </w:rPr>
        <w:t xml:space="preserve">Select </w:t>
      </w:r>
    </w:p>
    <w:p w14:paraId="1FDEC323" w14:textId="77777777" w:rsidR="00456002" w:rsidRPr="00975F2D" w:rsidRDefault="00456002" w:rsidP="00346F4B">
      <w:pPr>
        <w:pStyle w:val="AppendixBulletIndent"/>
        <w:numPr>
          <w:ilvl w:val="0"/>
          <w:numId w:val="66"/>
        </w:numPr>
        <w:tabs>
          <w:tab w:val="left" w:pos="1440"/>
        </w:tabs>
        <w:spacing w:after="60"/>
        <w:ind w:left="1440" w:right="720"/>
      </w:pPr>
      <w:r w:rsidRPr="00975F2D">
        <w:rPr>
          <w:rFonts w:ascii="Tahoma" w:hAnsi="Tahoma" w:cs="Tahoma"/>
          <w:sz w:val="18"/>
        </w:rPr>
        <w:t>Select Plus</w:t>
      </w:r>
    </w:p>
    <w:p w14:paraId="3FF0E956" w14:textId="77777777" w:rsidR="00456002" w:rsidRPr="00975F2D" w:rsidRDefault="00B215EA" w:rsidP="00346F4B">
      <w:pPr>
        <w:pStyle w:val="AppendixBulletIndent"/>
        <w:numPr>
          <w:ilvl w:val="0"/>
          <w:numId w:val="66"/>
        </w:numPr>
        <w:tabs>
          <w:tab w:val="left" w:pos="1440"/>
        </w:tabs>
        <w:spacing w:after="60"/>
        <w:ind w:left="1440" w:right="720"/>
      </w:pPr>
      <w:r w:rsidRPr="00975F2D">
        <w:rPr>
          <w:rFonts w:ascii="Tahoma" w:hAnsi="Tahoma" w:cs="Tahoma"/>
          <w:sz w:val="18"/>
        </w:rPr>
        <w:t>Contrato para Campus e School</w:t>
      </w:r>
    </w:p>
    <w:p w14:paraId="183456FF" w14:textId="77777777" w:rsidR="00456002" w:rsidRPr="00975F2D" w:rsidRDefault="00B215EA" w:rsidP="00346F4B">
      <w:pPr>
        <w:pStyle w:val="AppendixBulletIndent"/>
        <w:numPr>
          <w:ilvl w:val="0"/>
          <w:numId w:val="66"/>
        </w:numPr>
        <w:tabs>
          <w:tab w:val="left" w:pos="1440"/>
        </w:tabs>
        <w:spacing w:after="60"/>
        <w:ind w:left="1440" w:right="720"/>
      </w:pPr>
      <w:r w:rsidRPr="00975F2D">
        <w:rPr>
          <w:rFonts w:ascii="Tahoma" w:hAnsi="Tahoma" w:cs="Tahoma"/>
          <w:sz w:val="18"/>
        </w:rPr>
        <w:t>Enrollment for Education Solutions</w:t>
      </w:r>
    </w:p>
    <w:p w14:paraId="2AFA2471" w14:textId="77777777" w:rsidR="00456002" w:rsidRPr="00975F2D" w:rsidRDefault="00456002" w:rsidP="00346F4B">
      <w:pPr>
        <w:pStyle w:val="AppendixBulletIndent"/>
        <w:numPr>
          <w:ilvl w:val="0"/>
          <w:numId w:val="66"/>
        </w:numPr>
        <w:tabs>
          <w:tab w:val="left" w:pos="1440"/>
        </w:tabs>
        <w:spacing w:after="60"/>
        <w:ind w:left="1440" w:right="720"/>
      </w:pPr>
      <w:r w:rsidRPr="00975F2D">
        <w:rPr>
          <w:rFonts w:ascii="Tahoma" w:hAnsi="Tahoma" w:cs="Tahoma"/>
          <w:sz w:val="18"/>
        </w:rPr>
        <w:t>Contrato Enterprise</w:t>
      </w:r>
    </w:p>
    <w:p w14:paraId="5954D88B" w14:textId="77777777" w:rsidR="00456002" w:rsidRPr="00975F2D" w:rsidRDefault="00456002" w:rsidP="003005DE">
      <w:pPr>
        <w:pStyle w:val="AppendixBulletIndent"/>
        <w:numPr>
          <w:ilvl w:val="0"/>
          <w:numId w:val="66"/>
        </w:numPr>
        <w:tabs>
          <w:tab w:val="left" w:pos="1440"/>
        </w:tabs>
        <w:spacing w:after="60"/>
        <w:ind w:left="1440" w:right="720"/>
      </w:pPr>
      <w:r w:rsidRPr="00975F2D">
        <w:rPr>
          <w:rFonts w:ascii="Tahoma" w:hAnsi="Tahoma" w:cs="Tahoma"/>
          <w:sz w:val="18"/>
        </w:rPr>
        <w:t>Registro Enterprise Subscription</w:t>
      </w:r>
    </w:p>
    <w:p w14:paraId="27043001" w14:textId="77777777" w:rsidR="00B215EA" w:rsidRPr="00975F2D" w:rsidRDefault="00B215EA" w:rsidP="00346F4B">
      <w:pPr>
        <w:pStyle w:val="AppendixIndent"/>
        <w:numPr>
          <w:ilvl w:val="0"/>
          <w:numId w:val="66"/>
        </w:numPr>
        <w:tabs>
          <w:tab w:val="left" w:pos="1440"/>
        </w:tabs>
        <w:spacing w:before="0"/>
        <w:ind w:left="1440" w:right="720"/>
      </w:pPr>
      <w:r w:rsidRPr="00975F2D">
        <w:rPr>
          <w:rFonts w:ascii="Tahoma" w:hAnsi="Tahoma" w:cs="Tahoma"/>
          <w:sz w:val="18"/>
        </w:rPr>
        <w:t>Registro de Servidor e Nuvem</w:t>
      </w:r>
    </w:p>
    <w:p w14:paraId="66B2523B" w14:textId="77777777" w:rsidR="00ED589D" w:rsidRDefault="00ED589D" w:rsidP="00B147AB"/>
    <w:p w14:paraId="6209804B" w14:textId="77777777" w:rsidR="001B28FC" w:rsidRDefault="001B28FC" w:rsidP="00B147AB"/>
    <w:p w14:paraId="218B9570" w14:textId="77777777" w:rsidR="001B28FC" w:rsidRDefault="001B28FC" w:rsidP="00B147AB"/>
    <w:p w14:paraId="02F0BB83" w14:textId="77777777" w:rsidR="00E716AD" w:rsidRDefault="00E716AD" w:rsidP="00B147AB"/>
    <w:p w14:paraId="6856518D" w14:textId="77777777" w:rsidR="00E716AD" w:rsidRPr="00975F2D" w:rsidRDefault="00E716AD" w:rsidP="00B147AB"/>
    <w:p w14:paraId="52837A92" w14:textId="77777777" w:rsidR="00456002" w:rsidRPr="00975F2D" w:rsidRDefault="00456002" w:rsidP="00456002">
      <w:pPr>
        <w:pStyle w:val="Heading2"/>
        <w:ind w:left="0" w:right="720"/>
      </w:pPr>
      <w:bookmarkStart w:id="661" w:name="_Toc323819653"/>
      <w:bookmarkStart w:id="662" w:name="_Toc336338204"/>
      <w:bookmarkStart w:id="663" w:name="_Toc377174852"/>
      <w:r w:rsidRPr="00975F2D">
        <w:rPr>
          <w:rFonts w:ascii="Tahoma" w:hAnsi="Tahoma" w:cs="Tahoma"/>
        </w:rPr>
        <w:lastRenderedPageBreak/>
        <w:t>Atualização</w:t>
      </w:r>
      <w:bookmarkEnd w:id="661"/>
      <w:bookmarkEnd w:id="662"/>
      <w:bookmarkEnd w:id="663"/>
    </w:p>
    <w:p w14:paraId="1902168C" w14:textId="77777777" w:rsidR="00456002" w:rsidRPr="00975F2D" w:rsidRDefault="00456002" w:rsidP="00B147AB">
      <w:pPr>
        <w:pStyle w:val="AppendixIndent"/>
        <w:spacing w:before="0"/>
        <w:ind w:left="0" w:right="720"/>
      </w:pPr>
    </w:p>
    <w:p w14:paraId="0027B4BB" w14:textId="77777777" w:rsidR="00456002" w:rsidRPr="00975F2D" w:rsidRDefault="00456002" w:rsidP="00B147AB">
      <w:pPr>
        <w:pStyle w:val="AppendixIndent"/>
        <w:spacing w:before="0"/>
        <w:ind w:left="0" w:right="720"/>
      </w:pPr>
      <w:r w:rsidRPr="008E2993">
        <w:rPr>
          <w:rFonts w:ascii="Tahoma" w:hAnsi="Tahoma" w:cs="Tahoma"/>
          <w:sz w:val="18"/>
          <w:lang w:val="pt-BR"/>
        </w:rPr>
        <w:t xml:space="preserve">Este tipo de produto está disponível somente para o </w:t>
      </w:r>
      <w:r w:rsidRPr="008E2993">
        <w:rPr>
          <w:rFonts w:ascii="Tahoma" w:hAnsi="Tahoma" w:cs="Tahoma"/>
          <w:sz w:val="18"/>
          <w:u w:val="single"/>
          <w:lang w:val="pt-BR"/>
        </w:rPr>
        <w:t>Sistema Operacional Windows Desktop e Sistema Operacional Windows Embedded</w:t>
      </w:r>
      <w:r w:rsidRPr="008E2993">
        <w:rPr>
          <w:rFonts w:ascii="Tahoma" w:hAnsi="Tahoma" w:cs="Tahoma"/>
          <w:sz w:val="18"/>
          <w:lang w:val="pt-BR"/>
        </w:rPr>
        <w:t>, é específico à versão e confere o direito de executar a versão do produto para a qual foi solicitado.</w:t>
      </w:r>
      <w:r w:rsidR="00975F2D" w:rsidRPr="008E2993">
        <w:rPr>
          <w:rFonts w:ascii="Tahoma" w:hAnsi="Tahoma" w:cs="Tahoma"/>
          <w:sz w:val="18"/>
          <w:lang w:val="pt-BR"/>
        </w:rPr>
        <w:t xml:space="preserve"> </w:t>
      </w:r>
      <w:r w:rsidRPr="00975F2D">
        <w:rPr>
          <w:rFonts w:ascii="Tahoma" w:hAnsi="Tahoma" w:cs="Tahoma"/>
          <w:sz w:val="18"/>
        </w:rPr>
        <w:t>Disponível em um ou mais dos seguintes programas:*</w:t>
      </w:r>
    </w:p>
    <w:p w14:paraId="0E4D226F" w14:textId="77777777" w:rsidR="00456002" w:rsidRPr="00975F2D" w:rsidRDefault="00456002" w:rsidP="00B147AB">
      <w:pPr>
        <w:pStyle w:val="AppendixIndent"/>
        <w:spacing w:before="0"/>
        <w:ind w:left="0" w:right="720"/>
      </w:pPr>
    </w:p>
    <w:p w14:paraId="402EAE27" w14:textId="77777777" w:rsidR="00385C82" w:rsidRPr="00975F2D" w:rsidRDefault="00385C82" w:rsidP="00346F4B">
      <w:pPr>
        <w:pStyle w:val="AppendixBulletIndent"/>
        <w:numPr>
          <w:ilvl w:val="0"/>
          <w:numId w:val="59"/>
        </w:numPr>
        <w:tabs>
          <w:tab w:val="left" w:pos="1440"/>
        </w:tabs>
        <w:spacing w:after="60"/>
        <w:ind w:left="1440" w:right="720"/>
      </w:pPr>
      <w:r w:rsidRPr="00975F2D">
        <w:rPr>
          <w:rFonts w:ascii="Tahoma" w:hAnsi="Tahoma" w:cs="Tahoma"/>
          <w:sz w:val="18"/>
          <w:szCs w:val="18"/>
        </w:rPr>
        <w:t>Licença Open</w:t>
      </w:r>
    </w:p>
    <w:p w14:paraId="59DBEE5B" w14:textId="77777777" w:rsidR="00385C82" w:rsidRPr="008E2993" w:rsidRDefault="00385C82" w:rsidP="00346F4B">
      <w:pPr>
        <w:pStyle w:val="AppendixBulletIndent"/>
        <w:numPr>
          <w:ilvl w:val="0"/>
          <w:numId w:val="59"/>
        </w:numPr>
        <w:tabs>
          <w:tab w:val="left" w:pos="1440"/>
        </w:tabs>
        <w:spacing w:after="60"/>
        <w:ind w:left="1440" w:right="720"/>
        <w:rPr>
          <w:lang w:val="pt-BR"/>
        </w:rPr>
      </w:pPr>
      <w:r w:rsidRPr="008E2993">
        <w:rPr>
          <w:rFonts w:ascii="Tahoma" w:hAnsi="Tahoma" w:cs="Tahoma"/>
          <w:sz w:val="18"/>
          <w:szCs w:val="18"/>
          <w:lang w:val="pt-BR"/>
        </w:rPr>
        <w:t xml:space="preserve">Open Value Subscription [somente para pedidos com opção de compra (“buy-out”)] </w:t>
      </w:r>
    </w:p>
    <w:p w14:paraId="65540374" w14:textId="77777777" w:rsidR="00385C82" w:rsidRPr="00975F2D" w:rsidRDefault="00385C82" w:rsidP="00346F4B">
      <w:pPr>
        <w:pStyle w:val="AppendixBulletIndent"/>
        <w:numPr>
          <w:ilvl w:val="0"/>
          <w:numId w:val="59"/>
        </w:numPr>
        <w:tabs>
          <w:tab w:val="left" w:pos="1440"/>
        </w:tabs>
        <w:spacing w:after="60"/>
        <w:ind w:left="1440" w:right="720"/>
      </w:pPr>
      <w:r w:rsidRPr="00975F2D">
        <w:rPr>
          <w:rFonts w:ascii="Tahoma" w:hAnsi="Tahoma" w:cs="Tahoma"/>
          <w:sz w:val="18"/>
          <w:szCs w:val="18"/>
        </w:rPr>
        <w:t xml:space="preserve">Select </w:t>
      </w:r>
    </w:p>
    <w:p w14:paraId="631576A5" w14:textId="77777777" w:rsidR="00385C82" w:rsidRPr="00975F2D" w:rsidRDefault="00385C82" w:rsidP="00346F4B">
      <w:pPr>
        <w:pStyle w:val="AppendixBulletIndent"/>
        <w:numPr>
          <w:ilvl w:val="0"/>
          <w:numId w:val="59"/>
        </w:numPr>
        <w:tabs>
          <w:tab w:val="left" w:pos="1440"/>
        </w:tabs>
        <w:spacing w:after="60"/>
        <w:ind w:left="1440" w:right="720"/>
      </w:pPr>
      <w:r w:rsidRPr="00975F2D">
        <w:rPr>
          <w:rFonts w:ascii="Tahoma" w:hAnsi="Tahoma" w:cs="Tahoma"/>
          <w:sz w:val="18"/>
          <w:szCs w:val="18"/>
        </w:rPr>
        <w:t>Select Plus</w:t>
      </w:r>
    </w:p>
    <w:p w14:paraId="49757B4C" w14:textId="77777777" w:rsidR="00385C82" w:rsidRPr="008E2993" w:rsidRDefault="00B215EA" w:rsidP="00346F4B">
      <w:pPr>
        <w:pStyle w:val="AppendixBulletIndent"/>
        <w:numPr>
          <w:ilvl w:val="0"/>
          <w:numId w:val="59"/>
        </w:numPr>
        <w:tabs>
          <w:tab w:val="left" w:pos="1440"/>
        </w:tabs>
        <w:spacing w:after="60"/>
        <w:ind w:left="1440" w:right="720"/>
        <w:rPr>
          <w:spacing w:val="-2"/>
          <w:lang w:val="pt-BR"/>
        </w:rPr>
      </w:pPr>
      <w:r w:rsidRPr="008E2993">
        <w:rPr>
          <w:rFonts w:ascii="Tahoma" w:hAnsi="Tahoma" w:cs="Tahoma"/>
          <w:spacing w:val="-2"/>
          <w:sz w:val="18"/>
          <w:szCs w:val="18"/>
          <w:lang w:val="pt-BR"/>
        </w:rPr>
        <w:t>Contrato para Campus e School (somente para pedidos com opção de compra (“buy-out”))</w:t>
      </w:r>
    </w:p>
    <w:p w14:paraId="3B07E6E8" w14:textId="77777777" w:rsidR="00385C82" w:rsidRPr="004C6634" w:rsidRDefault="00B215EA" w:rsidP="004C6634">
      <w:pPr>
        <w:pStyle w:val="AppendixBulletIndent"/>
        <w:numPr>
          <w:ilvl w:val="0"/>
          <w:numId w:val="59"/>
        </w:numPr>
        <w:tabs>
          <w:tab w:val="left" w:pos="1440"/>
        </w:tabs>
        <w:spacing w:after="60"/>
        <w:ind w:left="1440" w:right="720"/>
        <w:rPr>
          <w:rFonts w:ascii="Tahoma" w:hAnsi="Tahoma" w:cs="Tahoma"/>
          <w:sz w:val="18"/>
          <w:szCs w:val="18"/>
          <w:lang w:val="pt-BR"/>
        </w:rPr>
      </w:pPr>
      <w:r w:rsidRPr="004C6634">
        <w:rPr>
          <w:rFonts w:ascii="Tahoma" w:hAnsi="Tahoma" w:cs="Tahoma"/>
          <w:sz w:val="18"/>
          <w:szCs w:val="18"/>
          <w:lang w:val="pt-BR"/>
        </w:rPr>
        <w:t>Enrollment for Education Solutions</w:t>
      </w:r>
      <w:r w:rsidR="009B30B3">
        <w:rPr>
          <w:rFonts w:ascii="Tahoma" w:hAnsi="Tahoma" w:cs="Tahoma"/>
          <w:sz w:val="18"/>
          <w:szCs w:val="18"/>
          <w:lang w:val="pt-BR"/>
        </w:rPr>
        <w:t xml:space="preserve"> </w:t>
      </w:r>
      <w:r w:rsidRPr="004C6634">
        <w:rPr>
          <w:rFonts w:ascii="Tahoma" w:hAnsi="Tahoma" w:cs="Tahoma"/>
          <w:sz w:val="18"/>
          <w:szCs w:val="18"/>
          <w:lang w:val="pt-BR"/>
        </w:rPr>
        <w:t>(somente para pedidos com opção de compra (</w:t>
      </w:r>
      <w:r w:rsidR="004C6634" w:rsidRPr="004C6634">
        <w:rPr>
          <w:rFonts w:ascii="Tahoma" w:hAnsi="Tahoma" w:cs="Tahoma"/>
          <w:sz w:val="18"/>
          <w:szCs w:val="18"/>
          <w:lang w:val="pt-BR"/>
        </w:rPr>
        <w:t>“</w:t>
      </w:r>
      <w:r w:rsidRPr="004C6634">
        <w:rPr>
          <w:rFonts w:ascii="Tahoma" w:hAnsi="Tahoma" w:cs="Tahoma"/>
          <w:sz w:val="18"/>
          <w:szCs w:val="18"/>
          <w:lang w:val="pt-BR"/>
        </w:rPr>
        <w:t>buy</w:t>
      </w:r>
      <w:r w:rsidR="004C6634">
        <w:rPr>
          <w:rFonts w:ascii="Tahoma" w:hAnsi="Tahoma" w:cs="Tahoma"/>
          <w:sz w:val="18"/>
          <w:szCs w:val="18"/>
          <w:lang w:val="pt-BR"/>
        </w:rPr>
        <w:t>­</w:t>
      </w:r>
      <w:r w:rsidRPr="004C6634">
        <w:rPr>
          <w:rFonts w:ascii="Tahoma" w:hAnsi="Tahoma" w:cs="Tahoma"/>
          <w:sz w:val="18"/>
          <w:szCs w:val="18"/>
          <w:lang w:val="pt-BR"/>
        </w:rPr>
        <w:t>out</w:t>
      </w:r>
      <w:r w:rsidR="004C6634" w:rsidRPr="004C6634">
        <w:rPr>
          <w:rFonts w:ascii="Tahoma" w:hAnsi="Tahoma" w:cs="Tahoma"/>
          <w:sz w:val="18"/>
          <w:szCs w:val="18"/>
          <w:lang w:val="pt-BR"/>
        </w:rPr>
        <w:t>”</w:t>
      </w:r>
      <w:r w:rsidRPr="004C6634">
        <w:rPr>
          <w:rFonts w:ascii="Tahoma" w:hAnsi="Tahoma" w:cs="Tahoma"/>
          <w:sz w:val="18"/>
          <w:szCs w:val="18"/>
          <w:lang w:val="pt-BR"/>
        </w:rPr>
        <w:t>))</w:t>
      </w:r>
    </w:p>
    <w:p w14:paraId="39321305" w14:textId="77777777" w:rsidR="00385C82" w:rsidRPr="008E2993" w:rsidRDefault="00385C82" w:rsidP="00346F4B">
      <w:pPr>
        <w:pStyle w:val="AppendixBulletIndent"/>
        <w:numPr>
          <w:ilvl w:val="0"/>
          <w:numId w:val="59"/>
        </w:numPr>
        <w:tabs>
          <w:tab w:val="left" w:pos="1440"/>
        </w:tabs>
        <w:ind w:left="1440" w:right="720"/>
        <w:rPr>
          <w:spacing w:val="-2"/>
          <w:lang w:val="pt-BR"/>
        </w:rPr>
      </w:pPr>
      <w:r w:rsidRPr="008E2993">
        <w:rPr>
          <w:rFonts w:ascii="Tahoma" w:hAnsi="Tahoma" w:cs="Tahoma"/>
          <w:spacing w:val="-2"/>
          <w:sz w:val="18"/>
          <w:szCs w:val="18"/>
          <w:lang w:val="pt-BR"/>
        </w:rPr>
        <w:t>Contrato Enterprise Subscription (somente para pedidos com opção de compra (“buy-out”))</w:t>
      </w:r>
    </w:p>
    <w:p w14:paraId="51107E42" w14:textId="77777777" w:rsidR="00A01D6B" w:rsidRPr="008E2993" w:rsidRDefault="00A01D6B" w:rsidP="00A01D6B">
      <w:pPr>
        <w:pStyle w:val="AppendixIndent"/>
        <w:spacing w:before="0"/>
        <w:ind w:left="720" w:right="720"/>
        <w:rPr>
          <w:lang w:val="pt-BR"/>
        </w:rPr>
      </w:pPr>
      <w:r w:rsidRPr="008E2993">
        <w:rPr>
          <w:rFonts w:ascii="Tahoma" w:hAnsi="Tahoma" w:cs="Tahoma"/>
          <w:sz w:val="18"/>
          <w:lang w:val="pt-BR"/>
        </w:rPr>
        <w:t>*consulte o Gráfico da Lista de Produtos para obter a disponibilidade detalhada</w:t>
      </w:r>
    </w:p>
    <w:p w14:paraId="00C882D8" w14:textId="77777777" w:rsidR="00A01D6B" w:rsidRPr="008E2993" w:rsidRDefault="00A01D6B" w:rsidP="00B147AB">
      <w:pPr>
        <w:pStyle w:val="AppendixIndent"/>
        <w:spacing w:before="0"/>
        <w:ind w:left="0" w:right="720"/>
        <w:rPr>
          <w:lang w:val="pt-BR"/>
        </w:rPr>
      </w:pPr>
    </w:p>
    <w:p w14:paraId="27505C48" w14:textId="77777777" w:rsidR="00456002" w:rsidRPr="008E2993" w:rsidRDefault="00456002" w:rsidP="00D6457F">
      <w:pPr>
        <w:pStyle w:val="AppendixIndent"/>
        <w:spacing w:before="0"/>
        <w:ind w:left="0" w:right="720"/>
        <w:rPr>
          <w:lang w:val="pt-BR"/>
        </w:rPr>
      </w:pPr>
      <w:r w:rsidRPr="008E2993">
        <w:rPr>
          <w:rFonts w:ascii="Tahoma" w:hAnsi="Tahoma" w:cs="Tahoma"/>
          <w:sz w:val="18"/>
          <w:lang w:val="pt-BR"/>
        </w:rPr>
        <w:t>O cliente deverá ter uma licença básica de sistema operacional de desktop qualificada para poder adquirir a</w:t>
      </w:r>
      <w:r w:rsidR="00D6457F" w:rsidRPr="008E2993">
        <w:rPr>
          <w:rFonts w:ascii="Tahoma" w:hAnsi="Tahoma" w:cs="Tahoma"/>
          <w:sz w:val="18"/>
          <w:lang w:val="pt-BR"/>
        </w:rPr>
        <w:t> </w:t>
      </w:r>
      <w:r w:rsidRPr="008E2993">
        <w:rPr>
          <w:rFonts w:ascii="Tahoma" w:hAnsi="Tahoma" w:cs="Tahoma"/>
          <w:sz w:val="18"/>
          <w:lang w:val="pt-BR"/>
        </w:rPr>
        <w:t>licença de Atualização de Sistema Operacional Windows Desktop ou de Atualização dos Sistemas Operacionais Windows Embedded. Consulte a seção sobre produtos de sistema para obter uma lista dos sistemas operacionais de desktop qualificados. Essa lista varia conforme o programa e as circunstâncias do</w:t>
      </w:r>
      <w:r w:rsidR="00D6457F" w:rsidRPr="008E2993">
        <w:rPr>
          <w:rFonts w:ascii="Tahoma" w:hAnsi="Tahoma" w:cs="Tahoma"/>
          <w:sz w:val="18"/>
          <w:lang w:val="pt-BR"/>
        </w:rPr>
        <w:t> </w:t>
      </w:r>
      <w:r w:rsidRPr="008E2993">
        <w:rPr>
          <w:rFonts w:ascii="Tahoma" w:hAnsi="Tahoma" w:cs="Tahoma"/>
          <w:sz w:val="18"/>
          <w:lang w:val="pt-BR"/>
        </w:rPr>
        <w:t>pedido.</w:t>
      </w:r>
    </w:p>
    <w:p w14:paraId="50F0F865" w14:textId="77777777" w:rsidR="001C1727" w:rsidRPr="008E2993" w:rsidRDefault="001C1727" w:rsidP="00862623">
      <w:pPr>
        <w:rPr>
          <w:lang w:val="pt-BR"/>
        </w:rPr>
      </w:pPr>
      <w:bookmarkStart w:id="664" w:name="_Toc323819654"/>
      <w:bookmarkStart w:id="665" w:name="_Toc336338205"/>
    </w:p>
    <w:p w14:paraId="47760F8C" w14:textId="77777777" w:rsidR="00456002" w:rsidRPr="008E2993" w:rsidRDefault="00456002" w:rsidP="00862623">
      <w:pPr>
        <w:pStyle w:val="Heading2"/>
        <w:keepNext/>
        <w:ind w:left="0" w:right="720"/>
        <w:rPr>
          <w:lang w:val="pt-BR"/>
        </w:rPr>
      </w:pPr>
      <w:bookmarkStart w:id="666" w:name="_Toc377174853"/>
      <w:r w:rsidRPr="008E2993">
        <w:rPr>
          <w:rFonts w:ascii="Tahoma" w:hAnsi="Tahoma" w:cs="Tahoma"/>
          <w:lang w:val="pt-BR"/>
        </w:rPr>
        <w:t>Atualização e Software Assurance</w:t>
      </w:r>
      <w:bookmarkEnd w:id="664"/>
      <w:bookmarkEnd w:id="665"/>
      <w:bookmarkEnd w:id="666"/>
      <w:r w:rsidRPr="008E2993">
        <w:rPr>
          <w:rFonts w:ascii="Tahoma" w:hAnsi="Tahoma" w:cs="Tahoma"/>
          <w:lang w:val="pt-BR"/>
        </w:rPr>
        <w:t xml:space="preserve"> </w:t>
      </w:r>
    </w:p>
    <w:p w14:paraId="173F4FB8" w14:textId="77777777" w:rsidR="00456002" w:rsidRPr="008E2993" w:rsidRDefault="00456002" w:rsidP="00862623">
      <w:pPr>
        <w:keepNext/>
        <w:ind w:right="720"/>
        <w:rPr>
          <w:lang w:val="pt-BR"/>
        </w:rPr>
      </w:pPr>
    </w:p>
    <w:p w14:paraId="72E201DC" w14:textId="77777777" w:rsidR="00456002" w:rsidRPr="00975F2D" w:rsidRDefault="00456002" w:rsidP="00B147AB">
      <w:pPr>
        <w:pStyle w:val="AppendixIndent"/>
        <w:spacing w:before="0"/>
        <w:ind w:left="0" w:right="720"/>
      </w:pPr>
      <w:r w:rsidRPr="008E2993">
        <w:rPr>
          <w:rFonts w:ascii="Tahoma" w:hAnsi="Tahoma" w:cs="Tahoma"/>
          <w:sz w:val="18"/>
          <w:lang w:val="pt-BR"/>
        </w:rPr>
        <w:t xml:space="preserve">Este tipo de produto está disponível somente para o Sistema Operacional Windows Desktop e Sistemas Operacionais Windows Embedded, não é específico à versão e permite que os clientes adquiram a Atualização e o Software Assurance para o sistema operacional de desktop ao mesmo tempo. </w:t>
      </w:r>
      <w:r w:rsidRPr="00975F2D">
        <w:rPr>
          <w:rFonts w:ascii="Tahoma" w:hAnsi="Tahoma" w:cs="Tahoma"/>
          <w:sz w:val="18"/>
        </w:rPr>
        <w:t>Disponível em um ou mais dos seguintes programas*:</w:t>
      </w:r>
    </w:p>
    <w:p w14:paraId="636E41B7" w14:textId="77777777" w:rsidR="00116EDC" w:rsidRPr="00975F2D" w:rsidRDefault="00116EDC" w:rsidP="00B147AB">
      <w:pPr>
        <w:pStyle w:val="AppendixIndent"/>
        <w:spacing w:before="0"/>
        <w:ind w:left="0" w:right="720"/>
      </w:pPr>
    </w:p>
    <w:p w14:paraId="17DBFFCC"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Licença Open</w:t>
      </w:r>
    </w:p>
    <w:p w14:paraId="6DF0E151"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Open Value</w:t>
      </w:r>
    </w:p>
    <w:p w14:paraId="4D00C0B5"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Open Value Subscription</w:t>
      </w:r>
    </w:p>
    <w:p w14:paraId="30EDC954"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 xml:space="preserve">Select </w:t>
      </w:r>
    </w:p>
    <w:p w14:paraId="2D5172BC"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Select Plus</w:t>
      </w:r>
    </w:p>
    <w:p w14:paraId="28AB5A42"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Contrato School</w:t>
      </w:r>
    </w:p>
    <w:p w14:paraId="50B26626" w14:textId="77777777" w:rsidR="00456002" w:rsidRPr="00975F2D" w:rsidRDefault="00892A1D"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szCs w:val="18"/>
        </w:rPr>
        <w:t>Enrollment for Education Solutions</w:t>
      </w:r>
    </w:p>
    <w:p w14:paraId="6705A747" w14:textId="77777777" w:rsidR="00456002" w:rsidRPr="00975F2D" w:rsidRDefault="00456002" w:rsidP="00346F4B">
      <w:pPr>
        <w:pStyle w:val="AppendixBulletIndent"/>
        <w:numPr>
          <w:ilvl w:val="0"/>
          <w:numId w:val="60"/>
        </w:numPr>
        <w:tabs>
          <w:tab w:val="clear" w:pos="360"/>
          <w:tab w:val="num" w:pos="1440"/>
        </w:tabs>
        <w:spacing w:after="60"/>
        <w:ind w:left="1440" w:right="720"/>
      </w:pPr>
      <w:r w:rsidRPr="00975F2D">
        <w:rPr>
          <w:rFonts w:ascii="Tahoma" w:hAnsi="Tahoma" w:cs="Tahoma"/>
          <w:sz w:val="18"/>
        </w:rPr>
        <w:t>Registro Enterprise</w:t>
      </w:r>
    </w:p>
    <w:p w14:paraId="5EEF4913" w14:textId="77777777" w:rsidR="00456002" w:rsidRPr="00975F2D" w:rsidRDefault="00456002" w:rsidP="00346F4B">
      <w:pPr>
        <w:pStyle w:val="AppendixBulletIndent"/>
        <w:numPr>
          <w:ilvl w:val="0"/>
          <w:numId w:val="60"/>
        </w:numPr>
        <w:tabs>
          <w:tab w:val="clear" w:pos="360"/>
          <w:tab w:val="num" w:pos="1440"/>
        </w:tabs>
        <w:ind w:left="1440" w:right="720"/>
      </w:pPr>
      <w:r w:rsidRPr="00975F2D">
        <w:rPr>
          <w:rFonts w:ascii="Tahoma" w:hAnsi="Tahoma" w:cs="Tahoma"/>
          <w:sz w:val="18"/>
        </w:rPr>
        <w:t>Registro Enterprise Subscription</w:t>
      </w:r>
    </w:p>
    <w:p w14:paraId="1CD34887" w14:textId="77777777" w:rsidR="00A01D6B" w:rsidRPr="008E2993" w:rsidRDefault="00A01D6B" w:rsidP="00A01D6B">
      <w:pPr>
        <w:pStyle w:val="AppendixIndent"/>
        <w:spacing w:before="0"/>
        <w:ind w:left="720" w:right="720"/>
        <w:rPr>
          <w:lang w:val="pt-BR"/>
        </w:rPr>
      </w:pPr>
      <w:r w:rsidRPr="008E2993">
        <w:rPr>
          <w:rFonts w:ascii="Tahoma" w:hAnsi="Tahoma" w:cs="Tahoma"/>
          <w:sz w:val="18"/>
          <w:lang w:val="pt-BR"/>
        </w:rPr>
        <w:t>*consulte o Gráfico da Lista de Produtos para obter a disponibilidade detalhada</w:t>
      </w:r>
    </w:p>
    <w:p w14:paraId="709228B9" w14:textId="77777777" w:rsidR="00A01D6B" w:rsidRPr="008E2993" w:rsidRDefault="00A01D6B" w:rsidP="00B147AB">
      <w:pPr>
        <w:pStyle w:val="AppendixIndent"/>
        <w:spacing w:before="0"/>
        <w:ind w:left="0" w:right="720"/>
        <w:rPr>
          <w:lang w:val="pt-BR"/>
        </w:rPr>
      </w:pPr>
    </w:p>
    <w:p w14:paraId="32313E90" w14:textId="77777777" w:rsidR="00456002" w:rsidRPr="008E2993" w:rsidRDefault="00456002" w:rsidP="00D6457F">
      <w:pPr>
        <w:pStyle w:val="AppendixIndent"/>
        <w:spacing w:before="0"/>
        <w:ind w:left="0" w:right="720"/>
        <w:rPr>
          <w:lang w:val="pt-BR"/>
        </w:rPr>
      </w:pPr>
      <w:r w:rsidRPr="008E2993">
        <w:rPr>
          <w:rFonts w:ascii="Tahoma" w:hAnsi="Tahoma" w:cs="Tahoma"/>
          <w:sz w:val="18"/>
          <w:lang w:val="pt-BR"/>
        </w:rPr>
        <w:t>O cliente deverá ter a licença básica do sistema operacional de desktop qualificada para poder adquirir a</w:t>
      </w:r>
      <w:r w:rsidR="00D6457F" w:rsidRPr="008E2993">
        <w:rPr>
          <w:rFonts w:ascii="Tahoma" w:hAnsi="Tahoma" w:cs="Tahoma"/>
          <w:sz w:val="18"/>
          <w:lang w:val="pt-BR"/>
        </w:rPr>
        <w:t> </w:t>
      </w:r>
      <w:r w:rsidRPr="008E2993">
        <w:rPr>
          <w:rFonts w:ascii="Tahoma" w:hAnsi="Tahoma" w:cs="Tahoma"/>
          <w:sz w:val="18"/>
          <w:lang w:val="pt-BR"/>
        </w:rPr>
        <w:t>atualização. O Software Assurance deverá ser adquirido por ocasião da aquisição da atualização correspondente, exceto no caso de programas de assinatura, quando a atualização deverá ser comprada na renovação do prazo de um Software Assurance existente.</w:t>
      </w:r>
    </w:p>
    <w:p w14:paraId="2639EFCF" w14:textId="77777777" w:rsidR="00ED589D" w:rsidRDefault="00ED589D" w:rsidP="00B147AB">
      <w:pPr>
        <w:pStyle w:val="AppendixIndent"/>
        <w:spacing w:before="0"/>
        <w:ind w:left="0" w:right="720"/>
        <w:rPr>
          <w:lang w:val="pt-BR"/>
        </w:rPr>
      </w:pPr>
    </w:p>
    <w:p w14:paraId="17B19558" w14:textId="77777777" w:rsidR="00504731" w:rsidRDefault="00504731" w:rsidP="00B147AB">
      <w:pPr>
        <w:pStyle w:val="AppendixIndent"/>
        <w:spacing w:before="0"/>
        <w:ind w:left="0" w:right="720"/>
        <w:rPr>
          <w:lang w:val="pt-BR"/>
        </w:rPr>
      </w:pPr>
    </w:p>
    <w:p w14:paraId="12BB0CD7" w14:textId="77777777" w:rsidR="00504731" w:rsidRDefault="00504731" w:rsidP="00B147AB">
      <w:pPr>
        <w:pStyle w:val="AppendixIndent"/>
        <w:spacing w:before="0"/>
        <w:ind w:left="0" w:right="720"/>
        <w:rPr>
          <w:lang w:val="pt-BR"/>
        </w:rPr>
      </w:pPr>
    </w:p>
    <w:p w14:paraId="2CE84C9A" w14:textId="77777777" w:rsidR="00504731" w:rsidRDefault="00504731" w:rsidP="00B147AB">
      <w:pPr>
        <w:pStyle w:val="AppendixIndent"/>
        <w:spacing w:before="0"/>
        <w:ind w:left="0" w:right="720"/>
        <w:rPr>
          <w:lang w:val="pt-BR"/>
        </w:rPr>
      </w:pPr>
    </w:p>
    <w:p w14:paraId="66CF8822" w14:textId="77777777" w:rsidR="00504731" w:rsidRDefault="00504731" w:rsidP="00B147AB">
      <w:pPr>
        <w:pStyle w:val="AppendixIndent"/>
        <w:spacing w:before="0"/>
        <w:ind w:left="0" w:right="720"/>
        <w:rPr>
          <w:lang w:val="pt-BR"/>
        </w:rPr>
      </w:pPr>
    </w:p>
    <w:p w14:paraId="42A67889" w14:textId="77777777" w:rsidR="00504731" w:rsidRDefault="00504731" w:rsidP="00B147AB">
      <w:pPr>
        <w:pStyle w:val="AppendixIndent"/>
        <w:spacing w:before="0"/>
        <w:ind w:left="0" w:right="720"/>
        <w:rPr>
          <w:lang w:val="pt-BR"/>
        </w:rPr>
      </w:pPr>
    </w:p>
    <w:p w14:paraId="076B0719" w14:textId="77777777" w:rsidR="00504731" w:rsidRDefault="00504731" w:rsidP="00B147AB">
      <w:pPr>
        <w:pStyle w:val="AppendixIndent"/>
        <w:spacing w:before="0"/>
        <w:ind w:left="0" w:right="720"/>
        <w:rPr>
          <w:lang w:val="pt-BR"/>
        </w:rPr>
      </w:pPr>
    </w:p>
    <w:p w14:paraId="2FFC1011" w14:textId="77777777" w:rsidR="00504731" w:rsidRDefault="00504731" w:rsidP="00B147AB">
      <w:pPr>
        <w:pStyle w:val="AppendixIndent"/>
        <w:spacing w:before="0"/>
        <w:ind w:left="0" w:right="720"/>
        <w:rPr>
          <w:lang w:val="pt-BR"/>
        </w:rPr>
      </w:pPr>
    </w:p>
    <w:p w14:paraId="740128AD" w14:textId="77777777" w:rsidR="00504731" w:rsidRPr="008E2993" w:rsidRDefault="00504731" w:rsidP="00B147AB">
      <w:pPr>
        <w:pStyle w:val="AppendixIndent"/>
        <w:spacing w:before="0"/>
        <w:ind w:left="0" w:right="720"/>
        <w:rPr>
          <w:lang w:val="pt-BR"/>
        </w:rPr>
      </w:pPr>
    </w:p>
    <w:p w14:paraId="6B826025" w14:textId="77777777" w:rsidR="00456002" w:rsidRPr="008E2993" w:rsidRDefault="00456002" w:rsidP="00456002">
      <w:pPr>
        <w:pStyle w:val="Heading2"/>
        <w:ind w:left="0" w:right="720"/>
        <w:rPr>
          <w:lang w:val="pt-BR"/>
        </w:rPr>
      </w:pPr>
      <w:bookmarkStart w:id="667" w:name="_Toc323819656"/>
      <w:bookmarkStart w:id="668" w:name="_Toc336338206"/>
      <w:bookmarkStart w:id="669" w:name="_Toc377174854"/>
      <w:r w:rsidRPr="008E2993">
        <w:rPr>
          <w:rFonts w:ascii="Tahoma" w:hAnsi="Tahoma" w:cs="Tahoma"/>
          <w:lang w:val="pt-BR"/>
        </w:rPr>
        <w:lastRenderedPageBreak/>
        <w:t>Licenças Work-at-Home</w:t>
      </w:r>
      <w:bookmarkEnd w:id="667"/>
      <w:bookmarkEnd w:id="668"/>
      <w:bookmarkEnd w:id="669"/>
    </w:p>
    <w:p w14:paraId="03AF497B" w14:textId="77777777" w:rsidR="00456002" w:rsidRPr="008E2993" w:rsidRDefault="00456002" w:rsidP="00B147AB">
      <w:pPr>
        <w:ind w:right="720"/>
        <w:rPr>
          <w:lang w:val="pt-BR"/>
        </w:rPr>
      </w:pPr>
    </w:p>
    <w:p w14:paraId="76A2A5A8" w14:textId="77777777" w:rsidR="00456002" w:rsidRPr="008E2993" w:rsidRDefault="00456002" w:rsidP="00B147AB">
      <w:pPr>
        <w:pStyle w:val="AppendixIndent"/>
        <w:spacing w:before="0"/>
        <w:ind w:left="0" w:right="720"/>
        <w:rPr>
          <w:lang w:val="pt-BR"/>
        </w:rPr>
      </w:pPr>
      <w:r w:rsidRPr="008E2993">
        <w:rPr>
          <w:rFonts w:ascii="Tahoma" w:hAnsi="Tahoma" w:cs="Tahoma"/>
          <w:sz w:val="18"/>
          <w:lang w:val="pt-BR"/>
        </w:rPr>
        <w:t>Estão disponíveis nos seguintes programas:</w:t>
      </w:r>
    </w:p>
    <w:p w14:paraId="58BA2427" w14:textId="77777777" w:rsidR="00456002" w:rsidRPr="008E2993" w:rsidRDefault="00456002" w:rsidP="00B147AB">
      <w:pPr>
        <w:pStyle w:val="AppendixBulletIndent"/>
        <w:ind w:left="0" w:right="720" w:firstLine="0"/>
        <w:rPr>
          <w:lang w:val="pt-BR"/>
        </w:rPr>
      </w:pPr>
    </w:p>
    <w:p w14:paraId="7809CB66" w14:textId="77777777" w:rsidR="00456002" w:rsidRPr="00975F2D" w:rsidRDefault="00456002" w:rsidP="00346F4B">
      <w:pPr>
        <w:pStyle w:val="AppendixBulletIndent"/>
        <w:numPr>
          <w:ilvl w:val="0"/>
          <w:numId w:val="62"/>
        </w:numPr>
        <w:tabs>
          <w:tab w:val="clear" w:pos="360"/>
          <w:tab w:val="num" w:pos="1440"/>
        </w:tabs>
        <w:spacing w:after="60"/>
        <w:ind w:left="1440" w:right="720"/>
      </w:pPr>
      <w:r w:rsidRPr="00975F2D">
        <w:rPr>
          <w:rFonts w:ascii="Tahoma" w:hAnsi="Tahoma" w:cs="Tahoma"/>
          <w:sz w:val="18"/>
        </w:rPr>
        <w:t xml:space="preserve">Select </w:t>
      </w:r>
    </w:p>
    <w:p w14:paraId="2ACD0317" w14:textId="77777777" w:rsidR="00456002" w:rsidRPr="00975F2D" w:rsidRDefault="00456002" w:rsidP="00346F4B">
      <w:pPr>
        <w:pStyle w:val="AppendixBulletIndent"/>
        <w:numPr>
          <w:ilvl w:val="0"/>
          <w:numId w:val="62"/>
        </w:numPr>
        <w:tabs>
          <w:tab w:val="clear" w:pos="360"/>
          <w:tab w:val="num" w:pos="1440"/>
        </w:tabs>
        <w:spacing w:after="60"/>
        <w:ind w:left="1440" w:right="720"/>
      </w:pPr>
      <w:r w:rsidRPr="00975F2D">
        <w:rPr>
          <w:rFonts w:ascii="Tahoma" w:hAnsi="Tahoma" w:cs="Tahoma"/>
          <w:sz w:val="18"/>
        </w:rPr>
        <w:t>Select Plus</w:t>
      </w:r>
    </w:p>
    <w:p w14:paraId="15FC46BA" w14:textId="77777777" w:rsidR="00456002" w:rsidRPr="00975F2D" w:rsidRDefault="00456002" w:rsidP="00346F4B">
      <w:pPr>
        <w:pStyle w:val="AppendixBulletIndent"/>
        <w:numPr>
          <w:ilvl w:val="0"/>
          <w:numId w:val="62"/>
        </w:numPr>
        <w:tabs>
          <w:tab w:val="clear" w:pos="360"/>
          <w:tab w:val="num" w:pos="1440"/>
        </w:tabs>
        <w:ind w:left="1440" w:right="720"/>
      </w:pPr>
      <w:r w:rsidRPr="00975F2D">
        <w:rPr>
          <w:rFonts w:ascii="Tahoma" w:hAnsi="Tahoma" w:cs="Tahoma"/>
          <w:sz w:val="18"/>
        </w:rPr>
        <w:t>Registro Enterprise</w:t>
      </w:r>
    </w:p>
    <w:p w14:paraId="0A31F7FC" w14:textId="77777777" w:rsidR="00456002" w:rsidRPr="00975F2D" w:rsidRDefault="00456002" w:rsidP="00B147AB">
      <w:pPr>
        <w:pStyle w:val="AppendixBulletIndent"/>
        <w:ind w:left="0" w:right="720" w:firstLine="0"/>
      </w:pPr>
    </w:p>
    <w:p w14:paraId="3A032AAE" w14:textId="77777777" w:rsidR="00023FE7" w:rsidRDefault="00456002" w:rsidP="00D6457F">
      <w:pPr>
        <w:rPr>
          <w:lang w:val="pt-BR"/>
        </w:rPr>
      </w:pPr>
      <w:r w:rsidRPr="008E2993">
        <w:rPr>
          <w:lang w:val="pt-BR"/>
        </w:rPr>
        <w:t>Uma licença Work-at-Home só poderá ser adquirida em conjunto com um produto que ela estiver licenciada para executar em um desktop At Work. A oferta Work-at-Home não é uma oferta de plano de compra para funcionários. O</w:t>
      </w:r>
      <w:r w:rsidR="00D6457F" w:rsidRPr="008E2993">
        <w:rPr>
          <w:lang w:val="pt-BR"/>
        </w:rPr>
        <w:t> </w:t>
      </w:r>
      <w:r w:rsidRPr="008E2993">
        <w:rPr>
          <w:lang w:val="pt-BR"/>
        </w:rPr>
        <w:t>cliente da Licença Select, do Select Plus ou do Contrato Enterprise (não o funcionário) detém os direitos da licença Work-at-Home.</w:t>
      </w:r>
      <w:r w:rsidR="00975F2D" w:rsidRPr="008E2993">
        <w:rPr>
          <w:lang w:val="pt-BR"/>
        </w:rPr>
        <w:t xml:space="preserve"> </w:t>
      </w:r>
      <w:r w:rsidRPr="008E2993">
        <w:rPr>
          <w:lang w:val="pt-BR"/>
        </w:rPr>
        <w:t>Para os direitos da licença Work-at-Home disponíveis para clientes qualificados da instituição acadêmica, consulte o Contrato/Registro.</w:t>
      </w:r>
      <w:r w:rsidR="00975F2D" w:rsidRPr="008E2993">
        <w:rPr>
          <w:lang w:val="pt-BR"/>
        </w:rPr>
        <w:t xml:space="preserve"> </w:t>
      </w:r>
    </w:p>
    <w:p w14:paraId="26892E87" w14:textId="77777777" w:rsidR="001347AA" w:rsidRDefault="001347AA">
      <w:pPr>
        <w:rPr>
          <w:lang w:val="pt-BR"/>
        </w:rPr>
      </w:pPr>
      <w:r>
        <w:rPr>
          <w:lang w:val="pt-BR"/>
        </w:rPr>
        <w:br w:type="page"/>
      </w:r>
    </w:p>
    <w:p w14:paraId="77CAB84C" w14:textId="77777777" w:rsidR="00456002" w:rsidRPr="008E2993" w:rsidRDefault="00023FE7" w:rsidP="00B0065F">
      <w:pPr>
        <w:pStyle w:val="Heading1"/>
        <w:rPr>
          <w:lang w:val="pt-BR"/>
        </w:rPr>
      </w:pPr>
      <w:bookmarkStart w:id="670" w:name="_Section_5_–"/>
      <w:bookmarkStart w:id="671" w:name="_Seção_5_–"/>
      <w:bookmarkStart w:id="672" w:name="_Toc336338207"/>
      <w:bookmarkStart w:id="673" w:name="_Toc377174855"/>
      <w:bookmarkEnd w:id="670"/>
      <w:bookmarkEnd w:id="671"/>
      <w:r w:rsidRPr="008E2993">
        <w:rPr>
          <w:lang w:val="pt-BR"/>
        </w:rPr>
        <w:lastRenderedPageBreak/>
        <w:t>Seção 5 –</w:t>
      </w:r>
      <w:bookmarkStart w:id="674" w:name="Sect5_OnlineServices"/>
      <w:r w:rsidRPr="008E2993">
        <w:rPr>
          <w:lang w:val="pt-BR"/>
        </w:rPr>
        <w:t xml:space="preserve"> TERMOS DE PAGAMENTO e PREÇOS DE SERVIÇOS ONLINE</w:t>
      </w:r>
      <w:bookmarkEnd w:id="672"/>
      <w:bookmarkEnd w:id="673"/>
      <w:bookmarkEnd w:id="674"/>
    </w:p>
    <w:p w14:paraId="370D31D9" w14:textId="77777777" w:rsidR="00456002" w:rsidRPr="008E2993" w:rsidRDefault="00456002" w:rsidP="00456002">
      <w:pPr>
        <w:outlineLvl w:val="2"/>
        <w:rPr>
          <w:lang w:val="pt-BR"/>
        </w:rPr>
      </w:pPr>
    </w:p>
    <w:p w14:paraId="103E1D96" w14:textId="77777777" w:rsidR="00D85FDD" w:rsidRPr="008E2993" w:rsidRDefault="00D85FDD" w:rsidP="003C3A72">
      <w:pPr>
        <w:pStyle w:val="Heading2"/>
        <w:ind w:left="0"/>
        <w:rPr>
          <w:lang w:val="pt-BR"/>
        </w:rPr>
      </w:pPr>
      <w:bookmarkStart w:id="675" w:name="_Toc377174856"/>
      <w:r w:rsidRPr="008E2993">
        <w:rPr>
          <w:rFonts w:ascii="Tahoma" w:hAnsi="Tahoma" w:cs="Tahoma"/>
          <w:sz w:val="32"/>
          <w:lang w:val="pt-BR"/>
        </w:rPr>
        <w:t>Termos de Pagamento e Preços de Serviços Online</w:t>
      </w:r>
      <w:bookmarkEnd w:id="675"/>
    </w:p>
    <w:p w14:paraId="3A01CF78" w14:textId="77777777" w:rsidR="00D85FDD" w:rsidRPr="008E2993" w:rsidRDefault="00D85FDD" w:rsidP="00212CC6">
      <w:pPr>
        <w:outlineLvl w:val="2"/>
        <w:rPr>
          <w:lang w:val="pt-BR"/>
        </w:rPr>
      </w:pPr>
    </w:p>
    <w:p w14:paraId="72810F79" w14:textId="77777777" w:rsidR="00456002" w:rsidRPr="00975F2D" w:rsidRDefault="00456002" w:rsidP="00212CC6">
      <w:pPr>
        <w:outlineLvl w:val="2"/>
        <w:rPr>
          <w:lang w:val="es-ES"/>
        </w:rPr>
      </w:pPr>
      <w:r w:rsidRPr="008E2993">
        <w:rPr>
          <w:rFonts w:cs="Tahoma"/>
          <w:szCs w:val="18"/>
          <w:lang w:val="pt-BR"/>
        </w:rPr>
        <w:t>Os Serviços Online são produtos que incluem software com serviços disponíveis em uma assinatura baseada conforme descrito nos Direitos de Uso de Produto e fornecidos online.</w:t>
      </w:r>
      <w:r w:rsidR="00975F2D" w:rsidRPr="008E2993">
        <w:rPr>
          <w:rFonts w:cs="Tahoma"/>
          <w:szCs w:val="18"/>
          <w:lang w:val="pt-BR"/>
        </w:rPr>
        <w:t xml:space="preserve"> </w:t>
      </w:r>
      <w:r w:rsidRPr="008E2993">
        <w:rPr>
          <w:rFonts w:cs="Tahoma"/>
          <w:szCs w:val="18"/>
          <w:lang w:val="pt-BR"/>
        </w:rPr>
        <w:t xml:space="preserve">Alguns contratos de licença por volume direcionam os clientes para a Lista de Produtos para obter uma lista dos “Serviços Online” disponíveis. </w:t>
      </w:r>
      <w:r w:rsidRPr="00975F2D">
        <w:rPr>
          <w:rFonts w:cs="Tahoma"/>
          <w:szCs w:val="18"/>
          <w:lang w:val="es-ES"/>
        </w:rPr>
        <w:t>Para fins dessa referência, os Serviços Online incluem:</w:t>
      </w:r>
    </w:p>
    <w:p w14:paraId="5C3B8FD7" w14:textId="77777777" w:rsidR="002D25C8" w:rsidRPr="00975F2D" w:rsidRDefault="002D25C8" w:rsidP="00212CC6">
      <w:pPr>
        <w:outlineLvl w:val="2"/>
        <w:rPr>
          <w:lang w:val="es-ES"/>
        </w:rPr>
      </w:pPr>
    </w:p>
    <w:p w14:paraId="740A00BF" w14:textId="77777777" w:rsidR="00073E15" w:rsidRPr="00975F2D" w:rsidRDefault="00A0550D" w:rsidP="00A0550D">
      <w:pPr>
        <w:numPr>
          <w:ilvl w:val="0"/>
          <w:numId w:val="67"/>
        </w:numPr>
        <w:spacing w:after="60"/>
      </w:pPr>
      <w:r w:rsidRPr="00975F2D">
        <w:rPr>
          <w:rFonts w:eastAsia="Calibri" w:cs="Tahoma"/>
          <w:color w:val="000000"/>
          <w:szCs w:val="18"/>
        </w:rPr>
        <w:t>Bing Maps Enterprise Platform</w:t>
      </w:r>
    </w:p>
    <w:p w14:paraId="3ECB90D4" w14:textId="77777777" w:rsidR="00A0550D" w:rsidRPr="008E2993" w:rsidRDefault="00A0550D" w:rsidP="00A0550D">
      <w:pPr>
        <w:numPr>
          <w:ilvl w:val="0"/>
          <w:numId w:val="67"/>
        </w:numPr>
        <w:spacing w:after="60"/>
        <w:rPr>
          <w:lang w:val="pt-BR"/>
        </w:rPr>
      </w:pPr>
      <w:r w:rsidRPr="008E2993">
        <w:rPr>
          <w:rFonts w:eastAsia="Calibri" w:cs="Tahoma"/>
          <w:color w:val="000000"/>
          <w:szCs w:val="18"/>
          <w:lang w:val="pt-BR"/>
        </w:rPr>
        <w:t>Plataforma de Gerenciamento de Ativos Móveis do Bing Maps</w:t>
      </w:r>
    </w:p>
    <w:p w14:paraId="227FEF28" w14:textId="77777777" w:rsidR="00A0550D" w:rsidRPr="00975F2D" w:rsidRDefault="00A0550D" w:rsidP="00A0550D">
      <w:pPr>
        <w:numPr>
          <w:ilvl w:val="0"/>
          <w:numId w:val="67"/>
        </w:numPr>
        <w:spacing w:after="60"/>
      </w:pPr>
      <w:r w:rsidRPr="00975F2D">
        <w:rPr>
          <w:rFonts w:eastAsia="Calibri" w:cs="Tahoma"/>
          <w:color w:val="000000"/>
          <w:szCs w:val="18"/>
        </w:rPr>
        <w:t xml:space="preserve">Prevenção à Perda de Dados </w:t>
      </w:r>
    </w:p>
    <w:p w14:paraId="210698B7" w14:textId="77777777" w:rsidR="00A0550D" w:rsidRPr="00975F2D" w:rsidRDefault="00A0550D" w:rsidP="00A0550D">
      <w:pPr>
        <w:numPr>
          <w:ilvl w:val="0"/>
          <w:numId w:val="67"/>
        </w:numPr>
        <w:spacing w:after="60"/>
      </w:pPr>
      <w:r w:rsidRPr="00975F2D">
        <w:rPr>
          <w:rFonts w:eastAsia="Calibri" w:cs="Tahoma"/>
          <w:color w:val="000000"/>
          <w:szCs w:val="18"/>
        </w:rPr>
        <w:t xml:space="preserve">Duet Enterprise Online para Microsoft SharePoint e SAP </w:t>
      </w:r>
    </w:p>
    <w:p w14:paraId="151D6D63" w14:textId="77777777" w:rsidR="00B00423" w:rsidRPr="00975F2D" w:rsidRDefault="00B00423" w:rsidP="00B00423">
      <w:pPr>
        <w:numPr>
          <w:ilvl w:val="0"/>
          <w:numId w:val="67"/>
        </w:numPr>
        <w:spacing w:after="60"/>
      </w:pPr>
      <w:r w:rsidRPr="00975F2D">
        <w:rPr>
          <w:rFonts w:eastAsia="Calibri" w:cs="Tahoma"/>
          <w:color w:val="000000"/>
          <w:szCs w:val="18"/>
        </w:rPr>
        <w:t xml:space="preserve">Exchange Hosted Encryption </w:t>
      </w:r>
    </w:p>
    <w:p w14:paraId="24FA3EB1" w14:textId="77777777" w:rsidR="00A0550D" w:rsidRPr="008E2993" w:rsidRDefault="00A0550D" w:rsidP="00A0550D">
      <w:pPr>
        <w:numPr>
          <w:ilvl w:val="0"/>
          <w:numId w:val="67"/>
        </w:numPr>
        <w:spacing w:after="60"/>
        <w:rPr>
          <w:lang w:val="pt-BR"/>
        </w:rPr>
      </w:pPr>
      <w:r w:rsidRPr="008E2993">
        <w:rPr>
          <w:rFonts w:eastAsia="Calibri" w:cs="Tahoma"/>
          <w:color w:val="000000"/>
          <w:szCs w:val="18"/>
          <w:lang w:val="pt-BR"/>
        </w:rPr>
        <w:t xml:space="preserve">Arquivamento do Exchange Online para Exchange Online </w:t>
      </w:r>
    </w:p>
    <w:p w14:paraId="2F43C9F8" w14:textId="77777777" w:rsidR="00456002" w:rsidRPr="008E2993" w:rsidRDefault="00456002" w:rsidP="00A0550D">
      <w:pPr>
        <w:numPr>
          <w:ilvl w:val="0"/>
          <w:numId w:val="67"/>
        </w:numPr>
        <w:spacing w:after="60"/>
        <w:rPr>
          <w:lang w:val="pt-BR"/>
        </w:rPr>
      </w:pPr>
      <w:r w:rsidRPr="008E2993">
        <w:rPr>
          <w:rFonts w:eastAsia="Calibri" w:cs="Tahoma"/>
          <w:color w:val="000000"/>
          <w:szCs w:val="18"/>
          <w:lang w:val="pt-BR"/>
        </w:rPr>
        <w:t>Arquivamento do Exchange Online para Exchange Server</w:t>
      </w:r>
    </w:p>
    <w:p w14:paraId="56A7F560" w14:textId="77777777" w:rsidR="00456002" w:rsidRPr="008E2993" w:rsidRDefault="00456002" w:rsidP="00346F4B">
      <w:pPr>
        <w:numPr>
          <w:ilvl w:val="0"/>
          <w:numId w:val="67"/>
        </w:numPr>
        <w:spacing w:after="60"/>
        <w:rPr>
          <w:lang w:val="pt-BR"/>
        </w:rPr>
      </w:pPr>
      <w:r w:rsidRPr="008E2993">
        <w:rPr>
          <w:rFonts w:eastAsia="Calibri" w:cs="Tahoma"/>
          <w:color w:val="000000"/>
          <w:szCs w:val="18"/>
          <w:lang w:val="pt-BR"/>
        </w:rPr>
        <w:t xml:space="preserve">Quiosque do Exchange Online, Plano 1 e Plano 2 </w:t>
      </w:r>
    </w:p>
    <w:p w14:paraId="047D4C41" w14:textId="77777777" w:rsidR="00A0550D" w:rsidRPr="00975F2D" w:rsidRDefault="00A0550D" w:rsidP="00A0550D">
      <w:pPr>
        <w:numPr>
          <w:ilvl w:val="0"/>
          <w:numId w:val="67"/>
        </w:numPr>
        <w:spacing w:after="60"/>
      </w:pPr>
      <w:r w:rsidRPr="00975F2D">
        <w:rPr>
          <w:rFonts w:eastAsia="Calibri" w:cs="Tahoma"/>
          <w:color w:val="000000"/>
          <w:szCs w:val="18"/>
        </w:rPr>
        <w:t xml:space="preserve">Exchange Online Protection </w:t>
      </w:r>
    </w:p>
    <w:p w14:paraId="55E30E10" w14:textId="77777777" w:rsidR="00A0550D" w:rsidRPr="00975F2D" w:rsidRDefault="00A0550D" w:rsidP="00A0550D">
      <w:pPr>
        <w:numPr>
          <w:ilvl w:val="0"/>
          <w:numId w:val="67"/>
        </w:numPr>
        <w:spacing w:after="60"/>
      </w:pPr>
      <w:r w:rsidRPr="00975F2D">
        <w:rPr>
          <w:rFonts w:eastAsia="Calibri" w:cs="Tahoma"/>
          <w:color w:val="000000"/>
          <w:szCs w:val="18"/>
        </w:rPr>
        <w:t xml:space="preserve">Forefront Online Protection para Exchange </w:t>
      </w:r>
    </w:p>
    <w:p w14:paraId="029F5B5A" w14:textId="77777777" w:rsidR="00A0550D" w:rsidRPr="00975F2D" w:rsidRDefault="00A0550D" w:rsidP="00A0550D">
      <w:pPr>
        <w:numPr>
          <w:ilvl w:val="0"/>
          <w:numId w:val="67"/>
        </w:numPr>
        <w:spacing w:after="60"/>
      </w:pPr>
      <w:r w:rsidRPr="00975F2D">
        <w:rPr>
          <w:rFonts w:eastAsia="Calibri" w:cs="Tahoma"/>
          <w:color w:val="000000"/>
          <w:szCs w:val="18"/>
        </w:rPr>
        <w:t xml:space="preserve">Groove Enterprise Services </w:t>
      </w:r>
    </w:p>
    <w:p w14:paraId="36802F83" w14:textId="77777777" w:rsidR="00456002" w:rsidRPr="00975F2D" w:rsidRDefault="00456002" w:rsidP="00A0550D">
      <w:pPr>
        <w:numPr>
          <w:ilvl w:val="0"/>
          <w:numId w:val="67"/>
        </w:numPr>
        <w:spacing w:after="60"/>
      </w:pPr>
      <w:r w:rsidRPr="00975F2D">
        <w:rPr>
          <w:rFonts w:eastAsia="Calibri" w:cs="Tahoma"/>
          <w:color w:val="000000"/>
          <w:szCs w:val="18"/>
        </w:rPr>
        <w:t>Lync Online Planos 1, 2 e 3</w:t>
      </w:r>
    </w:p>
    <w:p w14:paraId="6EAB87AF" w14:textId="77777777" w:rsidR="00A0550D" w:rsidRPr="00975F2D" w:rsidRDefault="00A0550D" w:rsidP="00A0550D">
      <w:pPr>
        <w:numPr>
          <w:ilvl w:val="0"/>
          <w:numId w:val="67"/>
        </w:numPr>
        <w:spacing w:after="60"/>
      </w:pPr>
      <w:r w:rsidRPr="00975F2D">
        <w:rPr>
          <w:rFonts w:eastAsia="Calibri" w:cs="Tahoma"/>
          <w:color w:val="000000"/>
          <w:szCs w:val="18"/>
        </w:rPr>
        <w:t>Microsoft Dynamics CRM Online</w:t>
      </w:r>
    </w:p>
    <w:p w14:paraId="45814646" w14:textId="77777777" w:rsidR="00A0550D" w:rsidRPr="00975F2D" w:rsidRDefault="00A0550D" w:rsidP="00A0550D">
      <w:pPr>
        <w:numPr>
          <w:ilvl w:val="0"/>
          <w:numId w:val="67"/>
        </w:numPr>
        <w:spacing w:after="60"/>
      </w:pPr>
      <w:r w:rsidRPr="00975F2D">
        <w:rPr>
          <w:rFonts w:eastAsia="Calibri" w:cs="Tahoma"/>
          <w:color w:val="000000"/>
          <w:szCs w:val="18"/>
        </w:rPr>
        <w:t>Microsoft Learning E-Reference Library e IT Academy</w:t>
      </w:r>
    </w:p>
    <w:p w14:paraId="0B71D575" w14:textId="77777777" w:rsidR="00456002" w:rsidRPr="00975F2D" w:rsidRDefault="00456002" w:rsidP="00A0550D">
      <w:pPr>
        <w:numPr>
          <w:ilvl w:val="0"/>
          <w:numId w:val="67"/>
        </w:numPr>
        <w:spacing w:after="60"/>
        <w:rPr>
          <w:lang w:val="de-DE"/>
        </w:rPr>
      </w:pPr>
      <w:r w:rsidRPr="00975F2D">
        <w:rPr>
          <w:rFonts w:eastAsia="Calibri" w:cs="Tahoma"/>
          <w:color w:val="000000"/>
          <w:szCs w:val="18"/>
          <w:lang w:val="de-DE"/>
        </w:rPr>
        <w:t>Office 365 Enterprise K1, E1, E3 e E4</w:t>
      </w:r>
    </w:p>
    <w:p w14:paraId="29169DCE" w14:textId="77777777" w:rsidR="00061A45" w:rsidRPr="00975F2D" w:rsidRDefault="008368B4" w:rsidP="00346F4B">
      <w:pPr>
        <w:numPr>
          <w:ilvl w:val="0"/>
          <w:numId w:val="67"/>
        </w:numPr>
        <w:spacing w:after="60"/>
      </w:pPr>
      <w:r w:rsidRPr="00975F2D">
        <w:rPr>
          <w:rFonts w:eastAsia="Calibri" w:cs="Tahoma"/>
          <w:color w:val="000000"/>
          <w:szCs w:val="18"/>
        </w:rPr>
        <w:t>Office 365 ProPlus</w:t>
      </w:r>
    </w:p>
    <w:p w14:paraId="63B0B96E" w14:textId="77777777" w:rsidR="00A0550D" w:rsidRPr="00975F2D" w:rsidRDefault="00A0550D" w:rsidP="00A0550D">
      <w:pPr>
        <w:numPr>
          <w:ilvl w:val="0"/>
          <w:numId w:val="67"/>
        </w:numPr>
        <w:spacing w:after="60"/>
      </w:pPr>
      <w:r w:rsidRPr="00975F2D">
        <w:rPr>
          <w:rFonts w:eastAsia="Calibri" w:cs="Tahoma"/>
          <w:color w:val="000000"/>
          <w:szCs w:val="18"/>
        </w:rPr>
        <w:t xml:space="preserve">Aplicativos da Web do Office </w:t>
      </w:r>
    </w:p>
    <w:p w14:paraId="0DC6A9C0" w14:textId="77777777" w:rsidR="002D506A" w:rsidRPr="00975F2D" w:rsidRDefault="002D506A" w:rsidP="00A0550D">
      <w:pPr>
        <w:numPr>
          <w:ilvl w:val="0"/>
          <w:numId w:val="67"/>
        </w:numPr>
        <w:spacing w:after="60"/>
      </w:pPr>
      <w:r w:rsidRPr="00975F2D">
        <w:rPr>
          <w:rFonts w:cs="Tahoma"/>
          <w:color w:val="000000"/>
        </w:rPr>
        <w:t>Power BI para Office 365</w:t>
      </w:r>
    </w:p>
    <w:p w14:paraId="196AD6BC" w14:textId="77777777" w:rsidR="008368B4" w:rsidRPr="00975F2D" w:rsidRDefault="008368B4" w:rsidP="00A0550D">
      <w:pPr>
        <w:numPr>
          <w:ilvl w:val="0"/>
          <w:numId w:val="67"/>
        </w:numPr>
        <w:spacing w:after="60"/>
      </w:pPr>
      <w:r w:rsidRPr="00975F2D">
        <w:rPr>
          <w:rFonts w:eastAsia="Calibri" w:cs="Tahoma"/>
          <w:color w:val="000000"/>
          <w:szCs w:val="18"/>
        </w:rPr>
        <w:t>Project Online</w:t>
      </w:r>
    </w:p>
    <w:p w14:paraId="32BCB5AD" w14:textId="77777777" w:rsidR="008368B4" w:rsidRPr="00975F2D" w:rsidRDefault="008368B4" w:rsidP="00346F4B">
      <w:pPr>
        <w:numPr>
          <w:ilvl w:val="0"/>
          <w:numId w:val="67"/>
        </w:numPr>
        <w:spacing w:after="60"/>
      </w:pPr>
      <w:r w:rsidRPr="00975F2D">
        <w:rPr>
          <w:rFonts w:eastAsia="Calibri" w:cs="Tahoma"/>
          <w:color w:val="000000"/>
          <w:szCs w:val="18"/>
        </w:rPr>
        <w:t>Project Pro para Office 365</w:t>
      </w:r>
    </w:p>
    <w:p w14:paraId="0C927D5A" w14:textId="77777777" w:rsidR="00456002" w:rsidRPr="008E2993" w:rsidRDefault="00456002" w:rsidP="00346F4B">
      <w:pPr>
        <w:numPr>
          <w:ilvl w:val="0"/>
          <w:numId w:val="67"/>
        </w:numPr>
        <w:spacing w:after="60"/>
        <w:rPr>
          <w:lang w:val="pt-BR"/>
        </w:rPr>
      </w:pPr>
      <w:r w:rsidRPr="008E2993">
        <w:rPr>
          <w:rFonts w:eastAsia="Calibri" w:cs="Tahoma"/>
          <w:color w:val="000000"/>
          <w:szCs w:val="18"/>
          <w:lang w:val="pt-BR"/>
        </w:rPr>
        <w:t xml:space="preserve">SharePoint Online Kiosk, Plano 1 e Plano 2 </w:t>
      </w:r>
    </w:p>
    <w:p w14:paraId="6ADF8E74" w14:textId="77777777" w:rsidR="00456002" w:rsidRPr="00975F2D" w:rsidRDefault="00456002" w:rsidP="00A0550D">
      <w:pPr>
        <w:numPr>
          <w:ilvl w:val="0"/>
          <w:numId w:val="67"/>
        </w:numPr>
        <w:spacing w:after="60"/>
      </w:pPr>
      <w:r w:rsidRPr="00975F2D">
        <w:rPr>
          <w:rFonts w:eastAsia="Calibri" w:cs="Tahoma"/>
          <w:color w:val="000000"/>
          <w:szCs w:val="18"/>
        </w:rPr>
        <w:t xml:space="preserve">System Center Endpoint Protection </w:t>
      </w:r>
    </w:p>
    <w:p w14:paraId="1D68F127" w14:textId="77777777" w:rsidR="00B00423" w:rsidRPr="00975F2D" w:rsidRDefault="00B00423" w:rsidP="00B00423">
      <w:pPr>
        <w:numPr>
          <w:ilvl w:val="0"/>
          <w:numId w:val="67"/>
        </w:numPr>
        <w:spacing w:after="60"/>
      </w:pPr>
      <w:r w:rsidRPr="00975F2D">
        <w:rPr>
          <w:rFonts w:eastAsia="Calibri" w:cs="Tahoma"/>
          <w:color w:val="000000"/>
          <w:szCs w:val="18"/>
        </w:rPr>
        <w:t xml:space="preserve">Translator API </w:t>
      </w:r>
    </w:p>
    <w:p w14:paraId="5DF82621" w14:textId="77777777" w:rsidR="008368B4" w:rsidRPr="00975F2D" w:rsidRDefault="008368B4" w:rsidP="00B00423">
      <w:pPr>
        <w:numPr>
          <w:ilvl w:val="0"/>
          <w:numId w:val="67"/>
        </w:numPr>
        <w:spacing w:after="60"/>
      </w:pPr>
      <w:r w:rsidRPr="00975F2D">
        <w:rPr>
          <w:rFonts w:eastAsia="Calibri" w:cs="Tahoma"/>
          <w:color w:val="000000"/>
          <w:szCs w:val="18"/>
        </w:rPr>
        <w:t>Visio Pro para Office 365</w:t>
      </w:r>
    </w:p>
    <w:p w14:paraId="13DBAC56" w14:textId="77777777" w:rsidR="00073E15" w:rsidRPr="00975F2D" w:rsidRDefault="001D63BA" w:rsidP="00B00423">
      <w:pPr>
        <w:numPr>
          <w:ilvl w:val="0"/>
          <w:numId w:val="67"/>
        </w:numPr>
        <w:spacing w:after="60"/>
      </w:pPr>
      <w:r w:rsidRPr="00975F2D">
        <w:rPr>
          <w:rFonts w:eastAsia="Calibri" w:cs="Tahoma"/>
          <w:color w:val="000000"/>
          <w:szCs w:val="18"/>
        </w:rPr>
        <w:t>Microsoft Rights Management</w:t>
      </w:r>
    </w:p>
    <w:p w14:paraId="6D6F2BBE" w14:textId="77777777" w:rsidR="00456002" w:rsidRPr="00975F2D" w:rsidRDefault="00073E15" w:rsidP="00B00423">
      <w:pPr>
        <w:numPr>
          <w:ilvl w:val="0"/>
          <w:numId w:val="67"/>
        </w:numPr>
        <w:spacing w:after="60"/>
      </w:pPr>
      <w:r w:rsidRPr="00975F2D">
        <w:rPr>
          <w:rFonts w:eastAsia="Calibri" w:cs="Tahoma"/>
          <w:color w:val="000000"/>
          <w:szCs w:val="18"/>
        </w:rPr>
        <w:t>Serviços do Windows Azure</w:t>
      </w:r>
    </w:p>
    <w:p w14:paraId="5CEE0352" w14:textId="77777777" w:rsidR="00073E15" w:rsidRPr="00975F2D" w:rsidRDefault="00456002" w:rsidP="00346F4B">
      <w:pPr>
        <w:numPr>
          <w:ilvl w:val="0"/>
          <w:numId w:val="67"/>
        </w:numPr>
        <w:spacing w:after="60"/>
      </w:pPr>
      <w:r w:rsidRPr="00975F2D">
        <w:rPr>
          <w:rFonts w:eastAsia="Calibri" w:cs="Tahoma"/>
          <w:color w:val="000000"/>
          <w:szCs w:val="18"/>
        </w:rPr>
        <w:t>Windows Intune</w:t>
      </w:r>
    </w:p>
    <w:p w14:paraId="32023ED3" w14:textId="77777777" w:rsidR="00456002" w:rsidRPr="00975F2D" w:rsidRDefault="003929D1" w:rsidP="00346F4B">
      <w:pPr>
        <w:numPr>
          <w:ilvl w:val="0"/>
          <w:numId w:val="67"/>
        </w:numPr>
        <w:spacing w:after="60"/>
      </w:pPr>
      <w:r w:rsidRPr="00975F2D">
        <w:rPr>
          <w:rFonts w:eastAsia="Calibri" w:cs="Tahoma"/>
          <w:color w:val="000000"/>
          <w:szCs w:val="18"/>
        </w:rPr>
        <w:t>Complemento do Windows Intune para System Center Configuration Manager e System Center Endpoint Protection</w:t>
      </w:r>
    </w:p>
    <w:p w14:paraId="1B30FCEC" w14:textId="77777777" w:rsidR="00B00423" w:rsidRPr="00975F2D" w:rsidRDefault="00B00423" w:rsidP="00346F4B">
      <w:pPr>
        <w:numPr>
          <w:ilvl w:val="0"/>
          <w:numId w:val="67"/>
        </w:numPr>
        <w:spacing w:after="60"/>
      </w:pPr>
      <w:r w:rsidRPr="00975F2D">
        <w:rPr>
          <w:rFonts w:eastAsia="Calibri" w:cs="Tahoma"/>
          <w:color w:val="000000"/>
          <w:szCs w:val="18"/>
        </w:rPr>
        <w:t>Yammer Enterprise</w:t>
      </w:r>
    </w:p>
    <w:p w14:paraId="41639C29" w14:textId="77777777" w:rsidR="002D25C8" w:rsidRPr="00975F2D" w:rsidRDefault="002D25C8" w:rsidP="00212CC6"/>
    <w:p w14:paraId="256AB41A" w14:textId="77777777" w:rsidR="00456002" w:rsidRPr="008E2993" w:rsidRDefault="00456002" w:rsidP="00C5423A">
      <w:pPr>
        <w:outlineLvl w:val="2"/>
        <w:rPr>
          <w:lang w:val="pt-BR"/>
        </w:rPr>
      </w:pPr>
      <w:r w:rsidRPr="008E2993">
        <w:rPr>
          <w:rFonts w:cs="Tahoma"/>
          <w:szCs w:val="18"/>
          <w:lang w:val="pt-BR"/>
        </w:rPr>
        <w:t>Existem outras ofertas além daquelas identificadas na seção de Serviços Online dos Direitos de Uso de Produto.</w:t>
      </w:r>
      <w:r w:rsidR="00975F2D" w:rsidRPr="008E2993">
        <w:rPr>
          <w:rFonts w:cs="Tahoma"/>
          <w:szCs w:val="18"/>
          <w:lang w:val="pt-BR"/>
        </w:rPr>
        <w:t xml:space="preserve"> </w:t>
      </w:r>
      <w:r w:rsidRPr="008E2993">
        <w:rPr>
          <w:rFonts w:cs="Tahoma"/>
          <w:szCs w:val="18"/>
          <w:lang w:val="pt-BR"/>
        </w:rPr>
        <w:t>As</w:t>
      </w:r>
      <w:r w:rsidR="00C5423A" w:rsidRPr="008E2993">
        <w:rPr>
          <w:rFonts w:cs="Tahoma"/>
          <w:szCs w:val="18"/>
          <w:lang w:val="pt-BR"/>
        </w:rPr>
        <w:t> </w:t>
      </w:r>
      <w:r w:rsidRPr="008E2993">
        <w:rPr>
          <w:rFonts w:cs="Tahoma"/>
          <w:szCs w:val="18"/>
          <w:lang w:val="pt-BR"/>
        </w:rPr>
        <w:t>seções restantes desses “Termos de Preços e Pagamentos dos Serviços Online” se aplicam aos Serviços Online identificados por nome anteriormente e a essas outras ofertas.</w:t>
      </w:r>
    </w:p>
    <w:p w14:paraId="098C0FCE" w14:textId="77777777" w:rsidR="00C5423A" w:rsidRPr="008E2993" w:rsidRDefault="00C5423A" w:rsidP="009B30B3">
      <w:pPr>
        <w:spacing w:after="120"/>
        <w:outlineLvl w:val="2"/>
        <w:rPr>
          <w:lang w:val="pt-BR"/>
        </w:rPr>
      </w:pPr>
    </w:p>
    <w:p w14:paraId="5D471AD1" w14:textId="77777777" w:rsidR="00456002" w:rsidRPr="008E2993" w:rsidRDefault="00456002" w:rsidP="00456002">
      <w:pPr>
        <w:pStyle w:val="Heading2"/>
        <w:ind w:left="0"/>
        <w:rPr>
          <w:lang w:val="pt-BR"/>
        </w:rPr>
      </w:pPr>
      <w:bookmarkStart w:id="676" w:name="_Toc336338208"/>
      <w:bookmarkStart w:id="677" w:name="_Toc377174857"/>
      <w:r w:rsidRPr="008E2993">
        <w:rPr>
          <w:rFonts w:ascii="Tahoma" w:hAnsi="Tahoma" w:cs="Tahoma"/>
          <w:lang w:val="pt-BR"/>
        </w:rPr>
        <w:lastRenderedPageBreak/>
        <w:t>Prazo da assinatura de Serviços Online</w:t>
      </w:r>
      <w:bookmarkEnd w:id="676"/>
      <w:bookmarkEnd w:id="677"/>
    </w:p>
    <w:p w14:paraId="0BDC9A9F" w14:textId="77777777" w:rsidR="00456002" w:rsidRPr="008E2993" w:rsidRDefault="00456002" w:rsidP="00116EDC">
      <w:pPr>
        <w:outlineLvl w:val="2"/>
        <w:rPr>
          <w:lang w:val="pt-BR"/>
        </w:rPr>
      </w:pPr>
    </w:p>
    <w:p w14:paraId="29247F4F" w14:textId="77777777" w:rsidR="006A5DAE" w:rsidRPr="008E2993" w:rsidRDefault="00456002" w:rsidP="006A5DAE">
      <w:pPr>
        <w:outlineLvl w:val="2"/>
        <w:rPr>
          <w:lang w:val="pt-BR"/>
        </w:rPr>
      </w:pPr>
      <w:r w:rsidRPr="008E2993">
        <w:rPr>
          <w:rFonts w:cs="Tahoma"/>
          <w:szCs w:val="18"/>
          <w:lang w:val="pt-BR"/>
        </w:rPr>
        <w:t>A compra inicial de uma nova assinatura de serviços online determinará a duração do prazo da assinatura.</w:t>
      </w:r>
      <w:r w:rsidR="00975F2D" w:rsidRPr="008E2993">
        <w:rPr>
          <w:rFonts w:cs="Tahoma"/>
          <w:szCs w:val="18"/>
          <w:lang w:val="pt-BR"/>
        </w:rPr>
        <w:t xml:space="preserve"> </w:t>
      </w:r>
      <w:r w:rsidRPr="008E2993">
        <w:rPr>
          <w:rFonts w:cs="Tahoma"/>
          <w:szCs w:val="18"/>
          <w:lang w:val="pt-BR"/>
        </w:rPr>
        <w:t>Alguns serviços permitem ao cliente optar entre um prazo de assinatura de um ano ou uma assinatura que acaba na data de término do contrato ou registro do cliente (“coextensiva”) conforme indicado na tabela a seguir.</w:t>
      </w:r>
      <w:r w:rsidR="00975F2D" w:rsidRPr="008E2993">
        <w:rPr>
          <w:rFonts w:cs="Tahoma"/>
          <w:szCs w:val="18"/>
          <w:lang w:val="pt-BR"/>
        </w:rPr>
        <w:t xml:space="preserve"> </w:t>
      </w:r>
      <w:r w:rsidRPr="008E2993">
        <w:rPr>
          <w:rFonts w:cs="Tahoma"/>
          <w:szCs w:val="18"/>
          <w:lang w:val="pt-BR"/>
        </w:rPr>
        <w:t>O Select Plus não oferece a opção coextensiva, mas permite ao cliente optar pelos termos de assinatura, incluindo 1 ano, 3 anos ou para alinhar o segundo aniversário a partir da data de início do prazo.</w:t>
      </w:r>
      <w:r w:rsidR="00975F2D" w:rsidRPr="008E2993">
        <w:rPr>
          <w:rFonts w:cs="Tahoma"/>
          <w:szCs w:val="18"/>
          <w:lang w:val="pt-BR"/>
        </w:rPr>
        <w:t xml:space="preserve"> </w:t>
      </w:r>
      <w:r w:rsidRPr="008E2993">
        <w:rPr>
          <w:rFonts w:cs="Tahoma"/>
          <w:szCs w:val="18"/>
          <w:lang w:val="pt-BR"/>
        </w:rPr>
        <w:t>O prazo de assinatura de um ano pode não estar alinhado nem expirar na data de término do contrato do cliente.</w:t>
      </w:r>
      <w:r w:rsidR="00975F2D" w:rsidRPr="008E2993">
        <w:rPr>
          <w:rFonts w:cs="Tahoma"/>
          <w:szCs w:val="18"/>
          <w:lang w:val="pt-BR"/>
        </w:rPr>
        <w:t xml:space="preserve"> </w:t>
      </w:r>
      <w:r w:rsidRPr="008E2993">
        <w:rPr>
          <w:rFonts w:cs="Tahoma"/>
          <w:szCs w:val="18"/>
          <w:lang w:val="pt-BR"/>
        </w:rPr>
        <w:t>Se o prazo de assinatura de um ano se encerrar após o contrato, o cliente deverá ter um contrato de licenciamento por volume ativo para solicitar licenças adicionais ou renovar o serviço.</w:t>
      </w:r>
      <w:r w:rsidR="00975F2D" w:rsidRPr="008E2993">
        <w:rPr>
          <w:rFonts w:cs="Tahoma"/>
          <w:szCs w:val="18"/>
          <w:lang w:val="pt-BR"/>
        </w:rPr>
        <w:t xml:space="preserve"> </w:t>
      </w:r>
      <w:r w:rsidRPr="008E2993">
        <w:rPr>
          <w:rFonts w:cs="Tahoma"/>
          <w:szCs w:val="18"/>
          <w:lang w:val="pt-BR"/>
        </w:rPr>
        <w:t>Se o cliente fizer compras adicionais de um serviço, o prazo da assinatura da compra adicional deverá estar alinhado com o prazo da assinatura existente do cliente para o mesmo serviço.</w:t>
      </w:r>
      <w:r w:rsidR="00975F2D" w:rsidRPr="008E2993">
        <w:rPr>
          <w:rFonts w:cs="Tahoma"/>
          <w:szCs w:val="18"/>
          <w:lang w:val="pt-BR"/>
        </w:rPr>
        <w:t xml:space="preserve"> </w:t>
      </w:r>
      <w:r w:rsidRPr="008E2993">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975F2D" w:rsidRPr="008E2993">
        <w:rPr>
          <w:rFonts w:cs="Tahoma"/>
          <w:szCs w:val="18"/>
          <w:lang w:val="pt-BR"/>
        </w:rPr>
        <w:t xml:space="preserve"> </w:t>
      </w:r>
      <w:r w:rsidRPr="008E2993">
        <w:rPr>
          <w:rFonts w:cs="Tahoma"/>
          <w:szCs w:val="18"/>
          <w:lang w:val="pt-BR"/>
        </w:rPr>
        <w:t>Para informações específicas dos Serviços do Windows Azure, consulte a seção Serviços do Windows Azure abaixo. Para obter informações específicas para o Office 365 comprado por meio de programas de Licença Open, Open Value e Open Value Subscription, consulte o Office 365 na seção Open a seguir.</w:t>
      </w:r>
    </w:p>
    <w:p w14:paraId="7834C05A" w14:textId="77777777" w:rsidR="00456002" w:rsidRPr="008E2993" w:rsidRDefault="00456002" w:rsidP="00212CC6">
      <w:pPr>
        <w:rPr>
          <w:lang w:val="pt-BR"/>
        </w:rPr>
      </w:pPr>
    </w:p>
    <w:p w14:paraId="1AC447EA" w14:textId="77777777" w:rsidR="001C1727" w:rsidRPr="008E2993" w:rsidRDefault="001C1727">
      <w:pPr>
        <w:rPr>
          <w:lang w:val="pt-B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B6670" w14:paraId="6686FDD4"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707A25D" w14:textId="77777777" w:rsidR="00456002" w:rsidRPr="008E2993" w:rsidRDefault="00456002" w:rsidP="005C647E">
            <w:pPr>
              <w:jc w:val="center"/>
              <w:rPr>
                <w:rFonts w:eastAsia="Calibri" w:cs="Tahoma"/>
                <w:b/>
                <w:bCs/>
                <w:sz w:val="20"/>
                <w:szCs w:val="18"/>
                <w:lang w:val="pt-BR"/>
              </w:rPr>
            </w:pPr>
            <w:r w:rsidRPr="008E2993">
              <w:rPr>
                <w:rFonts w:eastAsia="Calibri" w:cs="Tahoma"/>
                <w:b/>
                <w:bCs/>
                <w:sz w:val="20"/>
                <w:szCs w:val="18"/>
                <w:lang w:val="pt-BR"/>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7AECB920" w14:textId="77777777" w:rsidR="00456002" w:rsidRPr="008E2993" w:rsidRDefault="00456002" w:rsidP="005C647E">
            <w:pPr>
              <w:jc w:val="center"/>
              <w:rPr>
                <w:rFonts w:eastAsia="Calibri" w:cs="Tahoma"/>
                <w:b/>
                <w:bCs/>
                <w:sz w:val="20"/>
                <w:szCs w:val="18"/>
                <w:lang w:val="pt-BR"/>
              </w:rPr>
            </w:pPr>
            <w:r w:rsidRPr="008E2993">
              <w:rPr>
                <w:rFonts w:eastAsia="Calibri" w:cs="Tahoma"/>
                <w:b/>
                <w:bCs/>
                <w:sz w:val="20"/>
                <w:szCs w:val="18"/>
                <w:lang w:val="pt-BR"/>
              </w:rPr>
              <w:t>Serviços Online Disponíveis Apenas para Termo de Assinatura Coextensiva</w:t>
            </w:r>
          </w:p>
        </w:tc>
      </w:tr>
      <w:tr w:rsidR="00456002" w:rsidRPr="00975F2D" w14:paraId="32728C00"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3C49BEF" w14:textId="77777777" w:rsidR="00456002" w:rsidRPr="00975F2D" w:rsidRDefault="00456002" w:rsidP="00346F4B">
            <w:pPr>
              <w:numPr>
                <w:ilvl w:val="0"/>
                <w:numId w:val="68"/>
              </w:numPr>
              <w:spacing w:after="60"/>
              <w:ind w:left="720" w:right="259"/>
            </w:pPr>
            <w:r w:rsidRPr="00975F2D">
              <w:rPr>
                <w:rFonts w:eastAsia="Calibri" w:cs="Tahoma"/>
                <w:color w:val="000000"/>
                <w:szCs w:val="18"/>
              </w:rPr>
              <w:t>Bing Maps Enterprise</w:t>
            </w:r>
          </w:p>
          <w:p w14:paraId="089F0B93" w14:textId="77777777" w:rsidR="00AD481C" w:rsidRPr="008E2993" w:rsidRDefault="00AD481C" w:rsidP="00346F4B">
            <w:pPr>
              <w:numPr>
                <w:ilvl w:val="0"/>
                <w:numId w:val="68"/>
              </w:numPr>
              <w:spacing w:after="60"/>
              <w:ind w:left="720" w:right="259"/>
              <w:rPr>
                <w:lang w:val="pt-BR"/>
              </w:rPr>
            </w:pPr>
            <w:r w:rsidRPr="008E2993">
              <w:rPr>
                <w:rFonts w:eastAsia="Calibri" w:cs="Tahoma"/>
                <w:color w:val="000000"/>
                <w:szCs w:val="18"/>
                <w:lang w:val="pt-BR"/>
              </w:rPr>
              <w:t>Gerenciamento de Ativos Móveis do Bing Maps</w:t>
            </w:r>
          </w:p>
          <w:p w14:paraId="588BC185" w14:textId="77777777" w:rsidR="00456002" w:rsidRPr="00975F2D" w:rsidRDefault="00456002" w:rsidP="00346F4B">
            <w:pPr>
              <w:numPr>
                <w:ilvl w:val="0"/>
                <w:numId w:val="68"/>
              </w:numPr>
              <w:spacing w:after="60"/>
              <w:ind w:left="720" w:right="259"/>
            </w:pPr>
            <w:r w:rsidRPr="00975F2D">
              <w:rPr>
                <w:rFonts w:eastAsia="Calibri" w:cs="Tahoma"/>
                <w:color w:val="000000"/>
                <w:szCs w:val="18"/>
              </w:rPr>
              <w:t>Forefront Protection 2010 for Exchange Server</w:t>
            </w:r>
          </w:p>
          <w:p w14:paraId="048BF139" w14:textId="77777777" w:rsidR="00456002" w:rsidRPr="00975F2D" w:rsidRDefault="00456002" w:rsidP="00346F4B">
            <w:pPr>
              <w:numPr>
                <w:ilvl w:val="0"/>
                <w:numId w:val="68"/>
              </w:numPr>
              <w:spacing w:after="60"/>
              <w:ind w:left="720" w:right="259"/>
            </w:pPr>
            <w:r w:rsidRPr="00975F2D">
              <w:rPr>
                <w:rFonts w:eastAsia="Calibri" w:cs="Tahoma"/>
                <w:color w:val="000000"/>
                <w:szCs w:val="18"/>
              </w:rPr>
              <w:t xml:space="preserve">Forefront Protection 2010 para SharePoint </w:t>
            </w:r>
          </w:p>
          <w:p w14:paraId="07B1CC63" w14:textId="77777777" w:rsidR="00456002" w:rsidRPr="00975F2D" w:rsidRDefault="00456002" w:rsidP="00346F4B">
            <w:pPr>
              <w:numPr>
                <w:ilvl w:val="0"/>
                <w:numId w:val="68"/>
              </w:numPr>
              <w:spacing w:after="60"/>
              <w:ind w:left="720" w:right="259"/>
            </w:pPr>
            <w:r w:rsidRPr="00975F2D">
              <w:rPr>
                <w:rFonts w:eastAsia="Calibri" w:cs="Tahoma"/>
                <w:color w:val="000000"/>
                <w:szCs w:val="18"/>
              </w:rPr>
              <w:t>Forefront Protection Suite</w:t>
            </w:r>
          </w:p>
          <w:p w14:paraId="4AFA99AD" w14:textId="77777777" w:rsidR="00456002" w:rsidRPr="00975F2D" w:rsidRDefault="00456002" w:rsidP="00346F4B">
            <w:pPr>
              <w:numPr>
                <w:ilvl w:val="0"/>
                <w:numId w:val="68"/>
              </w:numPr>
              <w:spacing w:after="60"/>
              <w:ind w:left="720" w:right="259"/>
            </w:pPr>
            <w:r w:rsidRPr="00975F2D">
              <w:rPr>
                <w:rFonts w:eastAsia="Calibri" w:cs="Tahoma"/>
                <w:color w:val="000000"/>
                <w:szCs w:val="18"/>
              </w:rPr>
              <w:t>Forefront Security for Office Communications Server</w:t>
            </w:r>
          </w:p>
          <w:p w14:paraId="0AE66608" w14:textId="77777777" w:rsidR="00456002" w:rsidRPr="00975F2D" w:rsidRDefault="00456002" w:rsidP="00346F4B">
            <w:pPr>
              <w:numPr>
                <w:ilvl w:val="0"/>
                <w:numId w:val="68"/>
              </w:numPr>
              <w:spacing w:after="60"/>
              <w:ind w:left="720" w:right="259"/>
            </w:pPr>
            <w:r w:rsidRPr="00975F2D">
              <w:rPr>
                <w:rFonts w:eastAsia="Calibri" w:cs="Tahoma"/>
                <w:color w:val="000000"/>
                <w:szCs w:val="18"/>
              </w:rPr>
              <w:t>Forefront Threat Management Gateway Web Protection Service</w:t>
            </w:r>
          </w:p>
          <w:p w14:paraId="43E4EEC3" w14:textId="77777777" w:rsidR="00456002" w:rsidRPr="00975F2D" w:rsidRDefault="00456002" w:rsidP="00346F4B">
            <w:pPr>
              <w:numPr>
                <w:ilvl w:val="0"/>
                <w:numId w:val="68"/>
              </w:numPr>
              <w:spacing w:after="60"/>
              <w:ind w:left="720" w:right="259"/>
            </w:pPr>
            <w:r w:rsidRPr="00975F2D">
              <w:rPr>
                <w:rFonts w:eastAsia="Calibri" w:cs="Tahoma"/>
                <w:color w:val="000000"/>
                <w:szCs w:val="18"/>
              </w:rPr>
              <w:t>O Lync Server Public Instant Messaging Connectivity com Serviço de Mensagens Instantâneas AOL (America Online) e Serviço Windows Live Messenger</w:t>
            </w:r>
          </w:p>
          <w:p w14:paraId="40A88EF9" w14:textId="77777777" w:rsidR="00456002" w:rsidRPr="00975F2D" w:rsidRDefault="00456002" w:rsidP="00346F4B">
            <w:pPr>
              <w:numPr>
                <w:ilvl w:val="0"/>
                <w:numId w:val="68"/>
              </w:numPr>
              <w:spacing w:after="60"/>
              <w:ind w:left="720" w:right="259"/>
            </w:pPr>
            <w:r w:rsidRPr="00975F2D">
              <w:rPr>
                <w:rFonts w:eastAsia="Calibri" w:cs="Tahoma"/>
                <w:color w:val="000000"/>
                <w:szCs w:val="18"/>
              </w:rPr>
              <w:t xml:space="preserve">Lync Server Public Instant Messaging Connectivity com Serviço de Mensagens Instantâneas Yahoo </w:t>
            </w:r>
          </w:p>
          <w:p w14:paraId="1D81C206" w14:textId="77777777" w:rsidR="00456002" w:rsidRPr="00975F2D" w:rsidRDefault="00456002" w:rsidP="00346F4B">
            <w:pPr>
              <w:numPr>
                <w:ilvl w:val="0"/>
                <w:numId w:val="68"/>
              </w:numPr>
              <w:spacing w:after="60"/>
              <w:ind w:left="720" w:right="259"/>
            </w:pPr>
            <w:r w:rsidRPr="00975F2D">
              <w:rPr>
                <w:rFonts w:eastAsia="Calibri" w:cs="Tahoma"/>
                <w:color w:val="000000"/>
                <w:szCs w:val="18"/>
              </w:rPr>
              <w:t>Microsoft Exchange Hosted Encryption</w:t>
            </w:r>
            <w:r w:rsidR="00975F2D" w:rsidRPr="00975F2D">
              <w:rPr>
                <w:rFonts w:eastAsia="Calibri" w:cs="Tahoma"/>
                <w:color w:val="000000"/>
                <w:szCs w:val="18"/>
              </w:rPr>
              <w:t xml:space="preserve"> </w:t>
            </w:r>
          </w:p>
          <w:p w14:paraId="15FD124F" w14:textId="77777777" w:rsidR="00456002" w:rsidRPr="00975F2D" w:rsidRDefault="00456002" w:rsidP="00346F4B">
            <w:pPr>
              <w:numPr>
                <w:ilvl w:val="0"/>
                <w:numId w:val="68"/>
              </w:numPr>
              <w:spacing w:after="60"/>
              <w:ind w:left="720" w:right="259"/>
            </w:pPr>
            <w:r w:rsidRPr="00975F2D">
              <w:rPr>
                <w:rFonts w:eastAsia="Calibri" w:cs="Tahoma"/>
                <w:color w:val="000000"/>
                <w:szCs w:val="18"/>
              </w:rPr>
              <w:t>Microsoft Learning</w:t>
            </w:r>
          </w:p>
          <w:p w14:paraId="28B42808" w14:textId="77777777" w:rsidR="00456002" w:rsidRPr="00975F2D" w:rsidRDefault="00456002" w:rsidP="00346F4B">
            <w:pPr>
              <w:numPr>
                <w:ilvl w:val="0"/>
                <w:numId w:val="68"/>
              </w:numPr>
              <w:spacing w:after="60"/>
              <w:ind w:left="720" w:right="259"/>
            </w:pPr>
            <w:r w:rsidRPr="00975F2D">
              <w:rPr>
                <w:rFonts w:eastAsia="Calibri" w:cs="Tahoma"/>
                <w:color w:val="000000"/>
                <w:szCs w:val="18"/>
              </w:rPr>
              <w:t>Office Groove Enterprise Services</w:t>
            </w:r>
          </w:p>
          <w:p w14:paraId="227091C0" w14:textId="77777777" w:rsidR="00456002" w:rsidRPr="00975F2D" w:rsidRDefault="00456002" w:rsidP="00346F4B">
            <w:pPr>
              <w:numPr>
                <w:ilvl w:val="0"/>
                <w:numId w:val="68"/>
              </w:numPr>
              <w:spacing w:after="60"/>
              <w:ind w:left="720" w:right="259"/>
            </w:pPr>
            <w:r w:rsidRPr="00975F2D">
              <w:rPr>
                <w:rFonts w:eastAsia="Calibri" w:cs="Tahoma"/>
                <w:color w:val="000000"/>
                <w:szCs w:val="18"/>
              </w:rPr>
              <w:t>System Center 2012 Endpoint Protection</w:t>
            </w:r>
          </w:p>
          <w:p w14:paraId="53943A3B" w14:textId="77777777" w:rsidR="00456002" w:rsidRPr="00975F2D"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88ACE36" w14:textId="77777777" w:rsidR="00456002" w:rsidRPr="00975F2D" w:rsidRDefault="001B413E" w:rsidP="00346F4B">
            <w:pPr>
              <w:numPr>
                <w:ilvl w:val="0"/>
                <w:numId w:val="69"/>
              </w:numPr>
              <w:spacing w:after="60"/>
              <w:ind w:left="576" w:right="187"/>
            </w:pPr>
            <w:r w:rsidRPr="00975F2D">
              <w:rPr>
                <w:rFonts w:eastAsia="Calibri" w:cs="Tahoma"/>
                <w:color w:val="000000"/>
                <w:szCs w:val="18"/>
              </w:rPr>
              <w:t xml:space="preserve">Microsoft Dynamics CRM Online </w:t>
            </w:r>
          </w:p>
          <w:p w14:paraId="0015D339" w14:textId="77777777" w:rsidR="00456002" w:rsidRPr="00975F2D" w:rsidRDefault="00456002" w:rsidP="00346F4B">
            <w:pPr>
              <w:numPr>
                <w:ilvl w:val="0"/>
                <w:numId w:val="69"/>
              </w:numPr>
              <w:spacing w:after="60"/>
              <w:ind w:left="576" w:right="187"/>
            </w:pPr>
            <w:r w:rsidRPr="00975F2D">
              <w:rPr>
                <w:rFonts w:eastAsia="Calibri" w:cs="Tahoma"/>
                <w:color w:val="000000"/>
                <w:szCs w:val="18"/>
              </w:rPr>
              <w:t>Dynamics Mobile</w:t>
            </w:r>
          </w:p>
          <w:p w14:paraId="6054F0DF" w14:textId="77777777" w:rsidR="00456002" w:rsidRPr="00975F2D" w:rsidRDefault="00456002" w:rsidP="00346F4B">
            <w:pPr>
              <w:numPr>
                <w:ilvl w:val="0"/>
                <w:numId w:val="69"/>
              </w:numPr>
              <w:spacing w:after="60"/>
              <w:ind w:left="576" w:right="187"/>
            </w:pPr>
            <w:r w:rsidRPr="00975F2D">
              <w:rPr>
                <w:rFonts w:eastAsia="Calibri" w:cs="Tahoma"/>
                <w:color w:val="000000"/>
                <w:szCs w:val="18"/>
              </w:rPr>
              <w:t>Dynamics Onprem Mobile</w:t>
            </w:r>
          </w:p>
          <w:p w14:paraId="35A97993" w14:textId="77777777" w:rsidR="009B3FA2" w:rsidRPr="008E2993" w:rsidRDefault="009B3FA2" w:rsidP="00346F4B">
            <w:pPr>
              <w:numPr>
                <w:ilvl w:val="0"/>
                <w:numId w:val="69"/>
              </w:numPr>
              <w:spacing w:after="60"/>
              <w:ind w:left="576" w:right="187"/>
              <w:rPr>
                <w:lang w:val="pt-BR"/>
              </w:rPr>
            </w:pPr>
            <w:r w:rsidRPr="008E2993">
              <w:rPr>
                <w:rFonts w:eastAsia="Calibri" w:cs="Tahoma"/>
                <w:color w:val="000000"/>
                <w:szCs w:val="18"/>
                <w:lang w:val="pt-BR"/>
              </w:rPr>
              <w:t>Arquivamento do Exchange Online para Exchange Online</w:t>
            </w:r>
          </w:p>
          <w:p w14:paraId="41A9C65B" w14:textId="77777777" w:rsidR="00456002" w:rsidRPr="008E2993" w:rsidRDefault="00456002" w:rsidP="00346F4B">
            <w:pPr>
              <w:numPr>
                <w:ilvl w:val="0"/>
                <w:numId w:val="69"/>
              </w:numPr>
              <w:spacing w:after="60"/>
              <w:ind w:left="576" w:right="187"/>
              <w:rPr>
                <w:lang w:val="pt-BR"/>
              </w:rPr>
            </w:pPr>
            <w:r w:rsidRPr="008E2993">
              <w:rPr>
                <w:rFonts w:eastAsia="Calibri" w:cs="Tahoma"/>
                <w:color w:val="000000"/>
                <w:szCs w:val="18"/>
                <w:lang w:val="pt-BR"/>
              </w:rPr>
              <w:t>Arquivamento do Exchange Online para Exchange Server</w:t>
            </w:r>
          </w:p>
          <w:p w14:paraId="292B759D" w14:textId="77777777" w:rsidR="00456002" w:rsidRPr="008E2993" w:rsidRDefault="00456002" w:rsidP="00346F4B">
            <w:pPr>
              <w:numPr>
                <w:ilvl w:val="0"/>
                <w:numId w:val="69"/>
              </w:numPr>
              <w:spacing w:after="60"/>
              <w:ind w:left="576" w:right="187"/>
              <w:rPr>
                <w:lang w:val="pt-BR"/>
              </w:rPr>
            </w:pPr>
            <w:r w:rsidRPr="008E2993">
              <w:rPr>
                <w:rFonts w:eastAsia="Calibri" w:cs="Tahoma"/>
                <w:color w:val="000000"/>
                <w:szCs w:val="18"/>
                <w:lang w:val="pt-BR"/>
              </w:rPr>
              <w:t xml:space="preserve">Quiosque do Exchange Online, Plano 1 e Plano 2 </w:t>
            </w:r>
          </w:p>
          <w:p w14:paraId="034BD8BD" w14:textId="77777777" w:rsidR="00343766" w:rsidRPr="00975F2D" w:rsidRDefault="00343766" w:rsidP="00346F4B">
            <w:pPr>
              <w:numPr>
                <w:ilvl w:val="0"/>
                <w:numId w:val="69"/>
              </w:numPr>
              <w:spacing w:after="60"/>
              <w:ind w:left="576" w:right="187"/>
            </w:pPr>
            <w:r w:rsidRPr="00975F2D">
              <w:rPr>
                <w:rFonts w:eastAsia="Calibri" w:cs="Tahoma"/>
                <w:color w:val="000000"/>
                <w:szCs w:val="18"/>
              </w:rPr>
              <w:t>Exchange Online Protection</w:t>
            </w:r>
          </w:p>
          <w:p w14:paraId="0FC66FD4" w14:textId="77777777" w:rsidR="00456002" w:rsidRPr="00975F2D" w:rsidRDefault="00456002" w:rsidP="00346F4B">
            <w:pPr>
              <w:numPr>
                <w:ilvl w:val="0"/>
                <w:numId w:val="69"/>
              </w:numPr>
              <w:spacing w:after="60"/>
              <w:ind w:left="576" w:right="187"/>
            </w:pPr>
            <w:r w:rsidRPr="00975F2D">
              <w:rPr>
                <w:rFonts w:eastAsia="Calibri" w:cs="Tahoma"/>
                <w:color w:val="000000"/>
                <w:szCs w:val="18"/>
              </w:rPr>
              <w:t>Lync Online Planos 1, 2 e 3</w:t>
            </w:r>
          </w:p>
          <w:p w14:paraId="4ABCCF17" w14:textId="77777777" w:rsidR="009B3FA2" w:rsidRPr="00975F2D" w:rsidRDefault="00456002" w:rsidP="00346F4B">
            <w:pPr>
              <w:numPr>
                <w:ilvl w:val="0"/>
                <w:numId w:val="69"/>
              </w:numPr>
              <w:spacing w:after="60"/>
              <w:ind w:left="576" w:right="187"/>
            </w:pPr>
            <w:r w:rsidRPr="00975F2D">
              <w:rPr>
                <w:rFonts w:eastAsia="Calibri" w:cs="Tahoma"/>
                <w:color w:val="000000"/>
                <w:szCs w:val="18"/>
              </w:rPr>
              <w:t>Office 365 Education A2, A3 e A4</w:t>
            </w:r>
          </w:p>
          <w:p w14:paraId="4861833E" w14:textId="77777777" w:rsidR="00456002" w:rsidRPr="00975F2D" w:rsidRDefault="009B3FA2" w:rsidP="00346F4B">
            <w:pPr>
              <w:numPr>
                <w:ilvl w:val="0"/>
                <w:numId w:val="69"/>
              </w:numPr>
              <w:spacing w:after="60"/>
              <w:ind w:left="576" w:right="187"/>
              <w:rPr>
                <w:lang w:val="de-DE"/>
              </w:rPr>
            </w:pPr>
            <w:r w:rsidRPr="00975F2D">
              <w:rPr>
                <w:rFonts w:eastAsia="Calibri" w:cs="Tahoma"/>
                <w:color w:val="000000"/>
                <w:szCs w:val="18"/>
                <w:lang w:val="de-DE"/>
              </w:rPr>
              <w:t>Office 365 Enterprise K1, E1, E3 e E4</w:t>
            </w:r>
          </w:p>
          <w:p w14:paraId="5FF4ABDA" w14:textId="77777777" w:rsidR="00061A45" w:rsidRPr="00975F2D" w:rsidRDefault="008368B4" w:rsidP="00346F4B">
            <w:pPr>
              <w:numPr>
                <w:ilvl w:val="0"/>
                <w:numId w:val="69"/>
              </w:numPr>
              <w:spacing w:after="60"/>
              <w:ind w:left="576" w:right="187"/>
            </w:pPr>
            <w:r w:rsidRPr="00975F2D">
              <w:rPr>
                <w:rFonts w:eastAsia="Calibri" w:cs="Tahoma"/>
                <w:color w:val="000000"/>
                <w:szCs w:val="18"/>
              </w:rPr>
              <w:t>Office 365 ProPlus</w:t>
            </w:r>
          </w:p>
          <w:p w14:paraId="4871AB3A" w14:textId="77777777" w:rsidR="00456002" w:rsidRPr="00975F2D" w:rsidRDefault="00456002" w:rsidP="00346F4B">
            <w:pPr>
              <w:numPr>
                <w:ilvl w:val="0"/>
                <w:numId w:val="69"/>
              </w:numPr>
              <w:spacing w:after="60"/>
              <w:ind w:left="576" w:right="187"/>
            </w:pPr>
            <w:r w:rsidRPr="00975F2D">
              <w:rPr>
                <w:rFonts w:eastAsia="Calibri" w:cs="Tahoma"/>
                <w:color w:val="000000"/>
                <w:szCs w:val="18"/>
              </w:rPr>
              <w:t>Aplicativos da Web do Office</w:t>
            </w:r>
          </w:p>
          <w:p w14:paraId="4BC2B287" w14:textId="77777777" w:rsidR="002D506A" w:rsidRPr="00975F2D" w:rsidRDefault="002D506A" w:rsidP="00346F4B">
            <w:pPr>
              <w:numPr>
                <w:ilvl w:val="0"/>
                <w:numId w:val="69"/>
              </w:numPr>
              <w:spacing w:after="60"/>
              <w:ind w:left="576" w:right="187"/>
            </w:pPr>
            <w:r w:rsidRPr="00975F2D">
              <w:rPr>
                <w:rFonts w:cs="Tahoma"/>
                <w:color w:val="000000"/>
              </w:rPr>
              <w:t>Power BI para Office 365</w:t>
            </w:r>
          </w:p>
          <w:p w14:paraId="0747B273" w14:textId="77777777" w:rsidR="008368B4" w:rsidRPr="00975F2D" w:rsidRDefault="008368B4" w:rsidP="00346F4B">
            <w:pPr>
              <w:numPr>
                <w:ilvl w:val="0"/>
                <w:numId w:val="69"/>
              </w:numPr>
              <w:spacing w:after="60"/>
              <w:ind w:left="576" w:right="187"/>
            </w:pPr>
            <w:r w:rsidRPr="00975F2D">
              <w:rPr>
                <w:rFonts w:eastAsia="Calibri" w:cs="Tahoma"/>
                <w:color w:val="000000"/>
                <w:szCs w:val="18"/>
              </w:rPr>
              <w:t>Project Online</w:t>
            </w:r>
          </w:p>
          <w:p w14:paraId="64958B3D" w14:textId="77777777" w:rsidR="008368B4" w:rsidRPr="00975F2D" w:rsidRDefault="008368B4" w:rsidP="00346F4B">
            <w:pPr>
              <w:numPr>
                <w:ilvl w:val="0"/>
                <w:numId w:val="69"/>
              </w:numPr>
              <w:spacing w:after="60"/>
              <w:ind w:left="576" w:right="187"/>
            </w:pPr>
            <w:r w:rsidRPr="00975F2D">
              <w:rPr>
                <w:rFonts w:eastAsia="Calibri" w:cs="Tahoma"/>
                <w:color w:val="000000"/>
                <w:szCs w:val="18"/>
              </w:rPr>
              <w:t>Project Pro para Office 365</w:t>
            </w:r>
          </w:p>
          <w:p w14:paraId="580B9C78" w14:textId="77777777" w:rsidR="00523BAF" w:rsidRPr="00975F2D" w:rsidRDefault="00456002" w:rsidP="00523BAF">
            <w:pPr>
              <w:numPr>
                <w:ilvl w:val="0"/>
                <w:numId w:val="69"/>
              </w:numPr>
              <w:spacing w:after="60"/>
              <w:ind w:left="576" w:right="187"/>
            </w:pPr>
            <w:r w:rsidRPr="00975F2D">
              <w:rPr>
                <w:rFonts w:eastAsia="Calibri" w:cs="Tahoma"/>
                <w:color w:val="000000"/>
                <w:szCs w:val="18"/>
              </w:rPr>
              <w:t>SharePoint Online Plan 1 e Plano 2</w:t>
            </w:r>
          </w:p>
          <w:p w14:paraId="507E845B" w14:textId="77777777" w:rsidR="00456002" w:rsidRPr="00975F2D" w:rsidRDefault="00523BAF" w:rsidP="00523BAF">
            <w:pPr>
              <w:numPr>
                <w:ilvl w:val="0"/>
                <w:numId w:val="69"/>
              </w:numPr>
              <w:spacing w:after="60"/>
              <w:ind w:left="576" w:right="187"/>
            </w:pPr>
            <w:r w:rsidRPr="00975F2D">
              <w:rPr>
                <w:rFonts w:eastAsia="Calibri" w:cs="Tahoma"/>
                <w:color w:val="000000"/>
                <w:szCs w:val="18"/>
              </w:rPr>
              <w:t xml:space="preserve">Visio Pro para Office 365 </w:t>
            </w:r>
          </w:p>
          <w:p w14:paraId="20A86BF4" w14:textId="77777777" w:rsidR="00D8521B" w:rsidRPr="00975F2D" w:rsidRDefault="001D63BA" w:rsidP="00346F4B">
            <w:pPr>
              <w:numPr>
                <w:ilvl w:val="0"/>
                <w:numId w:val="69"/>
              </w:numPr>
              <w:spacing w:after="60"/>
              <w:ind w:left="576" w:right="187"/>
            </w:pPr>
            <w:r w:rsidRPr="00975F2D">
              <w:rPr>
                <w:rFonts w:eastAsia="Calibri" w:cs="Tahoma"/>
                <w:color w:val="000000"/>
                <w:szCs w:val="18"/>
              </w:rPr>
              <w:t>Microsoft Rights Management</w:t>
            </w:r>
          </w:p>
          <w:p w14:paraId="784241C2" w14:textId="77777777" w:rsidR="002653EB" w:rsidRPr="00975F2D" w:rsidRDefault="002653EB" w:rsidP="00346F4B">
            <w:pPr>
              <w:numPr>
                <w:ilvl w:val="0"/>
                <w:numId w:val="69"/>
              </w:numPr>
              <w:spacing w:after="60"/>
              <w:ind w:left="576" w:right="187"/>
            </w:pPr>
            <w:r w:rsidRPr="00975F2D">
              <w:rPr>
                <w:rFonts w:eastAsia="Calibri" w:cs="Tahoma"/>
                <w:color w:val="000000"/>
                <w:szCs w:val="18"/>
              </w:rPr>
              <w:t>Serviços do Windows Azure</w:t>
            </w:r>
          </w:p>
          <w:p w14:paraId="20E1B2AE" w14:textId="77777777" w:rsidR="00456002" w:rsidRPr="00975F2D" w:rsidRDefault="00456002" w:rsidP="00346F4B">
            <w:pPr>
              <w:numPr>
                <w:ilvl w:val="0"/>
                <w:numId w:val="69"/>
              </w:numPr>
              <w:spacing w:after="60"/>
              <w:ind w:left="576" w:right="187"/>
            </w:pPr>
            <w:r w:rsidRPr="00975F2D">
              <w:rPr>
                <w:rFonts w:eastAsia="Calibri" w:cs="Tahoma"/>
                <w:color w:val="000000"/>
                <w:szCs w:val="18"/>
              </w:rPr>
              <w:t>Windows Intune</w:t>
            </w:r>
          </w:p>
          <w:p w14:paraId="0D9072CA" w14:textId="77777777" w:rsidR="00456002" w:rsidRPr="00975F2D" w:rsidRDefault="003929D1" w:rsidP="00346F4B">
            <w:pPr>
              <w:numPr>
                <w:ilvl w:val="0"/>
                <w:numId w:val="69"/>
              </w:numPr>
              <w:spacing w:after="60"/>
              <w:ind w:left="576" w:right="187"/>
            </w:pPr>
            <w:r w:rsidRPr="00975F2D">
              <w:rPr>
                <w:rFonts w:eastAsia="Calibri" w:cs="Tahoma"/>
                <w:color w:val="000000"/>
                <w:szCs w:val="18"/>
              </w:rPr>
              <w:t>Complemento do Windows Intune</w:t>
            </w:r>
          </w:p>
          <w:p w14:paraId="79905DFC" w14:textId="77777777" w:rsidR="009B3FA2" w:rsidRPr="00975F2D" w:rsidRDefault="009B3FA2" w:rsidP="00346F4B">
            <w:pPr>
              <w:numPr>
                <w:ilvl w:val="0"/>
                <w:numId w:val="69"/>
              </w:numPr>
              <w:spacing w:after="60"/>
              <w:ind w:left="576" w:right="187"/>
              <w:rPr>
                <w:rFonts w:eastAsia="Calibri" w:cs="Tahoma"/>
                <w:szCs w:val="18"/>
              </w:rPr>
            </w:pPr>
            <w:r w:rsidRPr="00975F2D">
              <w:rPr>
                <w:rFonts w:eastAsia="Calibri" w:cs="Tahoma"/>
                <w:color w:val="000000"/>
                <w:szCs w:val="18"/>
              </w:rPr>
              <w:t>Yammer Enterprise</w:t>
            </w:r>
          </w:p>
        </w:tc>
      </w:tr>
    </w:tbl>
    <w:p w14:paraId="6F71B4CA" w14:textId="77777777" w:rsidR="00171817" w:rsidRDefault="00171817" w:rsidP="00212CC6">
      <w:pPr>
        <w:pStyle w:val="Heading2"/>
        <w:ind w:left="0"/>
      </w:pPr>
    </w:p>
    <w:p w14:paraId="78318C96" w14:textId="77777777" w:rsidR="004D4F06" w:rsidRDefault="004D4F06" w:rsidP="004D4F06"/>
    <w:p w14:paraId="1FEB4337" w14:textId="77777777" w:rsidR="004D4F06" w:rsidRDefault="004D4F06" w:rsidP="004D4F06"/>
    <w:p w14:paraId="1F7E5E0A" w14:textId="77777777" w:rsidR="004D4F06" w:rsidRDefault="004D4F06" w:rsidP="004D4F06"/>
    <w:p w14:paraId="4DEA5CEE" w14:textId="77777777" w:rsidR="004D4F06" w:rsidRDefault="004D4F06" w:rsidP="004D4F06"/>
    <w:p w14:paraId="32FBF240" w14:textId="77777777" w:rsidR="004D4F06" w:rsidRPr="004D4F06" w:rsidRDefault="004D4F06" w:rsidP="004D4F06"/>
    <w:p w14:paraId="06894849" w14:textId="77777777" w:rsidR="00456002" w:rsidRPr="008E2993" w:rsidRDefault="00456002" w:rsidP="00171817">
      <w:pPr>
        <w:pStyle w:val="Heading2"/>
        <w:ind w:left="0"/>
        <w:rPr>
          <w:lang w:val="pt-BR"/>
        </w:rPr>
      </w:pPr>
      <w:bookmarkStart w:id="678" w:name="_Toc336338209"/>
      <w:bookmarkStart w:id="679" w:name="_Toc377174858"/>
      <w:r w:rsidRPr="008E2993">
        <w:rPr>
          <w:rFonts w:ascii="Tahoma" w:hAnsi="Tahoma" w:cs="Tahoma"/>
          <w:lang w:val="pt-BR"/>
        </w:rPr>
        <w:lastRenderedPageBreak/>
        <w:t>Compras e renovação automática em Serviços Online</w:t>
      </w:r>
      <w:bookmarkEnd w:id="678"/>
      <w:bookmarkEnd w:id="679"/>
      <w:r w:rsidRPr="008E2993">
        <w:rPr>
          <w:rFonts w:ascii="Tahoma" w:hAnsi="Tahoma" w:cs="Tahoma"/>
          <w:lang w:val="pt-BR"/>
        </w:rPr>
        <w:t xml:space="preserve"> </w:t>
      </w:r>
    </w:p>
    <w:p w14:paraId="5BA6D37D" w14:textId="77777777" w:rsidR="00456002" w:rsidRPr="008E2993" w:rsidRDefault="00456002" w:rsidP="00171817">
      <w:pPr>
        <w:outlineLvl w:val="2"/>
        <w:rPr>
          <w:lang w:val="pt-BR"/>
        </w:rPr>
      </w:pPr>
    </w:p>
    <w:p w14:paraId="2A0C3A61" w14:textId="77777777" w:rsidR="00456002" w:rsidRPr="008E2993" w:rsidRDefault="00456002" w:rsidP="00212CC6">
      <w:pPr>
        <w:outlineLvl w:val="2"/>
        <w:rPr>
          <w:lang w:val="pt-BR"/>
        </w:rPr>
      </w:pPr>
      <w:r w:rsidRPr="008E2993">
        <w:rPr>
          <w:rFonts w:cs="Tahoma"/>
          <w:szCs w:val="18"/>
          <w:lang w:val="pt-BR"/>
        </w:rPr>
        <w:t>Os clientes deverão ter um contrato de Licenciamento por Volume ativo para solicitar ou renovar assinaturas de serviços online no Licenciamento por Volume.</w:t>
      </w:r>
      <w:r w:rsidR="00975F2D" w:rsidRPr="008E2993">
        <w:rPr>
          <w:rFonts w:cs="Tahoma"/>
          <w:szCs w:val="18"/>
          <w:lang w:val="pt-BR"/>
        </w:rPr>
        <w:t xml:space="preserve"> </w:t>
      </w:r>
      <w:r w:rsidRPr="008E2993">
        <w:rPr>
          <w:rFonts w:cs="Tahoma"/>
          <w:szCs w:val="18"/>
          <w:lang w:val="pt-BR"/>
        </w:rPr>
        <w:t xml:space="preserve">Uma assinatura de serviços online será automaticamente renovada no dia seguinte ao término do prazo da assinatura, a não ser que o cliente opte por não renová-la </w:t>
      </w:r>
      <w:r w:rsidRPr="008E2993">
        <w:rPr>
          <w:rFonts w:cs="Tahoma"/>
          <w:color w:val="000000"/>
          <w:szCs w:val="18"/>
          <w:lang w:val="pt-BR"/>
        </w:rPr>
        <w:t xml:space="preserve">recusando a renovação automática </w:t>
      </w:r>
      <w:r w:rsidRPr="008E2993">
        <w:rPr>
          <w:bCs/>
          <w:color w:val="000000"/>
          <w:lang w:val="pt-BR"/>
        </w:rPr>
        <w:t>no mínimo 5</w:t>
      </w:r>
      <w:r w:rsidRPr="008E2993">
        <w:rPr>
          <w:b/>
          <w:bCs/>
          <w:color w:val="1F497D"/>
          <w:lang w:val="pt-BR"/>
        </w:rPr>
        <w:t xml:space="preserve"> </w:t>
      </w:r>
      <w:r w:rsidRPr="008E2993">
        <w:rPr>
          <w:rFonts w:cs="Tahoma"/>
          <w:szCs w:val="18"/>
          <w:lang w:val="pt-BR"/>
        </w:rPr>
        <w:t>dias antes da assinatura expirar.</w:t>
      </w:r>
      <w:r w:rsidR="00975F2D" w:rsidRPr="008E2993">
        <w:rPr>
          <w:rFonts w:cs="Tahoma"/>
          <w:szCs w:val="18"/>
          <w:lang w:val="pt-BR"/>
        </w:rPr>
        <w:t xml:space="preserve"> </w:t>
      </w:r>
      <w:r w:rsidRPr="008E2993">
        <w:rPr>
          <w:rFonts w:cs="Tahoma"/>
          <w:szCs w:val="18"/>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975F2D" w:rsidRPr="008E2993">
        <w:rPr>
          <w:rFonts w:cs="Tahoma"/>
          <w:szCs w:val="18"/>
          <w:lang w:val="pt-BR"/>
        </w:rPr>
        <w:t xml:space="preserve"> </w:t>
      </w:r>
      <w:r w:rsidRPr="008E2993">
        <w:rPr>
          <w:rFonts w:cs="Tahoma"/>
          <w:szCs w:val="18"/>
          <w:lang w:val="pt-BR"/>
        </w:rPr>
        <w:t>As assinaturas dos serviços online com contratos Government e Academic só serão renovadas automaticamente se o cliente escolher a opção de renovação automática.</w:t>
      </w:r>
      <w:r w:rsidR="00975F2D" w:rsidRPr="008E2993">
        <w:rPr>
          <w:rFonts w:cs="Tahoma"/>
          <w:szCs w:val="18"/>
          <w:lang w:val="pt-BR"/>
        </w:rPr>
        <w:t xml:space="preserve"> </w:t>
      </w:r>
      <w:r w:rsidRPr="008E2993">
        <w:rPr>
          <w:rFonts w:cs="Tahoma"/>
          <w:szCs w:val="18"/>
          <w:lang w:val="pt-BR"/>
        </w:rPr>
        <w:t>Os preços serão redefinidos por ocasião da renovação.</w:t>
      </w:r>
      <w:r w:rsidR="00975F2D" w:rsidRPr="008E2993">
        <w:rPr>
          <w:rFonts w:cs="Tahoma"/>
          <w:szCs w:val="18"/>
          <w:lang w:val="pt-BR"/>
        </w:rPr>
        <w:t xml:space="preserve"> </w:t>
      </w:r>
      <w:r w:rsidRPr="008E2993">
        <w:rPr>
          <w:rFonts w:cs="Tahoma"/>
          <w:szCs w:val="18"/>
          <w:lang w:val="pt-BR"/>
        </w:rPr>
        <w:t>A opção de renovação automática não está disponível para Serviços do Windows Azure.</w:t>
      </w:r>
    </w:p>
    <w:p w14:paraId="32285828" w14:textId="77777777" w:rsidR="00383917" w:rsidRPr="008E2993" w:rsidRDefault="00383917">
      <w:pPr>
        <w:rPr>
          <w:lang w:val="pt-BR"/>
        </w:rPr>
      </w:pPr>
      <w:bookmarkStart w:id="680" w:name="_Toc336338210"/>
    </w:p>
    <w:p w14:paraId="50CAC3DB" w14:textId="77777777" w:rsidR="00456002" w:rsidRPr="008E2993" w:rsidRDefault="00456002" w:rsidP="00171817">
      <w:pPr>
        <w:pStyle w:val="Heading2"/>
        <w:ind w:left="0"/>
        <w:rPr>
          <w:lang w:val="pt-BR"/>
        </w:rPr>
      </w:pPr>
      <w:bookmarkStart w:id="681" w:name="_Toc377174859"/>
      <w:r w:rsidRPr="008E2993">
        <w:rPr>
          <w:rFonts w:ascii="Tahoma" w:hAnsi="Tahoma" w:cs="Tahoma"/>
          <w:lang w:val="pt-BR"/>
        </w:rPr>
        <w:t>Gerenciamento do status da renovação e da renovação automática</w:t>
      </w:r>
      <w:bookmarkEnd w:id="680"/>
      <w:bookmarkEnd w:id="681"/>
    </w:p>
    <w:p w14:paraId="0DC893C9" w14:textId="77777777" w:rsidR="00456002" w:rsidRPr="008E2993" w:rsidRDefault="00456002" w:rsidP="00171817">
      <w:pPr>
        <w:outlineLvl w:val="2"/>
        <w:rPr>
          <w:lang w:val="pt-BR"/>
        </w:rPr>
      </w:pPr>
    </w:p>
    <w:p w14:paraId="62DA36B9" w14:textId="77777777" w:rsidR="00456002" w:rsidRPr="008E2993" w:rsidRDefault="00456002" w:rsidP="00171817">
      <w:pPr>
        <w:outlineLvl w:val="2"/>
        <w:rPr>
          <w:lang w:val="pt-BR"/>
        </w:rPr>
      </w:pPr>
      <w:r w:rsidRPr="008E2993">
        <w:rPr>
          <w:rFonts w:cs="Tahoma"/>
          <w:szCs w:val="18"/>
          <w:lang w:val="pt-BR"/>
        </w:rPr>
        <w:t>Os clientes receberão notificações de renovação antes do fim do prazo da assinatura dos serviços online.</w:t>
      </w:r>
      <w:r w:rsidR="00975F2D" w:rsidRPr="008E2993">
        <w:rPr>
          <w:rFonts w:cs="Tahoma"/>
          <w:szCs w:val="18"/>
          <w:lang w:val="pt-BR"/>
        </w:rPr>
        <w:t xml:space="preserve"> </w:t>
      </w:r>
      <w:r w:rsidRPr="008E2993">
        <w:rPr>
          <w:rFonts w:cs="Tahoma"/>
          <w:szCs w:val="18"/>
          <w:lang w:val="pt-BR"/>
        </w:rPr>
        <w:t>Os clientes poderão cancelar a renovação ou alterar um pedido de renovação automática caso procedam pelo menos 30 dias antes do fim do prazo da assinatura.</w:t>
      </w:r>
      <w:r w:rsidR="00975F2D" w:rsidRPr="008E2993">
        <w:rPr>
          <w:rFonts w:cs="Tahoma"/>
          <w:szCs w:val="18"/>
          <w:lang w:val="pt-BR"/>
        </w:rPr>
        <w:t xml:space="preserve"> </w:t>
      </w:r>
      <w:r w:rsidRPr="008E2993">
        <w:rPr>
          <w:rFonts w:cs="Tahoma"/>
          <w:szCs w:val="18"/>
          <w:lang w:val="pt-BR"/>
        </w:rPr>
        <w:t>Além disso, poderão alterar um pedido de renovação fazendo um pedido ao revendedor 30 dias antes do término da assinatura.</w:t>
      </w:r>
      <w:r w:rsidR="00975F2D" w:rsidRPr="008E2993">
        <w:rPr>
          <w:rFonts w:cs="Tahoma"/>
          <w:szCs w:val="18"/>
          <w:lang w:val="pt-BR"/>
        </w:rPr>
        <w:t xml:space="preserve"> </w:t>
      </w:r>
      <w:r w:rsidRPr="008E2993">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w:t>
      </w:r>
      <w:r w:rsidR="00975F2D" w:rsidRPr="008E2993">
        <w:rPr>
          <w:rFonts w:cs="Tahoma"/>
          <w:szCs w:val="18"/>
          <w:lang w:val="pt-BR"/>
        </w:rPr>
        <w:t xml:space="preserve">osoft.com/licensing/contracts. </w:t>
      </w:r>
      <w:r w:rsidRPr="008E2993">
        <w:rPr>
          <w:rFonts w:cs="Tahoma"/>
          <w:szCs w:val="18"/>
          <w:lang w:val="pt-BR"/>
        </w:rPr>
        <w:t>Todas as renovações de serviços iniciam um novo prazo de assinatura que começa no primeiro dia do mês do calendário seguinte após o término do prazo da assinatura anterior.</w:t>
      </w:r>
    </w:p>
    <w:p w14:paraId="68723397" w14:textId="77777777" w:rsidR="00456002" w:rsidRPr="008E2993" w:rsidRDefault="00456002" w:rsidP="00171817">
      <w:pPr>
        <w:outlineLvl w:val="2"/>
        <w:rPr>
          <w:lang w:val="pt-BR"/>
        </w:rPr>
      </w:pPr>
    </w:p>
    <w:p w14:paraId="003226A3" w14:textId="77777777" w:rsidR="00456002" w:rsidRPr="008E2993" w:rsidRDefault="00456002" w:rsidP="00942262">
      <w:pPr>
        <w:outlineLvl w:val="2"/>
        <w:rPr>
          <w:lang w:val="pt-BR"/>
        </w:rPr>
      </w:pPr>
      <w:r w:rsidRPr="008E2993">
        <w:rPr>
          <w:rFonts w:cs="Tahoma"/>
          <w:szCs w:val="18"/>
          <w:lang w:val="pt-BR"/>
        </w:rPr>
        <w:t>Os clientes podem aumentar o compromisso de assinatura dos serviços online, mas não podem reduzi-los durante o</w:t>
      </w:r>
      <w:r w:rsidR="00942262" w:rsidRPr="008E2993">
        <w:rPr>
          <w:rFonts w:cs="Tahoma"/>
          <w:szCs w:val="18"/>
          <w:lang w:val="pt-BR"/>
        </w:rPr>
        <w:t> </w:t>
      </w:r>
      <w:r w:rsidRPr="008E2993">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r w:rsidR="00975F2D" w:rsidRPr="008E2993">
        <w:rPr>
          <w:rFonts w:cs="Tahoma"/>
          <w:szCs w:val="18"/>
          <w:lang w:val="pt-BR"/>
        </w:rPr>
        <w:t xml:space="preserve"> </w:t>
      </w:r>
    </w:p>
    <w:p w14:paraId="1F00FB95" w14:textId="77777777" w:rsidR="00BD1A6A" w:rsidRPr="008E2993" w:rsidRDefault="00BD1A6A">
      <w:pPr>
        <w:rPr>
          <w:lang w:val="pt-BR"/>
        </w:rPr>
      </w:pPr>
      <w:bookmarkStart w:id="682" w:name="_Toc336338211"/>
    </w:p>
    <w:p w14:paraId="03C037BC" w14:textId="77777777" w:rsidR="00456002" w:rsidRPr="008E2993" w:rsidRDefault="00456002" w:rsidP="00456002">
      <w:pPr>
        <w:pStyle w:val="Heading2"/>
        <w:ind w:left="0"/>
        <w:rPr>
          <w:lang w:val="pt-BR"/>
        </w:rPr>
      </w:pPr>
      <w:bookmarkStart w:id="683" w:name="_Toc377174860"/>
      <w:r w:rsidRPr="008E2993">
        <w:rPr>
          <w:rFonts w:ascii="Tahoma" w:hAnsi="Tahoma" w:cs="Tahoma"/>
          <w:lang w:val="pt-BR"/>
        </w:rPr>
        <w:t>Cancelamento de Serviços Online</w:t>
      </w:r>
      <w:bookmarkEnd w:id="682"/>
      <w:bookmarkEnd w:id="683"/>
    </w:p>
    <w:p w14:paraId="0026D66E" w14:textId="77777777" w:rsidR="00456002" w:rsidRPr="008E2993" w:rsidRDefault="00456002" w:rsidP="00456002">
      <w:pPr>
        <w:outlineLvl w:val="2"/>
        <w:rPr>
          <w:lang w:val="pt-BR"/>
        </w:rPr>
      </w:pPr>
    </w:p>
    <w:p w14:paraId="6CFCF71A" w14:textId="77777777" w:rsidR="00456002" w:rsidRPr="008E2993" w:rsidRDefault="00456002" w:rsidP="00942262">
      <w:pPr>
        <w:outlineLvl w:val="2"/>
        <w:rPr>
          <w:lang w:val="pt-BR"/>
        </w:rPr>
      </w:pPr>
      <w:r w:rsidRPr="008E2993">
        <w:rPr>
          <w:rFonts w:cs="Tahoma"/>
          <w:szCs w:val="18"/>
          <w:lang w:val="pt-BR"/>
        </w:rPr>
        <w:t>É possível cancelar assinaturas de um serviço online sem penalidades em até 30 (trinta) dias após o pedido inicial ou</w:t>
      </w:r>
      <w:r w:rsidR="00942262" w:rsidRPr="008E2993">
        <w:rPr>
          <w:rFonts w:cs="Tahoma"/>
          <w:szCs w:val="18"/>
          <w:lang w:val="pt-BR"/>
        </w:rPr>
        <w:t> </w:t>
      </w:r>
      <w:r w:rsidRPr="008E2993">
        <w:rPr>
          <w:rFonts w:cs="Tahoma"/>
          <w:szCs w:val="18"/>
          <w:lang w:val="pt-BR"/>
        </w:rPr>
        <w:t>a reserva de licença inicial de um serviço, o que ocorrer primeiro.</w:t>
      </w:r>
      <w:r w:rsidR="00975F2D" w:rsidRPr="008E2993">
        <w:rPr>
          <w:rFonts w:cs="Tahoma"/>
          <w:szCs w:val="18"/>
          <w:lang w:val="pt-BR"/>
        </w:rPr>
        <w:t xml:space="preserve"> </w:t>
      </w:r>
      <w:r w:rsidRPr="008E2993">
        <w:rPr>
          <w:rFonts w:cs="Tahoma"/>
          <w:szCs w:val="18"/>
          <w:lang w:val="pt-BR"/>
        </w:rPr>
        <w:t>Consulte as seções desta Lista de Produtos referentes a produtos específicos para obter informações sobre termos de cancelamento adicionais que possam existir.</w:t>
      </w:r>
    </w:p>
    <w:p w14:paraId="3FA082AE" w14:textId="77777777" w:rsidR="00116EDC" w:rsidRPr="008E2993" w:rsidRDefault="00116EDC" w:rsidP="00116EDC">
      <w:pPr>
        <w:outlineLvl w:val="2"/>
        <w:rPr>
          <w:lang w:val="pt-BR"/>
        </w:rPr>
      </w:pPr>
    </w:p>
    <w:p w14:paraId="0BC2142C" w14:textId="77777777" w:rsidR="00456002" w:rsidRPr="008E2993" w:rsidRDefault="00456002" w:rsidP="00456002">
      <w:pPr>
        <w:pStyle w:val="Heading2"/>
        <w:ind w:left="0"/>
        <w:rPr>
          <w:lang w:val="pt-BR"/>
        </w:rPr>
      </w:pPr>
      <w:bookmarkStart w:id="684" w:name="_Toc328145982"/>
      <w:bookmarkStart w:id="685" w:name="_Toc336338212"/>
      <w:bookmarkStart w:id="686" w:name="_Toc377174861"/>
      <w:r w:rsidRPr="008E2993">
        <w:rPr>
          <w:rFonts w:ascii="Tahoma" w:hAnsi="Tahoma" w:cs="Tahoma"/>
          <w:lang w:val="pt-BR"/>
        </w:rPr>
        <w:t>Opções de termos de pagamento de Serviços Online</w:t>
      </w:r>
      <w:bookmarkEnd w:id="684"/>
      <w:bookmarkEnd w:id="685"/>
      <w:bookmarkEnd w:id="686"/>
    </w:p>
    <w:p w14:paraId="2F8C8FFC" w14:textId="77777777" w:rsidR="00456002" w:rsidRPr="008E2993" w:rsidRDefault="00456002" w:rsidP="00456002">
      <w:pPr>
        <w:ind w:left="720"/>
        <w:outlineLvl w:val="2"/>
        <w:rPr>
          <w:lang w:val="pt-BR"/>
        </w:rPr>
      </w:pPr>
    </w:p>
    <w:p w14:paraId="3E7C92A2" w14:textId="77777777" w:rsidR="00456002" w:rsidRPr="008E2993" w:rsidRDefault="00456002" w:rsidP="00D17759">
      <w:pPr>
        <w:outlineLvl w:val="2"/>
        <w:rPr>
          <w:lang w:val="pt-BR"/>
        </w:rPr>
      </w:pPr>
      <w:r w:rsidRPr="008E2993">
        <w:rPr>
          <w:rFonts w:cs="Tahoma"/>
          <w:szCs w:val="18"/>
          <w:lang w:val="pt-BR"/>
        </w:rPr>
        <w:t>Os clientes deverão pagar por assinaturas dos serviços online de um ano integralmente no início do prazo da assinatura.</w:t>
      </w:r>
      <w:r w:rsidR="00975F2D" w:rsidRPr="008E2993">
        <w:rPr>
          <w:rFonts w:cs="Tahoma"/>
          <w:szCs w:val="18"/>
          <w:lang w:val="pt-BR"/>
        </w:rPr>
        <w:t xml:space="preserve"> </w:t>
      </w:r>
      <w:r w:rsidRPr="008E2993">
        <w:rPr>
          <w:rFonts w:cs="Tahoma"/>
          <w:szCs w:val="18"/>
          <w:lang w:val="pt-BR"/>
        </w:rPr>
        <w:t>Os clientes que optarem pelos termos da assinatura coextensiva, ou “Alinhar-se com o 2° Aniversário” no Select Plus, dispõem destas duas formas de pagamento: (1) pagamento integral ao efetuar o pedido cobrindo todo o</w:t>
      </w:r>
      <w:r w:rsidR="00942262" w:rsidRPr="008E2993">
        <w:rPr>
          <w:rFonts w:cs="Tahoma"/>
          <w:szCs w:val="18"/>
          <w:lang w:val="pt-BR"/>
        </w:rPr>
        <w:t> </w:t>
      </w:r>
      <w:r w:rsidRPr="008E2993">
        <w:rPr>
          <w:rFonts w:cs="Tahoma"/>
          <w:szCs w:val="18"/>
          <w:lang w:val="pt-BR"/>
        </w:rPr>
        <w:t>prazo da assinatura ou (2) pagamentos parcelados, sendo o primeiro pagamento ao efetuar o pedido que cobre o</w:t>
      </w:r>
      <w:r w:rsidR="00942262" w:rsidRPr="008E2993">
        <w:rPr>
          <w:rFonts w:cs="Tahoma"/>
          <w:szCs w:val="18"/>
          <w:lang w:val="pt-BR"/>
        </w:rPr>
        <w:t> </w:t>
      </w:r>
      <w:r w:rsidRPr="008E2993">
        <w:rPr>
          <w:rFonts w:cs="Tahoma"/>
          <w:szCs w:val="18"/>
          <w:lang w:val="pt-BR"/>
        </w:rPr>
        <w:t>restante do ano contratual corrente e os demais pagamentos com vencimento em cada aniversário do contrato (no</w:t>
      </w:r>
      <w:r w:rsidR="00D17759">
        <w:rPr>
          <w:rFonts w:cs="Tahoma"/>
          <w:szCs w:val="18"/>
          <w:lang w:val="pt-BR"/>
        </w:rPr>
        <w:t> </w:t>
      </w:r>
      <w:r w:rsidRPr="008E2993">
        <w:rPr>
          <w:rFonts w:cs="Tahoma"/>
          <w:szCs w:val="18"/>
          <w:lang w:val="pt-BR"/>
        </w:rPr>
        <w:t>caso do Select Plus, o aniversário da afiliada é usado em vez do aniversário do contrato).</w:t>
      </w:r>
      <w:r w:rsidR="00975F2D" w:rsidRPr="008E2993">
        <w:rPr>
          <w:rFonts w:cs="Tahoma"/>
          <w:szCs w:val="18"/>
          <w:lang w:val="pt-BR"/>
        </w:rPr>
        <w:t xml:space="preserve"> </w:t>
      </w:r>
      <w:r w:rsidRPr="008E2993">
        <w:rPr>
          <w:rFonts w:cs="Tahoma"/>
          <w:szCs w:val="18"/>
          <w:lang w:val="pt-BR"/>
        </w:rPr>
        <w:t>Uma terceira opção está disponível para os clientes do Select Plus: cobrança no aniversário do pedido, sendo o primeiro pagamento ao efetuar o pedido que cobre 12 meses e os demais pagamentos com vencimento em cada aniversário do pedido (o</w:t>
      </w:r>
      <w:r w:rsidR="00942262" w:rsidRPr="008E2993">
        <w:rPr>
          <w:rFonts w:cs="Tahoma"/>
          <w:szCs w:val="18"/>
          <w:lang w:val="pt-BR"/>
        </w:rPr>
        <w:t> </w:t>
      </w:r>
      <w:r w:rsidRPr="008E2993">
        <w:rPr>
          <w:rFonts w:cs="Tahoma"/>
          <w:szCs w:val="18"/>
          <w:lang w:val="pt-BR"/>
        </w:rPr>
        <w:t>último pagamento cobrirá o saldo entre o aniversário do pedido e a data de término da cobertura da assinatura).</w:t>
      </w:r>
    </w:p>
    <w:p w14:paraId="4C1233C2" w14:textId="77777777" w:rsidR="00456002" w:rsidRPr="008E2993" w:rsidRDefault="00456002" w:rsidP="00456002">
      <w:pPr>
        <w:outlineLvl w:val="2"/>
        <w:rPr>
          <w:lang w:val="pt-BR"/>
        </w:rPr>
      </w:pPr>
    </w:p>
    <w:p w14:paraId="71586A52" w14:textId="77777777" w:rsidR="00456002" w:rsidRPr="008E2993" w:rsidRDefault="00456002" w:rsidP="00456002">
      <w:pPr>
        <w:outlineLvl w:val="2"/>
        <w:rPr>
          <w:lang w:val="pt-BR"/>
        </w:rPr>
      </w:pPr>
      <w:r w:rsidRPr="008E2993">
        <w:rPr>
          <w:rFonts w:cs="Tahoma"/>
          <w:szCs w:val="18"/>
          <w:lang w:val="pt-BR"/>
        </w:rPr>
        <w:t>Além disso, os clientes do Open Value também podem optar por uma forma de pagamento mensal.</w:t>
      </w:r>
      <w:r w:rsidR="00975F2D" w:rsidRPr="008E2993">
        <w:rPr>
          <w:rFonts w:cs="Tahoma"/>
          <w:szCs w:val="18"/>
          <w:lang w:val="pt-BR"/>
        </w:rPr>
        <w:t xml:space="preserve"> </w:t>
      </w:r>
      <w:r w:rsidRPr="008E2993">
        <w:rPr>
          <w:rFonts w:cs="Tahoma"/>
          <w:szCs w:val="18"/>
          <w:lang w:val="pt-BR"/>
        </w:rPr>
        <w:t>Nessa opção, uma parte registrada para cobrança receberá automaticamente uma fatura referente à quantidade de assinaturas solicitadas pelo cliente a cada mês durante o prazo da assinatura.</w:t>
      </w:r>
    </w:p>
    <w:p w14:paraId="67F3CB9D" w14:textId="77777777" w:rsidR="00456002" w:rsidRPr="008E2993" w:rsidRDefault="00456002" w:rsidP="00456002">
      <w:pPr>
        <w:outlineLvl w:val="2"/>
        <w:rPr>
          <w:lang w:val="pt-BR"/>
        </w:rPr>
      </w:pPr>
    </w:p>
    <w:p w14:paraId="0ED741BF" w14:textId="77777777" w:rsidR="00456002" w:rsidRPr="008E2993" w:rsidRDefault="00456002" w:rsidP="00456002">
      <w:pPr>
        <w:outlineLvl w:val="2"/>
        <w:rPr>
          <w:lang w:val="pt-BR"/>
        </w:rPr>
      </w:pPr>
      <w:r w:rsidRPr="008E2993">
        <w:rPr>
          <w:rFonts w:cs="Tahoma"/>
          <w:szCs w:val="18"/>
          <w:lang w:val="pt-BR"/>
        </w:rPr>
        <w:t>Os termos de pagamento e preços das assinaturas adquiridas por meio de revendedores serão determinados pelo contrato entre o cliente e seu revendedor.</w:t>
      </w:r>
      <w:r w:rsidR="00975F2D" w:rsidRPr="008E2993">
        <w:rPr>
          <w:rFonts w:cs="Tahoma"/>
          <w:szCs w:val="18"/>
          <w:lang w:val="pt-BR"/>
        </w:rPr>
        <w:t xml:space="preserve"> </w:t>
      </w:r>
      <w:r w:rsidRPr="008E2993">
        <w:rPr>
          <w:rFonts w:cs="Tahoma"/>
          <w:szCs w:val="18"/>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975F2D" w:rsidRPr="008E2993">
        <w:rPr>
          <w:rFonts w:cs="Tahoma"/>
          <w:szCs w:val="18"/>
          <w:lang w:val="pt-BR"/>
        </w:rPr>
        <w:t xml:space="preserve"> </w:t>
      </w:r>
      <w:r w:rsidRPr="008E2993">
        <w:rPr>
          <w:rFonts w:cs="Tahoma"/>
          <w:szCs w:val="18"/>
          <w:lang w:val="pt-BR"/>
        </w:rPr>
        <w:t>Os clientes com um Contrato Enterprise não poderão enviar um pedido de adequação (“true-up”) para licenças de assinatura adicionais.</w:t>
      </w:r>
      <w:r w:rsidR="00975F2D" w:rsidRPr="008E2993">
        <w:rPr>
          <w:rFonts w:cs="Tahoma"/>
          <w:szCs w:val="18"/>
          <w:lang w:val="pt-BR"/>
        </w:rPr>
        <w:t xml:space="preserve"> </w:t>
      </w:r>
    </w:p>
    <w:p w14:paraId="7301EB97" w14:textId="77777777" w:rsidR="00456002" w:rsidRPr="008E2993" w:rsidRDefault="00456002" w:rsidP="00DF28F2">
      <w:pPr>
        <w:outlineLvl w:val="2"/>
        <w:rPr>
          <w:lang w:val="pt-BR"/>
        </w:rPr>
      </w:pPr>
    </w:p>
    <w:p w14:paraId="2BB7EA55" w14:textId="77777777" w:rsidR="00116EDC" w:rsidRPr="008E2993" w:rsidRDefault="006A5DAE" w:rsidP="00951539">
      <w:pPr>
        <w:outlineLvl w:val="2"/>
        <w:rPr>
          <w:lang w:val="pt-BR"/>
        </w:rPr>
      </w:pPr>
      <w:r w:rsidRPr="008E2993">
        <w:rPr>
          <w:rFonts w:cs="Tahoma"/>
          <w:szCs w:val="18"/>
          <w:lang w:val="pt-BR"/>
        </w:rPr>
        <w:t>Para informações específicas dos Serviços do Windows Azure, consulte a seção Serviços do Windows Azure abaixo.</w:t>
      </w:r>
    </w:p>
    <w:p w14:paraId="49A576B3" w14:textId="77777777" w:rsidR="00456002" w:rsidRPr="008E2993" w:rsidRDefault="00456002" w:rsidP="00942262">
      <w:pPr>
        <w:pStyle w:val="Heading2"/>
        <w:ind w:left="0"/>
        <w:rPr>
          <w:lang w:val="pt-BR"/>
        </w:rPr>
      </w:pPr>
      <w:bookmarkStart w:id="687" w:name="_Toc328145983"/>
      <w:bookmarkStart w:id="688" w:name="_Toc336338213"/>
      <w:bookmarkStart w:id="689" w:name="_Toc377174862"/>
      <w:r w:rsidRPr="008E2993">
        <w:rPr>
          <w:rFonts w:ascii="Tahoma" w:hAnsi="Tahoma" w:cs="Tahoma"/>
          <w:lang w:val="pt-BR"/>
        </w:rPr>
        <w:lastRenderedPageBreak/>
        <w:t>Requisitos de compra mínima para Serviços Online no Licenciamento por</w:t>
      </w:r>
      <w:r w:rsidR="00942262" w:rsidRPr="008E2993">
        <w:rPr>
          <w:rFonts w:ascii="Tahoma" w:hAnsi="Tahoma" w:cs="Tahoma"/>
          <w:lang w:val="pt-BR"/>
        </w:rPr>
        <w:t> </w:t>
      </w:r>
      <w:r w:rsidRPr="008E2993">
        <w:rPr>
          <w:rFonts w:ascii="Tahoma" w:hAnsi="Tahoma" w:cs="Tahoma"/>
          <w:lang w:val="pt-BR"/>
        </w:rPr>
        <w:t>Volume</w:t>
      </w:r>
      <w:bookmarkEnd w:id="687"/>
      <w:bookmarkEnd w:id="688"/>
      <w:bookmarkEnd w:id="689"/>
    </w:p>
    <w:p w14:paraId="6BC7973A" w14:textId="77777777" w:rsidR="00456002" w:rsidRPr="008E2993" w:rsidRDefault="00456002" w:rsidP="00DF28F2">
      <w:pPr>
        <w:outlineLvl w:val="2"/>
        <w:rPr>
          <w:lang w:val="pt-BR"/>
        </w:rPr>
      </w:pPr>
    </w:p>
    <w:p w14:paraId="630182FB" w14:textId="77777777" w:rsidR="00116EDC" w:rsidRPr="008E2993" w:rsidRDefault="00456002" w:rsidP="00116EDC">
      <w:pPr>
        <w:outlineLvl w:val="2"/>
        <w:rPr>
          <w:lang w:val="pt-BR"/>
        </w:rPr>
      </w:pPr>
      <w:r w:rsidRPr="008E2993">
        <w:rPr>
          <w:rFonts w:cs="Tahoma"/>
          <w:szCs w:val="18"/>
          <w:lang w:val="pt-BR"/>
        </w:rPr>
        <w:t>Um cliente estará qualificado para o programa Open Value com uma compra mínima de 5 licenças.</w:t>
      </w:r>
      <w:r w:rsidR="00975F2D" w:rsidRPr="008E2993">
        <w:rPr>
          <w:rFonts w:cs="Tahoma"/>
          <w:szCs w:val="18"/>
          <w:lang w:val="pt-BR"/>
        </w:rPr>
        <w:t xml:space="preserve"> </w:t>
      </w:r>
      <w:r w:rsidRPr="008E2993">
        <w:rPr>
          <w:rFonts w:cs="Tahoma"/>
          <w:szCs w:val="18"/>
          <w:lang w:val="pt-BR"/>
        </w:rPr>
        <w:t>Essa regra também se aplicará à contagem de quantidades de Licenças de Assinatura de Usuário (USLs) de Serviços Online.</w:t>
      </w:r>
      <w:r w:rsidR="00975F2D" w:rsidRPr="008E2993">
        <w:rPr>
          <w:rFonts w:cs="Tahoma"/>
          <w:szCs w:val="18"/>
          <w:lang w:val="pt-BR"/>
        </w:rPr>
        <w:t xml:space="preserve"> </w:t>
      </w:r>
      <w:r w:rsidRPr="008E2993">
        <w:rPr>
          <w:rFonts w:cs="Tahoma"/>
          <w:szCs w:val="18"/>
          <w:lang w:val="pt-BR"/>
        </w:rPr>
        <w:t>Uma USL poderá ser contabilizada para a quantidade mínima de 5 licenças.</w:t>
      </w:r>
      <w:r w:rsidR="00975F2D" w:rsidRPr="008E2993">
        <w:rPr>
          <w:rFonts w:cs="Tahoma"/>
          <w:szCs w:val="18"/>
          <w:lang w:val="pt-BR"/>
        </w:rPr>
        <w:t xml:space="preserve"> </w:t>
      </w:r>
      <w:r w:rsidRPr="008E2993">
        <w:rPr>
          <w:rFonts w:cs="Tahoma"/>
          <w:szCs w:val="18"/>
          <w:lang w:val="pt-BR"/>
        </w:rPr>
        <w:t>Um pedido de 5 USLs satisfaz o requisito mínimo do programa Open Value.</w:t>
      </w:r>
      <w:r w:rsidR="00975F2D" w:rsidRPr="008E2993">
        <w:rPr>
          <w:rFonts w:cs="Tahoma"/>
          <w:szCs w:val="18"/>
          <w:lang w:val="pt-BR"/>
        </w:rPr>
        <w:t xml:space="preserve"> </w:t>
      </w:r>
      <w:r w:rsidRPr="008E2993">
        <w:rPr>
          <w:rFonts w:cs="Tahoma"/>
          <w:szCs w:val="18"/>
          <w:lang w:val="pt-BR"/>
        </w:rPr>
        <w:t>Porém, só as 5 USLs não satisfazem o mínimo para Open Value Companywide e Open Value Subscription.</w:t>
      </w:r>
      <w:r w:rsidR="00975F2D" w:rsidRPr="008E2993">
        <w:rPr>
          <w:rFonts w:cs="Tahoma"/>
          <w:szCs w:val="18"/>
          <w:lang w:val="pt-BR"/>
        </w:rPr>
        <w:t xml:space="preserve"> </w:t>
      </w:r>
      <w:r w:rsidRPr="008E2993">
        <w:rPr>
          <w:rFonts w:cs="Tahoma"/>
          <w:szCs w:val="18"/>
          <w:lang w:val="pt-BR"/>
        </w:rPr>
        <w:t>No caso de OV Companywide e OV Subscription, o pedido inicial deve incluir um mínimo de 5 Licenças de Plataforma de Desktop ou Componente de Desktop além de quaisquer USLs.</w:t>
      </w:r>
      <w:r w:rsidR="00975F2D" w:rsidRPr="008E2993">
        <w:rPr>
          <w:rFonts w:cs="Tahoma"/>
          <w:szCs w:val="18"/>
          <w:lang w:val="pt-BR"/>
        </w:rPr>
        <w:t xml:space="preserve"> </w:t>
      </w:r>
    </w:p>
    <w:p w14:paraId="4C0ABB36" w14:textId="77777777" w:rsidR="00116EDC" w:rsidRPr="008E2993" w:rsidRDefault="00116EDC" w:rsidP="00116EDC">
      <w:pPr>
        <w:outlineLvl w:val="2"/>
        <w:rPr>
          <w:lang w:val="pt-BR"/>
        </w:rPr>
      </w:pPr>
    </w:p>
    <w:p w14:paraId="52BCF343" w14:textId="77777777" w:rsidR="00776E3B" w:rsidRPr="008E2993" w:rsidRDefault="00776E3B" w:rsidP="00776E3B">
      <w:pPr>
        <w:pStyle w:val="Heading3"/>
        <w:rPr>
          <w:lang w:val="pt-BR"/>
        </w:rPr>
      </w:pPr>
      <w:bookmarkStart w:id="690" w:name="_Toc336338214"/>
      <w:bookmarkStart w:id="691" w:name="_Toc377174863"/>
      <w:r w:rsidRPr="008E2993">
        <w:rPr>
          <w:rFonts w:ascii="Tahoma" w:hAnsi="Tahoma" w:cs="Tahoma"/>
          <w:sz w:val="24"/>
          <w:lang w:val="pt-BR"/>
        </w:rPr>
        <w:t>Serviços do Windows Azure</w:t>
      </w:r>
      <w:bookmarkEnd w:id="690"/>
      <w:bookmarkEnd w:id="691"/>
    </w:p>
    <w:p w14:paraId="35CD39B7" w14:textId="77777777" w:rsidR="00776E3B" w:rsidRPr="008E2993" w:rsidRDefault="00776E3B" w:rsidP="00DF28F2">
      <w:pPr>
        <w:outlineLvl w:val="1"/>
        <w:rPr>
          <w:lang w:val="pt-BR"/>
        </w:rPr>
      </w:pPr>
    </w:p>
    <w:p w14:paraId="1D2BFC4C" w14:textId="77777777" w:rsidR="006A5DAE" w:rsidRPr="008E2993" w:rsidRDefault="005242EC" w:rsidP="005242EC">
      <w:pPr>
        <w:spacing w:after="60"/>
        <w:outlineLvl w:val="1"/>
        <w:rPr>
          <w:lang w:val="pt-BR"/>
        </w:rPr>
      </w:pPr>
      <w:r w:rsidRPr="008E2993">
        <w:rPr>
          <w:rFonts w:cs="Tahoma"/>
          <w:b/>
          <w:szCs w:val="18"/>
          <w:lang w:val="pt-BR"/>
        </w:rPr>
        <w:t>Definições</w:t>
      </w:r>
    </w:p>
    <w:p w14:paraId="3B7AA8C8" w14:textId="77777777" w:rsidR="006A5DAE" w:rsidRPr="008E2993" w:rsidRDefault="006A5DAE" w:rsidP="00942262">
      <w:pPr>
        <w:outlineLvl w:val="1"/>
        <w:rPr>
          <w:lang w:val="pt-BR"/>
        </w:rPr>
      </w:pPr>
      <w:r w:rsidRPr="008E2993">
        <w:rPr>
          <w:rFonts w:cs="Tahoma"/>
          <w:szCs w:val="18"/>
          <w:u w:val="single"/>
          <w:lang w:val="pt-BR"/>
        </w:rPr>
        <w:t>Taxas de Compromissos</w:t>
      </w:r>
      <w:r w:rsidRPr="008E2993">
        <w:rPr>
          <w:rFonts w:cs="Tahoma"/>
          <w:b/>
          <w:szCs w:val="18"/>
          <w:lang w:val="pt-BR"/>
        </w:rPr>
        <w:t xml:space="preserve"> </w:t>
      </w:r>
      <w:r w:rsidRPr="008E2993">
        <w:rPr>
          <w:rFonts w:cs="Tahoma"/>
          <w:szCs w:val="18"/>
          <w:lang w:val="pt-BR"/>
        </w:rPr>
        <w:t>significa os preços estabelecidos para todo o uso dos Serviços do Windows Azure até o</w:t>
      </w:r>
      <w:r w:rsidR="00942262" w:rsidRPr="008E2993">
        <w:rPr>
          <w:rFonts w:cs="Tahoma"/>
          <w:szCs w:val="18"/>
          <w:lang w:val="pt-BR"/>
        </w:rPr>
        <w:t> </w:t>
      </w:r>
      <w:r w:rsidRPr="008E2993">
        <w:rPr>
          <w:rFonts w:cs="Tahoma"/>
          <w:szCs w:val="18"/>
          <w:lang w:val="pt-BR"/>
        </w:rPr>
        <w:t>Compromisso Anual Alocado.</w:t>
      </w:r>
    </w:p>
    <w:p w14:paraId="6BA9CAD5" w14:textId="77777777" w:rsidR="006A5DAE" w:rsidRPr="008E2993" w:rsidRDefault="006A5DAE" w:rsidP="006A5DAE">
      <w:pPr>
        <w:outlineLvl w:val="1"/>
        <w:rPr>
          <w:lang w:val="pt-BR"/>
        </w:rPr>
      </w:pPr>
    </w:p>
    <w:p w14:paraId="6BD746D6" w14:textId="77777777" w:rsidR="006A5DAE" w:rsidRPr="008E2993" w:rsidRDefault="006A5DAE" w:rsidP="00942262">
      <w:pPr>
        <w:outlineLvl w:val="1"/>
        <w:rPr>
          <w:lang w:val="pt-BR"/>
        </w:rPr>
      </w:pPr>
      <w:r w:rsidRPr="008E2993">
        <w:rPr>
          <w:rFonts w:cs="Tahoma"/>
          <w:szCs w:val="18"/>
          <w:u w:val="single"/>
          <w:lang w:val="pt-BR"/>
        </w:rPr>
        <w:t>Taxas de Consumo</w:t>
      </w:r>
      <w:r w:rsidRPr="008E2993">
        <w:rPr>
          <w:rFonts w:cs="Tahoma"/>
          <w:szCs w:val="18"/>
          <w:lang w:val="pt-BR"/>
        </w:rPr>
        <w:t xml:space="preserve"> significa os preços estabelecidos para todo o uso dos Serviços do Windows Azure em excesso do</w:t>
      </w:r>
      <w:r w:rsidR="00942262" w:rsidRPr="008E2993">
        <w:rPr>
          <w:rFonts w:cs="Tahoma"/>
          <w:szCs w:val="18"/>
          <w:lang w:val="pt-BR"/>
        </w:rPr>
        <w:t> </w:t>
      </w:r>
      <w:r w:rsidRPr="008E2993">
        <w:rPr>
          <w:rFonts w:cs="Tahoma"/>
          <w:szCs w:val="18"/>
          <w:lang w:val="pt-BR"/>
        </w:rPr>
        <w:t>Compromisso Anual Alocado. As Taxas de Consumo também podem ser denominadas “Taxas Excedentes” ou “Excedente” em outros documentos da Microsoft ou do Windows Azure. Taxas de Compromisso são iguais às Taxas de Consumo.</w:t>
      </w:r>
    </w:p>
    <w:p w14:paraId="3CC56A84" w14:textId="77777777" w:rsidR="006A5DAE" w:rsidRPr="008E2993" w:rsidRDefault="006A5DAE" w:rsidP="006A5DAE">
      <w:pPr>
        <w:outlineLvl w:val="1"/>
        <w:rPr>
          <w:lang w:val="pt-BR"/>
        </w:rPr>
      </w:pPr>
    </w:p>
    <w:p w14:paraId="7C941DA5" w14:textId="77777777" w:rsidR="006A5DAE" w:rsidRPr="008E2993" w:rsidRDefault="006A5DAE" w:rsidP="006A5DAE">
      <w:pPr>
        <w:outlineLvl w:val="1"/>
        <w:rPr>
          <w:lang w:val="pt-BR"/>
        </w:rPr>
      </w:pPr>
      <w:r w:rsidRPr="008E2993">
        <w:rPr>
          <w:rFonts w:cs="Tahoma"/>
          <w:szCs w:val="18"/>
          <w:u w:val="single"/>
          <w:lang w:val="pt-BR"/>
        </w:rPr>
        <w:t>Compromisso Monetário</w:t>
      </w:r>
      <w:r w:rsidRPr="008E2993">
        <w:rPr>
          <w:rFonts w:cs="Tahoma"/>
          <w:szCs w:val="18"/>
          <w:lang w:val="pt-BR"/>
        </w:rPr>
        <w:t xml:space="preserve"> significa o valor monetário total que um cliente se compromete a pagar pelo período da assinatura para seu uso dos Serviços do Windows Azure.</w:t>
      </w:r>
    </w:p>
    <w:p w14:paraId="59423F05" w14:textId="77777777" w:rsidR="00BD1A6A" w:rsidRPr="008E2993" w:rsidRDefault="00BD1A6A" w:rsidP="006A5DAE">
      <w:pPr>
        <w:outlineLvl w:val="1"/>
        <w:rPr>
          <w:lang w:val="pt-BR"/>
        </w:rPr>
      </w:pPr>
    </w:p>
    <w:p w14:paraId="5D789B3A" w14:textId="77777777" w:rsidR="006A5DAE" w:rsidRPr="008E2993" w:rsidRDefault="006A5DAE" w:rsidP="006A5DAE">
      <w:pPr>
        <w:outlineLvl w:val="1"/>
        <w:rPr>
          <w:lang w:val="pt-BR"/>
        </w:rPr>
      </w:pPr>
      <w:r w:rsidRPr="008E2993">
        <w:rPr>
          <w:rFonts w:cs="Tahoma"/>
          <w:szCs w:val="18"/>
          <w:u w:val="single"/>
          <w:lang w:val="pt-BR"/>
        </w:rPr>
        <w:t>Compromisso Anual Alocado</w:t>
      </w:r>
      <w:r w:rsidRPr="008E2993">
        <w:rPr>
          <w:rFonts w:cs="Tahoma"/>
          <w:szCs w:val="18"/>
          <w:lang w:val="pt-BR"/>
        </w:rPr>
        <w:t xml:space="preserve"> significa a parte do Compromisso Monetário alocada anualmente pelo prazo do Registro.</w:t>
      </w:r>
    </w:p>
    <w:p w14:paraId="76E7D5EF" w14:textId="77777777" w:rsidR="002653EB" w:rsidRPr="008E2993" w:rsidRDefault="002653EB" w:rsidP="006A5DAE">
      <w:pPr>
        <w:outlineLvl w:val="1"/>
        <w:rPr>
          <w:lang w:val="pt-BR"/>
        </w:rPr>
      </w:pPr>
    </w:p>
    <w:p w14:paraId="3707382C" w14:textId="77777777" w:rsidR="002653EB" w:rsidRPr="008E2993" w:rsidRDefault="002653EB" w:rsidP="006A5DAE">
      <w:pPr>
        <w:outlineLvl w:val="1"/>
        <w:rPr>
          <w:lang w:val="pt-BR"/>
        </w:rPr>
      </w:pPr>
      <w:r w:rsidRPr="008E2993">
        <w:rPr>
          <w:rFonts w:cs="Tahoma"/>
          <w:szCs w:val="18"/>
          <w:lang w:val="pt-BR"/>
        </w:rPr>
        <w:t>O Benefício de Consumo significa o uso em excesso de Compromisso Anual Alocado até o qual um cliente será faturado anualmente quando licenciado sob um Contrato Direct Enterprise.</w:t>
      </w:r>
    </w:p>
    <w:p w14:paraId="2B02BDB0" w14:textId="77777777" w:rsidR="001C1727" w:rsidRPr="008E2993" w:rsidRDefault="001C1727">
      <w:pPr>
        <w:rPr>
          <w:lang w:val="pt-BR"/>
        </w:rPr>
      </w:pPr>
    </w:p>
    <w:p w14:paraId="2333CA47" w14:textId="77777777" w:rsidR="006A5DAE" w:rsidRPr="008E2993" w:rsidRDefault="006A5DAE" w:rsidP="005242EC">
      <w:pPr>
        <w:spacing w:after="60"/>
        <w:outlineLvl w:val="1"/>
        <w:rPr>
          <w:lang w:val="pt-BR"/>
        </w:rPr>
      </w:pPr>
      <w:r w:rsidRPr="008E2993">
        <w:rPr>
          <w:rFonts w:cs="Tahoma"/>
          <w:b/>
          <w:szCs w:val="18"/>
          <w:lang w:val="pt-BR"/>
        </w:rPr>
        <w:t>Prazo da Assinatura</w:t>
      </w:r>
    </w:p>
    <w:p w14:paraId="14E3C842" w14:textId="77777777" w:rsidR="006A5DAE" w:rsidRPr="008E2993" w:rsidRDefault="006A5DAE" w:rsidP="006A5DAE">
      <w:pPr>
        <w:outlineLvl w:val="1"/>
        <w:rPr>
          <w:lang w:val="pt-BR"/>
        </w:rPr>
      </w:pPr>
      <w:r w:rsidRPr="008E2993">
        <w:rPr>
          <w:rFonts w:cs="Tahoma"/>
          <w:szCs w:val="18"/>
          <w:lang w:val="pt-BR"/>
        </w:rPr>
        <w:t xml:space="preserve">Os clientes de Serviços do Windows Azure podem assinar somente um prazo de assinatura que termina na data de término do registro do cliente (“coextensiva”). </w:t>
      </w:r>
      <w:r w:rsidRPr="008E2993">
        <w:rPr>
          <w:lang w:val="pt-BR"/>
        </w:rPr>
        <w:t>Os clientes com pelo menos dois meses restantes em seu prazo do registro</w:t>
      </w:r>
      <w:r w:rsidRPr="008E2993">
        <w:rPr>
          <w:rFonts w:cs="Tahoma"/>
          <w:szCs w:val="18"/>
          <w:lang w:val="pt-BR"/>
        </w:rPr>
        <w:t>.</w:t>
      </w:r>
    </w:p>
    <w:p w14:paraId="018643E1" w14:textId="77777777" w:rsidR="006A5DAE" w:rsidRPr="008E2993" w:rsidRDefault="006A5DAE" w:rsidP="006A5DAE">
      <w:pPr>
        <w:rPr>
          <w:lang w:val="pt-BR"/>
        </w:rPr>
      </w:pPr>
    </w:p>
    <w:p w14:paraId="16E6AF2F" w14:textId="77777777" w:rsidR="006A5DAE" w:rsidRPr="008E2993" w:rsidRDefault="005242EC" w:rsidP="005242EC">
      <w:pPr>
        <w:spacing w:after="60"/>
        <w:outlineLvl w:val="1"/>
        <w:rPr>
          <w:lang w:val="pt-BR"/>
        </w:rPr>
      </w:pPr>
      <w:r w:rsidRPr="008E2993">
        <w:rPr>
          <w:rFonts w:cs="Tahoma"/>
          <w:b/>
          <w:szCs w:val="18"/>
          <w:lang w:val="pt-BR"/>
        </w:rPr>
        <w:t>Compromisso Monetário</w:t>
      </w:r>
    </w:p>
    <w:p w14:paraId="2ADB6A81" w14:textId="77777777" w:rsidR="006A5DAE" w:rsidRPr="008E2993" w:rsidRDefault="006A5DAE" w:rsidP="006A5DAE">
      <w:pPr>
        <w:outlineLvl w:val="1"/>
        <w:rPr>
          <w:lang w:val="pt-BR"/>
        </w:rPr>
      </w:pPr>
      <w:r w:rsidRPr="008E2993">
        <w:rPr>
          <w:rFonts w:cs="Tahoma"/>
          <w:szCs w:val="18"/>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14:paraId="3E91A055" w14:textId="77777777" w:rsidR="002653EB" w:rsidRPr="008E2993" w:rsidRDefault="002653EB" w:rsidP="006A5DAE">
      <w:pPr>
        <w:outlineLvl w:val="1"/>
        <w:rPr>
          <w:lang w:val="pt-BR"/>
        </w:rPr>
      </w:pPr>
    </w:p>
    <w:p w14:paraId="73C0A751" w14:textId="77777777" w:rsidR="002653EB" w:rsidRPr="008E2993" w:rsidRDefault="002653EB" w:rsidP="006A5DAE">
      <w:pPr>
        <w:outlineLvl w:val="1"/>
        <w:rPr>
          <w:lang w:val="pt-BR"/>
        </w:rPr>
      </w:pPr>
      <w:r w:rsidRPr="008E2993">
        <w:rPr>
          <w:rFonts w:cs="Tahoma"/>
          <w:szCs w:val="18"/>
          <w:lang w:val="pt-BR"/>
        </w:rPr>
        <w:t>Cada valor da fatura do Compromisso Monetário não será aplicado ao uso anterior à data de cobertura daquela fatura.</w:t>
      </w:r>
    </w:p>
    <w:p w14:paraId="40DFCD0E" w14:textId="77777777" w:rsidR="006A5DAE" w:rsidRPr="008E2993" w:rsidRDefault="006A5DAE" w:rsidP="006A5DAE">
      <w:pPr>
        <w:outlineLvl w:val="1"/>
        <w:rPr>
          <w:lang w:val="pt-BR"/>
        </w:rPr>
      </w:pPr>
    </w:p>
    <w:p w14:paraId="64CA6B06" w14:textId="77777777" w:rsidR="006A5DAE" w:rsidRPr="008E2993" w:rsidRDefault="006A5DAE" w:rsidP="00942262">
      <w:pPr>
        <w:rPr>
          <w:lang w:val="pt-BR"/>
        </w:rPr>
      </w:pPr>
      <w:r w:rsidRPr="008E2993">
        <w:rPr>
          <w:lang w:val="pt-BR"/>
        </w:rPr>
        <w:t>Os clientes podem aumentar seu Compromisso Monetário a qualquer momento, fazendo pedidos adicionais.</w:t>
      </w:r>
      <w:r w:rsidR="00975F2D" w:rsidRPr="008E2993">
        <w:rPr>
          <w:lang w:val="pt-BR"/>
        </w:rPr>
        <w:t xml:space="preserve"> </w:t>
      </w:r>
      <w:r w:rsidRPr="008E2993">
        <w:rPr>
          <w:lang w:val="pt-BR"/>
        </w:rPr>
        <w:t>Os</w:t>
      </w:r>
      <w:r w:rsidR="00942262" w:rsidRPr="008E2993">
        <w:rPr>
          <w:lang w:val="pt-BR"/>
        </w:rPr>
        <w:t> </w:t>
      </w:r>
      <w:r w:rsidRPr="008E2993">
        <w:rPr>
          <w:lang w:val="pt-BR"/>
        </w:rPr>
        <w:t>Compromissos Anuais serão incrementados pelo valor do pedido adicional multiplicado por 12, divididos pelo número de meses inteiros restantes no ano em que o pedido adicional foi feito.</w:t>
      </w:r>
    </w:p>
    <w:p w14:paraId="4478B652" w14:textId="77777777" w:rsidR="002653EB" w:rsidRPr="008E2993" w:rsidRDefault="002653EB" w:rsidP="006A5DAE">
      <w:pPr>
        <w:rPr>
          <w:lang w:val="pt-BR"/>
        </w:rPr>
      </w:pPr>
    </w:p>
    <w:p w14:paraId="65F74C44" w14:textId="77777777" w:rsidR="002653EB" w:rsidRPr="008E2993" w:rsidRDefault="002653EB" w:rsidP="006A5DAE">
      <w:pPr>
        <w:rPr>
          <w:lang w:val="pt-BR"/>
        </w:rPr>
      </w:pPr>
      <w:r w:rsidRPr="008E2993">
        <w:rPr>
          <w:lang w:val="pt-BR"/>
        </w:rPr>
        <w:t>Os clientes estão qualificados para relatar reduções no Compromisso Monetário futuro na Seção 3: Reduções de Licenças de Assinatura.</w:t>
      </w:r>
    </w:p>
    <w:p w14:paraId="5B35BCCB" w14:textId="77777777" w:rsidR="006A5DAE" w:rsidRPr="008E2993" w:rsidRDefault="006A5DAE" w:rsidP="006A5DAE">
      <w:pPr>
        <w:rPr>
          <w:lang w:val="pt-BR"/>
        </w:rPr>
      </w:pPr>
    </w:p>
    <w:p w14:paraId="3798ADC2" w14:textId="77777777" w:rsidR="006A5DAE" w:rsidRPr="008E2993" w:rsidRDefault="006A5DAE" w:rsidP="00942262">
      <w:pPr>
        <w:outlineLvl w:val="1"/>
        <w:rPr>
          <w:lang w:val="pt-BR"/>
        </w:rPr>
      </w:pPr>
      <w:r w:rsidRPr="008E2993">
        <w:rPr>
          <w:rFonts w:cs="Tahoma"/>
          <w:szCs w:val="18"/>
          <w:lang w:val="pt-BR"/>
        </w:rPr>
        <w:t xml:space="preserve">Os clientes devem consumir seu </w:t>
      </w:r>
      <w:r w:rsidRPr="008E2993">
        <w:rPr>
          <w:lang w:val="pt-BR"/>
        </w:rPr>
        <w:t>Compromisso Anual Alocado</w:t>
      </w:r>
      <w:r w:rsidRPr="008E2993">
        <w:rPr>
          <w:rFonts w:cs="Tahoma"/>
          <w:szCs w:val="18"/>
          <w:lang w:val="pt-BR"/>
        </w:rPr>
        <w:t xml:space="preserve"> até o último mês antes do aniversário de registro a</w:t>
      </w:r>
      <w:r w:rsidR="00942262" w:rsidRPr="008E2993">
        <w:rPr>
          <w:rFonts w:cs="Tahoma"/>
          <w:szCs w:val="18"/>
          <w:lang w:val="pt-BR"/>
        </w:rPr>
        <w:t> </w:t>
      </w:r>
      <w:r w:rsidRPr="008E2993">
        <w:rPr>
          <w:rFonts w:cs="Tahoma"/>
          <w:szCs w:val="18"/>
          <w:lang w:val="pt-BR"/>
        </w:rPr>
        <w:t xml:space="preserve">cada ano. Qualquer parte não usada do </w:t>
      </w:r>
      <w:r w:rsidRPr="008E2993">
        <w:rPr>
          <w:lang w:val="pt-BR"/>
        </w:rPr>
        <w:t xml:space="preserve">Compromisso Anual Alocado </w:t>
      </w:r>
      <w:r w:rsidRPr="008E2993">
        <w:rPr>
          <w:rFonts w:cs="Tahoma"/>
          <w:szCs w:val="18"/>
          <w:lang w:val="pt-BR"/>
        </w:rPr>
        <w:t xml:space="preserve">não </w:t>
      </w:r>
      <w:r w:rsidRPr="008E2993">
        <w:rPr>
          <w:lang w:val="pt-BR"/>
        </w:rPr>
        <w:t>será transferida para o próximo período</w:t>
      </w:r>
      <w:r w:rsidRPr="008E2993">
        <w:rPr>
          <w:rFonts w:cs="Tahoma"/>
          <w:szCs w:val="18"/>
          <w:lang w:val="pt-BR"/>
        </w:rPr>
        <w:t xml:space="preserve"> e</w:t>
      </w:r>
      <w:r w:rsidR="00942262" w:rsidRPr="008E2993">
        <w:rPr>
          <w:rFonts w:cs="Tahoma"/>
          <w:szCs w:val="18"/>
          <w:lang w:val="pt-BR"/>
        </w:rPr>
        <w:t> </w:t>
      </w:r>
      <w:r w:rsidRPr="008E2993">
        <w:rPr>
          <w:rFonts w:cs="Tahoma"/>
          <w:szCs w:val="18"/>
          <w:lang w:val="pt-BR"/>
        </w:rPr>
        <w:t xml:space="preserve">será perdida. </w:t>
      </w:r>
    </w:p>
    <w:p w14:paraId="774EC889" w14:textId="77777777" w:rsidR="002653EB" w:rsidRPr="008E2993" w:rsidRDefault="002653EB" w:rsidP="006A5DAE">
      <w:pPr>
        <w:outlineLvl w:val="1"/>
        <w:rPr>
          <w:lang w:val="pt-BR"/>
        </w:rPr>
      </w:pPr>
    </w:p>
    <w:p w14:paraId="2470208A" w14:textId="77777777" w:rsidR="002653EB" w:rsidRPr="008E2993" w:rsidRDefault="002653EB" w:rsidP="006A5DAE">
      <w:pPr>
        <w:outlineLvl w:val="1"/>
        <w:rPr>
          <w:lang w:val="pt-BR"/>
        </w:rPr>
      </w:pPr>
      <w:r w:rsidRPr="008E2993">
        <w:rPr>
          <w:rFonts w:cs="Tahoma"/>
          <w:szCs w:val="18"/>
          <w:lang w:val="pt-BR"/>
        </w:rPr>
        <w:t>O cliente pode usar o Benefício do Consumo até o último mês antes do aniversário de registro a cada ano. Qualquer parte não usada do Benefício do Consumo não será transferida para o próximo período e será perdida.</w:t>
      </w:r>
    </w:p>
    <w:p w14:paraId="7C9D0FD7" w14:textId="77777777" w:rsidR="007A38D5" w:rsidRDefault="007A38D5" w:rsidP="006A5DAE">
      <w:pPr>
        <w:rPr>
          <w:lang w:val="pt-BR"/>
        </w:rPr>
      </w:pPr>
    </w:p>
    <w:p w14:paraId="3075B6C6" w14:textId="77777777" w:rsidR="007A38D5" w:rsidRPr="008E2993" w:rsidRDefault="007A38D5" w:rsidP="006A5DAE">
      <w:pPr>
        <w:rPr>
          <w:lang w:val="pt-BR"/>
        </w:rPr>
      </w:pPr>
    </w:p>
    <w:p w14:paraId="2EF19396" w14:textId="77777777" w:rsidR="006A5DAE" w:rsidRPr="008E2993" w:rsidRDefault="005242EC" w:rsidP="005242EC">
      <w:pPr>
        <w:spacing w:after="60"/>
        <w:outlineLvl w:val="1"/>
        <w:rPr>
          <w:lang w:val="pt-BR"/>
        </w:rPr>
      </w:pPr>
      <w:r w:rsidRPr="008E2993">
        <w:rPr>
          <w:rFonts w:cs="Tahoma"/>
          <w:b/>
          <w:szCs w:val="18"/>
          <w:lang w:val="pt-BR"/>
        </w:rPr>
        <w:lastRenderedPageBreak/>
        <w:t xml:space="preserve">Pagamento e Taxas </w:t>
      </w:r>
    </w:p>
    <w:p w14:paraId="04B7AA2D" w14:textId="77777777" w:rsidR="005D54B5" w:rsidRPr="008E2993" w:rsidRDefault="005D54B5" w:rsidP="006A5DAE">
      <w:pPr>
        <w:rPr>
          <w:lang w:val="pt-BR"/>
        </w:rPr>
      </w:pPr>
      <w:r w:rsidRPr="008E2993">
        <w:rPr>
          <w:lang w:val="pt-BR"/>
        </w:rPr>
        <w:t>Taxas de Pagamento são iguais às Taxas de Consumo.</w:t>
      </w:r>
    </w:p>
    <w:p w14:paraId="15083B2B" w14:textId="77777777" w:rsidR="005D54B5" w:rsidRPr="008E2993" w:rsidRDefault="005D54B5" w:rsidP="006A5DAE">
      <w:pPr>
        <w:rPr>
          <w:lang w:val="pt-BR"/>
        </w:rPr>
      </w:pPr>
    </w:p>
    <w:p w14:paraId="77D2AAA6" w14:textId="77777777" w:rsidR="005D54B5" w:rsidRPr="008E2993" w:rsidRDefault="005D54B5" w:rsidP="006A5DAE">
      <w:pPr>
        <w:rPr>
          <w:lang w:val="pt-BR"/>
        </w:rPr>
      </w:pPr>
      <w:r w:rsidRPr="008E2993">
        <w:rPr>
          <w:lang w:val="pt-BR"/>
        </w:rPr>
        <w:t>O Benefício do Consumo é igual a 50% do Compromisso Anual Alocado. Por exemplo, para um Compromisso Anual Alocado de $ 100.000, o Benefício do Consumo será igual a $ 50.000.</w:t>
      </w:r>
    </w:p>
    <w:p w14:paraId="67E98DD3" w14:textId="77777777" w:rsidR="005D54B5" w:rsidRPr="008E2993" w:rsidRDefault="005D54B5" w:rsidP="006A5DAE">
      <w:pPr>
        <w:rPr>
          <w:lang w:val="pt-BR"/>
        </w:rPr>
      </w:pPr>
    </w:p>
    <w:p w14:paraId="05F2CAAC" w14:textId="77777777" w:rsidR="006A5DAE" w:rsidRPr="008E2993" w:rsidRDefault="005D54B5" w:rsidP="006A5DAE">
      <w:pPr>
        <w:rPr>
          <w:lang w:val="pt-BR"/>
        </w:rPr>
      </w:pPr>
      <w:r w:rsidRPr="008E2993">
        <w:rPr>
          <w:lang w:val="pt-BR"/>
        </w:rPr>
        <w:t>O</w:t>
      </w:r>
      <w:r w:rsidRPr="008E2993">
        <w:rPr>
          <w:rFonts w:cs="Tahoma"/>
          <w:szCs w:val="18"/>
          <w:lang w:val="pt-BR"/>
        </w:rPr>
        <w:t xml:space="preserve"> </w:t>
      </w:r>
      <w:r w:rsidRPr="008E2993">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4E55D4FE" w14:textId="77777777" w:rsidR="006A5DAE" w:rsidRPr="008E2993" w:rsidRDefault="006A5DAE" w:rsidP="006A5DAE">
      <w:pPr>
        <w:rPr>
          <w:lang w:val="pt-BR"/>
        </w:rPr>
      </w:pPr>
    </w:p>
    <w:p w14:paraId="4DD8EA11" w14:textId="77777777" w:rsidR="005D54B5" w:rsidRPr="008E2993" w:rsidRDefault="006A5DAE" w:rsidP="006A5DAE">
      <w:pPr>
        <w:rPr>
          <w:lang w:val="pt-BR"/>
        </w:rPr>
      </w:pPr>
      <w:r w:rsidRPr="008E2993">
        <w:rPr>
          <w:lang w:val="pt-BR"/>
        </w:rPr>
        <w:t xml:space="preserve">A cada mês, a Microsoft deduzirá do Compromisso Anual Alocado o valor monetário do uso feito por parte do cliente dos Serviços do Windows Azure. Uma vez terminado o saldo do Compromisso Anual Alocado do cliente, qualquer uso adicional será faturado às Taxas de Consumo. </w:t>
      </w:r>
    </w:p>
    <w:p w14:paraId="15986732" w14:textId="77777777" w:rsidR="005D54B5" w:rsidRPr="008E2993" w:rsidRDefault="005D54B5" w:rsidP="006A5DAE">
      <w:pPr>
        <w:rPr>
          <w:lang w:val="pt-BR"/>
        </w:rPr>
      </w:pPr>
    </w:p>
    <w:p w14:paraId="12BB948D" w14:textId="77777777" w:rsidR="006A5DAE" w:rsidRPr="008E2993" w:rsidRDefault="005D54B5" w:rsidP="006A5DAE">
      <w:pPr>
        <w:rPr>
          <w:lang w:val="pt-BR"/>
        </w:rPr>
      </w:pPr>
      <w:r w:rsidRPr="008E2993">
        <w:rPr>
          <w:lang w:val="pt-BR"/>
        </w:rPr>
        <w:t>Se o uso do cliente for maior do que o Compromisso Anual Alocado mais o Benefício do consumo, todo o uso que exceder o Compromisso Anual Alocado será faturado às Taxas de Consumo ao cliente ou seu revendedor no final de cada trimestre do registro.</w:t>
      </w:r>
    </w:p>
    <w:p w14:paraId="413E9F38" w14:textId="77777777" w:rsidR="006A5DAE" w:rsidRPr="008E2993" w:rsidRDefault="006A5DAE" w:rsidP="006A5DAE">
      <w:pPr>
        <w:rPr>
          <w:lang w:val="pt-BR"/>
        </w:rPr>
      </w:pPr>
    </w:p>
    <w:p w14:paraId="1A6EF173" w14:textId="77777777" w:rsidR="0006338A" w:rsidRPr="008E2993" w:rsidRDefault="0006338A" w:rsidP="006A5DAE">
      <w:pPr>
        <w:rPr>
          <w:lang w:val="pt-BR"/>
        </w:rPr>
      </w:pPr>
      <w:r w:rsidRPr="008E2993">
        <w:rPr>
          <w:lang w:val="pt-BR"/>
        </w:rPr>
        <w:t>Se o uso do cliente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2D3194E8" w14:textId="77777777" w:rsidR="0006338A" w:rsidRPr="008E2993" w:rsidRDefault="0006338A" w:rsidP="006A5DAE">
      <w:pPr>
        <w:rPr>
          <w:lang w:val="pt-BR"/>
        </w:rPr>
      </w:pPr>
    </w:p>
    <w:p w14:paraId="622A50BC" w14:textId="77777777" w:rsidR="006A5DAE" w:rsidRPr="008E2993" w:rsidRDefault="006A5DAE" w:rsidP="006A5DAE">
      <w:pPr>
        <w:rPr>
          <w:lang w:val="pt-BR"/>
        </w:rPr>
      </w:pPr>
      <w:r w:rsidRPr="008E2993">
        <w:rPr>
          <w:lang w:val="pt-BR"/>
        </w:rPr>
        <w:t>Todo o uso dos Serviços do Windows Azure após o término ou a rescisão do prazo de assinatura de um cliente será faturado para o cliente ou seu revendedor às Taxas de Consumo atualizadas trimestralmente.</w:t>
      </w:r>
    </w:p>
    <w:p w14:paraId="0C682EF1" w14:textId="77777777" w:rsidR="006A5DAE" w:rsidRPr="008E2993" w:rsidRDefault="006A5DAE" w:rsidP="006A5DAE">
      <w:pPr>
        <w:rPr>
          <w:lang w:val="pt-BR"/>
        </w:rPr>
      </w:pPr>
    </w:p>
    <w:p w14:paraId="13DD8395" w14:textId="77777777" w:rsidR="006A5DAE" w:rsidRPr="008E2993" w:rsidRDefault="006A5DAE" w:rsidP="00942262">
      <w:pPr>
        <w:rPr>
          <w:lang w:val="pt-BR"/>
        </w:rPr>
      </w:pPr>
      <w:r w:rsidRPr="008E2993">
        <w:rPr>
          <w:lang w:val="pt-BR"/>
        </w:rPr>
        <w:t>A Microsoft poderá diminuir preços de Serviços individuais do Windows Azure durante o prazo do registro do cliente.</w:t>
      </w:r>
      <w:r w:rsidR="00975F2D" w:rsidRPr="008E2993">
        <w:rPr>
          <w:lang w:val="pt-BR"/>
        </w:rPr>
        <w:t xml:space="preserve"> </w:t>
      </w:r>
      <w:r w:rsidRPr="008E2993">
        <w:rPr>
          <w:lang w:val="pt-BR"/>
        </w:rPr>
        <w:t>Para os clientes que adquiriram os Serviços do Windows Azure diretamente da Microsoft, a Tabela de Preços ao Cliente poderá indicar um preço mais alto do que o preço vigente. A Microsoft pode conceder preços mais baixos a</w:t>
      </w:r>
      <w:r w:rsidR="00942262" w:rsidRPr="008E2993">
        <w:rPr>
          <w:lang w:val="pt-BR"/>
        </w:rPr>
        <w:t> </w:t>
      </w:r>
      <w:r w:rsidRPr="008E2993">
        <w:rPr>
          <w:lang w:val="pt-BR"/>
        </w:rPr>
        <w:t>esses clientes durante o período em que eles estiverem em vigência. A Microsoft fornecerá aos clientes uma notificação sobre tais alterações.</w:t>
      </w:r>
    </w:p>
    <w:p w14:paraId="340DAF2A" w14:textId="77777777" w:rsidR="006A5DAE" w:rsidRPr="008E2993" w:rsidRDefault="006A5DAE" w:rsidP="006A5DAE">
      <w:pPr>
        <w:rPr>
          <w:lang w:val="pt-BR"/>
        </w:rPr>
      </w:pPr>
    </w:p>
    <w:p w14:paraId="0C05B567" w14:textId="77777777" w:rsidR="006A5DAE" w:rsidRPr="008E2993" w:rsidRDefault="006A5DAE" w:rsidP="006A5DAE">
      <w:pPr>
        <w:rPr>
          <w:lang w:val="pt-BR"/>
        </w:rPr>
      </w:pPr>
      <w:r w:rsidRPr="008E2993">
        <w:rPr>
          <w:rFonts w:cs="Tahoma"/>
          <w:szCs w:val="18"/>
          <w:lang w:val="pt-BR"/>
        </w:rPr>
        <w:t>Os termos de pagamento e preços das assinaturas adquiridas por meio de revendedores serão determinados pelo contrato entre o cliente e seu revendedor.</w:t>
      </w:r>
      <w:r w:rsidR="00975F2D" w:rsidRPr="008E2993">
        <w:rPr>
          <w:rFonts w:cs="Tahoma"/>
          <w:szCs w:val="18"/>
          <w:lang w:val="pt-BR"/>
        </w:rPr>
        <w:t xml:space="preserve"> </w:t>
      </w:r>
      <w:r w:rsidRPr="008E2993">
        <w:rPr>
          <w:rFonts w:cs="Tahoma"/>
          <w:szCs w:val="18"/>
          <w:lang w:val="pt-BR"/>
        </w:rPr>
        <w:t xml:space="preserve">O </w:t>
      </w:r>
      <w:r w:rsidRPr="008E2993">
        <w:rPr>
          <w:iCs/>
          <w:lang w:val="pt-BR"/>
        </w:rPr>
        <w:t>revendedor de um cliente fornecerá informações adicionais relativas ao processo de pedidos de Serviços do Windows Azure.</w:t>
      </w:r>
      <w:r w:rsidR="00975F2D" w:rsidRPr="008E2993">
        <w:rPr>
          <w:iCs/>
          <w:lang w:val="pt-BR"/>
        </w:rPr>
        <w:t xml:space="preserve"> </w:t>
      </w:r>
      <w:r w:rsidRPr="008E2993">
        <w:rPr>
          <w:iCs/>
          <w:lang w:val="pt-BR"/>
        </w:rPr>
        <w:t xml:space="preserve">Os preços e os termos de cobrança para todos os Serviços do Windows Azure serão regidos por um contrato separado entre o cliente e seu respectivo revendedor. </w:t>
      </w:r>
      <w:r w:rsidRPr="008E2993">
        <w:rPr>
          <w:lang w:val="pt-BR"/>
        </w:rPr>
        <w:t>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520CED69" w14:textId="77777777" w:rsidR="00BD1A6A" w:rsidRPr="008E2993" w:rsidRDefault="00BD1A6A">
      <w:pPr>
        <w:rPr>
          <w:lang w:val="pt-BR"/>
        </w:rPr>
      </w:pPr>
    </w:p>
    <w:p w14:paraId="54FCA970" w14:textId="77777777" w:rsidR="001D63BA" w:rsidRPr="008E2993" w:rsidRDefault="001D63BA" w:rsidP="001D63BA">
      <w:pPr>
        <w:pStyle w:val="Heading2"/>
        <w:ind w:left="0"/>
        <w:rPr>
          <w:lang w:val="pt-BR"/>
        </w:rPr>
      </w:pPr>
      <w:bookmarkStart w:id="692" w:name="_Toc377174864"/>
      <w:r w:rsidRPr="008E2993">
        <w:rPr>
          <w:rFonts w:ascii="Tahoma" w:hAnsi="Tahoma" w:cs="Tahoma"/>
          <w:lang w:val="pt-BR"/>
        </w:rPr>
        <w:t>Office 365 na Licença Open</w:t>
      </w:r>
      <w:bookmarkEnd w:id="692"/>
    </w:p>
    <w:p w14:paraId="7BFD14C9" w14:textId="77777777" w:rsidR="001D63BA" w:rsidRPr="008E2993" w:rsidRDefault="001D63BA" w:rsidP="00004F98">
      <w:pPr>
        <w:rPr>
          <w:lang w:val="pt-BR"/>
        </w:rPr>
      </w:pPr>
    </w:p>
    <w:p w14:paraId="371360D3" w14:textId="77777777" w:rsidR="001D63BA" w:rsidRPr="008E2993" w:rsidRDefault="001D63BA" w:rsidP="00004F98">
      <w:pPr>
        <w:rPr>
          <w:lang w:val="pt-BR"/>
        </w:rPr>
      </w:pPr>
      <w:bookmarkStart w:id="693" w:name="_Toc372892120"/>
      <w:r w:rsidRPr="008E2993">
        <w:rPr>
          <w:lang w:val="pt-BR"/>
        </w:rPr>
        <w:t>O Office 365 é vendido por meio dos programas de Licença Open, Open Value e Open Value Subscription como um método de pagamento adiantado em um ano.</w:t>
      </w:r>
      <w:r w:rsidR="00975F2D" w:rsidRPr="008E2993">
        <w:rPr>
          <w:lang w:val="pt-BR"/>
        </w:rPr>
        <w:t xml:space="preserve"> </w:t>
      </w:r>
      <w:r w:rsidRPr="008E2993">
        <w:rPr>
          <w:lang w:val="pt-BR"/>
        </w:rPr>
        <w:t>A data de início e término da assinatura de serviço são independentes do prazo do contrato de Licenciamento por Volume.</w:t>
      </w:r>
      <w:r w:rsidR="00975F2D" w:rsidRPr="008E2993">
        <w:rPr>
          <w:lang w:val="pt-BR"/>
        </w:rPr>
        <w:t xml:space="preserve"> </w:t>
      </w:r>
      <w:r w:rsidRPr="008E2993">
        <w:rPr>
          <w:lang w:val="pt-BR"/>
        </w:rPr>
        <w:t>O período de assinatura começa na hora da ativação da chave do produto e não na hora do pedido.</w:t>
      </w:r>
      <w:r w:rsidR="00975F2D" w:rsidRPr="008E2993">
        <w:rPr>
          <w:lang w:val="pt-BR"/>
        </w:rPr>
        <w:t xml:space="preserve"> </w:t>
      </w:r>
      <w:r w:rsidRPr="008E2993">
        <w:rPr>
          <w:lang w:val="pt-BR"/>
        </w:rPr>
        <w:t>Assim que a Chave do Produto do Office 365 for ativada, a Microsoft não aceitará solicitações de devolução enviadas por nossos parceiros.</w:t>
      </w:r>
      <w:bookmarkEnd w:id="693"/>
    </w:p>
    <w:p w14:paraId="7D765797" w14:textId="77777777" w:rsidR="0067627F" w:rsidRPr="008E2993" w:rsidRDefault="0067627F" w:rsidP="00004F98">
      <w:pPr>
        <w:rPr>
          <w:lang w:val="pt-BR"/>
        </w:rPr>
      </w:pPr>
    </w:p>
    <w:p w14:paraId="400B2CFF" w14:textId="77777777" w:rsidR="00456002" w:rsidRPr="008E2993" w:rsidRDefault="00456002" w:rsidP="00456002">
      <w:pPr>
        <w:pStyle w:val="Heading2"/>
        <w:ind w:left="0"/>
        <w:rPr>
          <w:lang w:val="pt-BR"/>
        </w:rPr>
      </w:pPr>
      <w:bookmarkStart w:id="694" w:name="_Toc328145984"/>
      <w:bookmarkStart w:id="695" w:name="_Toc336338215"/>
      <w:bookmarkStart w:id="696" w:name="_Toc377174865"/>
      <w:r w:rsidRPr="008E2993">
        <w:rPr>
          <w:rFonts w:ascii="Tahoma" w:hAnsi="Tahoma" w:cs="Tahoma"/>
          <w:lang w:val="pt-BR"/>
        </w:rPr>
        <w:t>Disponibilidade Regional dos Serviços Online</w:t>
      </w:r>
      <w:bookmarkEnd w:id="694"/>
      <w:bookmarkEnd w:id="695"/>
      <w:bookmarkEnd w:id="696"/>
      <w:r w:rsidRPr="008E2993">
        <w:rPr>
          <w:rFonts w:ascii="Tahoma" w:hAnsi="Tahoma" w:cs="Tahoma"/>
          <w:lang w:val="pt-BR"/>
        </w:rPr>
        <w:t xml:space="preserve"> </w:t>
      </w:r>
    </w:p>
    <w:p w14:paraId="07CA1745" w14:textId="77777777" w:rsidR="00456002" w:rsidRPr="008E2993" w:rsidRDefault="00456002" w:rsidP="00004F98">
      <w:pPr>
        <w:rPr>
          <w:lang w:val="pt-BR"/>
        </w:rPr>
      </w:pPr>
    </w:p>
    <w:p w14:paraId="6EEB635E" w14:textId="77777777" w:rsidR="0067627F" w:rsidRPr="008E2993" w:rsidRDefault="00456002" w:rsidP="00004F98">
      <w:pPr>
        <w:rPr>
          <w:lang w:val="pt-BR"/>
        </w:rPr>
      </w:pPr>
      <w:r w:rsidRPr="008E2993">
        <w:rPr>
          <w:lang w:val="pt-BR"/>
        </w:rPr>
        <w:t xml:space="preserve">Visite o site </w:t>
      </w:r>
      <w:hyperlink r:id="rId22" w:anchor="international" w:history="1">
        <w:r w:rsidRPr="008E2993">
          <w:rPr>
            <w:rStyle w:val="Hyperlink"/>
            <w:lang w:val="pt-BR"/>
          </w:rPr>
          <w:t>http://www.microsoft.com/online/faq.aspx#international</w:t>
        </w:r>
      </w:hyperlink>
      <w:r w:rsidRPr="008E2993">
        <w:rPr>
          <w:color w:val="1F497D"/>
          <w:lang w:val="pt-BR"/>
        </w:rPr>
        <w:t xml:space="preserve"> </w:t>
      </w:r>
      <w:r w:rsidRPr="008E2993">
        <w:rPr>
          <w:color w:val="000000"/>
          <w:lang w:val="pt-BR"/>
        </w:rPr>
        <w:t>para obter uma lista de países e regiões nos quais os Serviços Online estão disponíveis.</w:t>
      </w:r>
      <w:r w:rsidR="00975F2D" w:rsidRPr="008E2993">
        <w:rPr>
          <w:color w:val="000000"/>
          <w:lang w:val="pt-BR"/>
        </w:rPr>
        <w:t xml:space="preserve"> </w:t>
      </w:r>
    </w:p>
    <w:p w14:paraId="574FFAEB" w14:textId="77777777" w:rsidR="0067627F" w:rsidRDefault="0067627F" w:rsidP="00004F98">
      <w:pPr>
        <w:rPr>
          <w:lang w:val="pt-BR"/>
        </w:rPr>
      </w:pPr>
    </w:p>
    <w:p w14:paraId="3259E742" w14:textId="77777777" w:rsidR="008B3A8E" w:rsidRDefault="008B3A8E" w:rsidP="00004F98">
      <w:pPr>
        <w:rPr>
          <w:lang w:val="pt-BR"/>
        </w:rPr>
      </w:pPr>
    </w:p>
    <w:p w14:paraId="3E09994E" w14:textId="77777777" w:rsidR="008B3A8E" w:rsidRDefault="008B3A8E" w:rsidP="00004F98">
      <w:pPr>
        <w:rPr>
          <w:lang w:val="pt-BR"/>
        </w:rPr>
      </w:pPr>
    </w:p>
    <w:p w14:paraId="114B265F" w14:textId="77777777" w:rsidR="008B3A8E" w:rsidRDefault="008B3A8E" w:rsidP="00004F98">
      <w:pPr>
        <w:rPr>
          <w:lang w:val="pt-BR"/>
        </w:rPr>
      </w:pPr>
    </w:p>
    <w:p w14:paraId="0B0BC69C" w14:textId="77777777" w:rsidR="008B3A8E" w:rsidRDefault="008B3A8E" w:rsidP="00004F98">
      <w:pPr>
        <w:rPr>
          <w:lang w:val="pt-BR"/>
        </w:rPr>
      </w:pPr>
    </w:p>
    <w:p w14:paraId="5DCEF5B5" w14:textId="77777777" w:rsidR="008B3A8E" w:rsidRPr="008E2993" w:rsidRDefault="008B3A8E" w:rsidP="00004F98">
      <w:pPr>
        <w:rPr>
          <w:lang w:val="pt-BR"/>
        </w:rPr>
      </w:pPr>
    </w:p>
    <w:p w14:paraId="67B512F1" w14:textId="77777777" w:rsidR="00456002" w:rsidRPr="008E2993" w:rsidRDefault="00456002" w:rsidP="00456002">
      <w:pPr>
        <w:pStyle w:val="Heading2"/>
        <w:ind w:left="0"/>
        <w:rPr>
          <w:lang w:val="pt-BR"/>
        </w:rPr>
      </w:pPr>
      <w:bookmarkStart w:id="697" w:name="_Toc328145985"/>
      <w:bookmarkStart w:id="698" w:name="_Toc336338216"/>
      <w:bookmarkStart w:id="699" w:name="_Toc377174866"/>
      <w:r w:rsidRPr="008E2993">
        <w:rPr>
          <w:rFonts w:ascii="Tahoma" w:hAnsi="Tahoma" w:cs="Tahoma"/>
          <w:lang w:val="pt-BR"/>
        </w:rPr>
        <w:lastRenderedPageBreak/>
        <w:t>Termos adicionais de Serviços Online</w:t>
      </w:r>
      <w:bookmarkEnd w:id="697"/>
      <w:bookmarkEnd w:id="698"/>
      <w:bookmarkEnd w:id="699"/>
    </w:p>
    <w:p w14:paraId="28A4A0DD" w14:textId="77777777" w:rsidR="00456002" w:rsidRPr="008E2993" w:rsidRDefault="00456002" w:rsidP="00004F98">
      <w:pPr>
        <w:rPr>
          <w:lang w:val="pt-BR"/>
        </w:rPr>
      </w:pPr>
    </w:p>
    <w:p w14:paraId="4EBBF4AF" w14:textId="77777777" w:rsidR="00456002" w:rsidRPr="008E2993" w:rsidRDefault="00456002" w:rsidP="00004F98">
      <w:pPr>
        <w:rPr>
          <w:lang w:val="pt-BR"/>
        </w:rPr>
      </w:pPr>
      <w:r w:rsidRPr="008E2993">
        <w:rPr>
          <w:lang w:val="pt-BR"/>
        </w:rPr>
        <w:t>Esta Lista de Produtos pode conter informações adicionais sobre produtos específicos.</w:t>
      </w:r>
      <w:r w:rsidR="00975F2D" w:rsidRPr="008E2993">
        <w:rPr>
          <w:lang w:val="pt-BR"/>
        </w:rPr>
        <w:t xml:space="preserve"> </w:t>
      </w:r>
      <w:r w:rsidRPr="008E2993">
        <w:rPr>
          <w:lang w:val="pt-BR"/>
        </w:rPr>
        <w:t>Para saber mais, consulte as seções sobre produtos neste documento.</w:t>
      </w:r>
    </w:p>
    <w:p w14:paraId="1BA6B278" w14:textId="77777777" w:rsidR="00456002" w:rsidRPr="008E2993" w:rsidRDefault="00456002" w:rsidP="00004F98">
      <w:pPr>
        <w:rPr>
          <w:lang w:val="pt-BR"/>
        </w:rPr>
      </w:pPr>
    </w:p>
    <w:p w14:paraId="651977B7" w14:textId="77777777" w:rsidR="00456002" w:rsidRPr="008E2993" w:rsidRDefault="00456002" w:rsidP="00004F98">
      <w:pPr>
        <w:rPr>
          <w:lang w:val="pt-BR"/>
        </w:rPr>
      </w:pPr>
      <w:r w:rsidRPr="008E2993">
        <w:rPr>
          <w:lang w:val="pt-BR"/>
        </w:rPr>
        <w:t>Os Direitos de Uso de Produto encontrados no site http://www.microsoftvolumelicensing.com/userights/PUR.aspx estabelecem outros termos e condições gerais e específicos a produtos que regem o uso dos serviços online.</w:t>
      </w:r>
      <w:r w:rsidR="00975F2D" w:rsidRPr="008E2993">
        <w:rPr>
          <w:lang w:val="pt-BR"/>
        </w:rPr>
        <w:t xml:space="preserve"> </w:t>
      </w:r>
      <w:r w:rsidRPr="008E2993">
        <w:rPr>
          <w:lang w:val="pt-BR"/>
        </w:rPr>
        <w:t>Os direitos de uso de produto dos serviços online estão sujeitos a alterações conforme descrito na seção sobre Serviços Online desse documento.</w:t>
      </w:r>
    </w:p>
    <w:p w14:paraId="1D128452" w14:textId="77777777" w:rsidR="00456002" w:rsidRPr="008E2993" w:rsidRDefault="00456002" w:rsidP="00004F98">
      <w:pPr>
        <w:rPr>
          <w:lang w:val="pt-BR"/>
        </w:rPr>
      </w:pPr>
    </w:p>
    <w:p w14:paraId="6A6AF349" w14:textId="77777777" w:rsidR="00026546" w:rsidRPr="008E2993" w:rsidRDefault="00456002" w:rsidP="00942262">
      <w:pPr>
        <w:rPr>
          <w:lang w:val="pt-BR"/>
        </w:rPr>
      </w:pPr>
      <w:bookmarkStart w:id="700" w:name="_Toc325313160"/>
      <w:r w:rsidRPr="008E2993">
        <w:rPr>
          <w:lang w:val="pt-BR"/>
        </w:rPr>
        <w:t>Os Termos de Pagamento e Preços de Serviços Online não se aplicam aos Serviços Online obtidos de acordo com o</w:t>
      </w:r>
      <w:r w:rsidR="00942262" w:rsidRPr="008E2993">
        <w:rPr>
          <w:lang w:val="pt-BR"/>
        </w:rPr>
        <w:t> </w:t>
      </w:r>
      <w:r w:rsidRPr="008E2993">
        <w:rPr>
          <w:lang w:val="pt-BR"/>
        </w:rPr>
        <w:t>Contrato Microsoft Online Subscription.</w:t>
      </w:r>
      <w:r w:rsidR="00975F2D" w:rsidRPr="008E2993">
        <w:rPr>
          <w:lang w:val="pt-BR"/>
        </w:rPr>
        <w:t xml:space="preserve"> </w:t>
      </w:r>
      <w:r w:rsidRPr="008E2993">
        <w:rPr>
          <w:lang w:val="pt-BR"/>
        </w:rPr>
        <w:t>Todos os termos aplicáveis dos Serviços Online obtidos de acordo com o</w:t>
      </w:r>
      <w:r w:rsidR="00942262" w:rsidRPr="008E2993">
        <w:rPr>
          <w:lang w:val="pt-BR"/>
        </w:rPr>
        <w:t> </w:t>
      </w:r>
      <w:r w:rsidRPr="008E2993">
        <w:rPr>
          <w:lang w:val="pt-BR"/>
        </w:rPr>
        <w:t>Contrato Microsoft Online Subscription estão contidos nesse contrato e no Portal do Cliente do Microsoft Online Services.</w:t>
      </w:r>
      <w:bookmarkEnd w:id="700"/>
    </w:p>
    <w:p w14:paraId="24042BE3" w14:textId="77777777" w:rsidR="00676723" w:rsidRPr="008E2993" w:rsidRDefault="00676723" w:rsidP="00004F98">
      <w:pPr>
        <w:rPr>
          <w:lang w:val="pt-BR"/>
        </w:rPr>
      </w:pPr>
      <w:bookmarkStart w:id="701" w:name="_Supplemental_Terms_For"/>
      <w:bookmarkStart w:id="702" w:name="_Toc336338217"/>
      <w:bookmarkEnd w:id="701"/>
      <w:r w:rsidRPr="008E2993">
        <w:rPr>
          <w:lang w:val="pt-BR"/>
        </w:rPr>
        <w:br w:type="page"/>
      </w:r>
    </w:p>
    <w:p w14:paraId="4F145A50" w14:textId="77777777" w:rsidR="00023FE7" w:rsidRPr="008E2993" w:rsidRDefault="00A33112" w:rsidP="00B0065F">
      <w:pPr>
        <w:pStyle w:val="Heading1"/>
        <w:rPr>
          <w:lang w:val="pt-BR"/>
        </w:rPr>
      </w:pPr>
      <w:bookmarkStart w:id="703" w:name="_Toc377174867"/>
      <w:r w:rsidRPr="008E2993">
        <w:rPr>
          <w:lang w:val="pt-BR"/>
        </w:rPr>
        <w:lastRenderedPageBreak/>
        <w:t>SEÇÃO 6 – regras de renovação DO Software Assurance</w:t>
      </w:r>
      <w:bookmarkEnd w:id="702"/>
      <w:bookmarkEnd w:id="703"/>
    </w:p>
    <w:p w14:paraId="5AD98767" w14:textId="77777777" w:rsidR="00865A60" w:rsidRPr="008E2993" w:rsidRDefault="00865A60" w:rsidP="00865A60">
      <w:pPr>
        <w:rPr>
          <w:lang w:val="pt-BR"/>
        </w:rPr>
      </w:pPr>
    </w:p>
    <w:p w14:paraId="662C5A2D" w14:textId="77777777" w:rsidR="00171817" w:rsidRPr="008E2993" w:rsidRDefault="00171817" w:rsidP="00171817">
      <w:pPr>
        <w:pStyle w:val="Heading4"/>
        <w:tabs>
          <w:tab w:val="clear" w:pos="720"/>
          <w:tab w:val="num" w:pos="0"/>
        </w:tabs>
        <w:ind w:left="0" w:firstLine="0"/>
        <w:rPr>
          <w:lang w:val="pt-BR"/>
        </w:rPr>
      </w:pPr>
      <w:bookmarkStart w:id="704" w:name="_Toc323159745"/>
      <w:bookmarkStart w:id="705" w:name="_Toc336338218"/>
      <w:bookmarkStart w:id="706" w:name="_Toc377174868"/>
      <w:r w:rsidRPr="008E2993">
        <w:rPr>
          <w:rFonts w:ascii="Tahoma" w:hAnsi="Tahoma" w:cs="Tahoma"/>
          <w:sz w:val="24"/>
          <w:lang w:val="pt-BR"/>
        </w:rPr>
        <w:t>Licença Open</w:t>
      </w:r>
      <w:bookmarkEnd w:id="704"/>
      <w:bookmarkEnd w:id="705"/>
      <w:bookmarkEnd w:id="706"/>
    </w:p>
    <w:p w14:paraId="4E8C4F6E" w14:textId="77777777" w:rsidR="00171817" w:rsidRPr="008E2993" w:rsidRDefault="00171817" w:rsidP="00865A60">
      <w:pPr>
        <w:pStyle w:val="Heading4"/>
        <w:tabs>
          <w:tab w:val="clear" w:pos="720"/>
          <w:tab w:val="num" w:pos="0"/>
        </w:tabs>
        <w:spacing w:before="0"/>
        <w:ind w:left="0" w:firstLine="0"/>
        <w:rPr>
          <w:lang w:val="pt-BR"/>
        </w:rPr>
      </w:pPr>
    </w:p>
    <w:p w14:paraId="77D01C0E" w14:textId="77777777" w:rsidR="00171817" w:rsidRPr="008E2993" w:rsidRDefault="00171817" w:rsidP="005242EC">
      <w:pPr>
        <w:pStyle w:val="StyleHeading22Left138Firstline0"/>
        <w:tabs>
          <w:tab w:val="num" w:pos="0"/>
        </w:tabs>
        <w:ind w:left="0"/>
        <w:jc w:val="left"/>
        <w:rPr>
          <w:lang w:val="pt-BR"/>
        </w:rPr>
      </w:pPr>
      <w:r w:rsidRPr="008E2993">
        <w:rPr>
          <w:rFonts w:ascii="Tahoma" w:hAnsi="Tahoma" w:cs="Tahoma"/>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14:paraId="05D130E9" w14:textId="77777777" w:rsidR="00865A60" w:rsidRPr="008E2993" w:rsidRDefault="00865A60" w:rsidP="005242EC">
      <w:pPr>
        <w:pStyle w:val="AppendIndentSub"/>
        <w:ind w:left="0"/>
        <w:rPr>
          <w:lang w:val="pt-BR"/>
        </w:rPr>
      </w:pPr>
    </w:p>
    <w:p w14:paraId="454E1CCE" w14:textId="77777777" w:rsidR="00171817" w:rsidRPr="008E2993" w:rsidRDefault="00171817" w:rsidP="002171C3">
      <w:pPr>
        <w:pStyle w:val="Heading4"/>
        <w:ind w:left="360"/>
        <w:rPr>
          <w:lang w:val="pt-BR"/>
        </w:rPr>
      </w:pPr>
      <w:bookmarkStart w:id="707" w:name="_Toc336338219"/>
      <w:bookmarkStart w:id="708" w:name="_Toc377174869"/>
      <w:r w:rsidRPr="008E2993">
        <w:rPr>
          <w:rFonts w:ascii="Tahoma" w:hAnsi="Tahoma" w:cs="Tahoma"/>
          <w:sz w:val="24"/>
          <w:lang w:val="pt-BR"/>
        </w:rPr>
        <w:t>Open Value 20xx</w:t>
      </w:r>
      <w:bookmarkEnd w:id="707"/>
      <w:bookmarkEnd w:id="708"/>
    </w:p>
    <w:p w14:paraId="60B3F396" w14:textId="77777777" w:rsidR="00171817" w:rsidRPr="008E2993" w:rsidRDefault="00171817" w:rsidP="00171817">
      <w:pPr>
        <w:tabs>
          <w:tab w:val="num" w:pos="0"/>
        </w:tabs>
        <w:rPr>
          <w:lang w:val="pt-BR"/>
        </w:rPr>
      </w:pPr>
    </w:p>
    <w:p w14:paraId="729498C8" w14:textId="77777777" w:rsidR="00171817" w:rsidRPr="008E2993" w:rsidRDefault="00171817" w:rsidP="005242EC">
      <w:pPr>
        <w:keepNext/>
        <w:tabs>
          <w:tab w:val="num" w:pos="720"/>
        </w:tabs>
        <w:spacing w:after="60"/>
        <w:ind w:left="360" w:hanging="360"/>
        <w:outlineLvl w:val="3"/>
        <w:rPr>
          <w:lang w:val="pt-BR"/>
        </w:rPr>
      </w:pPr>
      <w:r w:rsidRPr="008E2993">
        <w:rPr>
          <w:b/>
          <w:szCs w:val="20"/>
          <w:lang w:val="pt-BR"/>
        </w:rPr>
        <w:t xml:space="preserve">Renovação da Cobertura sob o Mesmo Contrato </w:t>
      </w:r>
    </w:p>
    <w:p w14:paraId="49B621F3" w14:textId="77777777" w:rsidR="00171817" w:rsidRPr="008E2993" w:rsidRDefault="00171817" w:rsidP="00171817">
      <w:pPr>
        <w:tabs>
          <w:tab w:val="num" w:pos="0"/>
        </w:tabs>
        <w:rPr>
          <w:lang w:val="pt-BR"/>
        </w:rPr>
      </w:pPr>
      <w:r w:rsidRPr="008E2993">
        <w:rPr>
          <w:rFonts w:cs="Tahoma"/>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w:t>
      </w:r>
      <w:r w:rsidR="00975F2D" w:rsidRPr="008E2993">
        <w:rPr>
          <w:rFonts w:cs="Tahoma"/>
          <w:szCs w:val="20"/>
          <w:lang w:val="pt-BR"/>
        </w:rPr>
        <w:t xml:space="preserve"> </w:t>
      </w:r>
      <w:r w:rsidRPr="008E2993">
        <w:rPr>
          <w:rFonts w:cs="Tahoma"/>
          <w:szCs w:val="20"/>
          <w:lang w:val="pt-BR"/>
        </w:rPr>
        <w:t xml:space="preserve">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14:paraId="6B413354" w14:textId="77777777" w:rsidR="00171817" w:rsidRPr="008E2993" w:rsidRDefault="00171817" w:rsidP="00171817">
      <w:pPr>
        <w:tabs>
          <w:tab w:val="num" w:pos="0"/>
        </w:tabs>
        <w:rPr>
          <w:lang w:val="pt-BR"/>
        </w:rPr>
      </w:pPr>
    </w:p>
    <w:p w14:paraId="3F5B055E" w14:textId="77777777" w:rsidR="00171817" w:rsidRPr="008E2993" w:rsidRDefault="00171817" w:rsidP="005242EC">
      <w:pPr>
        <w:keepNext/>
        <w:tabs>
          <w:tab w:val="num" w:pos="720"/>
        </w:tabs>
        <w:spacing w:after="60"/>
        <w:ind w:left="360" w:hanging="360"/>
        <w:outlineLvl w:val="3"/>
        <w:rPr>
          <w:lang w:val="pt-BR"/>
        </w:rPr>
      </w:pPr>
      <w:r w:rsidRPr="008E2993">
        <w:rPr>
          <w:b/>
          <w:szCs w:val="20"/>
          <w:lang w:val="pt-BR"/>
        </w:rPr>
        <w:t>Renovação da Cobertura a partir de um Contrato Separado</w:t>
      </w:r>
    </w:p>
    <w:p w14:paraId="21E9B7B3" w14:textId="77777777" w:rsidR="00171817" w:rsidRPr="008E2993" w:rsidRDefault="00171817" w:rsidP="00942262">
      <w:pPr>
        <w:tabs>
          <w:tab w:val="num" w:pos="0"/>
        </w:tabs>
        <w:rPr>
          <w:lang w:val="pt-BR"/>
        </w:rPr>
      </w:pPr>
      <w:r w:rsidRPr="008E2993">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975F2D" w:rsidRPr="008E2993">
        <w:rPr>
          <w:rFonts w:cs="Tahoma"/>
          <w:szCs w:val="20"/>
          <w:lang w:val="pt-BR"/>
        </w:rPr>
        <w:t xml:space="preserve"> </w:t>
      </w:r>
      <w:r w:rsidRPr="008E2993">
        <w:rPr>
          <w:rFonts w:cs="Tahoma"/>
          <w:szCs w:val="20"/>
          <w:lang w:val="pt-BR"/>
        </w:rPr>
        <w:t>O</w:t>
      </w:r>
      <w:r w:rsidR="00942262" w:rsidRPr="008E2993">
        <w:rPr>
          <w:rFonts w:cs="Tahoma"/>
          <w:szCs w:val="20"/>
          <w:lang w:val="pt-BR"/>
        </w:rPr>
        <w:t> </w:t>
      </w:r>
      <w:r w:rsidRPr="008E2993">
        <w:rPr>
          <w:rFonts w:cs="Tahoma"/>
          <w:szCs w:val="20"/>
          <w:lang w:val="pt-BR"/>
        </w:rPr>
        <w:t xml:space="preserve">pedido de renovação do Software Assurance deverá ser feito antes do término da cobertura do Software Assurance sob o contrato anterior, a menos que essa cobertura esteja sendo renovada de um Contrato de Licença Open. Nesse caso, os clientes terão 90 dias a partir da data de término para fazer o pedido. </w:t>
      </w:r>
    </w:p>
    <w:p w14:paraId="1E390B9F" w14:textId="77777777" w:rsidR="00865A60" w:rsidRPr="008E2993" w:rsidRDefault="00865A60" w:rsidP="005242EC">
      <w:pPr>
        <w:tabs>
          <w:tab w:val="num" w:pos="0"/>
        </w:tabs>
        <w:rPr>
          <w:lang w:val="pt-BR"/>
        </w:rPr>
      </w:pPr>
    </w:p>
    <w:p w14:paraId="0D7F9214" w14:textId="77777777" w:rsidR="00171817" w:rsidRPr="008E2993" w:rsidRDefault="00171817" w:rsidP="002171C3">
      <w:pPr>
        <w:pStyle w:val="Heading4"/>
        <w:ind w:left="360"/>
        <w:rPr>
          <w:lang w:val="pt-BR"/>
        </w:rPr>
      </w:pPr>
      <w:bookmarkStart w:id="709" w:name="_Toc323159746"/>
      <w:bookmarkStart w:id="710" w:name="_Toc336338220"/>
      <w:bookmarkStart w:id="711" w:name="_Toc377174870"/>
      <w:r w:rsidRPr="008E2993">
        <w:rPr>
          <w:rFonts w:ascii="Tahoma" w:hAnsi="Tahoma" w:cs="Tahoma"/>
          <w:sz w:val="24"/>
          <w:lang w:val="pt-BR"/>
        </w:rPr>
        <w:t>Select 20xx</w:t>
      </w:r>
      <w:bookmarkEnd w:id="709"/>
      <w:bookmarkEnd w:id="710"/>
      <w:bookmarkEnd w:id="711"/>
    </w:p>
    <w:p w14:paraId="7213CF65" w14:textId="77777777" w:rsidR="00171817" w:rsidRPr="008E2993" w:rsidRDefault="00171817" w:rsidP="00171817">
      <w:pPr>
        <w:tabs>
          <w:tab w:val="num" w:pos="0"/>
        </w:tabs>
        <w:rPr>
          <w:lang w:val="pt-BR"/>
        </w:rPr>
      </w:pPr>
    </w:p>
    <w:p w14:paraId="7D08567D" w14:textId="77777777" w:rsidR="00171817" w:rsidRPr="008E2993" w:rsidRDefault="00171817" w:rsidP="005242EC">
      <w:pPr>
        <w:pStyle w:val="Heading4"/>
        <w:spacing w:before="0" w:after="60"/>
        <w:ind w:left="360"/>
        <w:rPr>
          <w:lang w:val="pt-BR"/>
        </w:rPr>
      </w:pPr>
      <w:bookmarkStart w:id="712" w:name="_Toc323159747"/>
      <w:bookmarkStart w:id="713" w:name="_Toc328145990"/>
      <w:bookmarkStart w:id="714" w:name="_Toc336338221"/>
      <w:bookmarkStart w:id="715" w:name="_Toc377174871"/>
      <w:r w:rsidRPr="008E2993">
        <w:rPr>
          <w:rFonts w:ascii="Tahoma" w:hAnsi="Tahoma"/>
          <w:sz w:val="18"/>
          <w:lang w:val="pt-BR"/>
        </w:rPr>
        <w:t>Renovação da Cobertura sob o Mesmo Contrato</w:t>
      </w:r>
      <w:bookmarkEnd w:id="712"/>
      <w:bookmarkEnd w:id="713"/>
      <w:bookmarkEnd w:id="714"/>
      <w:bookmarkEnd w:id="715"/>
      <w:r w:rsidRPr="008E2993">
        <w:rPr>
          <w:rFonts w:ascii="Tahoma" w:hAnsi="Tahoma"/>
          <w:sz w:val="18"/>
          <w:lang w:val="pt-BR"/>
        </w:rPr>
        <w:t xml:space="preserve"> </w:t>
      </w:r>
    </w:p>
    <w:p w14:paraId="43EB02E7" w14:textId="77777777" w:rsidR="00171817" w:rsidRPr="008E2993" w:rsidRDefault="00171817" w:rsidP="00171817">
      <w:pPr>
        <w:pStyle w:val="styleheading22left138firstline00"/>
        <w:tabs>
          <w:tab w:val="num" w:pos="0"/>
        </w:tabs>
        <w:snapToGrid w:val="0"/>
        <w:ind w:left="0"/>
        <w:jc w:val="left"/>
        <w:rPr>
          <w:lang w:val="pt-BR"/>
        </w:rPr>
      </w:pPr>
      <w:r w:rsidRPr="008E2993">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975F2D" w:rsidRPr="008E2993">
        <w:rPr>
          <w:rFonts w:ascii="Tahoma" w:hAnsi="Tahoma" w:cs="Tahoma"/>
          <w:sz w:val="18"/>
          <w:lang w:val="pt-BR"/>
        </w:rPr>
        <w:t xml:space="preserve"> </w:t>
      </w:r>
      <w:r w:rsidRPr="008E2993">
        <w:rPr>
          <w:rFonts w:ascii="Tahoma" w:hAnsi="Tahoma" w:cs="Tahoma"/>
          <w:sz w:val="18"/>
          <w:lang w:val="pt-BR"/>
        </w:rPr>
        <w:t xml:space="preserve">Cada prazo de renovação terá início no dia seguinte ao término do prazo anterior. </w:t>
      </w:r>
    </w:p>
    <w:p w14:paraId="29DB3DBF" w14:textId="77777777" w:rsidR="00973A93" w:rsidRPr="008E2993" w:rsidRDefault="00973A93">
      <w:pPr>
        <w:rPr>
          <w:lang w:val="pt-BR"/>
        </w:rPr>
      </w:pPr>
      <w:bookmarkStart w:id="716" w:name="_Toc323159748"/>
      <w:bookmarkStart w:id="717" w:name="_Toc336338222"/>
    </w:p>
    <w:p w14:paraId="5ADC9C74" w14:textId="77777777" w:rsidR="00171817" w:rsidRPr="008E2993" w:rsidRDefault="00171817" w:rsidP="005242EC">
      <w:pPr>
        <w:pStyle w:val="Heading4"/>
        <w:spacing w:before="0" w:after="60"/>
        <w:ind w:left="360"/>
        <w:rPr>
          <w:lang w:val="pt-BR"/>
        </w:rPr>
      </w:pPr>
      <w:bookmarkStart w:id="718" w:name="_Toc377174872"/>
      <w:r w:rsidRPr="008E2993">
        <w:rPr>
          <w:rFonts w:ascii="Tahoma" w:hAnsi="Tahoma"/>
          <w:sz w:val="18"/>
          <w:lang w:val="pt-BR"/>
        </w:rPr>
        <w:t>Renovação da Cobertura a partir de um Contrato Separado</w:t>
      </w:r>
      <w:bookmarkEnd w:id="716"/>
      <w:bookmarkEnd w:id="717"/>
      <w:bookmarkEnd w:id="718"/>
    </w:p>
    <w:p w14:paraId="5C6B06B3" w14:textId="77777777" w:rsidR="00171817" w:rsidRPr="008E2993" w:rsidRDefault="00171817" w:rsidP="00942262">
      <w:pPr>
        <w:pStyle w:val="styleheading22left138firstline00"/>
        <w:tabs>
          <w:tab w:val="num" w:pos="0"/>
        </w:tabs>
        <w:snapToGrid w:val="0"/>
        <w:ind w:left="0"/>
        <w:jc w:val="left"/>
        <w:rPr>
          <w:lang w:val="pt-BR"/>
        </w:rPr>
      </w:pPr>
      <w:r w:rsidRPr="008E2993">
        <w:rPr>
          <w:rFonts w:ascii="Tahoma" w:hAnsi="Tahoma" w:cs="Tahoma"/>
          <w:sz w:val="18"/>
          <w:lang w:val="pt-BR"/>
        </w:rPr>
        <w:t xml:space="preserve">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 após o término da vigência do Software Assurance e (ii) a afiliada registrada faça o pedido do Software </w:t>
      </w:r>
      <w:r w:rsidRPr="008E2993">
        <w:rPr>
          <w:rFonts w:ascii="Tahoma" w:hAnsi="Tahoma" w:cs="Tahoma"/>
          <w:sz w:val="18"/>
          <w:lang w:val="pt-BR"/>
        </w:rPr>
        <w:lastRenderedPageBreak/>
        <w:t>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942262" w:rsidRPr="008E2993">
        <w:rPr>
          <w:rFonts w:ascii="Tahoma" w:hAnsi="Tahoma" w:cs="Tahoma"/>
          <w:sz w:val="18"/>
          <w:lang w:val="pt-BR"/>
        </w:rPr>
        <w:t> </w:t>
      </w:r>
      <w:r w:rsidRPr="008E2993">
        <w:rPr>
          <w:rFonts w:ascii="Tahoma" w:hAnsi="Tahoma" w:cs="Tahoma"/>
          <w:sz w:val="18"/>
          <w:lang w:val="pt-BR"/>
        </w:rPr>
        <w:t>partir da data de término para fazer o pedido.</w:t>
      </w:r>
    </w:p>
    <w:p w14:paraId="10ECE4D6" w14:textId="77777777" w:rsidR="00865A60" w:rsidRPr="008E2993" w:rsidRDefault="00865A60" w:rsidP="0063466C">
      <w:pPr>
        <w:outlineLvl w:val="2"/>
        <w:rPr>
          <w:lang w:val="pt-BR"/>
        </w:rPr>
      </w:pPr>
    </w:p>
    <w:p w14:paraId="6B13971E" w14:textId="77777777" w:rsidR="00171817" w:rsidRPr="008E2993" w:rsidRDefault="00171817" w:rsidP="002171C3">
      <w:pPr>
        <w:pStyle w:val="Heading4"/>
        <w:ind w:left="360"/>
        <w:rPr>
          <w:lang w:val="pt-BR"/>
        </w:rPr>
      </w:pPr>
      <w:bookmarkStart w:id="719" w:name="_Toc336338223"/>
      <w:bookmarkStart w:id="720" w:name="_Toc377174873"/>
      <w:r w:rsidRPr="008E2993">
        <w:rPr>
          <w:rFonts w:ascii="Tahoma" w:hAnsi="Tahoma" w:cs="Tahoma"/>
          <w:sz w:val="24"/>
          <w:lang w:val="pt-BR"/>
        </w:rPr>
        <w:t>Select Plus 20xx</w:t>
      </w:r>
      <w:bookmarkEnd w:id="719"/>
      <w:bookmarkEnd w:id="720"/>
    </w:p>
    <w:p w14:paraId="69994EA2" w14:textId="77777777" w:rsidR="00171817" w:rsidRPr="008E2993" w:rsidRDefault="00171817" w:rsidP="00171817">
      <w:pPr>
        <w:rPr>
          <w:lang w:val="pt-BR"/>
        </w:rPr>
      </w:pPr>
    </w:p>
    <w:p w14:paraId="396A9D0E" w14:textId="77777777" w:rsidR="00171817" w:rsidRPr="008E2993" w:rsidRDefault="00171817" w:rsidP="0063466C">
      <w:pPr>
        <w:spacing w:after="60"/>
        <w:rPr>
          <w:lang w:val="pt-BR"/>
        </w:rPr>
      </w:pPr>
      <w:r w:rsidRPr="008E2993">
        <w:rPr>
          <w:b/>
          <w:bCs/>
          <w:lang w:val="pt-BR"/>
        </w:rPr>
        <w:t xml:space="preserve">Renovação da Cobertura sob o Mesmo Contrato </w:t>
      </w:r>
    </w:p>
    <w:p w14:paraId="4A17F3C2" w14:textId="77777777" w:rsidR="00171817" w:rsidRPr="008E2993" w:rsidRDefault="00171817" w:rsidP="00171817">
      <w:pPr>
        <w:rPr>
          <w:lang w:val="pt-BR"/>
        </w:rPr>
      </w:pPr>
      <w:r w:rsidRPr="008E2993">
        <w:rPr>
          <w:iCs/>
          <w:lang w:val="pt-BR"/>
        </w:rPr>
        <w:t>Vigente a partir de 1</w:t>
      </w:r>
      <w:r w:rsidRPr="008E2993">
        <w:rPr>
          <w:iCs/>
          <w:vertAlign w:val="superscript"/>
          <w:lang w:val="pt-BR"/>
        </w:rPr>
        <w:t>o</w:t>
      </w:r>
      <w:r w:rsidRPr="008E2993">
        <w:rPr>
          <w:iCs/>
          <w:lang w:val="pt-BR"/>
        </w:rPr>
        <w:t xml:space="preserve"> de março de 2011, a cobertura inicial</w:t>
      </w:r>
      <w:r w:rsidRPr="008E2993">
        <w:rPr>
          <w:i/>
          <w:iCs/>
          <w:lang w:val="pt-BR"/>
        </w:rPr>
        <w:t xml:space="preserve"> </w:t>
      </w:r>
      <w:r w:rsidRPr="008E2993">
        <w:rPr>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975F2D" w:rsidRPr="008E2993">
        <w:rPr>
          <w:lang w:val="pt-BR"/>
        </w:rPr>
        <w:t xml:space="preserve"> </w:t>
      </w:r>
      <w:r w:rsidRPr="008E2993">
        <w:rPr>
          <w:lang w:val="pt-BR"/>
        </w:rPr>
        <w:t xml:space="preserve">Cada prazo de renovação terá início no dia seguinte ao término do prazo anterior. </w:t>
      </w:r>
    </w:p>
    <w:p w14:paraId="13EF32DE" w14:textId="77777777" w:rsidR="00171817" w:rsidRPr="008E2993" w:rsidRDefault="00171817" w:rsidP="00171817">
      <w:pPr>
        <w:rPr>
          <w:lang w:val="pt-BR"/>
        </w:rPr>
      </w:pPr>
    </w:p>
    <w:p w14:paraId="5A7F3CDF" w14:textId="77777777" w:rsidR="00171817" w:rsidRPr="008E2993" w:rsidRDefault="00171817" w:rsidP="0063466C">
      <w:pPr>
        <w:spacing w:after="60"/>
        <w:rPr>
          <w:lang w:val="pt-BR"/>
        </w:rPr>
      </w:pPr>
      <w:r w:rsidRPr="008E2993">
        <w:rPr>
          <w:b/>
          <w:bCs/>
          <w:lang w:val="pt-BR"/>
        </w:rPr>
        <w:t>Renovação da Cobertura a partir de um Contrato Separado</w:t>
      </w:r>
    </w:p>
    <w:p w14:paraId="5E4F2920" w14:textId="77777777" w:rsidR="00171817" w:rsidRPr="008E2993" w:rsidRDefault="00171817" w:rsidP="0063466C">
      <w:pPr>
        <w:rPr>
          <w:lang w:val="pt-BR"/>
        </w:rPr>
      </w:pPr>
      <w:r w:rsidRPr="008E2993">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1DE9A2F8" w14:textId="77777777" w:rsidR="00865A60" w:rsidRPr="008E2993" w:rsidRDefault="00865A60" w:rsidP="00865A60">
      <w:pPr>
        <w:tabs>
          <w:tab w:val="num" w:pos="0"/>
        </w:tabs>
        <w:rPr>
          <w:lang w:val="pt-BR"/>
        </w:rPr>
      </w:pPr>
    </w:p>
    <w:p w14:paraId="271DBE9D" w14:textId="77777777" w:rsidR="00171817" w:rsidRPr="008E2993" w:rsidRDefault="00171817" w:rsidP="002171C3">
      <w:pPr>
        <w:pStyle w:val="Heading4"/>
        <w:ind w:hanging="720"/>
        <w:rPr>
          <w:lang w:val="pt-BR"/>
        </w:rPr>
      </w:pPr>
      <w:bookmarkStart w:id="721" w:name="_Toc336338224"/>
      <w:bookmarkStart w:id="722" w:name="_Toc377174874"/>
      <w:r w:rsidRPr="008E2993">
        <w:rPr>
          <w:rFonts w:ascii="Tahoma" w:hAnsi="Tahoma" w:cs="Tahoma"/>
          <w:sz w:val="24"/>
          <w:szCs w:val="22"/>
          <w:lang w:val="pt-BR"/>
        </w:rPr>
        <w:t>Contrato Enterprise 2011 ou versões posteriores</w:t>
      </w:r>
      <w:bookmarkEnd w:id="721"/>
      <w:bookmarkEnd w:id="722"/>
    </w:p>
    <w:p w14:paraId="3B26618E" w14:textId="77777777" w:rsidR="00171817" w:rsidRPr="008E2993" w:rsidRDefault="00171817" w:rsidP="00865A60">
      <w:pPr>
        <w:outlineLvl w:val="2"/>
        <w:rPr>
          <w:lang w:val="pt-BR"/>
        </w:rPr>
      </w:pPr>
    </w:p>
    <w:p w14:paraId="4A795A3B" w14:textId="77777777" w:rsidR="00171817" w:rsidRPr="008E2993" w:rsidRDefault="00171817" w:rsidP="0063466C">
      <w:pPr>
        <w:keepNext/>
        <w:tabs>
          <w:tab w:val="num" w:pos="720"/>
        </w:tabs>
        <w:spacing w:after="60"/>
        <w:ind w:left="360" w:hanging="360"/>
        <w:outlineLvl w:val="3"/>
        <w:rPr>
          <w:lang w:val="pt-BR"/>
        </w:rPr>
      </w:pPr>
      <w:r w:rsidRPr="008E2993">
        <w:rPr>
          <w:b/>
          <w:szCs w:val="20"/>
          <w:lang w:val="pt-BR"/>
        </w:rPr>
        <w:t>Renovação da Cobertura sob o Mesmo Contrato</w:t>
      </w:r>
    </w:p>
    <w:p w14:paraId="2C875483" w14:textId="77777777" w:rsidR="00171817" w:rsidRPr="008E2993" w:rsidRDefault="00171817" w:rsidP="00932E0B">
      <w:pPr>
        <w:tabs>
          <w:tab w:val="num" w:pos="0"/>
        </w:tabs>
        <w:rPr>
          <w:spacing w:val="-1"/>
          <w:lang w:val="pt-BR"/>
        </w:rPr>
      </w:pPr>
      <w:r w:rsidRPr="008E2993">
        <w:rPr>
          <w:rFonts w:cs="Tahoma"/>
          <w:spacing w:val="-1"/>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w:t>
      </w:r>
      <w:r w:rsidR="00932E0B">
        <w:rPr>
          <w:rFonts w:cs="Tahoma"/>
          <w:spacing w:val="-1"/>
          <w:szCs w:val="20"/>
          <w:lang w:val="pt-BR"/>
        </w:rPr>
        <w:t> </w:t>
      </w:r>
      <w:r w:rsidRPr="008E2993">
        <w:rPr>
          <w:rFonts w:cs="Tahoma"/>
          <w:spacing w:val="-1"/>
          <w:szCs w:val="20"/>
          <w:lang w:val="pt-BR"/>
        </w:rPr>
        <w:t>todos os Serviços Online, responsáveis pelas transações (se aplicável).</w:t>
      </w:r>
      <w:r w:rsidR="00975F2D" w:rsidRPr="008E2993">
        <w:rPr>
          <w:rFonts w:cs="Tahoma"/>
          <w:spacing w:val="-1"/>
          <w:szCs w:val="20"/>
          <w:lang w:val="pt-BR"/>
        </w:rPr>
        <w:t xml:space="preserve"> </w:t>
      </w:r>
      <w:r w:rsidRPr="008E2993">
        <w:rPr>
          <w:rFonts w:cs="Tahoma"/>
          <w:spacing w:val="-1"/>
          <w:szCs w:val="20"/>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 abaixo.</w:t>
      </w:r>
    </w:p>
    <w:p w14:paraId="5EC1FF94" w14:textId="77777777" w:rsidR="00171817" w:rsidRPr="008E2993" w:rsidRDefault="00171817" w:rsidP="00171817">
      <w:pPr>
        <w:tabs>
          <w:tab w:val="num" w:pos="0"/>
        </w:tabs>
        <w:rPr>
          <w:lang w:val="pt-BR"/>
        </w:rPr>
      </w:pPr>
    </w:p>
    <w:p w14:paraId="5376B060" w14:textId="77777777" w:rsidR="00171817" w:rsidRPr="008E2993" w:rsidRDefault="00171817" w:rsidP="0063466C">
      <w:pPr>
        <w:keepNext/>
        <w:tabs>
          <w:tab w:val="num" w:pos="720"/>
        </w:tabs>
        <w:spacing w:after="60"/>
        <w:ind w:left="360" w:hanging="360"/>
        <w:outlineLvl w:val="3"/>
        <w:rPr>
          <w:lang w:val="pt-BR"/>
        </w:rPr>
      </w:pPr>
      <w:r w:rsidRPr="008E2993">
        <w:rPr>
          <w:b/>
          <w:szCs w:val="20"/>
          <w:lang w:val="pt-BR"/>
        </w:rPr>
        <w:t>Renovação da Cobertura a partir de um Contrato Separado</w:t>
      </w:r>
    </w:p>
    <w:p w14:paraId="0B592407" w14:textId="77777777" w:rsidR="00171817" w:rsidRPr="008E2993" w:rsidRDefault="00171817" w:rsidP="00171817">
      <w:pPr>
        <w:tabs>
          <w:tab w:val="num" w:pos="0"/>
        </w:tabs>
        <w:rPr>
          <w:lang w:val="pt-BR"/>
        </w:rPr>
      </w:pPr>
      <w:r w:rsidRPr="008E2993">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975F2D" w:rsidRPr="008E2993">
        <w:rPr>
          <w:rFonts w:cs="Tahoma"/>
          <w:color w:val="000000"/>
          <w:szCs w:val="20"/>
          <w:lang w:val="pt-BR"/>
        </w:rPr>
        <w:t xml:space="preserve"> </w:t>
      </w:r>
      <w:r w:rsidRPr="008E2993">
        <w:rPr>
          <w:rFonts w:cs="Tahoma"/>
          <w:color w:val="000000"/>
          <w:szCs w:val="20"/>
          <w:lang w:val="pt-BR"/>
        </w:rPr>
        <w:t>Para Produtos Adicionais, para</w:t>
      </w:r>
      <w:r w:rsidRPr="008E2993">
        <w:rPr>
          <w:rFonts w:cs="Tahoma"/>
          <w:color w:val="000000"/>
          <w:szCs w:val="24"/>
          <w:lang w:val="pt-BR"/>
        </w:rPr>
        <w:t xml:space="preserve"> a cobertura que estiver sendo transferida de um Contrato Open License, o cliente tem 90 dias a partir do término para fazer o pedido.</w:t>
      </w:r>
      <w:r w:rsidR="00975F2D" w:rsidRPr="008E2993">
        <w:rPr>
          <w:rFonts w:cs="Tahoma"/>
          <w:color w:val="000000"/>
          <w:szCs w:val="24"/>
          <w:lang w:val="pt-BR"/>
        </w:rPr>
        <w:t xml:space="preserve"> </w:t>
      </w:r>
    </w:p>
    <w:p w14:paraId="75C7C927" w14:textId="77777777" w:rsidR="00171817" w:rsidRPr="008E2993" w:rsidRDefault="00171817" w:rsidP="00171817">
      <w:pPr>
        <w:tabs>
          <w:tab w:val="num" w:pos="0"/>
        </w:tabs>
        <w:rPr>
          <w:lang w:val="pt-BR"/>
        </w:rPr>
      </w:pPr>
    </w:p>
    <w:p w14:paraId="0C7CC83E" w14:textId="77777777" w:rsidR="00171817" w:rsidRPr="008E2993" w:rsidRDefault="00171817" w:rsidP="0063466C">
      <w:pPr>
        <w:keepNext/>
        <w:tabs>
          <w:tab w:val="num" w:pos="720"/>
        </w:tabs>
        <w:spacing w:after="60"/>
        <w:ind w:left="360" w:hanging="360"/>
        <w:outlineLvl w:val="3"/>
        <w:rPr>
          <w:lang w:val="pt-BR"/>
        </w:rPr>
      </w:pPr>
      <w:r w:rsidRPr="008E2993">
        <w:rPr>
          <w:b/>
          <w:szCs w:val="20"/>
          <w:lang w:val="pt-BR"/>
        </w:rPr>
        <w:t xml:space="preserve">Enrollment for Application Platform </w:t>
      </w:r>
    </w:p>
    <w:p w14:paraId="2A1ABBBB" w14:textId="77777777" w:rsidR="00171817" w:rsidRPr="008E2993" w:rsidRDefault="00171817" w:rsidP="00171817">
      <w:pPr>
        <w:tabs>
          <w:tab w:val="num" w:pos="0"/>
        </w:tabs>
        <w:rPr>
          <w:lang w:val="pt-BR"/>
        </w:rPr>
      </w:pPr>
      <w:r w:rsidRPr="008E2993">
        <w:rPr>
          <w:rFonts w:cs="Tahoma"/>
          <w:szCs w:val="20"/>
          <w:lang w:val="pt-BR"/>
        </w:rPr>
        <w:t>Os clientes poderão solicitar o Software Assurance para os produtos disponíveis sem precisar solicitar uma Licença simultaneamente conforme disposto nos termos e condições do registro.</w:t>
      </w:r>
    </w:p>
    <w:p w14:paraId="5EA0BA2A" w14:textId="77777777" w:rsidR="00B215EA" w:rsidRPr="008E2993" w:rsidRDefault="00B215EA" w:rsidP="00171817">
      <w:pPr>
        <w:tabs>
          <w:tab w:val="num" w:pos="0"/>
        </w:tabs>
        <w:rPr>
          <w:lang w:val="pt-BR"/>
        </w:rPr>
      </w:pPr>
    </w:p>
    <w:p w14:paraId="5712D72A" w14:textId="77777777" w:rsidR="00B215EA" w:rsidRPr="008E2993" w:rsidRDefault="00B215EA" w:rsidP="00B215EA">
      <w:pPr>
        <w:keepNext/>
        <w:tabs>
          <w:tab w:val="num" w:pos="720"/>
        </w:tabs>
        <w:spacing w:after="60"/>
        <w:ind w:left="360" w:hanging="360"/>
        <w:outlineLvl w:val="3"/>
        <w:rPr>
          <w:lang w:val="pt-BR"/>
        </w:rPr>
      </w:pPr>
      <w:r w:rsidRPr="008E2993">
        <w:rPr>
          <w:b/>
          <w:szCs w:val="20"/>
          <w:lang w:val="pt-BR"/>
        </w:rPr>
        <w:t xml:space="preserve">Registro de Servidor e Nuvem </w:t>
      </w:r>
    </w:p>
    <w:p w14:paraId="08D55468" w14:textId="77777777" w:rsidR="00B215EA" w:rsidRPr="008E2993" w:rsidRDefault="00B215EA" w:rsidP="00F10061">
      <w:pPr>
        <w:tabs>
          <w:tab w:val="num" w:pos="0"/>
        </w:tabs>
        <w:rPr>
          <w:lang w:val="pt-BR"/>
        </w:rPr>
      </w:pPr>
      <w:r w:rsidRPr="008E2993">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8E2993">
        <w:rPr>
          <w:lang w:val="pt-BR"/>
        </w:rPr>
        <w:t>Os clientes EAP que possuem SKUs de Licenças anteriormente adiados via (SApriorL) devem fazer a opção de compra (</w:t>
      </w:r>
      <w:r w:rsidR="00F10061">
        <w:rPr>
          <w:lang w:val="pt-BR"/>
        </w:rPr>
        <w:t>“</w:t>
      </w:r>
      <w:r w:rsidRPr="008E2993">
        <w:rPr>
          <w:lang w:val="pt-BR"/>
        </w:rPr>
        <w:t>buy-out</w:t>
      </w:r>
      <w:r w:rsidR="00F10061">
        <w:rPr>
          <w:lang w:val="pt-BR"/>
        </w:rPr>
        <w:t>”</w:t>
      </w:r>
      <w:r w:rsidRPr="008E2993">
        <w:rPr>
          <w:lang w:val="pt-BR"/>
        </w:rPr>
        <w:t>) de suas Licenças antes de poderem renovar o SA.</w:t>
      </w:r>
    </w:p>
    <w:p w14:paraId="7B13CDB4" w14:textId="77777777" w:rsidR="00BD1A6A" w:rsidRPr="008E2993" w:rsidRDefault="00BD1A6A" w:rsidP="00865A60">
      <w:pPr>
        <w:rPr>
          <w:lang w:val="pt-BR"/>
        </w:rPr>
      </w:pPr>
      <w:bookmarkStart w:id="723" w:name="_Toc336338225"/>
    </w:p>
    <w:p w14:paraId="41C76DDF" w14:textId="77777777" w:rsidR="00171817" w:rsidRPr="008E2993" w:rsidRDefault="00171817" w:rsidP="00951852">
      <w:pPr>
        <w:pStyle w:val="Heading4"/>
        <w:ind w:left="360"/>
        <w:rPr>
          <w:lang w:val="pt-BR"/>
        </w:rPr>
      </w:pPr>
      <w:bookmarkStart w:id="724" w:name="_Toc377174875"/>
      <w:r w:rsidRPr="008E2993">
        <w:rPr>
          <w:rFonts w:ascii="Tahoma" w:hAnsi="Tahoma" w:cs="Tahoma"/>
          <w:sz w:val="24"/>
          <w:lang w:val="pt-BR"/>
        </w:rPr>
        <w:lastRenderedPageBreak/>
        <w:t>Contrato Enterprise Pré-2011</w:t>
      </w:r>
      <w:bookmarkEnd w:id="723"/>
      <w:bookmarkEnd w:id="724"/>
    </w:p>
    <w:p w14:paraId="1ACEEB0A" w14:textId="77777777" w:rsidR="00171817" w:rsidRPr="008E2993" w:rsidRDefault="00171817" w:rsidP="00171817">
      <w:pPr>
        <w:tabs>
          <w:tab w:val="num" w:pos="0"/>
        </w:tabs>
        <w:rPr>
          <w:lang w:val="pt-BR"/>
        </w:rPr>
      </w:pPr>
    </w:p>
    <w:p w14:paraId="0F1BAF1C" w14:textId="77777777" w:rsidR="00171817" w:rsidRPr="008E2993" w:rsidRDefault="00171817" w:rsidP="00171817">
      <w:pPr>
        <w:tabs>
          <w:tab w:val="num" w:pos="0"/>
        </w:tabs>
        <w:rPr>
          <w:lang w:val="pt-BR"/>
        </w:rPr>
      </w:pPr>
      <w:r w:rsidRPr="008E2993">
        <w:rPr>
          <w:rFonts w:cs="Tahoma"/>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975F2D" w:rsidRPr="008E2993">
        <w:rPr>
          <w:rFonts w:cs="Tahoma"/>
          <w:szCs w:val="20"/>
          <w:lang w:val="pt-BR"/>
        </w:rPr>
        <w:t xml:space="preserve"> </w:t>
      </w:r>
      <w:r w:rsidRPr="008E2993">
        <w:rPr>
          <w:rFonts w:cs="Tahoma"/>
          <w:szCs w:val="20"/>
          <w:lang w:val="pt-BR"/>
        </w:rPr>
        <w:t xml:space="preserve">Para renovar, os clientes deverão assinar um novo Registro Enterprise 2011 ou posterior e Contrato. O prazo de renovação terá início no dia seguinte ao término do prazo anterior. </w:t>
      </w:r>
    </w:p>
    <w:p w14:paraId="34197BCC" w14:textId="77777777" w:rsidR="00171817" w:rsidRPr="008E2993" w:rsidRDefault="00171817" w:rsidP="00171817">
      <w:pPr>
        <w:tabs>
          <w:tab w:val="num" w:pos="0"/>
        </w:tabs>
        <w:rPr>
          <w:lang w:val="pt-BR"/>
        </w:rPr>
      </w:pPr>
    </w:p>
    <w:p w14:paraId="50AF048B" w14:textId="77777777" w:rsidR="003E606C" w:rsidRPr="008E2993" w:rsidRDefault="00171817" w:rsidP="0063466C">
      <w:pPr>
        <w:tabs>
          <w:tab w:val="num" w:pos="0"/>
        </w:tabs>
        <w:spacing w:after="60"/>
        <w:rPr>
          <w:lang w:val="pt-BR"/>
        </w:rPr>
      </w:pPr>
      <w:r w:rsidRPr="008E2993">
        <w:rPr>
          <w:rFonts w:cs="Tahoma"/>
          <w:b/>
          <w:szCs w:val="20"/>
          <w:lang w:val="pt-BR"/>
        </w:rPr>
        <w:t>Enrollment for Application Platform</w:t>
      </w:r>
    </w:p>
    <w:p w14:paraId="654E349E" w14:textId="77777777" w:rsidR="00171817" w:rsidRPr="008E2993" w:rsidRDefault="00171817" w:rsidP="0063466C">
      <w:pPr>
        <w:tabs>
          <w:tab w:val="num" w:pos="0"/>
        </w:tabs>
        <w:rPr>
          <w:lang w:val="pt-BR"/>
        </w:rPr>
      </w:pPr>
      <w:r w:rsidRPr="008E2993">
        <w:rPr>
          <w:rFonts w:cs="Tahoma"/>
          <w:szCs w:val="20"/>
          <w:lang w:val="pt-BR"/>
        </w:rPr>
        <w:t>Os clientes poderão solicitar o Software Assurance para os produtos disponíveis sem precisar solicitar uma Licença simultaneamente conforme disposto nos termos e condições do registro.</w:t>
      </w:r>
    </w:p>
    <w:p w14:paraId="04456F5D" w14:textId="77777777" w:rsidR="00865A60" w:rsidRPr="008E2993" w:rsidRDefault="00865A60" w:rsidP="00865A60">
      <w:pPr>
        <w:rPr>
          <w:lang w:val="pt-BR"/>
        </w:rPr>
      </w:pPr>
    </w:p>
    <w:p w14:paraId="76CDEDB7" w14:textId="77777777" w:rsidR="00B215EA" w:rsidRPr="008E2993" w:rsidRDefault="00B215EA" w:rsidP="00B215EA">
      <w:pPr>
        <w:keepNext/>
        <w:tabs>
          <w:tab w:val="num" w:pos="720"/>
        </w:tabs>
        <w:spacing w:after="60"/>
        <w:ind w:left="360" w:hanging="360"/>
        <w:outlineLvl w:val="3"/>
        <w:rPr>
          <w:lang w:val="pt-BR"/>
        </w:rPr>
      </w:pPr>
      <w:r w:rsidRPr="008E2993">
        <w:rPr>
          <w:b/>
          <w:szCs w:val="20"/>
          <w:lang w:val="pt-BR"/>
        </w:rPr>
        <w:t xml:space="preserve">Registro de Servidor e Nuvem </w:t>
      </w:r>
    </w:p>
    <w:p w14:paraId="552588C1" w14:textId="77777777" w:rsidR="00B215EA" w:rsidRPr="008E2993" w:rsidRDefault="00B215EA" w:rsidP="00F10061">
      <w:pPr>
        <w:rPr>
          <w:lang w:val="pt-BR"/>
        </w:rPr>
      </w:pPr>
      <w:r w:rsidRPr="008E2993">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8E2993">
        <w:rPr>
          <w:lang w:val="pt-BR"/>
        </w:rPr>
        <w:t>Os clientes EAP que possuem SKUs de Licenças anteriormente adiados via (SApriorL) devem fazer a opção de compra (</w:t>
      </w:r>
      <w:r w:rsidR="00F10061">
        <w:rPr>
          <w:lang w:val="pt-BR"/>
        </w:rPr>
        <w:t>“</w:t>
      </w:r>
      <w:r w:rsidRPr="008E2993">
        <w:rPr>
          <w:lang w:val="pt-BR"/>
        </w:rPr>
        <w:t>buy-out</w:t>
      </w:r>
      <w:r w:rsidR="00F10061">
        <w:rPr>
          <w:lang w:val="pt-BR"/>
        </w:rPr>
        <w:t>”</w:t>
      </w:r>
      <w:r w:rsidRPr="008E2993">
        <w:rPr>
          <w:lang w:val="pt-BR"/>
        </w:rPr>
        <w:t>) de suas Licenças antes de poderem renovar o SA.</w:t>
      </w:r>
    </w:p>
    <w:p w14:paraId="1BFC36F2" w14:textId="77777777" w:rsidR="00B215EA" w:rsidRPr="008E2993" w:rsidRDefault="00B215EA" w:rsidP="00865A60">
      <w:pPr>
        <w:rPr>
          <w:lang w:val="pt-BR"/>
        </w:rPr>
      </w:pPr>
    </w:p>
    <w:p w14:paraId="35D4ABCB" w14:textId="77777777" w:rsidR="00171817" w:rsidRPr="008E2993" w:rsidRDefault="00171817" w:rsidP="00951852">
      <w:pPr>
        <w:pStyle w:val="Heading4"/>
        <w:ind w:left="360"/>
        <w:rPr>
          <w:lang w:val="pt-BR"/>
        </w:rPr>
      </w:pPr>
      <w:bookmarkStart w:id="725" w:name="_Toc323159750"/>
      <w:bookmarkStart w:id="726" w:name="_Toc336338226"/>
      <w:bookmarkStart w:id="727" w:name="_Toc377174876"/>
      <w:r w:rsidRPr="008E2993">
        <w:rPr>
          <w:rFonts w:ascii="Tahoma" w:hAnsi="Tahoma" w:cs="Tahoma"/>
          <w:sz w:val="24"/>
          <w:lang w:val="pt-BR"/>
        </w:rPr>
        <w:t>Renovação entre programas</w:t>
      </w:r>
      <w:bookmarkEnd w:id="725"/>
      <w:bookmarkEnd w:id="726"/>
      <w:bookmarkEnd w:id="727"/>
    </w:p>
    <w:p w14:paraId="3ACF6855" w14:textId="77777777" w:rsidR="00171817" w:rsidRPr="008E2993" w:rsidRDefault="00171817" w:rsidP="00171817">
      <w:pPr>
        <w:tabs>
          <w:tab w:val="num" w:pos="0"/>
        </w:tabs>
        <w:rPr>
          <w:lang w:val="pt-BR"/>
        </w:rPr>
      </w:pPr>
    </w:p>
    <w:p w14:paraId="41E259B3" w14:textId="77777777" w:rsidR="00171817" w:rsidRPr="008E2993" w:rsidRDefault="00171817" w:rsidP="00171817">
      <w:pPr>
        <w:pStyle w:val="AppendIndentSub"/>
        <w:tabs>
          <w:tab w:val="num" w:pos="0"/>
        </w:tabs>
        <w:ind w:left="0"/>
        <w:rPr>
          <w:lang w:val="pt-BR"/>
        </w:rPr>
      </w:pPr>
      <w:r w:rsidRPr="008E2993">
        <w:rPr>
          <w:rFonts w:ascii="Tahoma" w:hAnsi="Tahoma" w:cs="Tahoma"/>
          <w:sz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2397F32F" w14:textId="77777777" w:rsidR="00171817" w:rsidRPr="008E2993" w:rsidRDefault="00171817" w:rsidP="00171817">
      <w:pPr>
        <w:pStyle w:val="AppendIndentSub"/>
        <w:tabs>
          <w:tab w:val="num" w:pos="0"/>
        </w:tabs>
        <w:ind w:left="0"/>
        <w:rPr>
          <w:lang w:val="pt-BR"/>
        </w:rPr>
      </w:pPr>
    </w:p>
    <w:p w14:paraId="17590CAC" w14:textId="77777777" w:rsidR="00171817" w:rsidRPr="008E2993" w:rsidRDefault="00171817" w:rsidP="00942262">
      <w:pPr>
        <w:pStyle w:val="AppendIndentSub"/>
        <w:tabs>
          <w:tab w:val="num" w:pos="0"/>
        </w:tabs>
        <w:ind w:left="0"/>
        <w:rPr>
          <w:lang w:val="pt-BR"/>
        </w:rPr>
      </w:pPr>
      <w:r w:rsidRPr="008E2993">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975F2D" w:rsidRPr="008E2993">
        <w:rPr>
          <w:rFonts w:ascii="Tahoma" w:hAnsi="Tahoma" w:cs="Tahoma"/>
          <w:sz w:val="18"/>
          <w:szCs w:val="18"/>
          <w:lang w:val="pt-BR"/>
        </w:rPr>
        <w:t xml:space="preserve"> </w:t>
      </w:r>
      <w:r w:rsidRPr="008E2993">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975F2D" w:rsidRPr="008E2993">
        <w:rPr>
          <w:rFonts w:ascii="Tahoma" w:hAnsi="Tahoma" w:cs="Tahoma"/>
          <w:sz w:val="18"/>
          <w:szCs w:val="18"/>
          <w:lang w:val="pt-BR"/>
        </w:rPr>
        <w:t xml:space="preserve"> </w:t>
      </w:r>
      <w:r w:rsidRPr="008E2993">
        <w:rPr>
          <w:rFonts w:ascii="Tahoma" w:hAnsi="Tahoma" w:cs="Tahoma"/>
          <w:sz w:val="18"/>
          <w:szCs w:val="18"/>
          <w:lang w:val="pt-BR"/>
        </w:rPr>
        <w:t>Para os Contratos de versões de 2008 e anteriores, contanto que a cobertura seja renovada dentro de 30 dias (90 dias se a</w:t>
      </w:r>
      <w:r w:rsidR="00942262" w:rsidRPr="008E2993">
        <w:rPr>
          <w:rFonts w:ascii="Tahoma" w:hAnsi="Tahoma" w:cs="Tahoma"/>
          <w:sz w:val="18"/>
          <w:szCs w:val="18"/>
          <w:lang w:val="pt-BR"/>
        </w:rPr>
        <w:t> </w:t>
      </w:r>
      <w:r w:rsidRPr="008E2993">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942262" w:rsidRPr="008E2993">
        <w:rPr>
          <w:rFonts w:ascii="Tahoma" w:hAnsi="Tahoma" w:cs="Tahoma"/>
          <w:sz w:val="18"/>
          <w:szCs w:val="18"/>
          <w:lang w:val="pt-BR"/>
        </w:rPr>
        <w:t> </w:t>
      </w:r>
      <w:r w:rsidRPr="008E2993">
        <w:rPr>
          <w:rFonts w:ascii="Tahoma" w:hAnsi="Tahoma" w:cs="Tahoma"/>
          <w:sz w:val="18"/>
          <w:szCs w:val="18"/>
          <w:lang w:val="pt-BR"/>
        </w:rPr>
        <w:t xml:space="preserve">cobertura seja renovada. </w:t>
      </w:r>
    </w:p>
    <w:p w14:paraId="4E47D79C" w14:textId="77777777" w:rsidR="00023FE7" w:rsidRPr="008E2993" w:rsidRDefault="00023FE7">
      <w:pPr>
        <w:pStyle w:val="AppendixIndent"/>
        <w:tabs>
          <w:tab w:val="num" w:pos="0"/>
        </w:tabs>
        <w:ind w:left="0"/>
        <w:rPr>
          <w:lang w:val="pt-BR"/>
        </w:rPr>
      </w:pPr>
    </w:p>
    <w:p w14:paraId="35274D32" w14:textId="77777777" w:rsidR="00023FE7" w:rsidRPr="008E2993" w:rsidRDefault="00023FE7">
      <w:pPr>
        <w:rPr>
          <w:lang w:val="pt-BR"/>
        </w:rPr>
      </w:pPr>
      <w:r w:rsidRPr="008E2993">
        <w:rPr>
          <w:rFonts w:cs="Tahoma"/>
          <w:lang w:val="pt-BR"/>
        </w:rPr>
        <w:br w:type="page"/>
      </w:r>
    </w:p>
    <w:p w14:paraId="3FC9429E" w14:textId="77777777" w:rsidR="00EA1A1E" w:rsidRPr="008E2993" w:rsidRDefault="00EA1A1E" w:rsidP="00942262">
      <w:pPr>
        <w:pStyle w:val="Heading1"/>
        <w:rPr>
          <w:lang w:val="pt-BR"/>
        </w:rPr>
      </w:pPr>
      <w:bookmarkStart w:id="728" w:name="_Toc336338227"/>
      <w:bookmarkStart w:id="729" w:name="_Toc377174877"/>
      <w:r w:rsidRPr="008E2993">
        <w:rPr>
          <w:lang w:val="pt-BR"/>
        </w:rPr>
        <w:lastRenderedPageBreak/>
        <w:t>SEÇÃO 7 – Benefícios do Programa, BENEFÍCIOS DO software assurance (SA) e</w:t>
      </w:r>
      <w:r w:rsidR="00942262" w:rsidRPr="008E2993">
        <w:rPr>
          <w:lang w:val="pt-BR"/>
        </w:rPr>
        <w:t> </w:t>
      </w:r>
      <w:r w:rsidRPr="008E2993">
        <w:rPr>
          <w:lang w:val="pt-BR"/>
        </w:rPr>
        <w:t>Benefícios dos Serviços Online (OLS)</w:t>
      </w:r>
      <w:bookmarkEnd w:id="728"/>
      <w:bookmarkEnd w:id="729"/>
    </w:p>
    <w:p w14:paraId="270D7DDE" w14:textId="77777777" w:rsidR="00EA1A1E" w:rsidRPr="008E2993" w:rsidRDefault="00EA1A1E" w:rsidP="00EA1A1E">
      <w:pPr>
        <w:rPr>
          <w:lang w:val="pt-BR"/>
        </w:rPr>
      </w:pPr>
    </w:p>
    <w:p w14:paraId="4BA278A7" w14:textId="77777777" w:rsidR="00E7419A" w:rsidRPr="008E2993" w:rsidRDefault="00EB3A5F" w:rsidP="00942262">
      <w:pPr>
        <w:spacing w:after="60"/>
        <w:rPr>
          <w:lang w:val="pt-BR"/>
        </w:rPr>
      </w:pPr>
      <w:r w:rsidRPr="008E2993">
        <w:rPr>
          <w:rFonts w:cs="Tahoma"/>
          <w:szCs w:val="20"/>
          <w:lang w:val="pt-BR"/>
        </w:rPr>
        <w:t>Os benefícios do programa, benefícios do Software Assurance e os benefícios dos Serviços Online são descritos nesta</w:t>
      </w:r>
      <w:r w:rsidR="00942262" w:rsidRPr="008E2993">
        <w:rPr>
          <w:rFonts w:cs="Tahoma"/>
          <w:szCs w:val="20"/>
          <w:lang w:val="pt-BR"/>
        </w:rPr>
        <w:t> </w:t>
      </w:r>
      <w:r w:rsidRPr="008E2993">
        <w:rPr>
          <w:rFonts w:cs="Tahoma"/>
          <w:szCs w:val="20"/>
          <w:lang w:val="pt-BR"/>
        </w:rPr>
        <w:t>seção.</w:t>
      </w:r>
      <w:r w:rsidR="00975F2D" w:rsidRPr="008E2993">
        <w:rPr>
          <w:rFonts w:cs="Tahoma"/>
          <w:szCs w:val="20"/>
          <w:lang w:val="pt-BR"/>
        </w:rPr>
        <w:t xml:space="preserve"> </w:t>
      </w:r>
    </w:p>
    <w:p w14:paraId="32FB71B1" w14:textId="77777777" w:rsidR="00EB3A5F" w:rsidRPr="008E2993" w:rsidRDefault="00EB3A5F" w:rsidP="00E7419A">
      <w:pPr>
        <w:spacing w:after="60"/>
        <w:rPr>
          <w:lang w:val="pt-BR"/>
        </w:rPr>
      </w:pPr>
    </w:p>
    <w:p w14:paraId="734550AA" w14:textId="77777777" w:rsidR="00EB3A5F" w:rsidRPr="008E2993" w:rsidRDefault="00EB3A5F" w:rsidP="00EB3A5F">
      <w:pPr>
        <w:jc w:val="both"/>
        <w:rPr>
          <w:lang w:val="pt-BR"/>
        </w:rPr>
      </w:pPr>
      <w:r w:rsidRPr="008E2993">
        <w:rPr>
          <w:b/>
          <w:lang w:val="pt-BR"/>
        </w:rPr>
        <w:t>Esses benefícios só estão disponíveis no Registro de Servidor e Nuvem (SCE) para um Contrato Enterprise.</w:t>
      </w:r>
    </w:p>
    <w:p w14:paraId="453480E5" w14:textId="77777777" w:rsidR="00EB3A5F" w:rsidRPr="008E2993" w:rsidRDefault="000E1B6A" w:rsidP="00EB3A5F">
      <w:pPr>
        <w:jc w:val="both"/>
        <w:rPr>
          <w:lang w:val="pt-BR"/>
        </w:rPr>
      </w:pPr>
      <w:r w:rsidRPr="008E2993">
        <w:rPr>
          <w:lang w:val="pt-BR"/>
        </w:rPr>
        <w:t xml:space="preserve"> </w:t>
      </w:r>
    </w:p>
    <w:p w14:paraId="0A41A3D7" w14:textId="77777777" w:rsidR="00EB3A5F" w:rsidRPr="008E2993" w:rsidRDefault="00EB3A5F" w:rsidP="00EB3A5F">
      <w:pPr>
        <w:rPr>
          <w:lang w:val="pt-BR"/>
        </w:rPr>
      </w:pPr>
      <w:r w:rsidRPr="008E2993">
        <w:rPr>
          <w:lang w:val="pt-BR"/>
        </w:rPr>
        <w:t>Os Clientes que possuem um SCE devem atender aos requisitos de cobertura e inscritos no componente de Infraestrutura Principal estão qualificados para instalar e gerenciar o produto System Center nos componentes do Ambiente do Sistema Operacional Virtual (OSE Virtual) no Windows Azure.</w:t>
      </w:r>
      <w:r w:rsidR="00975F2D" w:rsidRPr="008E2993">
        <w:rPr>
          <w:lang w:val="pt-BR"/>
        </w:rPr>
        <w:t xml:space="preserve"> </w:t>
      </w:r>
      <w:r w:rsidRPr="008E2993">
        <w:rPr>
          <w:lang w:val="pt-BR"/>
        </w:rPr>
        <w:t>Esse benefício permitirá que os clientes gerenciem até 10 instâncias qualificadas do OSE Virtual no Windows Azure para cada licença CIS inscrita no SCE.</w:t>
      </w:r>
      <w:r w:rsidR="00975F2D" w:rsidRPr="008E2993">
        <w:rPr>
          <w:lang w:val="pt-BR"/>
        </w:rPr>
        <w:t xml:space="preserve"> </w:t>
      </w:r>
    </w:p>
    <w:p w14:paraId="13372FFF" w14:textId="77777777" w:rsidR="00EB3A5F" w:rsidRPr="008E2993" w:rsidRDefault="000E1B6A" w:rsidP="00EB3A5F">
      <w:pPr>
        <w:rPr>
          <w:lang w:val="pt-BR"/>
        </w:rPr>
      </w:pPr>
      <w:r w:rsidRPr="008E2993">
        <w:rPr>
          <w:lang w:val="pt-BR"/>
        </w:rPr>
        <w:t xml:space="preserve"> </w:t>
      </w:r>
    </w:p>
    <w:p w14:paraId="473908A7" w14:textId="77777777" w:rsidR="00EB3A5F" w:rsidRPr="008E2993" w:rsidRDefault="00EB3A5F" w:rsidP="00EB3A5F">
      <w:pPr>
        <w:spacing w:line="276" w:lineRule="auto"/>
        <w:jc w:val="both"/>
        <w:rPr>
          <w:lang w:val="pt-BR"/>
        </w:rPr>
      </w:pPr>
      <w:r w:rsidRPr="008E2993">
        <w:rPr>
          <w:lang w:val="pt-BR"/>
        </w:rPr>
        <w:t>Instâncias qualificadas do OSE Virtual do Windows Azure:</w:t>
      </w:r>
    </w:p>
    <w:p w14:paraId="720DBF4A" w14:textId="77777777" w:rsidR="00EB3A5F" w:rsidRPr="008E2993" w:rsidRDefault="00EB3A5F" w:rsidP="00EB3A5F">
      <w:pPr>
        <w:spacing w:after="60"/>
        <w:ind w:left="1440" w:hanging="360"/>
        <w:rPr>
          <w:lang w:val="pt-BR"/>
        </w:rPr>
      </w:pPr>
      <w:r w:rsidRPr="00975F2D">
        <w:rPr>
          <w:rFonts w:ascii="Webdings" w:hAnsi="Webdings"/>
          <w:color w:val="FF6600"/>
          <w:sz w:val="24"/>
          <w:szCs w:val="24"/>
        </w:rPr>
        <w:t></w:t>
      </w:r>
      <w:r w:rsidR="00975F2D" w:rsidRPr="008E2993">
        <w:rPr>
          <w:rFonts w:ascii="Times New Roman" w:hAnsi="Times New Roman"/>
          <w:color w:val="FF6600"/>
          <w:sz w:val="14"/>
          <w:szCs w:val="14"/>
          <w:lang w:val="pt-BR"/>
        </w:rPr>
        <w:t xml:space="preserve"> </w:t>
      </w:r>
      <w:r w:rsidRPr="008E2993">
        <w:rPr>
          <w:lang w:val="pt-BR"/>
        </w:rPr>
        <w:t>Instâncias da Máquina Virtual do Windows</w:t>
      </w:r>
    </w:p>
    <w:p w14:paraId="147064CF" w14:textId="77777777" w:rsidR="00EB3A5F" w:rsidRPr="008E2993" w:rsidRDefault="00EB3A5F" w:rsidP="00EB3A5F">
      <w:pPr>
        <w:spacing w:after="60"/>
        <w:ind w:left="1440" w:hanging="360"/>
        <w:rPr>
          <w:lang w:val="pt-BR"/>
        </w:rPr>
      </w:pPr>
      <w:r w:rsidRPr="00975F2D">
        <w:rPr>
          <w:rFonts w:ascii="Webdings" w:hAnsi="Webdings"/>
          <w:color w:val="FF6600"/>
          <w:sz w:val="24"/>
          <w:szCs w:val="24"/>
        </w:rPr>
        <w:t></w:t>
      </w:r>
      <w:r w:rsidR="00975F2D" w:rsidRPr="008E2993">
        <w:rPr>
          <w:rFonts w:ascii="Times New Roman" w:hAnsi="Times New Roman"/>
          <w:color w:val="FF6600"/>
          <w:sz w:val="14"/>
          <w:szCs w:val="14"/>
          <w:lang w:val="pt-BR"/>
        </w:rPr>
        <w:t xml:space="preserve"> </w:t>
      </w:r>
      <w:r w:rsidRPr="008E2993">
        <w:rPr>
          <w:color w:val="000000"/>
          <w:lang w:val="pt-BR"/>
        </w:rPr>
        <w:t>Instâncias dos Serviços de Nuvem (função Web e função Trabalhador)</w:t>
      </w:r>
    </w:p>
    <w:p w14:paraId="36D81478" w14:textId="77777777" w:rsidR="00EB3A5F" w:rsidRPr="008E2993" w:rsidRDefault="00EB3A5F" w:rsidP="00EB3A5F">
      <w:pPr>
        <w:spacing w:after="60"/>
        <w:ind w:left="1440" w:hanging="360"/>
        <w:rPr>
          <w:lang w:val="pt-BR"/>
        </w:rPr>
      </w:pPr>
      <w:r w:rsidRPr="00975F2D">
        <w:rPr>
          <w:rFonts w:ascii="Webdings" w:hAnsi="Webdings"/>
          <w:color w:val="FF6600"/>
          <w:sz w:val="24"/>
          <w:szCs w:val="24"/>
        </w:rPr>
        <w:t></w:t>
      </w:r>
      <w:r w:rsidR="00975F2D" w:rsidRPr="008E2993">
        <w:rPr>
          <w:rFonts w:ascii="Times New Roman" w:hAnsi="Times New Roman"/>
          <w:color w:val="FF6600"/>
          <w:sz w:val="14"/>
          <w:szCs w:val="14"/>
          <w:lang w:val="pt-BR"/>
        </w:rPr>
        <w:t xml:space="preserve"> </w:t>
      </w:r>
      <w:r w:rsidRPr="008E2993">
        <w:rPr>
          <w:lang w:val="pt-BR"/>
        </w:rPr>
        <w:t>Contas de Armazenamento</w:t>
      </w:r>
    </w:p>
    <w:p w14:paraId="1A960D12" w14:textId="77777777" w:rsidR="00EB3A5F" w:rsidRPr="008E2993" w:rsidRDefault="00EB3A5F" w:rsidP="00EB3A5F">
      <w:pPr>
        <w:spacing w:after="60"/>
        <w:ind w:left="1440" w:hanging="360"/>
        <w:rPr>
          <w:lang w:val="pt-BR"/>
        </w:rPr>
      </w:pPr>
      <w:r w:rsidRPr="00975F2D">
        <w:rPr>
          <w:rFonts w:ascii="Webdings" w:hAnsi="Webdings"/>
          <w:color w:val="FF6600"/>
          <w:sz w:val="24"/>
          <w:szCs w:val="24"/>
        </w:rPr>
        <w:t></w:t>
      </w:r>
      <w:r w:rsidR="00975F2D" w:rsidRPr="008E2993">
        <w:rPr>
          <w:rFonts w:ascii="Times New Roman" w:hAnsi="Times New Roman"/>
          <w:color w:val="FF6600"/>
          <w:sz w:val="14"/>
          <w:szCs w:val="14"/>
          <w:lang w:val="pt-BR"/>
        </w:rPr>
        <w:t xml:space="preserve"> </w:t>
      </w:r>
      <w:r w:rsidRPr="008E2993">
        <w:rPr>
          <w:lang w:val="pt-BR"/>
        </w:rPr>
        <w:t>SQL Databases</w:t>
      </w:r>
    </w:p>
    <w:p w14:paraId="09803E57" w14:textId="77777777" w:rsidR="00EB3A5F" w:rsidRPr="008E2993" w:rsidRDefault="00EB3A5F" w:rsidP="000347DA">
      <w:pPr>
        <w:spacing w:after="60"/>
        <w:ind w:left="1440" w:hanging="360"/>
        <w:rPr>
          <w:lang w:val="pt-BR"/>
        </w:rPr>
      </w:pPr>
      <w:r w:rsidRPr="00975F2D">
        <w:rPr>
          <w:rFonts w:ascii="Webdings" w:hAnsi="Webdings"/>
          <w:color w:val="FF6600"/>
          <w:sz w:val="24"/>
          <w:szCs w:val="24"/>
        </w:rPr>
        <w:t></w:t>
      </w:r>
      <w:r w:rsidR="00975F2D" w:rsidRPr="008E2993">
        <w:rPr>
          <w:rFonts w:ascii="Times New Roman" w:hAnsi="Times New Roman"/>
          <w:color w:val="FF6600"/>
          <w:sz w:val="14"/>
          <w:szCs w:val="14"/>
          <w:lang w:val="pt-BR"/>
        </w:rPr>
        <w:t xml:space="preserve"> </w:t>
      </w:r>
      <w:r w:rsidRPr="008E2993">
        <w:rPr>
          <w:lang w:val="pt-BR"/>
        </w:rPr>
        <w:t>Instâncias de sites</w:t>
      </w:r>
    </w:p>
    <w:p w14:paraId="17E43812" w14:textId="77777777" w:rsidR="00EA1A1E" w:rsidRPr="008E2993" w:rsidRDefault="00EA1A1E" w:rsidP="00BA0707">
      <w:pPr>
        <w:rPr>
          <w:lang w:val="pt-BR"/>
        </w:rPr>
      </w:pPr>
    </w:p>
    <w:p w14:paraId="2947C150" w14:textId="77777777" w:rsidR="003E606C" w:rsidRPr="008E2993" w:rsidRDefault="003E606C" w:rsidP="0063466C">
      <w:pPr>
        <w:spacing w:after="60"/>
        <w:rPr>
          <w:lang w:val="pt-BR"/>
        </w:rPr>
      </w:pPr>
      <w:r w:rsidRPr="008E2993">
        <w:rPr>
          <w:rFonts w:cs="Tahoma"/>
          <w:b/>
          <w:szCs w:val="20"/>
          <w:lang w:val="pt-BR"/>
        </w:rPr>
        <w:t>Benefícios do Software Assurance</w:t>
      </w:r>
    </w:p>
    <w:p w14:paraId="40CFEB6F" w14:textId="77777777" w:rsidR="00E7419A" w:rsidRPr="008E2993" w:rsidRDefault="00E7419A" w:rsidP="0063466C">
      <w:pPr>
        <w:rPr>
          <w:lang w:val="pt-BR"/>
        </w:rPr>
      </w:pPr>
      <w:r w:rsidRPr="008E2993">
        <w:rPr>
          <w:rFonts w:cs="Tahoma"/>
          <w:szCs w:val="20"/>
          <w:lang w:val="pt-BR"/>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975F2D" w:rsidRPr="008E2993">
        <w:rPr>
          <w:rFonts w:cs="Tahoma"/>
          <w:szCs w:val="20"/>
          <w:lang w:val="pt-BR"/>
        </w:rPr>
        <w:t xml:space="preserve"> </w:t>
      </w:r>
      <w:r w:rsidRPr="008E2993">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14:paraId="0387E535" w14:textId="77777777" w:rsidR="00BA0707" w:rsidRPr="008E2993" w:rsidRDefault="00BA0707" w:rsidP="00BA0707">
      <w:pPr>
        <w:rPr>
          <w:lang w:val="pt-BR"/>
        </w:rPr>
      </w:pPr>
    </w:p>
    <w:p w14:paraId="0F70DA9A" w14:textId="77777777" w:rsidR="0063466C" w:rsidRPr="008E2993" w:rsidRDefault="0063466C" w:rsidP="0063466C">
      <w:pPr>
        <w:spacing w:after="60"/>
        <w:rPr>
          <w:lang w:val="pt-BR"/>
        </w:rPr>
      </w:pPr>
      <w:r w:rsidRPr="008E2993">
        <w:rPr>
          <w:rFonts w:cs="Tahoma"/>
          <w:b/>
          <w:szCs w:val="20"/>
          <w:lang w:val="pt-BR"/>
        </w:rPr>
        <w:t>Benefícios dos Serviços Online</w:t>
      </w:r>
    </w:p>
    <w:p w14:paraId="777F1032" w14:textId="77777777" w:rsidR="00E7419A" w:rsidRPr="008E2993" w:rsidRDefault="009F1A2B" w:rsidP="0063466C">
      <w:pPr>
        <w:rPr>
          <w:lang w:val="pt-BR"/>
        </w:rPr>
      </w:pPr>
      <w:r w:rsidRPr="008E2993">
        <w:rPr>
          <w:rFonts w:cs="Tahoma"/>
          <w:szCs w:val="20"/>
          <w:lang w:val="pt-BR"/>
        </w:rPr>
        <w:t>Esses benefícios variam de acordo com o produto.</w:t>
      </w:r>
      <w:r w:rsidR="00975F2D" w:rsidRPr="008E2993">
        <w:rPr>
          <w:rFonts w:cs="Tahoma"/>
          <w:szCs w:val="20"/>
          <w:lang w:val="pt-BR"/>
        </w:rPr>
        <w:t xml:space="preserve"> </w:t>
      </w:r>
      <w:r w:rsidRPr="008E2993">
        <w:rPr>
          <w:rFonts w:cs="Tahoma"/>
          <w:szCs w:val="20"/>
          <w:lang w:val="pt-BR"/>
        </w:rPr>
        <w:t xml:space="preserve">O acesso e os direitos de uso dos benefícios dos Serviços Online do Cliente cessarão no término das licenças de assinatura dos serviços online correspondentes. </w:t>
      </w:r>
    </w:p>
    <w:p w14:paraId="609D4E97" w14:textId="77777777" w:rsidR="009F1A2B" w:rsidRPr="008E2993" w:rsidRDefault="009F1A2B" w:rsidP="0063466C">
      <w:pPr>
        <w:rPr>
          <w:lang w:val="pt-BR"/>
        </w:rPr>
      </w:pPr>
    </w:p>
    <w:p w14:paraId="0DDCDD96" w14:textId="77777777" w:rsidR="00E7419A" w:rsidRPr="008E2993" w:rsidRDefault="00E7419A" w:rsidP="0063466C">
      <w:pPr>
        <w:rPr>
          <w:lang w:val="pt-BR"/>
        </w:rPr>
      </w:pPr>
      <w:r w:rsidRPr="008E2993">
        <w:rPr>
          <w:rFonts w:cs="Tahoma"/>
          <w:szCs w:val="20"/>
          <w:lang w:val="pt-BR"/>
        </w:rPr>
        <w:t>Quaisquer exceções às regras acima serão indicadas nas seções sobre benefícios individuais a seguir.</w:t>
      </w:r>
      <w:r w:rsidR="00975F2D" w:rsidRPr="008E2993">
        <w:rPr>
          <w:rFonts w:cs="Tahoma"/>
          <w:szCs w:val="20"/>
          <w:lang w:val="pt-BR"/>
        </w:rPr>
        <w:t xml:space="preserve"> </w:t>
      </w:r>
      <w:r w:rsidRPr="008E2993">
        <w:rPr>
          <w:rFonts w:cs="Tahoma"/>
          <w:szCs w:val="20"/>
          <w:lang w:val="pt-BR"/>
        </w:rPr>
        <w:t xml:space="preserve">Os benefícios estão sujeitos a alterações e podem ser descontinuados a qualquer momento sem notificação prévia. A disponibilidade dos benefícios variam por programa, região, opções de fornecimento e idioma. </w:t>
      </w:r>
    </w:p>
    <w:p w14:paraId="6D2D7817" w14:textId="77777777" w:rsidR="00023FE7" w:rsidRPr="008E2993" w:rsidRDefault="00023FE7" w:rsidP="0063466C">
      <w:pPr>
        <w:pStyle w:val="AppendixBodyText"/>
        <w:spacing w:after="0"/>
        <w:rPr>
          <w:lang w:val="pt-BR"/>
        </w:rPr>
      </w:pPr>
    </w:p>
    <w:p w14:paraId="0464F7D4" w14:textId="77777777" w:rsidR="00023FE7" w:rsidRPr="008E2993" w:rsidRDefault="00023FE7" w:rsidP="0063466C">
      <w:pPr>
        <w:pStyle w:val="AppendixBodyText"/>
        <w:spacing w:after="0"/>
        <w:rPr>
          <w:lang w:val="pt-BR"/>
        </w:rPr>
      </w:pPr>
      <w:r w:rsidRPr="008E2993">
        <w:rPr>
          <w:rFonts w:ascii="Tahoma" w:hAnsi="Tahoma" w:cs="Tahoma"/>
          <w:sz w:val="18"/>
          <w:lang w:val="pt-BR"/>
        </w:rPr>
        <w:t>Os benefícios do Software Assurance e os benefícios dos Serviços Online estão alocados em diferentes programas, conforme mostrado na tabela a seguir:</w:t>
      </w:r>
    </w:p>
    <w:p w14:paraId="30844207" w14:textId="77777777" w:rsidR="00023FE7" w:rsidRPr="008E2993" w:rsidRDefault="00023FE7" w:rsidP="00BA0707">
      <w:pPr>
        <w:pStyle w:val="AppendixBodyText"/>
        <w:spacing w:after="0"/>
        <w:rPr>
          <w:lang w:val="pt-BR"/>
        </w:rPr>
      </w:pPr>
    </w:p>
    <w:tbl>
      <w:tblPr>
        <w:tblW w:w="9772"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25"/>
        <w:gridCol w:w="1305"/>
        <w:gridCol w:w="900"/>
        <w:gridCol w:w="1647"/>
        <w:gridCol w:w="2898"/>
        <w:gridCol w:w="1197"/>
      </w:tblGrid>
      <w:tr w:rsidR="009233CA" w:rsidRPr="00975F2D" w14:paraId="1CE485A1" w14:textId="77777777" w:rsidTr="004E6AF8">
        <w:trPr>
          <w:trHeight w:val="178"/>
        </w:trPr>
        <w:tc>
          <w:tcPr>
            <w:tcW w:w="1825" w:type="dxa"/>
            <w:shd w:val="clear" w:color="auto" w:fill="FFCC99"/>
            <w:vAlign w:val="center"/>
          </w:tcPr>
          <w:p w14:paraId="5CE5E15B" w14:textId="77777777" w:rsidR="00394D2B" w:rsidRPr="00975F2D" w:rsidRDefault="00394D2B" w:rsidP="00FF3343">
            <w:pPr>
              <w:pStyle w:val="AppendixTableHeadings"/>
              <w:jc w:val="left"/>
              <w:rPr>
                <w:rFonts w:ascii="Tahoma" w:hAnsi="Tahoma" w:cs="Tahoma"/>
                <w:sz w:val="20"/>
                <w:szCs w:val="20"/>
              </w:rPr>
            </w:pPr>
            <w:r w:rsidRPr="00975F2D">
              <w:rPr>
                <w:rFonts w:ascii="Tahoma" w:hAnsi="Tahoma" w:cs="Tahoma"/>
                <w:sz w:val="20"/>
                <w:szCs w:val="20"/>
              </w:rPr>
              <w:t>Programas</w:t>
            </w:r>
          </w:p>
        </w:tc>
        <w:tc>
          <w:tcPr>
            <w:tcW w:w="1305" w:type="dxa"/>
            <w:shd w:val="clear" w:color="auto" w:fill="FFCC99"/>
            <w:vAlign w:val="center"/>
          </w:tcPr>
          <w:p w14:paraId="7A033F97" w14:textId="77777777" w:rsidR="00394D2B" w:rsidRPr="00975F2D" w:rsidRDefault="00394D2B" w:rsidP="00FF3343">
            <w:pPr>
              <w:pStyle w:val="AppendixTableHeadings"/>
              <w:jc w:val="left"/>
              <w:rPr>
                <w:rFonts w:ascii="Tahoma" w:hAnsi="Tahoma" w:cs="Tahoma"/>
                <w:sz w:val="20"/>
                <w:szCs w:val="20"/>
              </w:rPr>
            </w:pPr>
            <w:r w:rsidRPr="00975F2D">
              <w:rPr>
                <w:rFonts w:ascii="Tahoma" w:hAnsi="Tahoma" w:cs="Tahoma"/>
                <w:sz w:val="20"/>
                <w:szCs w:val="20"/>
              </w:rPr>
              <w:t>Licença Open</w:t>
            </w:r>
          </w:p>
        </w:tc>
        <w:tc>
          <w:tcPr>
            <w:tcW w:w="900" w:type="dxa"/>
            <w:shd w:val="clear" w:color="auto" w:fill="FFCC99"/>
            <w:vAlign w:val="center"/>
          </w:tcPr>
          <w:p w14:paraId="69AB7465" w14:textId="77777777" w:rsidR="00394D2B" w:rsidRPr="00975F2D" w:rsidRDefault="00394D2B" w:rsidP="00FF3343">
            <w:pPr>
              <w:pStyle w:val="AppendixTableHeadings"/>
              <w:jc w:val="left"/>
              <w:rPr>
                <w:rFonts w:ascii="Tahoma" w:hAnsi="Tahoma" w:cs="Tahoma"/>
                <w:sz w:val="20"/>
                <w:szCs w:val="20"/>
              </w:rPr>
            </w:pPr>
            <w:r w:rsidRPr="00975F2D">
              <w:rPr>
                <w:rFonts w:ascii="Tahoma" w:hAnsi="Tahoma" w:cs="Tahoma"/>
                <w:sz w:val="20"/>
                <w:szCs w:val="20"/>
              </w:rPr>
              <w:t>Open Value</w:t>
            </w:r>
          </w:p>
        </w:tc>
        <w:tc>
          <w:tcPr>
            <w:tcW w:w="1647" w:type="dxa"/>
            <w:shd w:val="clear" w:color="auto" w:fill="FFCC99"/>
            <w:vAlign w:val="center"/>
          </w:tcPr>
          <w:p w14:paraId="719D404C" w14:textId="77777777" w:rsidR="00394D2B" w:rsidRPr="00975F2D" w:rsidRDefault="00394D2B" w:rsidP="00FF3343">
            <w:pPr>
              <w:pStyle w:val="AppendixTableHeadings"/>
              <w:jc w:val="left"/>
              <w:rPr>
                <w:rFonts w:ascii="Tahoma" w:hAnsi="Tahoma" w:cs="Tahoma"/>
                <w:sz w:val="20"/>
                <w:szCs w:val="20"/>
              </w:rPr>
            </w:pPr>
            <w:r w:rsidRPr="00975F2D">
              <w:rPr>
                <w:rFonts w:ascii="Tahoma" w:hAnsi="Tahoma" w:cs="Tahoma"/>
                <w:sz w:val="20"/>
                <w:szCs w:val="20"/>
              </w:rPr>
              <w:t>Open Value Subscription – Soluções Educacionais</w:t>
            </w:r>
          </w:p>
        </w:tc>
        <w:tc>
          <w:tcPr>
            <w:tcW w:w="2898" w:type="dxa"/>
            <w:shd w:val="clear" w:color="auto" w:fill="FFCC99"/>
            <w:vAlign w:val="center"/>
          </w:tcPr>
          <w:p w14:paraId="38B89C3F" w14:textId="77777777" w:rsidR="00394D2B" w:rsidRPr="008E2993" w:rsidRDefault="00394D2B" w:rsidP="00FF3343">
            <w:pPr>
              <w:pStyle w:val="AppendixTableHeadings"/>
              <w:jc w:val="left"/>
              <w:rPr>
                <w:lang w:val="pt-BR"/>
              </w:rPr>
            </w:pPr>
            <w:r w:rsidRPr="008E2993">
              <w:rPr>
                <w:rFonts w:ascii="Tahoma" w:hAnsi="Tahoma" w:cs="Tahoma"/>
                <w:sz w:val="20"/>
                <w:szCs w:val="20"/>
                <w:lang w:val="pt-BR"/>
              </w:rPr>
              <w:t>Select*</w:t>
            </w:r>
          </w:p>
          <w:p w14:paraId="1D4EE173" w14:textId="77777777" w:rsidR="00394D2B" w:rsidRPr="008E2993" w:rsidRDefault="00394D2B" w:rsidP="00FF3343">
            <w:pPr>
              <w:pStyle w:val="AppendixTableHeadings"/>
              <w:jc w:val="left"/>
              <w:rPr>
                <w:lang w:val="pt-BR"/>
              </w:rPr>
            </w:pPr>
            <w:r w:rsidRPr="008E2993">
              <w:rPr>
                <w:rFonts w:ascii="Tahoma" w:hAnsi="Tahoma" w:cs="Tahoma"/>
                <w:sz w:val="20"/>
                <w:szCs w:val="20"/>
                <w:lang w:val="pt-BR"/>
              </w:rPr>
              <w:t>Contrato Enterprise</w:t>
            </w:r>
          </w:p>
          <w:p w14:paraId="762BB3F8" w14:textId="77777777" w:rsidR="00394D2B" w:rsidRPr="008E2993" w:rsidRDefault="00394D2B" w:rsidP="00FF3343">
            <w:pPr>
              <w:pStyle w:val="AppendixTableHeadings"/>
              <w:jc w:val="left"/>
              <w:rPr>
                <w:lang w:val="pt-BR"/>
              </w:rPr>
            </w:pPr>
            <w:r w:rsidRPr="008E2993">
              <w:rPr>
                <w:rFonts w:ascii="Tahoma" w:hAnsi="Tahoma" w:cs="Tahoma"/>
                <w:sz w:val="20"/>
                <w:szCs w:val="20"/>
                <w:lang w:val="pt-BR"/>
              </w:rPr>
              <w:t>Soluções Educacionais do Registro sob o Contrato para Campus e o</w:t>
            </w:r>
          </w:p>
          <w:p w14:paraId="05A41DF8" w14:textId="77777777" w:rsidR="00394D2B" w:rsidRPr="00975F2D" w:rsidRDefault="00394D2B" w:rsidP="00FF3343">
            <w:pPr>
              <w:pStyle w:val="AppendixTableHeadings"/>
              <w:jc w:val="left"/>
              <w:rPr>
                <w:rFonts w:ascii="Tahoma" w:hAnsi="Tahoma" w:cs="Tahoma"/>
                <w:sz w:val="20"/>
                <w:szCs w:val="20"/>
              </w:rPr>
            </w:pPr>
            <w:r w:rsidRPr="00975F2D">
              <w:rPr>
                <w:rFonts w:ascii="Tahoma" w:hAnsi="Tahoma" w:cs="Tahoma"/>
                <w:sz w:val="20"/>
                <w:szCs w:val="20"/>
              </w:rPr>
              <w:t>Contrato School</w:t>
            </w:r>
          </w:p>
        </w:tc>
        <w:tc>
          <w:tcPr>
            <w:tcW w:w="1197" w:type="dxa"/>
            <w:shd w:val="clear" w:color="auto" w:fill="FFCC99"/>
            <w:vAlign w:val="center"/>
          </w:tcPr>
          <w:p w14:paraId="041E63BA" w14:textId="77777777" w:rsidR="00394D2B" w:rsidRPr="00975F2D" w:rsidRDefault="00394D2B" w:rsidP="007E466C">
            <w:pPr>
              <w:pStyle w:val="AppendixTableHeadings"/>
              <w:rPr>
                <w:rFonts w:ascii="Tahoma" w:hAnsi="Tahoma" w:cs="Tahoma"/>
                <w:sz w:val="20"/>
                <w:szCs w:val="20"/>
              </w:rPr>
            </w:pPr>
            <w:r w:rsidRPr="00975F2D">
              <w:rPr>
                <w:rFonts w:ascii="Tahoma" w:hAnsi="Tahoma" w:cs="Tahoma"/>
                <w:sz w:val="20"/>
                <w:szCs w:val="20"/>
              </w:rPr>
              <w:t>Select Plus</w:t>
            </w:r>
          </w:p>
        </w:tc>
      </w:tr>
      <w:tr w:rsidR="009233CA" w:rsidRPr="00975F2D" w14:paraId="64AC59ED" w14:textId="77777777" w:rsidTr="004E6AF8">
        <w:trPr>
          <w:trHeight w:val="369"/>
        </w:trPr>
        <w:tc>
          <w:tcPr>
            <w:tcW w:w="1825" w:type="dxa"/>
            <w:vAlign w:val="center"/>
          </w:tcPr>
          <w:p w14:paraId="05E727AA" w14:textId="77777777" w:rsidR="00394D2B" w:rsidRPr="008E2993" w:rsidRDefault="00394D2B">
            <w:pPr>
              <w:pStyle w:val="AppendixTableText"/>
              <w:rPr>
                <w:rFonts w:ascii="Tahoma" w:hAnsi="Tahoma" w:cs="Tahoma"/>
                <w:szCs w:val="20"/>
                <w:lang w:val="pt-BR"/>
              </w:rPr>
            </w:pPr>
            <w:r w:rsidRPr="008E2993">
              <w:rPr>
                <w:rFonts w:ascii="Tahoma" w:hAnsi="Tahoma" w:cs="Tahoma"/>
                <w:szCs w:val="20"/>
                <w:lang w:val="pt-BR"/>
              </w:rPr>
              <w:t>Os benefícios estão disponíveis por:</w:t>
            </w:r>
          </w:p>
        </w:tc>
        <w:tc>
          <w:tcPr>
            <w:tcW w:w="1305" w:type="dxa"/>
            <w:vAlign w:val="center"/>
          </w:tcPr>
          <w:p w14:paraId="0FE964C0" w14:textId="77777777" w:rsidR="00394D2B" w:rsidRPr="00975F2D" w:rsidRDefault="00394D2B">
            <w:pPr>
              <w:pStyle w:val="AppendixTableText"/>
              <w:rPr>
                <w:rFonts w:ascii="Tahoma" w:hAnsi="Tahoma" w:cs="Tahoma"/>
                <w:szCs w:val="20"/>
              </w:rPr>
            </w:pPr>
            <w:r w:rsidRPr="00975F2D">
              <w:rPr>
                <w:rFonts w:ascii="Tahoma" w:hAnsi="Tahoma" w:cs="Tahoma"/>
                <w:szCs w:val="20"/>
              </w:rPr>
              <w:t>Número de Licença</w:t>
            </w:r>
          </w:p>
        </w:tc>
        <w:tc>
          <w:tcPr>
            <w:tcW w:w="900" w:type="dxa"/>
            <w:vAlign w:val="center"/>
          </w:tcPr>
          <w:p w14:paraId="07CAD1E0" w14:textId="77777777" w:rsidR="00394D2B" w:rsidRPr="00975F2D" w:rsidRDefault="00394D2B">
            <w:pPr>
              <w:pStyle w:val="AppendixTableText"/>
              <w:rPr>
                <w:rFonts w:ascii="Tahoma" w:hAnsi="Tahoma" w:cs="Tahoma"/>
                <w:szCs w:val="20"/>
              </w:rPr>
            </w:pPr>
            <w:r w:rsidRPr="00975F2D">
              <w:rPr>
                <w:rFonts w:ascii="Tahoma" w:hAnsi="Tahoma" w:cs="Tahoma"/>
                <w:szCs w:val="20"/>
              </w:rPr>
              <w:t>Contrato</w:t>
            </w:r>
          </w:p>
        </w:tc>
        <w:tc>
          <w:tcPr>
            <w:tcW w:w="1647" w:type="dxa"/>
            <w:vAlign w:val="center"/>
          </w:tcPr>
          <w:p w14:paraId="0AE233BA" w14:textId="77777777" w:rsidR="00394D2B" w:rsidRPr="00975F2D" w:rsidRDefault="00394D2B" w:rsidP="00394D2B">
            <w:pPr>
              <w:pStyle w:val="AppendixTableText"/>
              <w:rPr>
                <w:rFonts w:ascii="Tahoma" w:hAnsi="Tahoma" w:cs="Tahoma"/>
                <w:szCs w:val="20"/>
              </w:rPr>
            </w:pPr>
            <w:r w:rsidRPr="00975F2D">
              <w:rPr>
                <w:rFonts w:ascii="Tahoma" w:hAnsi="Tahoma" w:cs="Tahoma"/>
                <w:szCs w:val="20"/>
              </w:rPr>
              <w:t>Contrato</w:t>
            </w:r>
          </w:p>
        </w:tc>
        <w:tc>
          <w:tcPr>
            <w:tcW w:w="2898" w:type="dxa"/>
            <w:vAlign w:val="center"/>
          </w:tcPr>
          <w:p w14:paraId="22E726A3" w14:textId="77777777" w:rsidR="00394D2B" w:rsidRPr="00975F2D" w:rsidRDefault="00394D2B">
            <w:pPr>
              <w:pStyle w:val="AppendixTableText"/>
              <w:rPr>
                <w:rFonts w:ascii="Tahoma" w:hAnsi="Tahoma" w:cs="Tahoma"/>
                <w:szCs w:val="20"/>
              </w:rPr>
            </w:pPr>
            <w:r w:rsidRPr="00975F2D">
              <w:rPr>
                <w:rFonts w:ascii="Tahoma" w:hAnsi="Tahoma" w:cs="Tahoma"/>
                <w:szCs w:val="20"/>
              </w:rPr>
              <w:t>Qualificado</w:t>
            </w:r>
          </w:p>
        </w:tc>
        <w:tc>
          <w:tcPr>
            <w:tcW w:w="1197" w:type="dxa"/>
          </w:tcPr>
          <w:p w14:paraId="18C1FA4F" w14:textId="77777777" w:rsidR="00394D2B" w:rsidRPr="00975F2D" w:rsidRDefault="00394D2B">
            <w:pPr>
              <w:pStyle w:val="AppendixTableText"/>
              <w:rPr>
                <w:rFonts w:ascii="Tahoma" w:hAnsi="Tahoma" w:cs="Tahoma"/>
                <w:szCs w:val="20"/>
              </w:rPr>
            </w:pPr>
            <w:r w:rsidRPr="00975F2D">
              <w:rPr>
                <w:rFonts w:ascii="Tahoma" w:hAnsi="Tahoma" w:cs="Tahoma"/>
                <w:szCs w:val="20"/>
              </w:rPr>
              <w:t>Afiliada Registrada</w:t>
            </w:r>
          </w:p>
        </w:tc>
      </w:tr>
    </w:tbl>
    <w:p w14:paraId="4302BFE6" w14:textId="77777777" w:rsidR="00023FE7" w:rsidRPr="008E2993" w:rsidRDefault="00023FE7" w:rsidP="0063466C">
      <w:pPr>
        <w:pStyle w:val="AppendixBodyText"/>
        <w:spacing w:after="0"/>
        <w:ind w:right="403"/>
        <w:rPr>
          <w:lang w:val="pt-BR"/>
        </w:rPr>
      </w:pPr>
      <w:r w:rsidRPr="008E2993">
        <w:rPr>
          <w:rFonts w:ascii="Tahoma" w:hAnsi="Tahoma" w:cs="Tahoma"/>
          <w:b/>
          <w:i/>
          <w:sz w:val="16"/>
          <w:szCs w:val="16"/>
          <w:lang w:val="pt-BR"/>
        </w:rPr>
        <w:t>Observação:</w:t>
      </w:r>
      <w:r w:rsidRPr="008E2993">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5B88BC7C" w14:textId="77777777" w:rsidR="00023FE7" w:rsidRPr="008E2993" w:rsidRDefault="00023FE7" w:rsidP="00F906E1">
      <w:pPr>
        <w:pStyle w:val="AppendixBodyText"/>
        <w:spacing w:after="0"/>
        <w:rPr>
          <w:lang w:val="pt-BR"/>
        </w:rPr>
      </w:pPr>
      <w:r w:rsidRPr="008E2993">
        <w:rPr>
          <w:rFonts w:ascii="Tahoma" w:hAnsi="Tahoma" w:cs="Tahoma"/>
          <w:sz w:val="18"/>
          <w:lang w:val="pt-BR"/>
        </w:rPr>
        <w:lastRenderedPageBreak/>
        <w:t>Os Benefícios do Software Assurance e os benefícios dos Serviços Online são exibidos na tabela a seguir.</w:t>
      </w:r>
      <w:r w:rsidR="00975F2D" w:rsidRPr="008E2993">
        <w:rPr>
          <w:rFonts w:ascii="Tahoma" w:hAnsi="Tahoma" w:cs="Tahoma"/>
          <w:sz w:val="18"/>
          <w:lang w:val="pt-BR"/>
        </w:rPr>
        <w:t xml:space="preserve"> </w:t>
      </w:r>
      <w:r w:rsidRPr="008E2993">
        <w:rPr>
          <w:rFonts w:ascii="Tahoma" w:hAnsi="Tahoma" w:cs="Tahoma"/>
          <w:sz w:val="18"/>
          <w:lang w:val="pt-BR"/>
        </w:rPr>
        <w:t>Determinados benefícios correspondem a licenças individuais para as quais o Software Assurance foi adquirido.</w:t>
      </w:r>
      <w:r w:rsidR="00975F2D" w:rsidRPr="008E2993">
        <w:rPr>
          <w:rFonts w:ascii="Tahoma" w:hAnsi="Tahoma" w:cs="Tahoma"/>
          <w:sz w:val="18"/>
          <w:lang w:val="pt-BR"/>
        </w:rPr>
        <w:t xml:space="preserve"> </w:t>
      </w:r>
      <w:r w:rsidRPr="008E2993">
        <w:rPr>
          <w:rFonts w:ascii="Tahoma" w:hAnsi="Tahoma" w:cs="Tahoma"/>
          <w:sz w:val="18"/>
          <w:lang w:val="pt-BR"/>
        </w:rPr>
        <w:t>O</w:t>
      </w:r>
      <w:r w:rsidR="00942262" w:rsidRPr="008E2993">
        <w:rPr>
          <w:rFonts w:ascii="Tahoma" w:hAnsi="Tahoma" w:cs="Tahoma"/>
          <w:sz w:val="18"/>
          <w:lang w:val="pt-BR"/>
        </w:rPr>
        <w:t> </w:t>
      </w:r>
      <w:r w:rsidRPr="008E2993">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975F2D" w:rsidRPr="008E2993">
        <w:rPr>
          <w:rFonts w:ascii="Tahoma" w:hAnsi="Tahoma" w:cs="Tahoma"/>
          <w:sz w:val="18"/>
          <w:lang w:val="pt-BR"/>
        </w:rPr>
        <w:t xml:space="preserve"> </w:t>
      </w:r>
      <w:r w:rsidRPr="008E2993">
        <w:rPr>
          <w:rFonts w:ascii="Tahoma" w:hAnsi="Tahoma" w:cs="Tahoma"/>
          <w:sz w:val="18"/>
          <w:lang w:val="pt-BR"/>
        </w:rPr>
        <w:t>Os produtos qualificados estão identificados na seção de cada produto.</w:t>
      </w:r>
      <w:r w:rsidR="00975F2D" w:rsidRPr="008E2993">
        <w:rPr>
          <w:rFonts w:ascii="Tahoma" w:hAnsi="Tahoma" w:cs="Tahoma"/>
          <w:sz w:val="18"/>
          <w:lang w:val="pt-BR"/>
        </w:rPr>
        <w:t xml:space="preserve"> </w:t>
      </w:r>
      <w:r w:rsidRPr="008E2993">
        <w:rPr>
          <w:rFonts w:ascii="Tahoma" w:hAnsi="Tahoma" w:cs="Tahoma"/>
          <w:sz w:val="18"/>
          <w:lang w:val="pt-BR"/>
        </w:rPr>
        <w:t>Alguns benefícios são concedidos com base nos gastos de</w:t>
      </w:r>
      <w:r w:rsidR="00F906E1" w:rsidRPr="008E2993">
        <w:rPr>
          <w:rFonts w:ascii="Tahoma" w:hAnsi="Tahoma" w:cs="Tahoma"/>
          <w:sz w:val="18"/>
          <w:lang w:val="pt-BR"/>
        </w:rPr>
        <w:t> </w:t>
      </w:r>
      <w:r w:rsidRPr="008E2993">
        <w:rPr>
          <w:rFonts w:ascii="Tahoma" w:hAnsi="Tahoma" w:cs="Tahoma"/>
          <w:sz w:val="18"/>
          <w:lang w:val="pt-BR"/>
        </w:rPr>
        <w:t>SA do Cliente com um determinado conjunto de produtos qualificados de um pool.</w:t>
      </w:r>
      <w:r w:rsidR="00975F2D" w:rsidRPr="008E2993">
        <w:rPr>
          <w:rFonts w:ascii="Tahoma" w:hAnsi="Tahoma" w:cs="Tahoma"/>
          <w:sz w:val="18"/>
          <w:lang w:val="pt-BR"/>
        </w:rPr>
        <w:t xml:space="preserve"> </w:t>
      </w:r>
      <w:r w:rsidRPr="008E2993">
        <w:rPr>
          <w:rFonts w:ascii="Tahoma" w:hAnsi="Tahoma" w:cs="Tahoma"/>
          <w:sz w:val="18"/>
          <w:lang w:val="pt-BR"/>
        </w:rPr>
        <w:t>Para esses fins, “gastos de SA” não são literalmente os gastos reais em dólares do cliente.</w:t>
      </w:r>
      <w:r w:rsidR="00975F2D" w:rsidRPr="008E2993">
        <w:rPr>
          <w:rFonts w:ascii="Tahoma" w:hAnsi="Tahoma" w:cs="Tahoma"/>
          <w:sz w:val="18"/>
          <w:lang w:val="pt-BR"/>
        </w:rPr>
        <w:t xml:space="preserve"> </w:t>
      </w:r>
      <w:r w:rsidRPr="008E2993">
        <w:rPr>
          <w:rFonts w:ascii="Tahoma" w:hAnsi="Tahoma" w:cs="Tahoma"/>
          <w:sz w:val="18"/>
          <w:lang w:val="pt-BR"/>
        </w:rPr>
        <w:t xml:space="preserve">Em vez disso, eles são uma aproximação da quantia gasta por um cliente em cobertura de Software Assurance para esses produtos sob o Registro Select ou </w:t>
      </w:r>
      <w:r w:rsidRPr="008E2993">
        <w:rPr>
          <w:rFonts w:ascii="Tahoma" w:hAnsi="Tahoma" w:cs="Tahoma"/>
          <w:sz w:val="18"/>
          <w:szCs w:val="18"/>
          <w:lang w:val="pt-BR"/>
        </w:rPr>
        <w:t>Enterprise, o registro Select Plus ou o contrato Open (por exemplo, aquisições apenas de SA e aquisições do componente SA de L&amp;SA (Licença e Software Assurance).</w:t>
      </w:r>
      <w:r w:rsidR="00975F2D" w:rsidRPr="008E2993">
        <w:rPr>
          <w:rFonts w:ascii="Tahoma" w:hAnsi="Tahoma" w:cs="Tahoma"/>
          <w:sz w:val="18"/>
          <w:szCs w:val="18"/>
          <w:lang w:val="pt-BR"/>
        </w:rPr>
        <w:t xml:space="preserve"> </w:t>
      </w:r>
      <w:r w:rsidRPr="008E2993">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F906E1" w:rsidRPr="008E2993">
        <w:rPr>
          <w:rFonts w:ascii="Tahoma" w:hAnsi="Tahoma" w:cs="Tahoma"/>
          <w:sz w:val="18"/>
          <w:szCs w:val="18"/>
          <w:lang w:val="pt-BR"/>
        </w:rPr>
        <w:t> </w:t>
      </w:r>
      <w:r w:rsidRPr="008E2993">
        <w:rPr>
          <w:rFonts w:ascii="Tahoma" w:hAnsi="Tahoma" w:cs="Tahoma"/>
          <w:sz w:val="18"/>
          <w:szCs w:val="18"/>
          <w:lang w:val="pt-BR"/>
        </w:rPr>
        <w:t>contrato.</w:t>
      </w:r>
      <w:r w:rsidR="00975F2D" w:rsidRPr="008E2993">
        <w:rPr>
          <w:rFonts w:ascii="Tahoma" w:hAnsi="Tahoma" w:cs="Tahoma"/>
          <w:sz w:val="18"/>
          <w:szCs w:val="18"/>
          <w:lang w:val="pt-BR"/>
        </w:rPr>
        <w:t xml:space="preserve"> </w:t>
      </w:r>
      <w:r w:rsidRPr="008E2993">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14:paraId="27B3CA66" w14:textId="77777777" w:rsidR="00023FE7" w:rsidRPr="008E2993" w:rsidRDefault="00023FE7" w:rsidP="0063466C">
      <w:pPr>
        <w:pStyle w:val="AppendixBodyText"/>
        <w:spacing w:after="0"/>
        <w:rPr>
          <w:lang w:val="pt-BR"/>
        </w:rPr>
      </w:pPr>
    </w:p>
    <w:tbl>
      <w:tblPr>
        <w:tblW w:w="10002" w:type="dxa"/>
        <w:tblInd w:w="96" w:type="dxa"/>
        <w:tblLayout w:type="fixed"/>
        <w:tblLook w:val="0000" w:firstRow="0" w:lastRow="0" w:firstColumn="0" w:lastColumn="0" w:noHBand="0" w:noVBand="0"/>
      </w:tblPr>
      <w:tblGrid>
        <w:gridCol w:w="2167"/>
        <w:gridCol w:w="1530"/>
        <w:gridCol w:w="1530"/>
        <w:gridCol w:w="1530"/>
        <w:gridCol w:w="1913"/>
        <w:gridCol w:w="1332"/>
      </w:tblGrid>
      <w:tr w:rsidR="004B4C79" w:rsidRPr="00975F2D" w14:paraId="1087621D" w14:textId="77777777" w:rsidTr="002D701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7686D5E" w14:textId="77777777" w:rsidR="004B4C79" w:rsidRPr="00975F2D" w:rsidRDefault="004B4C79" w:rsidP="00E06FE8">
            <w:pPr>
              <w:pStyle w:val="AppendixTableHeadings"/>
              <w:rPr>
                <w:rFonts w:ascii="Tahoma" w:hAnsi="Tahoma" w:cs="Tahoma"/>
                <w:sz w:val="20"/>
                <w:szCs w:val="20"/>
              </w:rPr>
            </w:pPr>
            <w:r w:rsidRPr="00975F2D">
              <w:rPr>
                <w:rFonts w:ascii="Tahoma" w:hAnsi="Tahoma" w:cs="Tahoma"/>
                <w:sz w:val="20"/>
                <w:szCs w:val="20"/>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C387F79" w14:textId="77777777" w:rsidR="004B4C79" w:rsidRPr="00975F2D" w:rsidRDefault="004B4C79" w:rsidP="00E06FE8">
            <w:pPr>
              <w:pStyle w:val="AppendixTableHeadings"/>
              <w:rPr>
                <w:rFonts w:ascii="Tahoma" w:hAnsi="Tahoma" w:cs="Tahoma"/>
                <w:sz w:val="20"/>
                <w:szCs w:val="20"/>
              </w:rPr>
            </w:pPr>
            <w:r w:rsidRPr="00975F2D">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E7F1401" w14:textId="77777777" w:rsidR="004B4C79" w:rsidRPr="00975F2D" w:rsidRDefault="004B4C79" w:rsidP="00E06FE8">
            <w:pPr>
              <w:pStyle w:val="AppendixTableHeadings"/>
              <w:rPr>
                <w:rFonts w:ascii="Tahoma" w:hAnsi="Tahoma" w:cs="Tahoma"/>
                <w:sz w:val="20"/>
                <w:szCs w:val="20"/>
              </w:rPr>
            </w:pPr>
            <w:r w:rsidRPr="00975F2D">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C2F5C67" w14:textId="77777777" w:rsidR="004B4C79" w:rsidRPr="00975F2D" w:rsidRDefault="004B4C79" w:rsidP="00E06FE8">
            <w:pPr>
              <w:pStyle w:val="AppendixTableHeadings"/>
              <w:rPr>
                <w:rFonts w:ascii="Tahoma" w:hAnsi="Tahoma" w:cs="Tahoma"/>
                <w:sz w:val="20"/>
                <w:szCs w:val="20"/>
              </w:rPr>
            </w:pPr>
            <w:r w:rsidRPr="00975F2D">
              <w:rPr>
                <w:rFonts w:ascii="Tahoma" w:hAnsi="Tahoma" w:cs="Tahoma"/>
                <w:sz w:val="20"/>
                <w:szCs w:val="20"/>
              </w:rPr>
              <w:t>Pool de Servidores</w:t>
            </w:r>
          </w:p>
        </w:tc>
        <w:tc>
          <w:tcPr>
            <w:tcW w:w="1913" w:type="dxa"/>
            <w:tcBorders>
              <w:top w:val="single" w:sz="8" w:space="0" w:color="auto"/>
              <w:left w:val="single" w:sz="8" w:space="0" w:color="auto"/>
              <w:bottom w:val="single" w:sz="8" w:space="0" w:color="auto"/>
              <w:right w:val="single" w:sz="8" w:space="0" w:color="auto"/>
            </w:tcBorders>
            <w:shd w:val="clear" w:color="auto" w:fill="FFCC99"/>
            <w:vAlign w:val="center"/>
          </w:tcPr>
          <w:p w14:paraId="4FF8C6CA" w14:textId="77777777" w:rsidR="004B4C79" w:rsidRPr="00975F2D" w:rsidRDefault="006705D4" w:rsidP="00AD2D67">
            <w:pPr>
              <w:pStyle w:val="AppendixTableHeadings"/>
              <w:rPr>
                <w:rFonts w:ascii="Tahoma" w:hAnsi="Tahoma" w:cs="Tahoma"/>
                <w:sz w:val="20"/>
                <w:szCs w:val="20"/>
              </w:rPr>
            </w:pPr>
            <w:r w:rsidRPr="00975F2D">
              <w:rPr>
                <w:rFonts w:ascii="Tahoma" w:hAnsi="Tahoma" w:cs="Tahoma"/>
                <w:sz w:val="20"/>
                <w:szCs w:val="20"/>
              </w:rPr>
              <w:t>Windows Intune (por</w:t>
            </w:r>
            <w:r w:rsidR="00AD2D67">
              <w:rPr>
                <w:rFonts w:ascii="Tahoma" w:hAnsi="Tahoma" w:cs="Tahoma"/>
                <w:sz w:val="20"/>
                <w:szCs w:val="20"/>
              </w:rPr>
              <w:t> </w:t>
            </w:r>
            <w:r w:rsidRPr="00975F2D">
              <w:rPr>
                <w:rFonts w:ascii="Tahoma" w:hAnsi="Tahoma" w:cs="Tahoma"/>
                <w:sz w:val="20"/>
                <w:szCs w:val="20"/>
              </w:rPr>
              <w:t>dispositivo)</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14:paraId="15EF1864" w14:textId="77777777" w:rsidR="004B4C79" w:rsidRPr="00975F2D" w:rsidRDefault="004B4C79" w:rsidP="00E06FE8">
            <w:pPr>
              <w:pStyle w:val="AppendixTableHeadings"/>
              <w:rPr>
                <w:rFonts w:ascii="Tahoma" w:hAnsi="Tahoma" w:cs="Tahoma"/>
                <w:sz w:val="20"/>
                <w:szCs w:val="20"/>
              </w:rPr>
            </w:pPr>
            <w:r w:rsidRPr="00975F2D">
              <w:rPr>
                <w:rFonts w:ascii="Tahoma" w:hAnsi="Tahoma" w:cs="Tahoma"/>
                <w:sz w:val="20"/>
                <w:szCs w:val="20"/>
              </w:rPr>
              <w:t>Office 365</w:t>
            </w:r>
          </w:p>
        </w:tc>
      </w:tr>
      <w:tr w:rsidR="004B4C79" w:rsidRPr="00975F2D" w14:paraId="1A6CED3A" w14:textId="77777777" w:rsidTr="002D701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34CBA556" w14:textId="77777777" w:rsidR="004B4C79" w:rsidRPr="00975F2D" w:rsidRDefault="004B4C79">
            <w:pPr>
              <w:pStyle w:val="AppendixTableText"/>
              <w:jc w:val="left"/>
              <w:rPr>
                <w:rFonts w:ascii="Tahoma" w:hAnsi="Tahoma" w:cs="Tahoma"/>
              </w:rPr>
            </w:pPr>
            <w:r w:rsidRPr="00975F2D">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14:paraId="0392B3EE"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2E0D6337"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52A3FFD5"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single" w:sz="8" w:space="0" w:color="auto"/>
              <w:left w:val="nil"/>
              <w:bottom w:val="single" w:sz="4" w:space="0" w:color="auto"/>
              <w:right w:val="single" w:sz="4" w:space="0" w:color="auto"/>
            </w:tcBorders>
            <w:vAlign w:val="center"/>
          </w:tcPr>
          <w:p w14:paraId="789A79D3" w14:textId="77777777" w:rsidR="004B4C79" w:rsidRPr="00975F2D" w:rsidRDefault="00302B84" w:rsidP="00E06FE8">
            <w:pPr>
              <w:pStyle w:val="AppendixTableText"/>
              <w:rPr>
                <w:rFonts w:ascii="Tahoma" w:hAnsi="Tahoma" w:cs="Tahoma"/>
              </w:rPr>
            </w:pPr>
            <w:r w:rsidRPr="00975F2D">
              <w:rPr>
                <w:rFonts w:ascii="Tahoma" w:hAnsi="Tahoma" w:cs="Tahoma"/>
              </w:rPr>
              <w:t>Sim</w:t>
            </w:r>
          </w:p>
        </w:tc>
        <w:tc>
          <w:tcPr>
            <w:tcW w:w="1332" w:type="dxa"/>
            <w:tcBorders>
              <w:top w:val="single" w:sz="8" w:space="0" w:color="auto"/>
              <w:left w:val="nil"/>
              <w:bottom w:val="single" w:sz="4" w:space="0" w:color="auto"/>
              <w:right w:val="single" w:sz="4" w:space="0" w:color="auto"/>
            </w:tcBorders>
            <w:vAlign w:val="center"/>
          </w:tcPr>
          <w:p w14:paraId="59407F9F" w14:textId="77777777" w:rsidR="004B4C79" w:rsidRPr="00975F2D" w:rsidRDefault="00302B84" w:rsidP="00E06FE8">
            <w:pPr>
              <w:pStyle w:val="AppendixTableText"/>
              <w:rPr>
                <w:rFonts w:ascii="Tahoma" w:hAnsi="Tahoma" w:cs="Tahoma"/>
              </w:rPr>
            </w:pPr>
            <w:r w:rsidRPr="00975F2D">
              <w:rPr>
                <w:rFonts w:ascii="Tahoma" w:hAnsi="Tahoma" w:cs="Tahoma"/>
              </w:rPr>
              <w:t>Sim</w:t>
            </w:r>
          </w:p>
        </w:tc>
      </w:tr>
      <w:tr w:rsidR="004B4C79" w:rsidRPr="00975F2D" w14:paraId="7FE7428D"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FD58437" w14:textId="77777777" w:rsidR="004B4C79" w:rsidRPr="00975F2D" w:rsidRDefault="004B4C79">
            <w:pPr>
              <w:pStyle w:val="AppendixTableText"/>
              <w:jc w:val="left"/>
              <w:rPr>
                <w:rFonts w:ascii="Tahoma" w:hAnsi="Tahoma" w:cs="Tahoma"/>
              </w:rPr>
            </w:pPr>
            <w:r w:rsidRPr="00975F2D">
              <w:rPr>
                <w:rFonts w:ascii="Tahoma" w:hAnsi="Tahoma" w:cs="Tahoma"/>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14:paraId="1D3E0A06"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70134C10" w14:textId="77777777" w:rsidR="004B4C79" w:rsidRPr="00975F2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F59F162" w14:textId="77777777" w:rsidR="004B4C79" w:rsidRPr="00975F2D" w:rsidRDefault="004B4C79" w:rsidP="00E06FE8">
            <w:pPr>
              <w:pStyle w:val="AppendixTableText"/>
              <w:rPr>
                <w:rStyle w:val="CommentReference"/>
                <w:rFonts w:ascii="Tahoma" w:hAnsi="Tahoma" w:cs="Tahoma"/>
                <w:sz w:val="18"/>
                <w:szCs w:val="18"/>
              </w:rPr>
            </w:pPr>
          </w:p>
        </w:tc>
        <w:tc>
          <w:tcPr>
            <w:tcW w:w="1913" w:type="dxa"/>
            <w:tcBorders>
              <w:top w:val="single" w:sz="6" w:space="0" w:color="auto"/>
              <w:left w:val="single" w:sz="6" w:space="0" w:color="auto"/>
              <w:bottom w:val="single" w:sz="6" w:space="0" w:color="auto"/>
              <w:right w:val="single" w:sz="4" w:space="0" w:color="auto"/>
            </w:tcBorders>
            <w:vAlign w:val="center"/>
          </w:tcPr>
          <w:p w14:paraId="288E01E9" w14:textId="77777777" w:rsidR="004B4C79" w:rsidRPr="00975F2D" w:rsidRDefault="004B4C79" w:rsidP="00E06FE8">
            <w:pPr>
              <w:pStyle w:val="AppendixTableText"/>
              <w:rPr>
                <w:rStyle w:val="CommentReference"/>
                <w:rFonts w:ascii="Tahoma" w:hAnsi="Tahoma" w:cs="Tahoma"/>
                <w:sz w:val="18"/>
                <w:szCs w:val="18"/>
              </w:rPr>
            </w:pPr>
          </w:p>
        </w:tc>
        <w:tc>
          <w:tcPr>
            <w:tcW w:w="1332" w:type="dxa"/>
            <w:tcBorders>
              <w:top w:val="single" w:sz="6" w:space="0" w:color="auto"/>
              <w:left w:val="single" w:sz="6" w:space="0" w:color="auto"/>
              <w:bottom w:val="single" w:sz="6" w:space="0" w:color="auto"/>
              <w:right w:val="single" w:sz="4" w:space="0" w:color="auto"/>
            </w:tcBorders>
            <w:vAlign w:val="center"/>
          </w:tcPr>
          <w:p w14:paraId="6AEC2228" w14:textId="77777777" w:rsidR="004B4C79" w:rsidRPr="00975F2D" w:rsidRDefault="004B4C79" w:rsidP="00E06FE8">
            <w:pPr>
              <w:pStyle w:val="AppendixTableText"/>
              <w:rPr>
                <w:rStyle w:val="CommentReference"/>
                <w:rFonts w:ascii="Tahoma" w:hAnsi="Tahoma" w:cs="Tahoma"/>
                <w:sz w:val="18"/>
                <w:szCs w:val="18"/>
              </w:rPr>
            </w:pPr>
            <w:r w:rsidRPr="00975F2D">
              <w:rPr>
                <w:rFonts w:ascii="Tahoma" w:hAnsi="Tahoma" w:cs="Tahoma"/>
              </w:rPr>
              <w:t>Sim</w:t>
            </w:r>
          </w:p>
        </w:tc>
      </w:tr>
      <w:tr w:rsidR="004B4C79" w:rsidRPr="00975F2D" w14:paraId="3645EACC"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5F11C52" w14:textId="77777777" w:rsidR="004B4C79" w:rsidRPr="00975F2D" w:rsidRDefault="00E7419A">
            <w:pPr>
              <w:pStyle w:val="AppendixTableText"/>
              <w:jc w:val="left"/>
              <w:rPr>
                <w:rFonts w:ascii="Tahoma" w:hAnsi="Tahoma" w:cs="Tahoma"/>
              </w:rPr>
            </w:pPr>
            <w:r w:rsidRPr="00975F2D">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14:paraId="6DD874CA"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24056504" w14:textId="77777777" w:rsidR="004B4C79" w:rsidRPr="00975F2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E011933" w14:textId="77777777" w:rsidR="004B4C79" w:rsidRPr="00975F2D" w:rsidRDefault="004B4C79" w:rsidP="00E06FE8">
            <w:pPr>
              <w:pStyle w:val="AppendixTableText"/>
              <w:rPr>
                <w:rStyle w:val="CommentReference"/>
                <w:rFonts w:ascii="Tahoma" w:hAnsi="Tahoma" w:cs="Tahoma"/>
                <w:sz w:val="18"/>
                <w:szCs w:val="18"/>
              </w:rPr>
            </w:pPr>
            <w:r w:rsidRPr="00975F2D">
              <w:rPr>
                <w:rStyle w:val="CommentReference"/>
                <w:rFonts w:ascii="Tahoma" w:hAnsi="Tahoma" w:cs="Tahoma"/>
                <w:sz w:val="18"/>
                <w:szCs w:val="18"/>
              </w:rPr>
              <w:t>Sim</w:t>
            </w:r>
          </w:p>
        </w:tc>
        <w:tc>
          <w:tcPr>
            <w:tcW w:w="1913" w:type="dxa"/>
            <w:tcBorders>
              <w:top w:val="single" w:sz="6" w:space="0" w:color="auto"/>
              <w:left w:val="single" w:sz="6" w:space="0" w:color="auto"/>
              <w:bottom w:val="single" w:sz="6" w:space="0" w:color="auto"/>
              <w:right w:val="single" w:sz="4" w:space="0" w:color="auto"/>
            </w:tcBorders>
            <w:vAlign w:val="center"/>
          </w:tcPr>
          <w:p w14:paraId="0B30B610" w14:textId="77777777" w:rsidR="004B4C79" w:rsidRPr="00975F2D" w:rsidRDefault="004B4C79" w:rsidP="00E06FE8">
            <w:pPr>
              <w:pStyle w:val="AppendixTableText"/>
              <w:rPr>
                <w:rStyle w:val="CommentReference"/>
                <w:rFonts w:ascii="Tahoma" w:hAnsi="Tahoma" w:cs="Tahoma"/>
                <w:sz w:val="18"/>
                <w:szCs w:val="18"/>
              </w:rPr>
            </w:pPr>
          </w:p>
        </w:tc>
        <w:tc>
          <w:tcPr>
            <w:tcW w:w="1332" w:type="dxa"/>
            <w:tcBorders>
              <w:top w:val="single" w:sz="6" w:space="0" w:color="auto"/>
              <w:left w:val="single" w:sz="6" w:space="0" w:color="auto"/>
              <w:bottom w:val="single" w:sz="6" w:space="0" w:color="auto"/>
              <w:right w:val="single" w:sz="4" w:space="0" w:color="auto"/>
            </w:tcBorders>
            <w:vAlign w:val="center"/>
          </w:tcPr>
          <w:p w14:paraId="66C53317" w14:textId="77777777" w:rsidR="004B4C79" w:rsidRPr="00975F2D" w:rsidRDefault="004B4C79" w:rsidP="00E06FE8">
            <w:pPr>
              <w:pStyle w:val="AppendixTableText"/>
              <w:rPr>
                <w:rStyle w:val="CommentReference"/>
                <w:rFonts w:ascii="Tahoma" w:hAnsi="Tahoma" w:cs="Tahoma"/>
                <w:sz w:val="18"/>
                <w:szCs w:val="18"/>
              </w:rPr>
            </w:pPr>
          </w:p>
        </w:tc>
      </w:tr>
      <w:tr w:rsidR="004B4C79" w:rsidRPr="00975F2D" w14:paraId="2DAD8911"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334D6E19" w14:textId="77777777" w:rsidR="004B4C79" w:rsidRPr="00975F2D" w:rsidRDefault="004B4C79" w:rsidP="008D0051">
            <w:pPr>
              <w:pStyle w:val="AppendixTableText"/>
              <w:jc w:val="left"/>
              <w:rPr>
                <w:rFonts w:ascii="Tahoma" w:hAnsi="Tahoma" w:cs="Tahoma"/>
              </w:rPr>
            </w:pPr>
            <w:r w:rsidRPr="00975F2D">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3C8594B1" w14:textId="77777777" w:rsidR="004B4C79" w:rsidRPr="00975F2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BA61B72"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5E77D9C0" w14:textId="77777777" w:rsidR="004B4C79" w:rsidRPr="00975F2D" w:rsidRDefault="004B4C79" w:rsidP="00E06FE8">
            <w:pPr>
              <w:pStyle w:val="AppendixTableText"/>
              <w:rPr>
                <w:rFonts w:ascii="Tahoma" w:hAnsi="Tahoma" w:cs="Tahoma"/>
              </w:rPr>
            </w:pPr>
          </w:p>
        </w:tc>
        <w:tc>
          <w:tcPr>
            <w:tcW w:w="1913" w:type="dxa"/>
            <w:tcBorders>
              <w:top w:val="nil"/>
              <w:left w:val="nil"/>
              <w:bottom w:val="single" w:sz="4" w:space="0" w:color="auto"/>
              <w:right w:val="single" w:sz="4" w:space="0" w:color="auto"/>
            </w:tcBorders>
            <w:vAlign w:val="center"/>
          </w:tcPr>
          <w:p w14:paraId="36E985F9"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332" w:type="dxa"/>
            <w:tcBorders>
              <w:top w:val="nil"/>
              <w:left w:val="nil"/>
              <w:bottom w:val="single" w:sz="4" w:space="0" w:color="auto"/>
              <w:right w:val="single" w:sz="4" w:space="0" w:color="auto"/>
            </w:tcBorders>
            <w:vAlign w:val="center"/>
          </w:tcPr>
          <w:p w14:paraId="37C57886" w14:textId="77777777" w:rsidR="004B4C79" w:rsidRPr="00975F2D" w:rsidRDefault="004B4C79" w:rsidP="00E06FE8">
            <w:pPr>
              <w:pStyle w:val="AppendixTableText"/>
              <w:rPr>
                <w:rFonts w:ascii="Tahoma" w:hAnsi="Tahoma" w:cs="Tahoma"/>
              </w:rPr>
            </w:pPr>
          </w:p>
        </w:tc>
      </w:tr>
      <w:tr w:rsidR="004B4C79" w:rsidRPr="00975F2D" w14:paraId="37316046"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75702997" w14:textId="77777777" w:rsidR="004B4C79" w:rsidRPr="00975F2D" w:rsidRDefault="004B4C79">
            <w:pPr>
              <w:pStyle w:val="AppendixTableText"/>
              <w:jc w:val="left"/>
              <w:rPr>
                <w:rFonts w:ascii="Tahoma" w:hAnsi="Tahoma" w:cs="Tahoma"/>
              </w:rPr>
            </w:pPr>
            <w:r w:rsidRPr="00975F2D">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14:paraId="6AF86C94"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576A6B2A"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289E1EC6" w14:textId="77777777" w:rsidR="004B4C79" w:rsidRPr="00975F2D" w:rsidRDefault="004B4C79" w:rsidP="00E06FE8">
            <w:pPr>
              <w:pStyle w:val="AppendixTableText"/>
              <w:rPr>
                <w:rFonts w:ascii="Tahoma" w:hAnsi="Tahoma" w:cs="Tahoma"/>
              </w:rPr>
            </w:pPr>
          </w:p>
        </w:tc>
        <w:tc>
          <w:tcPr>
            <w:tcW w:w="1913" w:type="dxa"/>
            <w:tcBorders>
              <w:top w:val="nil"/>
              <w:left w:val="nil"/>
              <w:bottom w:val="single" w:sz="4" w:space="0" w:color="auto"/>
              <w:right w:val="single" w:sz="4" w:space="0" w:color="auto"/>
            </w:tcBorders>
            <w:vAlign w:val="center"/>
          </w:tcPr>
          <w:p w14:paraId="550F56B7" w14:textId="77777777" w:rsidR="004B4C79" w:rsidRPr="00975F2D"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487E7A94" w14:textId="77777777" w:rsidR="004B4C79" w:rsidRPr="00975F2D" w:rsidRDefault="004B4C79" w:rsidP="00E06FE8">
            <w:pPr>
              <w:pStyle w:val="AppendixTableText"/>
              <w:rPr>
                <w:rFonts w:ascii="Tahoma" w:hAnsi="Tahoma" w:cs="Tahoma"/>
              </w:rPr>
            </w:pPr>
          </w:p>
        </w:tc>
      </w:tr>
      <w:tr w:rsidR="004B4C79" w:rsidRPr="00975F2D" w14:paraId="61D82903"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7C473578" w14:textId="77777777" w:rsidR="004B4C79" w:rsidRPr="00975F2D" w:rsidRDefault="004B4C79">
            <w:pPr>
              <w:pStyle w:val="AppendixTableText"/>
              <w:jc w:val="left"/>
              <w:rPr>
                <w:rFonts w:ascii="Tahoma" w:hAnsi="Tahoma" w:cs="Tahoma"/>
              </w:rPr>
            </w:pPr>
            <w:r w:rsidRPr="00975F2D">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52DB26D7"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3C6DF5D3"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617C72D2"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nil"/>
              <w:left w:val="nil"/>
              <w:bottom w:val="single" w:sz="4" w:space="0" w:color="auto"/>
              <w:right w:val="single" w:sz="4" w:space="0" w:color="auto"/>
            </w:tcBorders>
            <w:vAlign w:val="center"/>
          </w:tcPr>
          <w:p w14:paraId="7E4DD3F4"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332" w:type="dxa"/>
            <w:tcBorders>
              <w:top w:val="nil"/>
              <w:left w:val="nil"/>
              <w:bottom w:val="single" w:sz="4" w:space="0" w:color="auto"/>
              <w:right w:val="single" w:sz="4" w:space="0" w:color="auto"/>
            </w:tcBorders>
            <w:vAlign w:val="center"/>
          </w:tcPr>
          <w:p w14:paraId="0AC9268A" w14:textId="77777777" w:rsidR="004B4C79" w:rsidRPr="00975F2D" w:rsidRDefault="004B4C79" w:rsidP="00E06FE8">
            <w:pPr>
              <w:pStyle w:val="AppendixTableText"/>
              <w:rPr>
                <w:rFonts w:ascii="Tahoma" w:hAnsi="Tahoma" w:cs="Tahoma"/>
              </w:rPr>
            </w:pPr>
            <w:r w:rsidRPr="00975F2D">
              <w:rPr>
                <w:rFonts w:ascii="Tahoma" w:hAnsi="Tahoma" w:cs="Tahoma"/>
              </w:rPr>
              <w:t>Sim</w:t>
            </w:r>
          </w:p>
        </w:tc>
      </w:tr>
      <w:tr w:rsidR="004B4C79" w:rsidRPr="00975F2D" w14:paraId="13F9C7F9"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3CAA50BA" w14:textId="77777777" w:rsidR="004B4C79" w:rsidRPr="00975F2D" w:rsidRDefault="004B4C79">
            <w:pPr>
              <w:pStyle w:val="AppendixTableText"/>
              <w:jc w:val="left"/>
              <w:rPr>
                <w:rFonts w:ascii="Tahoma" w:hAnsi="Tahoma" w:cs="Tahoma"/>
              </w:rPr>
            </w:pPr>
            <w:r w:rsidRPr="00975F2D">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6CE7B3FA"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nil"/>
              <w:left w:val="nil"/>
              <w:bottom w:val="single" w:sz="4" w:space="0" w:color="auto"/>
              <w:right w:val="single" w:sz="4" w:space="0" w:color="auto"/>
            </w:tcBorders>
            <w:vAlign w:val="center"/>
          </w:tcPr>
          <w:p w14:paraId="0FF077CF" w14:textId="77777777" w:rsidR="004B4C79" w:rsidRPr="00975F2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730E897" w14:textId="77777777" w:rsidR="004B4C79" w:rsidRPr="00975F2D" w:rsidRDefault="004B4C79" w:rsidP="00E06FE8">
            <w:pPr>
              <w:pStyle w:val="AppendixTableText"/>
              <w:rPr>
                <w:rFonts w:ascii="Tahoma" w:hAnsi="Tahoma" w:cs="Tahoma"/>
              </w:rPr>
            </w:pPr>
          </w:p>
        </w:tc>
        <w:tc>
          <w:tcPr>
            <w:tcW w:w="1913" w:type="dxa"/>
            <w:tcBorders>
              <w:top w:val="nil"/>
              <w:left w:val="nil"/>
              <w:bottom w:val="single" w:sz="4" w:space="0" w:color="auto"/>
              <w:right w:val="single" w:sz="4" w:space="0" w:color="auto"/>
            </w:tcBorders>
            <w:vAlign w:val="center"/>
          </w:tcPr>
          <w:p w14:paraId="4A5798A9" w14:textId="77777777" w:rsidR="004B4C79" w:rsidRPr="00975F2D"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1D8860E4" w14:textId="77777777" w:rsidR="004B4C79" w:rsidRPr="00975F2D" w:rsidRDefault="004B4C79" w:rsidP="00E06FE8">
            <w:pPr>
              <w:pStyle w:val="AppendixTableText"/>
              <w:rPr>
                <w:rFonts w:ascii="Tahoma" w:hAnsi="Tahoma" w:cs="Tahoma"/>
              </w:rPr>
            </w:pPr>
          </w:p>
        </w:tc>
      </w:tr>
      <w:tr w:rsidR="004B4C79" w:rsidRPr="00975F2D" w14:paraId="1B0D481E"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70795752" w14:textId="77777777" w:rsidR="004B4C79" w:rsidRPr="00975F2D" w:rsidRDefault="004B4C79">
            <w:pPr>
              <w:pStyle w:val="AppendixTableText"/>
              <w:jc w:val="left"/>
              <w:rPr>
                <w:rFonts w:ascii="Tahoma" w:hAnsi="Tahoma" w:cs="Tahoma"/>
              </w:rPr>
            </w:pPr>
            <w:r w:rsidRPr="00975F2D">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7A17EA02" w14:textId="77777777" w:rsidR="004B4C79" w:rsidRPr="00975F2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2794D6F" w14:textId="77777777" w:rsidR="004B4C79" w:rsidRPr="00975F2D" w:rsidRDefault="004B4C79" w:rsidP="00E06FE8">
            <w:pPr>
              <w:pStyle w:val="AppendixTableText"/>
              <w:rPr>
                <w:rFonts w:ascii="Tahoma" w:hAnsi="Tahoma" w:cs="Tahoma"/>
              </w:rPr>
            </w:pPr>
            <w:r w:rsidRPr="00975F2D">
              <w:rPr>
                <w:rFonts w:ascii="Tahoma" w:hAnsi="Tahoma" w:cs="Tahoma"/>
              </w:rPr>
              <w:t>Sim1</w:t>
            </w:r>
          </w:p>
        </w:tc>
        <w:tc>
          <w:tcPr>
            <w:tcW w:w="1530" w:type="dxa"/>
            <w:tcBorders>
              <w:top w:val="nil"/>
              <w:left w:val="nil"/>
              <w:bottom w:val="single" w:sz="4" w:space="0" w:color="auto"/>
              <w:right w:val="single" w:sz="4" w:space="0" w:color="auto"/>
            </w:tcBorders>
            <w:vAlign w:val="center"/>
          </w:tcPr>
          <w:p w14:paraId="029C54CC" w14:textId="77777777" w:rsidR="004B4C79" w:rsidRPr="00975F2D" w:rsidRDefault="004B4C79" w:rsidP="00E06FE8">
            <w:pPr>
              <w:pStyle w:val="AppendixTableText"/>
              <w:rPr>
                <w:rFonts w:ascii="Tahoma" w:hAnsi="Tahoma" w:cs="Tahoma"/>
              </w:rPr>
            </w:pPr>
          </w:p>
        </w:tc>
        <w:tc>
          <w:tcPr>
            <w:tcW w:w="1913" w:type="dxa"/>
            <w:tcBorders>
              <w:top w:val="nil"/>
              <w:left w:val="nil"/>
              <w:bottom w:val="single" w:sz="4" w:space="0" w:color="auto"/>
              <w:right w:val="single" w:sz="4" w:space="0" w:color="auto"/>
            </w:tcBorders>
            <w:vAlign w:val="center"/>
          </w:tcPr>
          <w:p w14:paraId="426DD5CD" w14:textId="77777777" w:rsidR="004B4C79" w:rsidRPr="00975F2D"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0AAFF316" w14:textId="77777777" w:rsidR="004B4C79" w:rsidRPr="00975F2D" w:rsidRDefault="004B4C79" w:rsidP="00E06FE8">
            <w:pPr>
              <w:pStyle w:val="AppendixTableText"/>
              <w:rPr>
                <w:rFonts w:ascii="Tahoma" w:hAnsi="Tahoma" w:cs="Tahoma"/>
              </w:rPr>
            </w:pPr>
          </w:p>
        </w:tc>
      </w:tr>
      <w:tr w:rsidR="004B4C79" w:rsidRPr="00975F2D" w14:paraId="121ED990"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794786B" w14:textId="77777777" w:rsidR="004B4C79" w:rsidRPr="008E2993" w:rsidRDefault="004B4C79">
            <w:pPr>
              <w:pStyle w:val="AppendixTableText"/>
              <w:jc w:val="left"/>
              <w:rPr>
                <w:rFonts w:ascii="Tahoma" w:hAnsi="Tahoma" w:cs="Tahoma"/>
                <w:lang w:val="pt-BR"/>
              </w:rPr>
            </w:pPr>
            <w:r w:rsidRPr="008E2993">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45DC92B0"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39F44068"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6A57A0C8" w14:textId="77777777" w:rsidR="004B4C79" w:rsidRPr="00975F2D" w:rsidRDefault="004B4C79" w:rsidP="00E06FE8">
            <w:pPr>
              <w:pStyle w:val="AppendixTableText"/>
              <w:rPr>
                <w:rStyle w:val="CommentReference"/>
                <w:rFonts w:ascii="Tahoma" w:hAnsi="Tahoma" w:cs="Tahoma"/>
                <w:sz w:val="18"/>
                <w:szCs w:val="18"/>
              </w:rPr>
            </w:pPr>
            <w:r w:rsidRPr="00975F2D">
              <w:rPr>
                <w:rFonts w:ascii="Tahoma" w:hAnsi="Tahoma" w:cs="Tahoma"/>
              </w:rPr>
              <w:t>Sim</w:t>
            </w:r>
          </w:p>
        </w:tc>
        <w:tc>
          <w:tcPr>
            <w:tcW w:w="1913" w:type="dxa"/>
            <w:tcBorders>
              <w:top w:val="single" w:sz="6" w:space="0" w:color="auto"/>
              <w:left w:val="single" w:sz="6" w:space="0" w:color="auto"/>
              <w:bottom w:val="single" w:sz="6" w:space="0" w:color="auto"/>
              <w:right w:val="single" w:sz="4" w:space="0" w:color="auto"/>
            </w:tcBorders>
            <w:vAlign w:val="center"/>
          </w:tcPr>
          <w:p w14:paraId="3EC0120A" w14:textId="77777777" w:rsidR="004B4C79" w:rsidRPr="00975F2D" w:rsidRDefault="004B4C79" w:rsidP="00E06FE8">
            <w:pPr>
              <w:pStyle w:val="AppendixTableText"/>
              <w:rPr>
                <w:rFonts w:ascii="Tahoma" w:hAnsi="Tahoma" w:cs="Tahoma"/>
              </w:rPr>
            </w:pPr>
          </w:p>
        </w:tc>
        <w:tc>
          <w:tcPr>
            <w:tcW w:w="1332" w:type="dxa"/>
            <w:tcBorders>
              <w:top w:val="single" w:sz="6" w:space="0" w:color="auto"/>
              <w:left w:val="single" w:sz="6" w:space="0" w:color="auto"/>
              <w:bottom w:val="single" w:sz="6" w:space="0" w:color="auto"/>
              <w:right w:val="single" w:sz="4" w:space="0" w:color="auto"/>
            </w:tcBorders>
            <w:vAlign w:val="center"/>
          </w:tcPr>
          <w:p w14:paraId="6980ED5C" w14:textId="77777777" w:rsidR="004B4C79" w:rsidRPr="00975F2D" w:rsidRDefault="004B4C79" w:rsidP="00E06FE8">
            <w:pPr>
              <w:pStyle w:val="AppendixTableText"/>
              <w:rPr>
                <w:rFonts w:ascii="Tahoma" w:hAnsi="Tahoma" w:cs="Tahoma"/>
              </w:rPr>
            </w:pPr>
          </w:p>
        </w:tc>
      </w:tr>
      <w:tr w:rsidR="00E06FE8" w:rsidRPr="00975F2D" w14:paraId="574BB909"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448D1572" w14:textId="77777777" w:rsidR="00E06FE8" w:rsidRPr="00975F2D" w:rsidRDefault="00E06FE8">
            <w:pPr>
              <w:pStyle w:val="AppendixTableText"/>
              <w:jc w:val="left"/>
              <w:rPr>
                <w:rFonts w:ascii="Tahoma" w:hAnsi="Tahoma" w:cs="Tahoma"/>
              </w:rPr>
            </w:pPr>
            <w:r w:rsidRPr="00975F2D">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737C8FBA" w14:textId="77777777" w:rsidR="00E06FE8" w:rsidRPr="00975F2D"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CA2C032" w14:textId="77777777" w:rsidR="00E06FE8" w:rsidRPr="00975F2D"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AB3E7BF" w14:textId="77777777" w:rsidR="00E06FE8" w:rsidRPr="00975F2D" w:rsidRDefault="00E06FE8" w:rsidP="00E06FE8">
            <w:pPr>
              <w:pStyle w:val="AppendixTableText"/>
              <w:rPr>
                <w:rFonts w:ascii="Tahoma" w:hAnsi="Tahoma" w:cs="Tahoma"/>
              </w:rPr>
            </w:pPr>
            <w:r w:rsidRPr="00975F2D">
              <w:rPr>
                <w:rFonts w:ascii="Tahoma" w:hAnsi="Tahoma" w:cs="Tahoma"/>
              </w:rPr>
              <w:t>Sim</w:t>
            </w:r>
          </w:p>
        </w:tc>
        <w:tc>
          <w:tcPr>
            <w:tcW w:w="1913" w:type="dxa"/>
            <w:tcBorders>
              <w:top w:val="nil"/>
              <w:left w:val="nil"/>
              <w:bottom w:val="single" w:sz="4" w:space="0" w:color="auto"/>
              <w:right w:val="single" w:sz="4" w:space="0" w:color="auto"/>
            </w:tcBorders>
            <w:vAlign w:val="center"/>
          </w:tcPr>
          <w:p w14:paraId="42CE8352" w14:textId="77777777" w:rsidR="00E06FE8" w:rsidRPr="00975F2D" w:rsidRDefault="00E06FE8"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0790C113" w14:textId="77777777" w:rsidR="00E06FE8" w:rsidRPr="00975F2D" w:rsidRDefault="00E06FE8" w:rsidP="00E06FE8">
            <w:pPr>
              <w:pStyle w:val="AppendixTableText"/>
              <w:rPr>
                <w:rFonts w:ascii="Tahoma" w:hAnsi="Tahoma" w:cs="Tahoma"/>
              </w:rPr>
            </w:pPr>
          </w:p>
        </w:tc>
      </w:tr>
      <w:tr w:rsidR="004B4C79" w:rsidRPr="00975F2D" w14:paraId="5DB62E4A"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0F0684E2" w14:textId="77777777" w:rsidR="004B4C79" w:rsidRPr="008E2993" w:rsidRDefault="004B4C79">
            <w:pPr>
              <w:pStyle w:val="AppendixTableText"/>
              <w:jc w:val="left"/>
              <w:rPr>
                <w:rFonts w:ascii="Tahoma" w:hAnsi="Tahoma" w:cs="Tahoma"/>
                <w:lang w:val="pt-BR"/>
              </w:rPr>
            </w:pPr>
            <w:r w:rsidRPr="008E2993">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center"/>
          </w:tcPr>
          <w:p w14:paraId="08249A30" w14:textId="77777777" w:rsidR="004B4C79" w:rsidRPr="008E2993"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7F3BCCDF" w14:textId="77777777" w:rsidR="004B4C79" w:rsidRPr="008E2993"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342F7203"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nil"/>
              <w:left w:val="nil"/>
              <w:bottom w:val="single" w:sz="4" w:space="0" w:color="auto"/>
              <w:right w:val="single" w:sz="4" w:space="0" w:color="auto"/>
            </w:tcBorders>
            <w:vAlign w:val="center"/>
          </w:tcPr>
          <w:p w14:paraId="1B359F41" w14:textId="77777777" w:rsidR="004B4C79" w:rsidRPr="00975F2D"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732B42FF" w14:textId="77777777" w:rsidR="004B4C79" w:rsidRPr="00975F2D" w:rsidRDefault="004B4C79" w:rsidP="00E06FE8">
            <w:pPr>
              <w:pStyle w:val="AppendixTableText"/>
              <w:rPr>
                <w:rFonts w:ascii="Tahoma" w:hAnsi="Tahoma" w:cs="Tahoma"/>
              </w:rPr>
            </w:pPr>
          </w:p>
        </w:tc>
      </w:tr>
      <w:tr w:rsidR="004B4C79" w:rsidRPr="00975F2D" w14:paraId="207450D0" w14:textId="77777777" w:rsidTr="002D701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11ABE40" w14:textId="77777777" w:rsidR="004B4C79" w:rsidRPr="008E2993" w:rsidRDefault="004B4C79">
            <w:pPr>
              <w:pStyle w:val="AppendixTableText"/>
              <w:jc w:val="left"/>
              <w:rPr>
                <w:rFonts w:ascii="Tahoma" w:hAnsi="Tahoma" w:cs="Tahoma"/>
                <w:lang w:val="pt-BR"/>
              </w:rPr>
            </w:pPr>
            <w:r w:rsidRPr="008E2993">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center"/>
          </w:tcPr>
          <w:p w14:paraId="6A017045"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543CEACC"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400864E2"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single" w:sz="4" w:space="0" w:color="auto"/>
              <w:left w:val="nil"/>
              <w:bottom w:val="single" w:sz="4" w:space="0" w:color="auto"/>
              <w:right w:val="single" w:sz="4" w:space="0" w:color="auto"/>
            </w:tcBorders>
            <w:vAlign w:val="center"/>
          </w:tcPr>
          <w:p w14:paraId="1D13049A" w14:textId="77777777" w:rsidR="004B4C79" w:rsidRPr="00975F2D" w:rsidRDefault="004B4C79" w:rsidP="00E06FE8">
            <w:pPr>
              <w:pStyle w:val="AppendixTableText"/>
              <w:rPr>
                <w:rFonts w:ascii="Tahoma" w:hAnsi="Tahoma" w:cs="Tahoma"/>
              </w:rPr>
            </w:pPr>
          </w:p>
        </w:tc>
        <w:tc>
          <w:tcPr>
            <w:tcW w:w="1332" w:type="dxa"/>
            <w:tcBorders>
              <w:top w:val="single" w:sz="4" w:space="0" w:color="auto"/>
              <w:left w:val="nil"/>
              <w:bottom w:val="single" w:sz="4" w:space="0" w:color="auto"/>
              <w:right w:val="single" w:sz="4" w:space="0" w:color="auto"/>
            </w:tcBorders>
            <w:vAlign w:val="center"/>
          </w:tcPr>
          <w:p w14:paraId="7DA43AE5" w14:textId="77777777" w:rsidR="004B4C79" w:rsidRPr="00975F2D" w:rsidRDefault="004B4C79" w:rsidP="00E06FE8">
            <w:pPr>
              <w:pStyle w:val="AppendixTableText"/>
              <w:rPr>
                <w:rFonts w:ascii="Tahoma" w:hAnsi="Tahoma" w:cs="Tahoma"/>
              </w:rPr>
            </w:pPr>
          </w:p>
        </w:tc>
      </w:tr>
      <w:tr w:rsidR="004B4C79" w:rsidRPr="00975F2D" w14:paraId="118DBB12" w14:textId="77777777" w:rsidTr="002D701D">
        <w:trPr>
          <w:trHeight w:val="255"/>
        </w:trPr>
        <w:tc>
          <w:tcPr>
            <w:tcW w:w="2167" w:type="dxa"/>
            <w:tcBorders>
              <w:top w:val="nil"/>
              <w:left w:val="single" w:sz="4" w:space="0" w:color="auto"/>
              <w:bottom w:val="single" w:sz="4" w:space="0" w:color="auto"/>
              <w:right w:val="single" w:sz="4" w:space="0" w:color="auto"/>
            </w:tcBorders>
            <w:vAlign w:val="bottom"/>
          </w:tcPr>
          <w:p w14:paraId="294D0B83" w14:textId="77777777" w:rsidR="004B4C79" w:rsidRPr="00975F2D" w:rsidRDefault="004B4C79">
            <w:pPr>
              <w:pStyle w:val="AppendixTableText"/>
              <w:jc w:val="left"/>
              <w:rPr>
                <w:rFonts w:ascii="Tahoma" w:hAnsi="Tahoma" w:cs="Tahoma"/>
              </w:rPr>
            </w:pPr>
            <w:r w:rsidRPr="00975F2D">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0BBF732A" w14:textId="77777777" w:rsidR="004B4C79" w:rsidRPr="00975F2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B1CC2D" w14:textId="77777777" w:rsidR="004B4C79" w:rsidRPr="00975F2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1F2C3D9"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nil"/>
              <w:left w:val="nil"/>
              <w:bottom w:val="single" w:sz="4" w:space="0" w:color="auto"/>
              <w:right w:val="single" w:sz="4" w:space="0" w:color="auto"/>
            </w:tcBorders>
            <w:vAlign w:val="center"/>
          </w:tcPr>
          <w:p w14:paraId="79502C14" w14:textId="77777777" w:rsidR="004B4C79" w:rsidRPr="00975F2D"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14:paraId="13B7E9B7" w14:textId="77777777" w:rsidR="004B4C79" w:rsidRPr="00975F2D" w:rsidRDefault="004B4C79" w:rsidP="00E06FE8">
            <w:pPr>
              <w:pStyle w:val="AppendixTableText"/>
              <w:rPr>
                <w:rFonts w:ascii="Tahoma" w:hAnsi="Tahoma" w:cs="Tahoma"/>
              </w:rPr>
            </w:pPr>
          </w:p>
        </w:tc>
      </w:tr>
      <w:tr w:rsidR="004B4C79" w:rsidRPr="00975F2D" w14:paraId="0DC3C6BB" w14:textId="77777777" w:rsidTr="002D701D">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54E4DC0" w14:textId="77777777" w:rsidR="004B4C79" w:rsidRPr="00975F2D" w:rsidRDefault="004B4C79" w:rsidP="005F52C6">
            <w:pPr>
              <w:pStyle w:val="AppendixTableText"/>
              <w:jc w:val="left"/>
              <w:rPr>
                <w:rFonts w:ascii="Tahoma" w:hAnsi="Tahoma" w:cs="Tahoma"/>
              </w:rPr>
            </w:pPr>
            <w:r w:rsidRPr="00975F2D">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280978AC" w14:textId="77777777" w:rsidR="004B4C79" w:rsidRPr="00975F2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E6721A0" w14:textId="77777777" w:rsidR="004B4C79" w:rsidRPr="00975F2D" w:rsidRDefault="004B4C79" w:rsidP="00E06FE8">
            <w:pPr>
              <w:pStyle w:val="AppendixTableText"/>
              <w:rPr>
                <w:rFonts w:ascii="Tahoma" w:hAnsi="Tahoma" w:cs="Tahoma"/>
              </w:rPr>
            </w:pPr>
            <w:r w:rsidRPr="00975F2D">
              <w:rPr>
                <w:rFonts w:ascii="Tahoma" w:hAnsi="Tahoma" w:cs="Tahoma"/>
              </w:rPr>
              <w:t>Sim</w:t>
            </w:r>
            <w:r w:rsidRPr="00975F2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581A103" w14:textId="77777777" w:rsidR="004B4C79" w:rsidRPr="00975F2D" w:rsidRDefault="004B4C79" w:rsidP="00E06FE8">
            <w:pPr>
              <w:pStyle w:val="AppendixTableText"/>
              <w:rPr>
                <w:rFonts w:ascii="Tahoma" w:hAnsi="Tahoma" w:cs="Tahoma"/>
              </w:rPr>
            </w:pPr>
          </w:p>
        </w:tc>
        <w:tc>
          <w:tcPr>
            <w:tcW w:w="1913" w:type="dxa"/>
            <w:tcBorders>
              <w:top w:val="single" w:sz="6" w:space="0" w:color="auto"/>
              <w:left w:val="single" w:sz="6" w:space="0" w:color="auto"/>
              <w:bottom w:val="single" w:sz="6" w:space="0" w:color="auto"/>
              <w:right w:val="single" w:sz="4" w:space="0" w:color="auto"/>
            </w:tcBorders>
            <w:vAlign w:val="center"/>
          </w:tcPr>
          <w:p w14:paraId="790AB82B"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2B483FC9" w14:textId="77777777" w:rsidR="004B4C79" w:rsidRPr="00975F2D" w:rsidRDefault="004B4C79" w:rsidP="00E06FE8">
            <w:pPr>
              <w:pStyle w:val="AppendixTableText"/>
              <w:rPr>
                <w:rFonts w:ascii="Tahoma" w:hAnsi="Tahoma" w:cs="Tahoma"/>
              </w:rPr>
            </w:pPr>
          </w:p>
        </w:tc>
      </w:tr>
      <w:tr w:rsidR="004B4C79" w:rsidRPr="00975F2D" w14:paraId="6A081695"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AABBD11" w14:textId="77777777" w:rsidR="004B4C79" w:rsidRPr="00975F2D" w:rsidRDefault="004B4C79" w:rsidP="00942262">
            <w:pPr>
              <w:pStyle w:val="AppendixTableText"/>
              <w:jc w:val="left"/>
              <w:rPr>
                <w:rFonts w:ascii="Tahoma" w:hAnsi="Tahoma" w:cs="Tahoma"/>
              </w:rPr>
            </w:pPr>
            <w:r w:rsidRPr="00975F2D">
              <w:rPr>
                <w:rFonts w:ascii="Tahoma" w:hAnsi="Tahoma" w:cs="Tahoma"/>
              </w:rPr>
              <w:t>Suporte Estendido a</w:t>
            </w:r>
            <w:r w:rsidR="00942262">
              <w:rPr>
                <w:rFonts w:ascii="Tahoma" w:hAnsi="Tahoma" w:cs="Tahoma"/>
              </w:rPr>
              <w:t> </w:t>
            </w:r>
            <w:r w:rsidRPr="00975F2D">
              <w:rPr>
                <w:rFonts w:ascii="Tahoma" w:hAnsi="Tahoma" w:cs="Tahoma"/>
              </w:rPr>
              <w:t>Hotfix</w:t>
            </w:r>
          </w:p>
        </w:tc>
        <w:tc>
          <w:tcPr>
            <w:tcW w:w="1530" w:type="dxa"/>
            <w:tcBorders>
              <w:top w:val="single" w:sz="6" w:space="0" w:color="auto"/>
              <w:left w:val="single" w:sz="6" w:space="0" w:color="auto"/>
              <w:bottom w:val="single" w:sz="6" w:space="0" w:color="auto"/>
              <w:right w:val="single" w:sz="6" w:space="0" w:color="auto"/>
            </w:tcBorders>
            <w:vAlign w:val="center"/>
          </w:tcPr>
          <w:p w14:paraId="1980F372"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03080DB9"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67031340" w14:textId="77777777" w:rsidR="004B4C79" w:rsidRPr="00975F2D" w:rsidRDefault="004B4C79" w:rsidP="00E06FE8">
            <w:pPr>
              <w:pStyle w:val="AppendixTableText"/>
              <w:rPr>
                <w:rStyle w:val="CommentReference"/>
                <w:rFonts w:ascii="Tahoma" w:hAnsi="Tahoma" w:cs="Tahoma"/>
                <w:sz w:val="18"/>
                <w:szCs w:val="18"/>
              </w:rPr>
            </w:pPr>
            <w:r w:rsidRPr="00975F2D">
              <w:rPr>
                <w:rFonts w:ascii="Tahoma" w:hAnsi="Tahoma" w:cs="Tahoma"/>
              </w:rPr>
              <w:t>Sim</w:t>
            </w:r>
          </w:p>
        </w:tc>
        <w:tc>
          <w:tcPr>
            <w:tcW w:w="1913" w:type="dxa"/>
            <w:tcBorders>
              <w:top w:val="single" w:sz="6" w:space="0" w:color="auto"/>
              <w:left w:val="single" w:sz="6" w:space="0" w:color="auto"/>
              <w:bottom w:val="single" w:sz="6" w:space="0" w:color="auto"/>
              <w:right w:val="single" w:sz="4" w:space="0" w:color="auto"/>
            </w:tcBorders>
            <w:vAlign w:val="center"/>
          </w:tcPr>
          <w:p w14:paraId="7C065C0F"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1B06AC2E" w14:textId="77777777" w:rsidR="004B4C79" w:rsidRPr="00975F2D" w:rsidRDefault="004B4C79" w:rsidP="00E06FE8">
            <w:pPr>
              <w:pStyle w:val="AppendixTableText"/>
              <w:rPr>
                <w:rFonts w:ascii="Tahoma" w:hAnsi="Tahoma" w:cs="Tahoma"/>
              </w:rPr>
            </w:pPr>
          </w:p>
        </w:tc>
      </w:tr>
      <w:tr w:rsidR="004B4C79" w:rsidRPr="00975F2D" w14:paraId="34CA42F5"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35742F8" w14:textId="77777777" w:rsidR="004B4C79" w:rsidRPr="00975F2D" w:rsidRDefault="004B4C79">
            <w:pPr>
              <w:pStyle w:val="AppendixTableText"/>
              <w:jc w:val="left"/>
              <w:rPr>
                <w:rFonts w:ascii="Tahoma" w:hAnsi="Tahoma" w:cs="Tahoma"/>
                <w:color w:val="000000"/>
              </w:rPr>
            </w:pPr>
            <w:r w:rsidRPr="00975F2D">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5B11310" w14:textId="77777777" w:rsidR="004B4C79" w:rsidRPr="00975F2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5352708" w14:textId="77777777" w:rsidR="004B4C79" w:rsidRPr="00975F2D" w:rsidRDefault="004B4C79" w:rsidP="00E06FE8">
            <w:pPr>
              <w:pStyle w:val="AppendixTableText"/>
              <w:spacing w:after="120"/>
              <w:rPr>
                <w:rFonts w:ascii="Tahoma" w:hAnsi="Tahoma" w:cs="Tahoma"/>
                <w:color w:val="000000"/>
              </w:rPr>
            </w:pPr>
            <w:r w:rsidRPr="00975F2D">
              <w:rPr>
                <w:rFonts w:ascii="Tahoma" w:hAnsi="Tahoma" w:cs="Tahoma"/>
                <w:color w:val="000000"/>
              </w:rPr>
              <w:t>Sim</w:t>
            </w:r>
            <w:r w:rsidRPr="00975F2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32705B1" w14:textId="77777777" w:rsidR="004B4C79" w:rsidRPr="00975F2D" w:rsidRDefault="004B4C79" w:rsidP="00E06FE8">
            <w:pPr>
              <w:pStyle w:val="AppendixTableText"/>
              <w:rPr>
                <w:rFonts w:ascii="Tahoma" w:hAnsi="Tahoma" w:cs="Tahoma"/>
                <w:color w:val="000000"/>
              </w:rPr>
            </w:pPr>
          </w:p>
        </w:tc>
        <w:tc>
          <w:tcPr>
            <w:tcW w:w="1913" w:type="dxa"/>
            <w:tcBorders>
              <w:top w:val="single" w:sz="6" w:space="0" w:color="auto"/>
              <w:left w:val="single" w:sz="6" w:space="0" w:color="auto"/>
              <w:bottom w:val="single" w:sz="6" w:space="0" w:color="auto"/>
              <w:right w:val="single" w:sz="4" w:space="0" w:color="auto"/>
            </w:tcBorders>
            <w:vAlign w:val="center"/>
          </w:tcPr>
          <w:p w14:paraId="6B124272" w14:textId="77777777" w:rsidR="004B4C79" w:rsidRPr="00975F2D" w:rsidRDefault="004B4C79" w:rsidP="00E06FE8">
            <w:pPr>
              <w:pStyle w:val="AppendixTableText"/>
              <w:spacing w:before="120"/>
              <w:rPr>
                <w:rFonts w:ascii="Tahoma" w:hAnsi="Tahoma" w:cs="Tahoma"/>
                <w:color w:val="000000"/>
              </w:rPr>
            </w:pPr>
            <w:r w:rsidRPr="00975F2D">
              <w:rPr>
                <w:rFonts w:ascii="Tahoma" w:hAnsi="Tahoma" w:cs="Tahoma"/>
                <w:color w:val="000000"/>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368C05E0" w14:textId="77777777" w:rsidR="004B4C79" w:rsidRPr="00975F2D" w:rsidRDefault="004B4C79" w:rsidP="00E06FE8">
            <w:pPr>
              <w:pStyle w:val="AppendixTableText"/>
              <w:spacing w:before="120"/>
              <w:rPr>
                <w:rFonts w:ascii="Tahoma" w:hAnsi="Tahoma" w:cs="Tahoma"/>
                <w:color w:val="000000"/>
              </w:rPr>
            </w:pPr>
          </w:p>
        </w:tc>
      </w:tr>
      <w:tr w:rsidR="004B4C79" w:rsidRPr="00975F2D" w14:paraId="651EE1FF"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779003" w14:textId="77777777" w:rsidR="004B4C79" w:rsidRPr="008E2993" w:rsidRDefault="00E7419A" w:rsidP="00E7419A">
            <w:pPr>
              <w:pStyle w:val="AppendixTableText"/>
              <w:jc w:val="left"/>
              <w:rPr>
                <w:rFonts w:ascii="Tahoma" w:hAnsi="Tahoma" w:cs="Tahoma"/>
                <w:color w:val="000000"/>
                <w:lang w:val="pt-BR"/>
              </w:rPr>
            </w:pPr>
            <w:r w:rsidRPr="008E2993">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5BDCA937" w14:textId="77777777" w:rsidR="004B4C79" w:rsidRPr="008E2993" w:rsidRDefault="004B4C79" w:rsidP="00E06FE8">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3B5492ED" w14:textId="77777777" w:rsidR="004B4C79" w:rsidRPr="00975F2D" w:rsidRDefault="004B4C79" w:rsidP="00E06FE8">
            <w:pPr>
              <w:pStyle w:val="AppendixTableText"/>
              <w:spacing w:after="120"/>
              <w:rPr>
                <w:rFonts w:ascii="Tahoma" w:hAnsi="Tahoma" w:cs="Tahoma"/>
                <w:color w:val="000000"/>
              </w:rPr>
            </w:pPr>
            <w:r w:rsidRPr="00975F2D">
              <w:rPr>
                <w:rFonts w:ascii="Tahoma" w:hAnsi="Tahoma" w:cs="Tahoma"/>
                <w:color w:val="000000"/>
              </w:rPr>
              <w:t>Sim</w:t>
            </w:r>
            <w:r w:rsidRPr="00975F2D">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6954FD0" w14:textId="77777777" w:rsidR="004B4C79" w:rsidRPr="00975F2D" w:rsidRDefault="004B4C79" w:rsidP="00E06FE8">
            <w:pPr>
              <w:pStyle w:val="AppendixTableText"/>
              <w:rPr>
                <w:rFonts w:ascii="Tahoma" w:hAnsi="Tahoma" w:cs="Tahoma"/>
                <w:color w:val="000000"/>
              </w:rPr>
            </w:pPr>
          </w:p>
        </w:tc>
        <w:tc>
          <w:tcPr>
            <w:tcW w:w="1913" w:type="dxa"/>
            <w:tcBorders>
              <w:top w:val="single" w:sz="6" w:space="0" w:color="auto"/>
              <w:left w:val="single" w:sz="6" w:space="0" w:color="auto"/>
              <w:bottom w:val="single" w:sz="6" w:space="0" w:color="auto"/>
              <w:right w:val="single" w:sz="4" w:space="0" w:color="auto"/>
            </w:tcBorders>
            <w:vAlign w:val="center"/>
          </w:tcPr>
          <w:p w14:paraId="19239D81" w14:textId="77777777" w:rsidR="004B4C79" w:rsidRPr="00975F2D" w:rsidRDefault="004B4C79" w:rsidP="00E06FE8">
            <w:pPr>
              <w:pStyle w:val="AppendixTableText"/>
              <w:spacing w:before="120"/>
              <w:rPr>
                <w:rFonts w:ascii="Tahoma" w:hAnsi="Tahoma" w:cs="Tahoma"/>
                <w:color w:val="000000"/>
              </w:rPr>
            </w:pPr>
            <w:r w:rsidRPr="00975F2D">
              <w:rPr>
                <w:rFonts w:ascii="Tahoma" w:hAnsi="Tahoma" w:cs="Tahoma"/>
                <w:color w:val="000000"/>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065E2786" w14:textId="77777777" w:rsidR="004B4C79" w:rsidRPr="00975F2D" w:rsidRDefault="004B4C79" w:rsidP="00E06FE8">
            <w:pPr>
              <w:pStyle w:val="AppendixTableText"/>
              <w:spacing w:before="120"/>
              <w:rPr>
                <w:rFonts w:ascii="Tahoma" w:hAnsi="Tahoma" w:cs="Tahoma"/>
                <w:color w:val="000000"/>
              </w:rPr>
            </w:pPr>
          </w:p>
        </w:tc>
      </w:tr>
      <w:tr w:rsidR="004B4C79" w:rsidRPr="00975F2D" w14:paraId="0980A82C"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CD0D4D1" w14:textId="77777777" w:rsidR="004B4C79" w:rsidRPr="00975F2D" w:rsidRDefault="004B4C79">
            <w:pPr>
              <w:pStyle w:val="AppendixTableText"/>
              <w:jc w:val="left"/>
              <w:rPr>
                <w:rFonts w:ascii="Tahoma" w:hAnsi="Tahoma" w:cs="Tahoma"/>
                <w:color w:val="000000"/>
              </w:rPr>
            </w:pPr>
            <w:r w:rsidRPr="00975F2D">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22814652" w14:textId="77777777" w:rsidR="004B4C79" w:rsidRPr="00975F2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4737CF2" w14:textId="77777777" w:rsidR="004B4C79" w:rsidRPr="00975F2D" w:rsidRDefault="004B4C79" w:rsidP="00E06FE8">
            <w:pPr>
              <w:pStyle w:val="AppendixTableText"/>
              <w:spacing w:after="120"/>
              <w:rPr>
                <w:rFonts w:ascii="Tahoma" w:hAnsi="Tahoma" w:cs="Tahoma"/>
                <w:color w:val="000000"/>
              </w:rPr>
            </w:pPr>
            <w:r w:rsidRPr="00975F2D">
              <w:rPr>
                <w:rFonts w:ascii="Tahoma" w:hAnsi="Tahoma" w:cs="Tahoma"/>
                <w:color w:val="000000"/>
              </w:rPr>
              <w:t>Sim</w:t>
            </w:r>
            <w:r w:rsidRPr="00975F2D">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D8D42DA" w14:textId="77777777" w:rsidR="004B4C79" w:rsidRPr="00975F2D" w:rsidRDefault="004B4C79" w:rsidP="00E06FE8">
            <w:pPr>
              <w:pStyle w:val="AppendixTableText"/>
              <w:rPr>
                <w:rFonts w:ascii="Tahoma" w:hAnsi="Tahoma" w:cs="Tahoma"/>
                <w:color w:val="000000"/>
              </w:rPr>
            </w:pPr>
          </w:p>
        </w:tc>
        <w:tc>
          <w:tcPr>
            <w:tcW w:w="1913" w:type="dxa"/>
            <w:tcBorders>
              <w:top w:val="single" w:sz="6" w:space="0" w:color="auto"/>
              <w:left w:val="single" w:sz="6" w:space="0" w:color="auto"/>
              <w:bottom w:val="single" w:sz="6" w:space="0" w:color="auto"/>
              <w:right w:val="single" w:sz="4" w:space="0" w:color="auto"/>
            </w:tcBorders>
            <w:vAlign w:val="center"/>
          </w:tcPr>
          <w:p w14:paraId="5F4A9776" w14:textId="77777777" w:rsidR="004B4C79" w:rsidRPr="00975F2D" w:rsidRDefault="004B4C79" w:rsidP="00E06FE8">
            <w:pPr>
              <w:pStyle w:val="AppendixTableText"/>
              <w:spacing w:before="120"/>
              <w:rPr>
                <w:rFonts w:ascii="Tahoma" w:hAnsi="Tahoma" w:cs="Tahoma"/>
                <w:color w:val="000000"/>
              </w:rPr>
            </w:pPr>
            <w:r w:rsidRPr="00975F2D">
              <w:rPr>
                <w:rFonts w:ascii="Tahoma" w:hAnsi="Tahoma" w:cs="Tahoma"/>
                <w:color w:val="000000"/>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4BA163DB" w14:textId="77777777" w:rsidR="004B4C79" w:rsidRPr="00975F2D" w:rsidRDefault="004B4C79" w:rsidP="00E06FE8">
            <w:pPr>
              <w:pStyle w:val="AppendixTableText"/>
              <w:spacing w:before="120"/>
              <w:rPr>
                <w:rFonts w:ascii="Tahoma" w:hAnsi="Tahoma" w:cs="Tahoma"/>
                <w:color w:val="000000"/>
              </w:rPr>
            </w:pPr>
          </w:p>
        </w:tc>
      </w:tr>
      <w:tr w:rsidR="004B4C79" w:rsidRPr="00975F2D" w14:paraId="7051FCD9"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7C04AC5" w14:textId="77777777" w:rsidR="004B4C79" w:rsidRPr="00975F2D" w:rsidRDefault="004B4C79">
            <w:pPr>
              <w:pStyle w:val="AppendixTableText"/>
              <w:jc w:val="left"/>
              <w:rPr>
                <w:rFonts w:ascii="Tahoma" w:hAnsi="Tahoma" w:cs="Tahoma"/>
              </w:rPr>
            </w:pPr>
            <w:r w:rsidRPr="00975F2D">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14:paraId="1701368B"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24963735" w14:textId="77777777" w:rsidR="004B4C79" w:rsidRPr="00975F2D" w:rsidRDefault="004B4C79" w:rsidP="00E06FE8">
            <w:pPr>
              <w:pStyle w:val="AppendixTableText"/>
              <w:rPr>
                <w:rFonts w:ascii="Tahoma" w:hAnsi="Tahoma" w:cs="Tahoma"/>
              </w:rPr>
            </w:pPr>
            <w:r w:rsidRPr="00975F2D">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14:paraId="31D0B563" w14:textId="77777777" w:rsidR="004B4C79" w:rsidRPr="00975F2D" w:rsidRDefault="004B4C79" w:rsidP="00E06FE8">
            <w:pPr>
              <w:pStyle w:val="AppendixTableText"/>
              <w:rPr>
                <w:rFonts w:ascii="Tahoma" w:hAnsi="Tahoma" w:cs="Tahoma"/>
              </w:rPr>
            </w:pPr>
            <w:r w:rsidRPr="00975F2D">
              <w:rPr>
                <w:rFonts w:ascii="Tahoma" w:hAnsi="Tahoma" w:cs="Tahoma"/>
              </w:rPr>
              <w:t>Sim</w:t>
            </w:r>
          </w:p>
        </w:tc>
        <w:tc>
          <w:tcPr>
            <w:tcW w:w="1913" w:type="dxa"/>
            <w:tcBorders>
              <w:top w:val="single" w:sz="6" w:space="0" w:color="auto"/>
              <w:left w:val="single" w:sz="6" w:space="0" w:color="auto"/>
              <w:bottom w:val="single" w:sz="6" w:space="0" w:color="auto"/>
              <w:right w:val="single" w:sz="4" w:space="0" w:color="auto"/>
            </w:tcBorders>
            <w:vAlign w:val="center"/>
          </w:tcPr>
          <w:p w14:paraId="2ECB553B" w14:textId="77777777" w:rsidR="004B4C79" w:rsidRPr="00975F2D" w:rsidRDefault="004B4C79" w:rsidP="00E06FE8">
            <w:pPr>
              <w:pStyle w:val="AppendixTableText"/>
              <w:rPr>
                <w:rFonts w:ascii="Tahoma" w:hAnsi="Tahoma" w:cs="Tahoma"/>
              </w:rPr>
            </w:pPr>
          </w:p>
        </w:tc>
        <w:tc>
          <w:tcPr>
            <w:tcW w:w="1332" w:type="dxa"/>
            <w:tcBorders>
              <w:top w:val="single" w:sz="6" w:space="0" w:color="auto"/>
              <w:left w:val="single" w:sz="6" w:space="0" w:color="auto"/>
              <w:bottom w:val="single" w:sz="6" w:space="0" w:color="auto"/>
              <w:right w:val="single" w:sz="4" w:space="0" w:color="auto"/>
            </w:tcBorders>
            <w:vAlign w:val="center"/>
          </w:tcPr>
          <w:p w14:paraId="49919019" w14:textId="77777777" w:rsidR="004B4C79" w:rsidRPr="00975F2D" w:rsidRDefault="004B4C79" w:rsidP="00E06FE8">
            <w:pPr>
              <w:pStyle w:val="AppendixTableText"/>
              <w:rPr>
                <w:rFonts w:ascii="Tahoma" w:hAnsi="Tahoma" w:cs="Tahoma"/>
              </w:rPr>
            </w:pPr>
          </w:p>
        </w:tc>
      </w:tr>
      <w:tr w:rsidR="00870095" w:rsidRPr="00975F2D" w14:paraId="0CB1D4C3"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45E1502" w14:textId="77777777" w:rsidR="00870095" w:rsidRPr="00975F2D" w:rsidRDefault="00870095">
            <w:pPr>
              <w:pStyle w:val="AppendixTableText"/>
              <w:jc w:val="left"/>
              <w:rPr>
                <w:rFonts w:ascii="Tahoma" w:hAnsi="Tahoma" w:cs="Tahoma"/>
              </w:rPr>
            </w:pPr>
            <w:r w:rsidRPr="00975F2D">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7858B116" w14:textId="77777777" w:rsidR="00870095" w:rsidRPr="00975F2D"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7D8E7E24" w14:textId="77777777" w:rsidR="00870095" w:rsidRPr="00975F2D" w:rsidRDefault="00870095" w:rsidP="00E06FE8">
            <w:pPr>
              <w:pStyle w:val="AppendixTableText"/>
              <w:rPr>
                <w:rFonts w:ascii="Tahoma" w:hAnsi="Tahoma" w:cs="Tahoma"/>
              </w:rPr>
            </w:pPr>
            <w:r w:rsidRPr="00975F2D">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E8A33AC" w14:textId="77777777" w:rsidR="00870095" w:rsidRPr="00975F2D" w:rsidRDefault="00870095" w:rsidP="00E06FE8">
            <w:pPr>
              <w:pStyle w:val="AppendixTableText"/>
              <w:rPr>
                <w:rFonts w:ascii="Tahoma" w:hAnsi="Tahoma" w:cs="Tahoma"/>
              </w:rPr>
            </w:pPr>
          </w:p>
        </w:tc>
        <w:tc>
          <w:tcPr>
            <w:tcW w:w="1913" w:type="dxa"/>
            <w:tcBorders>
              <w:top w:val="single" w:sz="6" w:space="0" w:color="auto"/>
              <w:left w:val="single" w:sz="6" w:space="0" w:color="auto"/>
              <w:bottom w:val="single" w:sz="6" w:space="0" w:color="auto"/>
              <w:right w:val="single" w:sz="4" w:space="0" w:color="auto"/>
            </w:tcBorders>
            <w:vAlign w:val="center"/>
          </w:tcPr>
          <w:p w14:paraId="76ED2C6A" w14:textId="77777777" w:rsidR="00870095" w:rsidRPr="00975F2D" w:rsidRDefault="00175615" w:rsidP="00E06FE8">
            <w:pPr>
              <w:pStyle w:val="AppendixTableText"/>
              <w:rPr>
                <w:rFonts w:ascii="Tahoma" w:hAnsi="Tahoma" w:cs="Tahoma"/>
              </w:rPr>
            </w:pPr>
            <w:r w:rsidRPr="00975F2D">
              <w:rPr>
                <w:rFonts w:ascii="Tahoma" w:hAnsi="Tahoma" w:cs="Tahoma"/>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03CDE409" w14:textId="77777777" w:rsidR="00870095" w:rsidRPr="00975F2D" w:rsidRDefault="00870095" w:rsidP="00E06FE8">
            <w:pPr>
              <w:pStyle w:val="AppendixTableText"/>
              <w:rPr>
                <w:rFonts w:ascii="Tahoma" w:hAnsi="Tahoma" w:cs="Tahoma"/>
              </w:rPr>
            </w:pPr>
          </w:p>
        </w:tc>
      </w:tr>
      <w:tr w:rsidR="00175615" w:rsidRPr="00975F2D" w14:paraId="55967A60" w14:textId="77777777" w:rsidTr="002D701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3BE5C1" w14:textId="77777777" w:rsidR="00175615" w:rsidRPr="008E2993" w:rsidRDefault="00175615">
            <w:pPr>
              <w:pStyle w:val="AppendixTableText"/>
              <w:jc w:val="left"/>
              <w:rPr>
                <w:rFonts w:ascii="Tahoma" w:hAnsi="Tahoma" w:cs="Tahoma"/>
                <w:lang w:val="pt-BR"/>
              </w:rPr>
            </w:pPr>
            <w:r w:rsidRPr="008E2993">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1DE9D756" w14:textId="77777777" w:rsidR="00175615" w:rsidRPr="008E2993" w:rsidRDefault="00175615" w:rsidP="00E06FE8">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2EF6B6E4" w14:textId="77777777" w:rsidR="00175615" w:rsidRPr="00975F2D" w:rsidRDefault="00175615" w:rsidP="00E06FE8">
            <w:pPr>
              <w:pStyle w:val="AppendixTableText"/>
              <w:rPr>
                <w:rFonts w:ascii="Tahoma" w:hAnsi="Tahoma" w:cs="Tahoma"/>
              </w:rPr>
            </w:pPr>
            <w:r w:rsidRPr="00975F2D">
              <w:rPr>
                <w:rFonts w:ascii="Tahoma" w:hAnsi="Tahoma" w:cs="Tahoma"/>
              </w:rPr>
              <w:t>Sim</w:t>
            </w:r>
            <w:r w:rsidRPr="00975F2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9D30898" w14:textId="77777777" w:rsidR="00175615" w:rsidRPr="00975F2D" w:rsidRDefault="00175615" w:rsidP="00E06FE8">
            <w:pPr>
              <w:pStyle w:val="AppendixTableText"/>
              <w:rPr>
                <w:rFonts w:ascii="Tahoma" w:hAnsi="Tahoma" w:cs="Tahoma"/>
              </w:rPr>
            </w:pPr>
          </w:p>
        </w:tc>
        <w:tc>
          <w:tcPr>
            <w:tcW w:w="1913" w:type="dxa"/>
            <w:tcBorders>
              <w:top w:val="single" w:sz="6" w:space="0" w:color="auto"/>
              <w:left w:val="single" w:sz="6" w:space="0" w:color="auto"/>
              <w:bottom w:val="single" w:sz="6" w:space="0" w:color="auto"/>
              <w:right w:val="single" w:sz="4" w:space="0" w:color="auto"/>
            </w:tcBorders>
            <w:vAlign w:val="center"/>
          </w:tcPr>
          <w:p w14:paraId="3FFD78CC" w14:textId="77777777" w:rsidR="00175615" w:rsidRPr="00975F2D" w:rsidRDefault="00175615" w:rsidP="00E06FE8">
            <w:pPr>
              <w:pStyle w:val="AppendixTableText"/>
              <w:rPr>
                <w:rFonts w:ascii="Tahoma" w:hAnsi="Tahoma" w:cs="Tahoma"/>
              </w:rPr>
            </w:pPr>
            <w:r w:rsidRPr="00975F2D">
              <w:rPr>
                <w:rFonts w:ascii="Tahoma" w:hAnsi="Tahoma" w:cs="Tahoma"/>
              </w:rPr>
              <w:t>Sim</w:t>
            </w:r>
          </w:p>
        </w:tc>
        <w:tc>
          <w:tcPr>
            <w:tcW w:w="1332" w:type="dxa"/>
            <w:tcBorders>
              <w:top w:val="single" w:sz="6" w:space="0" w:color="auto"/>
              <w:left w:val="single" w:sz="6" w:space="0" w:color="auto"/>
              <w:bottom w:val="single" w:sz="6" w:space="0" w:color="auto"/>
              <w:right w:val="single" w:sz="4" w:space="0" w:color="auto"/>
            </w:tcBorders>
            <w:vAlign w:val="center"/>
          </w:tcPr>
          <w:p w14:paraId="7A10122E" w14:textId="77777777" w:rsidR="00175615" w:rsidRPr="00975F2D" w:rsidRDefault="00175615" w:rsidP="00E06FE8">
            <w:pPr>
              <w:pStyle w:val="AppendixTableText"/>
              <w:rPr>
                <w:rFonts w:ascii="Tahoma" w:hAnsi="Tahoma" w:cs="Tahoma"/>
              </w:rPr>
            </w:pPr>
          </w:p>
        </w:tc>
      </w:tr>
    </w:tbl>
    <w:p w14:paraId="08E1A4E5" w14:textId="77777777" w:rsidR="00023FE7" w:rsidRPr="008E2993" w:rsidRDefault="00023FE7">
      <w:pPr>
        <w:pStyle w:val="AppendixBodyText"/>
        <w:ind w:right="180"/>
        <w:rPr>
          <w:lang w:val="pt-BR"/>
        </w:rPr>
      </w:pPr>
      <w:r w:rsidRPr="008E2993">
        <w:rPr>
          <w:rFonts w:ascii="Tahoma" w:hAnsi="Tahoma" w:cs="Tahoma"/>
          <w:i/>
          <w:sz w:val="16"/>
          <w:szCs w:val="16"/>
          <w:lang w:val="pt-BR"/>
        </w:rPr>
        <w:lastRenderedPageBreak/>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537FADDF" w14:textId="77777777" w:rsidR="00023FE7" w:rsidRPr="008E2993" w:rsidRDefault="00023FE7">
      <w:pPr>
        <w:pStyle w:val="AppendixBodyText"/>
        <w:ind w:right="180"/>
        <w:rPr>
          <w:lang w:val="pt-BR"/>
        </w:rPr>
      </w:pPr>
      <w:r w:rsidRPr="008E2993">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14:paraId="643E2531" w14:textId="77777777" w:rsidR="00023FE7" w:rsidRPr="008E2993" w:rsidRDefault="00302B84" w:rsidP="0063466C">
      <w:pPr>
        <w:pStyle w:val="AppendixBodyText"/>
        <w:spacing w:after="0"/>
        <w:rPr>
          <w:lang w:val="pt-BR"/>
        </w:rPr>
      </w:pPr>
      <w:r w:rsidRPr="008E2993">
        <w:rPr>
          <w:rFonts w:ascii="Tahoma" w:hAnsi="Tahoma" w:cs="Tahoma"/>
          <w:i/>
          <w:sz w:val="16"/>
          <w:lang w:val="pt-BR"/>
        </w:rPr>
        <w:t>***Geralmente, as ofertas de assinatura que abrangem componentes de software compostos de software adaptado incluirão direitos da nova versão para esses componentes.</w:t>
      </w:r>
    </w:p>
    <w:p w14:paraId="3F25B932" w14:textId="77777777" w:rsidR="00E0729E" w:rsidRPr="008E2993" w:rsidRDefault="00E0729E" w:rsidP="00E0729E">
      <w:pPr>
        <w:pStyle w:val="AppendixBodyText"/>
        <w:spacing w:after="0"/>
        <w:rPr>
          <w:lang w:val="pt-BR"/>
        </w:rPr>
      </w:pPr>
      <w:r w:rsidRPr="008E2993">
        <w:rPr>
          <w:rFonts w:ascii="Tahoma" w:hAnsi="Tahoma" w:cs="Tahoma"/>
          <w:vertAlign w:val="superscript"/>
          <w:lang w:val="pt-BR"/>
        </w:rPr>
        <w:t>1</w:t>
      </w:r>
      <w:r w:rsidRPr="008E2993">
        <w:rPr>
          <w:rFonts w:ascii="Tahoma" w:hAnsi="Tahoma" w:cs="Tahoma"/>
          <w:i/>
          <w:sz w:val="16"/>
          <w:lang w:val="pt-BR"/>
        </w:rPr>
        <w:t>Não um benefício de SA para produtos Windows Embedded 8.1.</w:t>
      </w:r>
    </w:p>
    <w:p w14:paraId="253E7853" w14:textId="77777777" w:rsidR="00E0729E" w:rsidRPr="008E2993" w:rsidRDefault="00E0729E" w:rsidP="00E0729E">
      <w:pPr>
        <w:pStyle w:val="AppendixBodyText"/>
        <w:spacing w:after="0"/>
        <w:rPr>
          <w:lang w:val="pt-BR"/>
        </w:rPr>
      </w:pPr>
      <w:r w:rsidRPr="008E2993">
        <w:rPr>
          <w:rFonts w:ascii="Tahoma" w:hAnsi="Tahoma" w:cs="Tahoma"/>
          <w:vertAlign w:val="superscript"/>
          <w:lang w:val="pt-BR"/>
        </w:rPr>
        <w:t>2</w:t>
      </w:r>
      <w:r w:rsidRPr="008E2993">
        <w:rPr>
          <w:rFonts w:ascii="Tahoma" w:hAnsi="Tahoma" w:cs="Tahoma"/>
          <w:i/>
          <w:sz w:val="16"/>
          <w:lang w:val="pt-BR"/>
        </w:rPr>
        <w:t>O SA em produtos Windows Embedded 8.1 permite os direitos de virtualização local, mas não o acesso a instâncias virtualizadas do software.</w:t>
      </w:r>
    </w:p>
    <w:p w14:paraId="689AD4BA" w14:textId="77777777" w:rsidR="00302B84" w:rsidRPr="008E2993" w:rsidRDefault="00302B84" w:rsidP="0045693C">
      <w:pPr>
        <w:rPr>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B6670" w14:paraId="241B4CA8" w14:textId="77777777" w:rsidTr="0044720D">
        <w:trPr>
          <w:trHeight w:val="60"/>
        </w:trPr>
        <w:tc>
          <w:tcPr>
            <w:tcW w:w="8280" w:type="dxa"/>
            <w:shd w:val="clear" w:color="auto" w:fill="FFCC99"/>
            <w:vAlign w:val="center"/>
          </w:tcPr>
          <w:p w14:paraId="16DFD5D7" w14:textId="77777777" w:rsidR="00AD6AD6" w:rsidRPr="008E2993" w:rsidRDefault="00AD6AD6" w:rsidP="004B54F7">
            <w:pPr>
              <w:pStyle w:val="AppendixTableHeadings"/>
              <w:rPr>
                <w:rFonts w:ascii="Tahoma" w:hAnsi="Tahoma" w:cs="Tahoma"/>
                <w:sz w:val="20"/>
                <w:szCs w:val="20"/>
                <w:lang w:val="pt-BR"/>
              </w:rPr>
            </w:pPr>
            <w:r w:rsidRPr="008E2993">
              <w:rPr>
                <w:rFonts w:ascii="Tahoma" w:hAnsi="Tahoma" w:cs="Tahoma"/>
                <w:sz w:val="20"/>
                <w:szCs w:val="20"/>
                <w:lang w:val="pt-BR"/>
              </w:rPr>
              <w:t>Produtos do Pool de Aplicativos do Office System</w:t>
            </w:r>
          </w:p>
        </w:tc>
      </w:tr>
      <w:tr w:rsidR="00AD6AD6" w:rsidRPr="00B15E86" w14:paraId="39E593BA" w14:textId="77777777" w:rsidTr="0044720D">
        <w:trPr>
          <w:trHeight w:val="438"/>
        </w:trPr>
        <w:tc>
          <w:tcPr>
            <w:tcW w:w="8280" w:type="dxa"/>
            <w:vAlign w:val="center"/>
          </w:tcPr>
          <w:p w14:paraId="4658A1AC" w14:textId="77777777" w:rsidR="00AD6AD6" w:rsidRPr="00975F2D" w:rsidRDefault="00AD6AD6" w:rsidP="004B54F7">
            <w:pPr>
              <w:spacing w:line="240" w:lineRule="atLeast"/>
            </w:pPr>
            <w:r w:rsidRPr="00975F2D">
              <w:rPr>
                <w:rFonts w:cs="Tahoma"/>
                <w:color w:val="000000"/>
                <w:szCs w:val="18"/>
              </w:rPr>
              <w:t>Office Standard 2013</w:t>
            </w:r>
          </w:p>
          <w:p w14:paraId="513F18C1" w14:textId="77777777" w:rsidR="00AD6AD6" w:rsidRPr="00975F2D" w:rsidRDefault="00AD6AD6" w:rsidP="004B54F7">
            <w:pPr>
              <w:spacing w:line="240" w:lineRule="atLeast"/>
            </w:pPr>
            <w:r w:rsidRPr="00975F2D">
              <w:rPr>
                <w:rFonts w:cs="Tahoma"/>
                <w:color w:val="000000"/>
                <w:szCs w:val="18"/>
              </w:rPr>
              <w:t xml:space="preserve">Office Professional Plus 2013 </w:t>
            </w:r>
          </w:p>
          <w:p w14:paraId="7CA572B6" w14:textId="77777777" w:rsidR="00AD6AD6" w:rsidRPr="00975F2D" w:rsidRDefault="00AD6AD6" w:rsidP="004B54F7">
            <w:pPr>
              <w:spacing w:line="240" w:lineRule="atLeast"/>
            </w:pPr>
            <w:r w:rsidRPr="00975F2D">
              <w:rPr>
                <w:rFonts w:cs="Tahoma"/>
                <w:color w:val="000000"/>
                <w:szCs w:val="18"/>
              </w:rPr>
              <w:t>Project Standard 2013</w:t>
            </w:r>
          </w:p>
          <w:p w14:paraId="722E9EB5" w14:textId="77777777" w:rsidR="00AD6AD6" w:rsidRPr="00975F2D" w:rsidRDefault="00AD6AD6" w:rsidP="004B54F7">
            <w:pPr>
              <w:spacing w:line="240" w:lineRule="atLeast"/>
            </w:pPr>
            <w:r w:rsidRPr="00975F2D">
              <w:rPr>
                <w:rFonts w:cs="Tahoma"/>
                <w:color w:val="000000"/>
                <w:szCs w:val="18"/>
              </w:rPr>
              <w:t>Project Professional 2013</w:t>
            </w:r>
          </w:p>
          <w:p w14:paraId="018B89DB" w14:textId="77777777" w:rsidR="00AD6AD6" w:rsidRPr="00975F2D" w:rsidRDefault="00AD6AD6" w:rsidP="004B54F7">
            <w:pPr>
              <w:spacing w:line="240" w:lineRule="atLeast"/>
            </w:pPr>
            <w:r w:rsidRPr="00975F2D">
              <w:rPr>
                <w:rFonts w:cs="Tahoma"/>
                <w:color w:val="000000"/>
                <w:szCs w:val="18"/>
              </w:rPr>
              <w:t>Visio</w:t>
            </w:r>
            <w:r w:rsidRPr="00F906E1">
              <w:rPr>
                <w:rFonts w:cs="Tahoma"/>
                <w:color w:val="000000"/>
                <w:szCs w:val="18"/>
                <w:vertAlign w:val="superscript"/>
              </w:rPr>
              <w:t>®</w:t>
            </w:r>
            <w:r w:rsidRPr="00975F2D">
              <w:rPr>
                <w:rFonts w:cs="Tahoma"/>
                <w:color w:val="000000"/>
                <w:szCs w:val="18"/>
              </w:rPr>
              <w:t xml:space="preserve"> Standard 2013</w:t>
            </w:r>
          </w:p>
          <w:p w14:paraId="61345306" w14:textId="77777777" w:rsidR="00AD6AD6" w:rsidRPr="00975F2D" w:rsidRDefault="00AD6AD6" w:rsidP="004B54F7">
            <w:pPr>
              <w:spacing w:line="240" w:lineRule="atLeast"/>
            </w:pPr>
            <w:r w:rsidRPr="00975F2D">
              <w:rPr>
                <w:rFonts w:cs="Tahoma"/>
                <w:color w:val="000000"/>
                <w:szCs w:val="18"/>
              </w:rPr>
              <w:t>Visio</w:t>
            </w:r>
            <w:r w:rsidRPr="00F906E1">
              <w:rPr>
                <w:rFonts w:cs="Tahoma"/>
                <w:color w:val="000000"/>
                <w:szCs w:val="18"/>
                <w:vertAlign w:val="superscript"/>
              </w:rPr>
              <w:t>®</w:t>
            </w:r>
            <w:r w:rsidRPr="00975F2D">
              <w:rPr>
                <w:rFonts w:cs="Tahoma"/>
                <w:color w:val="000000"/>
                <w:szCs w:val="18"/>
              </w:rPr>
              <w:t xml:space="preserve"> Professional 2013</w:t>
            </w:r>
          </w:p>
          <w:p w14:paraId="2F61FD6D" w14:textId="77777777" w:rsidR="00AD6AD6" w:rsidRPr="00975F2D" w:rsidRDefault="00AD6AD6" w:rsidP="004B54F7">
            <w:pPr>
              <w:spacing w:line="240" w:lineRule="atLeast"/>
            </w:pPr>
            <w:r w:rsidRPr="00975F2D">
              <w:rPr>
                <w:rFonts w:cs="Tahoma"/>
                <w:color w:val="000000"/>
                <w:szCs w:val="18"/>
              </w:rPr>
              <w:t>Access 2013</w:t>
            </w:r>
          </w:p>
          <w:p w14:paraId="5D440148" w14:textId="77777777" w:rsidR="00AD6AD6" w:rsidRPr="00975F2D" w:rsidRDefault="00AD6AD6" w:rsidP="004B54F7">
            <w:pPr>
              <w:spacing w:line="240" w:lineRule="atLeast"/>
            </w:pPr>
            <w:r w:rsidRPr="00975F2D">
              <w:rPr>
                <w:rFonts w:cs="Tahoma"/>
                <w:color w:val="000000"/>
                <w:szCs w:val="18"/>
              </w:rPr>
              <w:t xml:space="preserve">Excel 2013 </w:t>
            </w:r>
          </w:p>
          <w:p w14:paraId="14F21A53" w14:textId="77777777" w:rsidR="00AD6AD6" w:rsidRPr="00975F2D" w:rsidRDefault="00AD6AD6" w:rsidP="004B54F7">
            <w:pPr>
              <w:spacing w:line="240" w:lineRule="atLeast"/>
            </w:pPr>
            <w:r w:rsidRPr="00975F2D">
              <w:rPr>
                <w:rFonts w:cs="Tahoma"/>
                <w:color w:val="000000"/>
                <w:szCs w:val="18"/>
              </w:rPr>
              <w:t>InfoPath</w:t>
            </w:r>
            <w:r w:rsidRPr="00F906E1">
              <w:rPr>
                <w:rFonts w:cs="Tahoma"/>
                <w:color w:val="000000"/>
                <w:szCs w:val="18"/>
                <w:vertAlign w:val="superscript"/>
              </w:rPr>
              <w:t>®</w:t>
            </w:r>
            <w:r w:rsidRPr="00975F2D">
              <w:rPr>
                <w:rFonts w:cs="Tahoma"/>
                <w:color w:val="000000"/>
                <w:szCs w:val="18"/>
              </w:rPr>
              <w:t xml:space="preserve"> 2013</w:t>
            </w:r>
          </w:p>
          <w:p w14:paraId="26E89C99" w14:textId="77777777" w:rsidR="00AD6AD6" w:rsidRPr="00975F2D" w:rsidRDefault="00AD6AD6" w:rsidP="004B54F7">
            <w:pPr>
              <w:spacing w:line="240" w:lineRule="atLeast"/>
            </w:pPr>
            <w:r w:rsidRPr="00975F2D">
              <w:rPr>
                <w:rFonts w:cs="Tahoma"/>
                <w:color w:val="000000"/>
                <w:szCs w:val="18"/>
              </w:rPr>
              <w:t>Lync 2013</w:t>
            </w:r>
          </w:p>
          <w:p w14:paraId="44CC6722" w14:textId="77777777" w:rsidR="00AD6AD6" w:rsidRPr="00975F2D" w:rsidRDefault="00AD6AD6" w:rsidP="004B54F7">
            <w:pPr>
              <w:spacing w:line="240" w:lineRule="atLeast"/>
            </w:pPr>
            <w:r w:rsidRPr="00975F2D">
              <w:rPr>
                <w:rFonts w:cs="Tahoma"/>
                <w:color w:val="000000"/>
                <w:szCs w:val="18"/>
              </w:rPr>
              <w:t>OneNote™ 2013</w:t>
            </w:r>
          </w:p>
          <w:p w14:paraId="709D5D1D" w14:textId="77777777" w:rsidR="00AD6AD6" w:rsidRPr="00975F2D" w:rsidRDefault="00AD6AD6" w:rsidP="004B54F7">
            <w:pPr>
              <w:spacing w:line="240" w:lineRule="atLeast"/>
            </w:pPr>
            <w:r w:rsidRPr="00975F2D">
              <w:rPr>
                <w:rFonts w:cs="Tahoma"/>
                <w:color w:val="000000"/>
                <w:szCs w:val="18"/>
              </w:rPr>
              <w:t>Outlook</w:t>
            </w:r>
            <w:r w:rsidRPr="00F906E1">
              <w:rPr>
                <w:rFonts w:cs="Tahoma"/>
                <w:color w:val="000000"/>
                <w:szCs w:val="18"/>
                <w:vertAlign w:val="superscript"/>
              </w:rPr>
              <w:t>®</w:t>
            </w:r>
            <w:r w:rsidRPr="00975F2D">
              <w:rPr>
                <w:rFonts w:cs="Tahoma"/>
                <w:color w:val="000000"/>
                <w:szCs w:val="18"/>
              </w:rPr>
              <w:t xml:space="preserve"> 2013</w:t>
            </w:r>
          </w:p>
          <w:p w14:paraId="600A129A" w14:textId="77777777" w:rsidR="00AD6AD6" w:rsidRPr="00975F2D" w:rsidRDefault="00AD6AD6" w:rsidP="004B54F7">
            <w:pPr>
              <w:spacing w:line="240" w:lineRule="atLeast"/>
            </w:pPr>
            <w:r w:rsidRPr="00975F2D">
              <w:rPr>
                <w:rFonts w:cs="Tahoma"/>
                <w:color w:val="000000"/>
                <w:szCs w:val="18"/>
              </w:rPr>
              <w:t>PowerPoint</w:t>
            </w:r>
            <w:r w:rsidRPr="00F906E1">
              <w:rPr>
                <w:rFonts w:cs="Tahoma"/>
                <w:color w:val="000000"/>
                <w:szCs w:val="18"/>
                <w:vertAlign w:val="superscript"/>
              </w:rPr>
              <w:t>®</w:t>
            </w:r>
            <w:r w:rsidRPr="00975F2D">
              <w:rPr>
                <w:rFonts w:cs="Tahoma"/>
                <w:color w:val="000000"/>
                <w:szCs w:val="18"/>
              </w:rPr>
              <w:t xml:space="preserve"> 2013</w:t>
            </w:r>
          </w:p>
          <w:p w14:paraId="7D787B87" w14:textId="77777777" w:rsidR="00AD6AD6" w:rsidRPr="00975F2D" w:rsidRDefault="00AD6AD6" w:rsidP="004B54F7">
            <w:pPr>
              <w:spacing w:line="240" w:lineRule="atLeast"/>
            </w:pPr>
            <w:r w:rsidRPr="00975F2D">
              <w:rPr>
                <w:rFonts w:cs="Tahoma"/>
                <w:color w:val="000000"/>
                <w:szCs w:val="18"/>
              </w:rPr>
              <w:t>Publisher 2013</w:t>
            </w:r>
          </w:p>
          <w:p w14:paraId="1227E53A" w14:textId="77777777" w:rsidR="00AD6AD6" w:rsidRPr="00975F2D" w:rsidRDefault="00AD6AD6" w:rsidP="004B54F7">
            <w:pPr>
              <w:spacing w:line="240" w:lineRule="atLeast"/>
            </w:pPr>
            <w:r w:rsidRPr="00975F2D">
              <w:rPr>
                <w:rFonts w:cs="Tahoma"/>
                <w:color w:val="000000"/>
                <w:szCs w:val="18"/>
              </w:rPr>
              <w:t>Word 2013</w:t>
            </w:r>
          </w:p>
          <w:p w14:paraId="1F91AD3A" w14:textId="77777777" w:rsidR="00AD6AD6" w:rsidRPr="00975F2D" w:rsidRDefault="00AD6AD6" w:rsidP="004B54F7">
            <w:pPr>
              <w:spacing w:line="240" w:lineRule="atLeast"/>
            </w:pPr>
            <w:r w:rsidRPr="00975F2D">
              <w:rPr>
                <w:rFonts w:cs="Tahoma"/>
                <w:color w:val="000000"/>
                <w:szCs w:val="18"/>
              </w:rPr>
              <w:t xml:space="preserve">Office para Mac Standard 2011 </w:t>
            </w:r>
          </w:p>
          <w:p w14:paraId="32AF44AA" w14:textId="77777777" w:rsidR="00AD6AD6" w:rsidRPr="008E2993" w:rsidRDefault="00AD6AD6" w:rsidP="004B54F7">
            <w:pPr>
              <w:spacing w:line="240" w:lineRule="atLeast"/>
              <w:rPr>
                <w:lang w:val="pt-BR"/>
              </w:rPr>
            </w:pPr>
            <w:r w:rsidRPr="008E2993">
              <w:rPr>
                <w:rFonts w:cs="Tahoma"/>
                <w:color w:val="000000"/>
                <w:szCs w:val="18"/>
                <w:lang w:val="pt-BR"/>
              </w:rPr>
              <w:t>Lync para Mac 2011</w:t>
            </w:r>
          </w:p>
          <w:p w14:paraId="08EA0940" w14:textId="77777777" w:rsidR="00061A45" w:rsidRPr="008E2993" w:rsidRDefault="007C4ADB" w:rsidP="004B54F7">
            <w:pPr>
              <w:spacing w:line="240" w:lineRule="atLeast"/>
              <w:rPr>
                <w:lang w:val="pt-BR"/>
              </w:rPr>
            </w:pPr>
            <w:r w:rsidRPr="008E2993">
              <w:rPr>
                <w:rFonts w:cs="Tahoma"/>
                <w:color w:val="000000"/>
                <w:szCs w:val="18"/>
                <w:lang w:val="pt-BR"/>
              </w:rPr>
              <w:t>Outlook para Mac 2011</w:t>
            </w:r>
          </w:p>
          <w:p w14:paraId="15718769" w14:textId="77777777" w:rsidR="00AD6AD6" w:rsidRPr="00975F2D" w:rsidRDefault="00AD6AD6" w:rsidP="004B54F7">
            <w:pPr>
              <w:spacing w:line="240" w:lineRule="atLeast"/>
            </w:pPr>
            <w:r w:rsidRPr="00975F2D">
              <w:rPr>
                <w:rFonts w:cs="Tahoma"/>
                <w:color w:val="000000"/>
                <w:szCs w:val="18"/>
              </w:rPr>
              <w:t>PowerPoint para Mac 2011</w:t>
            </w:r>
          </w:p>
          <w:p w14:paraId="3F649299" w14:textId="77777777" w:rsidR="00AD6AD6" w:rsidRPr="00975F2D" w:rsidRDefault="00AD6AD6" w:rsidP="004B54F7">
            <w:pPr>
              <w:spacing w:line="240" w:lineRule="atLeast"/>
              <w:rPr>
                <w:lang w:val="es-ES"/>
              </w:rPr>
            </w:pPr>
            <w:r w:rsidRPr="00975F2D">
              <w:rPr>
                <w:rFonts w:cs="Tahoma"/>
                <w:color w:val="000000"/>
                <w:szCs w:val="18"/>
                <w:lang w:val="es-ES"/>
              </w:rPr>
              <w:t>Excel para Mac 2011</w:t>
            </w:r>
          </w:p>
          <w:p w14:paraId="1058CE0D" w14:textId="77777777" w:rsidR="00AD6AD6" w:rsidRPr="00975F2D" w:rsidRDefault="00AD6AD6" w:rsidP="004B54F7">
            <w:pPr>
              <w:spacing w:line="240" w:lineRule="atLeast"/>
              <w:rPr>
                <w:rFonts w:cs="Tahoma"/>
                <w:color w:val="000000"/>
                <w:szCs w:val="18"/>
                <w:lang w:val="es-ES"/>
              </w:rPr>
            </w:pPr>
            <w:r w:rsidRPr="00975F2D">
              <w:rPr>
                <w:rFonts w:cs="Tahoma"/>
                <w:color w:val="000000"/>
                <w:szCs w:val="18"/>
                <w:lang w:val="es-ES"/>
              </w:rPr>
              <w:t>Word para Mac 2011</w:t>
            </w:r>
          </w:p>
        </w:tc>
      </w:tr>
    </w:tbl>
    <w:p w14:paraId="37611997" w14:textId="77777777" w:rsidR="00D8064F" w:rsidRPr="008E2993" w:rsidRDefault="00AD6AD6" w:rsidP="0044720D">
      <w:pPr>
        <w:pStyle w:val="AppendixBodyText"/>
        <w:spacing w:after="0"/>
        <w:ind w:firstLine="550"/>
        <w:rPr>
          <w:lang w:val="pt-BR"/>
        </w:rPr>
      </w:pPr>
      <w:r w:rsidRPr="008E2993">
        <w:rPr>
          <w:rFonts w:ascii="Tahoma" w:hAnsi="Tahoma" w:cs="Tahoma"/>
          <w:b/>
          <w:i/>
          <w:sz w:val="16"/>
          <w:szCs w:val="16"/>
          <w:lang w:val="pt-BR"/>
        </w:rPr>
        <w:t>Observação:</w:t>
      </w:r>
      <w:r w:rsidRPr="008E2993">
        <w:rPr>
          <w:rFonts w:ascii="Tahoma" w:hAnsi="Tahoma" w:cs="Tahoma"/>
          <w:i/>
          <w:sz w:val="16"/>
          <w:szCs w:val="16"/>
          <w:lang w:val="pt-BR"/>
        </w:rPr>
        <w:t xml:space="preserve"> a lista de produtos do Pool de Aplicativos do Office System está sujeita a alterações.</w:t>
      </w:r>
    </w:p>
    <w:p w14:paraId="231F9996" w14:textId="77777777" w:rsidR="00BA0707" w:rsidRPr="008E2993" w:rsidRDefault="00BA0707" w:rsidP="0063466C">
      <w:pPr>
        <w:pStyle w:val="AppendixBodyText"/>
        <w:spacing w:after="0"/>
        <w:rPr>
          <w:lang w:val="pt-BR"/>
        </w:rPr>
      </w:pPr>
    </w:p>
    <w:p w14:paraId="0E53E045" w14:textId="77777777" w:rsidR="00023FE7" w:rsidRPr="008E2993" w:rsidRDefault="00023FE7">
      <w:pPr>
        <w:pStyle w:val="Heading2"/>
        <w:ind w:left="0"/>
        <w:rPr>
          <w:lang w:val="pt-BR"/>
        </w:rPr>
      </w:pPr>
      <w:bookmarkStart w:id="730" w:name="_Toc336338228"/>
      <w:bookmarkStart w:id="731" w:name="_Toc377174878"/>
      <w:r w:rsidRPr="008E2993">
        <w:rPr>
          <w:rFonts w:ascii="Tahoma" w:hAnsi="Tahoma"/>
          <w:lang w:val="pt-BR"/>
        </w:rPr>
        <w:t>Direitos à Nova Versão</w:t>
      </w:r>
      <w:bookmarkEnd w:id="730"/>
      <w:bookmarkEnd w:id="731"/>
    </w:p>
    <w:p w14:paraId="42CF6333" w14:textId="77777777" w:rsidR="00023FE7" w:rsidRPr="008E2993" w:rsidRDefault="00023FE7" w:rsidP="00BA0707">
      <w:pPr>
        <w:rPr>
          <w:lang w:val="pt-BR"/>
        </w:rPr>
      </w:pPr>
    </w:p>
    <w:p w14:paraId="291D74D8" w14:textId="77777777" w:rsidR="00023FE7" w:rsidRPr="008E2993" w:rsidRDefault="00023FE7" w:rsidP="0063466C">
      <w:pPr>
        <w:pStyle w:val="AppendixBodyText"/>
        <w:spacing w:after="0"/>
        <w:rPr>
          <w:lang w:val="pt-BR"/>
        </w:rPr>
      </w:pPr>
      <w:r w:rsidRPr="008E2993">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975F2D" w:rsidRPr="008E2993">
        <w:rPr>
          <w:rFonts w:ascii="Tahoma" w:hAnsi="Tahoma" w:cs="Tahoma"/>
          <w:color w:val="000000"/>
          <w:sz w:val="18"/>
          <w:lang w:val="pt-BR"/>
        </w:rPr>
        <w:t xml:space="preserve"> </w:t>
      </w:r>
      <w:r w:rsidRPr="008E2993">
        <w:rPr>
          <w:rFonts w:ascii="Tahoma" w:hAnsi="Tahoma" w:cs="Tahoma"/>
          <w:color w:val="000000"/>
          <w:sz w:val="18"/>
          <w:lang w:val="pt-BR"/>
        </w:rPr>
        <w:t>“Direitos à Nova Versão” significa, para qualquer produto subjacente licenciado para o qual a cobertura do Software Assurance é solicitada, o direito de atualizar para, e executar em lugar do produto subjacente licenciado, a versão mais recente desse produto disponibilizado durante o período da cobertura.</w:t>
      </w:r>
      <w:r w:rsidR="00975F2D" w:rsidRPr="008E2993">
        <w:rPr>
          <w:rFonts w:ascii="Tahoma" w:hAnsi="Tahoma" w:cs="Tahoma"/>
          <w:color w:val="000000"/>
          <w:sz w:val="18"/>
          <w:lang w:val="pt-BR"/>
        </w:rPr>
        <w:t xml:space="preserve"> </w:t>
      </w:r>
      <w:r w:rsidRPr="008E2993">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14:paraId="6A1849B9" w14:textId="77777777" w:rsidR="00BA0707" w:rsidRPr="008E2993" w:rsidRDefault="00BA0707" w:rsidP="0063466C">
      <w:pPr>
        <w:pStyle w:val="AppendixBodyText"/>
        <w:spacing w:after="0"/>
        <w:rPr>
          <w:lang w:val="pt-BR"/>
        </w:rPr>
      </w:pPr>
    </w:p>
    <w:p w14:paraId="40D13472" w14:textId="77777777" w:rsidR="00023FE7" w:rsidRPr="008E2993" w:rsidRDefault="00023FE7">
      <w:pPr>
        <w:pStyle w:val="Heading2"/>
        <w:ind w:left="0"/>
        <w:rPr>
          <w:lang w:val="pt-BR"/>
        </w:rPr>
      </w:pPr>
      <w:bookmarkStart w:id="732" w:name="_Toc336338229"/>
      <w:bookmarkStart w:id="733" w:name="_Toc377174879"/>
      <w:r w:rsidRPr="008E2993">
        <w:rPr>
          <w:rFonts w:ascii="Tahoma" w:hAnsi="Tahoma"/>
          <w:lang w:val="pt-BR"/>
        </w:rPr>
        <w:t>Pacote Multilíngue do Office</w:t>
      </w:r>
      <w:bookmarkEnd w:id="732"/>
      <w:bookmarkEnd w:id="733"/>
    </w:p>
    <w:p w14:paraId="34D5C505" w14:textId="77777777" w:rsidR="00023FE7" w:rsidRPr="008E2993" w:rsidRDefault="00023FE7" w:rsidP="00BA0707">
      <w:pPr>
        <w:rPr>
          <w:lang w:val="pt-BR"/>
        </w:rPr>
      </w:pPr>
    </w:p>
    <w:p w14:paraId="07F40EDC" w14:textId="77777777" w:rsidR="0063466C" w:rsidRPr="008E2993" w:rsidRDefault="00E7419A" w:rsidP="0063466C">
      <w:pPr>
        <w:spacing w:after="60"/>
        <w:jc w:val="both"/>
        <w:rPr>
          <w:lang w:val="pt-BR"/>
        </w:rPr>
      </w:pPr>
      <w:r w:rsidRPr="008E2993">
        <w:rPr>
          <w:rFonts w:cs="Tahoma"/>
          <w:b/>
          <w:szCs w:val="18"/>
          <w:lang w:val="pt-BR"/>
        </w:rPr>
        <w:t>Clientes do Software Assurance</w:t>
      </w:r>
    </w:p>
    <w:p w14:paraId="38EAD0AF" w14:textId="77777777" w:rsidR="00E7419A" w:rsidRPr="008E2993" w:rsidRDefault="00E7419A" w:rsidP="00E7419A">
      <w:pPr>
        <w:jc w:val="both"/>
        <w:rPr>
          <w:lang w:val="pt-BR"/>
        </w:rPr>
      </w:pPr>
      <w:r w:rsidRPr="008E2993">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14:paraId="23549D59" w14:textId="77777777" w:rsidR="00F906E1" w:rsidRPr="008E2993" w:rsidRDefault="00F906E1" w:rsidP="00E7419A">
      <w:pPr>
        <w:jc w:val="both"/>
        <w:rPr>
          <w:lang w:val="pt-BR"/>
        </w:rPr>
      </w:pPr>
    </w:p>
    <w:p w14:paraId="002515A9" w14:textId="77777777" w:rsidR="00F906E1" w:rsidRPr="008E2993" w:rsidRDefault="00F906E1" w:rsidP="00E7419A">
      <w:pPr>
        <w:jc w:val="both"/>
        <w:rPr>
          <w:lang w:val="pt-BR"/>
        </w:rPr>
      </w:pPr>
    </w:p>
    <w:p w14:paraId="29BC9BF5" w14:textId="77777777" w:rsidR="0063466C" w:rsidRPr="008E2993" w:rsidRDefault="00E7419A" w:rsidP="0063466C">
      <w:pPr>
        <w:spacing w:after="60"/>
        <w:jc w:val="both"/>
        <w:rPr>
          <w:lang w:val="pt-BR"/>
        </w:rPr>
      </w:pPr>
      <w:r w:rsidRPr="008E2993">
        <w:rPr>
          <w:rFonts w:cs="Tahoma"/>
          <w:b/>
          <w:szCs w:val="18"/>
          <w:lang w:val="pt-BR"/>
        </w:rPr>
        <w:lastRenderedPageBreak/>
        <w:t>Clientes qualificados para os Benefícios de Serviços Online</w:t>
      </w:r>
    </w:p>
    <w:p w14:paraId="43B7DC3F" w14:textId="77777777" w:rsidR="00E7419A" w:rsidRPr="008E2993" w:rsidRDefault="00E7419A" w:rsidP="00E7419A">
      <w:pPr>
        <w:jc w:val="both"/>
        <w:rPr>
          <w:lang w:val="pt-BR"/>
        </w:rPr>
      </w:pPr>
      <w:r w:rsidRPr="008E2993">
        <w:rPr>
          <w:rFonts w:cs="Tahoma"/>
          <w:szCs w:val="18"/>
          <w:lang w:val="pt-BR"/>
        </w:rPr>
        <w:t xml:space="preserve">Clientes com o Office ProPlus para Office 365 e Office 365 Enterprise E3 e E4 estão qualificados para usar esse benefício durante o prazo de seu respectivo registro. </w:t>
      </w:r>
    </w:p>
    <w:p w14:paraId="7F8947BB" w14:textId="77777777" w:rsidR="00023FE7" w:rsidRPr="008E2993" w:rsidRDefault="00023FE7" w:rsidP="00BA0707">
      <w:pPr>
        <w:jc w:val="both"/>
        <w:rPr>
          <w:lang w:val="pt-BR"/>
        </w:rPr>
      </w:pPr>
    </w:p>
    <w:p w14:paraId="5091D1E2" w14:textId="77777777" w:rsidR="00023FE7" w:rsidRPr="008E2993" w:rsidRDefault="00023FE7">
      <w:pPr>
        <w:jc w:val="both"/>
        <w:rPr>
          <w:lang w:val="pt-BR"/>
        </w:rPr>
      </w:pPr>
      <w:r w:rsidRPr="008E2993">
        <w:rPr>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975F2D" w:rsidRPr="008E2993">
        <w:rPr>
          <w:lang w:val="pt-BR"/>
        </w:rPr>
        <w:t xml:space="preserve"> </w:t>
      </w:r>
      <w:r w:rsidRPr="008E2993">
        <w:rPr>
          <w:lang w:val="pt-BR"/>
        </w:rPr>
        <w:t xml:space="preserve">Caso contrário, o direito de uso do Pacote Multilíngue do Office se encerrará no término dos direitos concedidos sob a licença qualificada do Office System. </w:t>
      </w:r>
    </w:p>
    <w:p w14:paraId="052DBC2C" w14:textId="77777777" w:rsidR="00BA0707" w:rsidRPr="008E2993" w:rsidRDefault="00BA0707" w:rsidP="00BA0707">
      <w:pPr>
        <w:jc w:val="both"/>
        <w:rPr>
          <w:lang w:val="pt-BR"/>
        </w:rPr>
      </w:pPr>
    </w:p>
    <w:p w14:paraId="46989B22" w14:textId="77777777" w:rsidR="000D4ECA" w:rsidRPr="008E2993" w:rsidRDefault="000D4ECA" w:rsidP="0047054A">
      <w:pPr>
        <w:keepNext/>
        <w:outlineLvl w:val="1"/>
        <w:rPr>
          <w:lang w:val="pt-BR"/>
        </w:rPr>
      </w:pPr>
      <w:bookmarkStart w:id="734" w:name="_Toc291204555"/>
      <w:r w:rsidRPr="008E2993">
        <w:rPr>
          <w:b/>
          <w:sz w:val="24"/>
          <w:szCs w:val="24"/>
          <w:lang w:val="pt-BR"/>
        </w:rPr>
        <w:t>Serviços de Planejamento</w:t>
      </w:r>
      <w:bookmarkEnd w:id="734"/>
    </w:p>
    <w:p w14:paraId="67843533" w14:textId="77777777" w:rsidR="000D4ECA" w:rsidRPr="008E2993" w:rsidRDefault="000D4ECA" w:rsidP="0047054A">
      <w:pPr>
        <w:keepNext/>
        <w:rPr>
          <w:lang w:val="pt-BR"/>
        </w:rPr>
      </w:pPr>
    </w:p>
    <w:p w14:paraId="55F9DB2A" w14:textId="77777777" w:rsidR="000D4ECA" w:rsidRPr="00975F2D" w:rsidRDefault="000D4ECA" w:rsidP="000D4ECA">
      <w:pPr>
        <w:spacing w:after="60"/>
        <w:rPr>
          <w:lang w:val="es-ES"/>
        </w:rPr>
      </w:pPr>
      <w:r w:rsidRPr="008E2993">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975F2D" w:rsidRPr="008E2993">
        <w:rPr>
          <w:rFonts w:cs="Tahoma"/>
          <w:color w:val="000000"/>
          <w:szCs w:val="18"/>
          <w:lang w:val="pt-BR"/>
        </w:rPr>
        <w:t xml:space="preserve"> </w:t>
      </w:r>
      <w:r w:rsidRPr="008E2993">
        <w:rPr>
          <w:rFonts w:cs="Tahoma"/>
          <w:color w:val="000000"/>
          <w:szCs w:val="18"/>
          <w:lang w:val="pt-BR"/>
        </w:rPr>
        <w:t>O benefício Serviços de Planejamento fornece aos clientes qualificados ofertas de serviços personalizados predefinidas.</w:t>
      </w:r>
      <w:r w:rsidR="00975F2D" w:rsidRPr="008E2993">
        <w:rPr>
          <w:rFonts w:cs="Tahoma"/>
          <w:color w:val="000000"/>
          <w:szCs w:val="18"/>
          <w:lang w:val="pt-BR"/>
        </w:rPr>
        <w:t xml:space="preserve"> </w:t>
      </w:r>
      <w:r w:rsidRPr="00975F2D">
        <w:rPr>
          <w:rFonts w:cs="Tahoma"/>
          <w:color w:val="000000"/>
          <w:szCs w:val="18"/>
          <w:lang w:val="es-ES"/>
        </w:rPr>
        <w:t>As ofertas disponíveis incluem:</w:t>
      </w:r>
    </w:p>
    <w:p w14:paraId="6D59BAD7" w14:textId="77777777" w:rsidR="000D4ECA" w:rsidRPr="00975F2D" w:rsidRDefault="000D4ECA" w:rsidP="0063466C">
      <w:pPr>
        <w:rPr>
          <w:lang w:val="es-ES"/>
        </w:rPr>
      </w:pPr>
    </w:p>
    <w:p w14:paraId="2661A91E" w14:textId="77777777" w:rsidR="000D4ECA" w:rsidRPr="00975F2D" w:rsidRDefault="000D4ECA" w:rsidP="00024C3C">
      <w:pPr>
        <w:numPr>
          <w:ilvl w:val="0"/>
          <w:numId w:val="10"/>
        </w:numPr>
        <w:spacing w:after="60" w:line="276" w:lineRule="auto"/>
      </w:pPr>
      <w:r w:rsidRPr="00975F2D">
        <w:rPr>
          <w:rFonts w:cs="Tahoma"/>
          <w:color w:val="000000"/>
          <w:szCs w:val="18"/>
        </w:rPr>
        <w:t>Desktop Deployment Planning Services (DDPS)</w:t>
      </w:r>
    </w:p>
    <w:p w14:paraId="0BA1A3AA" w14:textId="77777777" w:rsidR="000D4ECA" w:rsidRPr="008E2993" w:rsidRDefault="000D4ECA" w:rsidP="00346F4B">
      <w:pPr>
        <w:numPr>
          <w:ilvl w:val="1"/>
          <w:numId w:val="104"/>
        </w:numPr>
        <w:spacing w:after="60" w:line="276" w:lineRule="auto"/>
        <w:ind w:left="1980"/>
        <w:rPr>
          <w:lang w:val="pt-BR"/>
        </w:rPr>
      </w:pPr>
      <w:r w:rsidRPr="008E2993">
        <w:rPr>
          <w:rFonts w:cs="Tahoma"/>
          <w:color w:val="000000"/>
          <w:szCs w:val="18"/>
          <w:lang w:val="pt-BR"/>
        </w:rPr>
        <w:t>Descrição: o DDPS permite que parceiros qualificados e consultores da Microsoft ajudem os clientes a desenvolver um plano de implantação ou atualização para as últimas versões do Office e Windows para seu ambiente específico. O DDPS também pode ser usado para configurar um piloto do Office 365.</w:t>
      </w:r>
    </w:p>
    <w:p w14:paraId="53107A56" w14:textId="77777777" w:rsidR="000D4ECA" w:rsidRPr="00975F2D" w:rsidRDefault="000D4ECA" w:rsidP="00346F4B">
      <w:pPr>
        <w:numPr>
          <w:ilvl w:val="1"/>
          <w:numId w:val="104"/>
        </w:numPr>
        <w:spacing w:after="60" w:line="276" w:lineRule="auto"/>
        <w:ind w:left="1980"/>
      </w:pPr>
      <w:r w:rsidRPr="00975F2D">
        <w:rPr>
          <w:rFonts w:cs="Tahoma"/>
          <w:color w:val="000000"/>
          <w:szCs w:val="18"/>
        </w:rPr>
        <w:t>Níveis de Serviço: 1, 3, 5, 10 ou 15 dias</w:t>
      </w:r>
    </w:p>
    <w:p w14:paraId="3A321D51" w14:textId="77777777" w:rsidR="000D4ECA" w:rsidRPr="00975F2D" w:rsidRDefault="000D4ECA" w:rsidP="00024C3C">
      <w:pPr>
        <w:numPr>
          <w:ilvl w:val="0"/>
          <w:numId w:val="11"/>
        </w:numPr>
        <w:spacing w:after="60" w:line="276" w:lineRule="auto"/>
        <w:ind w:left="1440"/>
      </w:pPr>
      <w:r w:rsidRPr="00975F2D">
        <w:rPr>
          <w:rFonts w:cs="Tahoma"/>
          <w:color w:val="000000"/>
          <w:szCs w:val="18"/>
        </w:rPr>
        <w:t>SharePoint Deployment Planning Services (SDPS)</w:t>
      </w:r>
    </w:p>
    <w:p w14:paraId="2F9B91BB" w14:textId="77777777" w:rsidR="000D4ECA" w:rsidRPr="008E2993" w:rsidRDefault="000D4ECA" w:rsidP="00F906E1">
      <w:pPr>
        <w:numPr>
          <w:ilvl w:val="1"/>
          <w:numId w:val="105"/>
        </w:numPr>
        <w:spacing w:after="60" w:line="276" w:lineRule="auto"/>
        <w:ind w:left="1980"/>
        <w:rPr>
          <w:lang w:val="pt-BR"/>
        </w:rPr>
      </w:pPr>
      <w:r w:rsidRPr="008E2993">
        <w:rPr>
          <w:rFonts w:cs="Tahoma"/>
          <w:color w:val="000000"/>
          <w:szCs w:val="18"/>
          <w:lang w:val="pt-BR"/>
        </w:rPr>
        <w:t>Descrição: o SDPS permite que parceiros qualificados e consultores da Microsoft ajudem os</w:t>
      </w:r>
      <w:r w:rsidR="00F906E1" w:rsidRPr="008E2993">
        <w:rPr>
          <w:rFonts w:cs="Tahoma"/>
          <w:color w:val="000000"/>
          <w:szCs w:val="18"/>
          <w:lang w:val="pt-BR"/>
        </w:rPr>
        <w:t> </w:t>
      </w:r>
      <w:r w:rsidRPr="008E2993">
        <w:rPr>
          <w:rFonts w:cs="Tahoma"/>
          <w:color w:val="000000"/>
          <w:szCs w:val="18"/>
          <w:lang w:val="pt-BR"/>
        </w:rPr>
        <w:t>clientes a desenvolver um plano de implantação ou atualização do SharePoint para seu ambiente específico.</w:t>
      </w:r>
      <w:r w:rsidR="00975F2D" w:rsidRPr="008E2993">
        <w:rPr>
          <w:rFonts w:cs="Tahoma"/>
          <w:color w:val="000000"/>
          <w:szCs w:val="18"/>
          <w:lang w:val="pt-BR"/>
        </w:rPr>
        <w:t xml:space="preserve"> </w:t>
      </w:r>
      <w:r w:rsidRPr="008E2993">
        <w:rPr>
          <w:rFonts w:cs="Tahoma"/>
          <w:color w:val="000000"/>
          <w:szCs w:val="18"/>
          <w:lang w:val="pt-BR"/>
        </w:rPr>
        <w:t>O SDPS também pode ser usado para configurar um piloto do Office</w:t>
      </w:r>
      <w:r w:rsidR="00F906E1" w:rsidRPr="008E2993">
        <w:rPr>
          <w:rFonts w:cs="Tahoma"/>
          <w:color w:val="000000"/>
          <w:szCs w:val="18"/>
          <w:lang w:val="pt-BR"/>
        </w:rPr>
        <w:t> </w:t>
      </w:r>
      <w:r w:rsidRPr="008E2993">
        <w:rPr>
          <w:rFonts w:cs="Tahoma"/>
          <w:color w:val="000000"/>
          <w:szCs w:val="18"/>
          <w:lang w:val="pt-BR"/>
        </w:rPr>
        <w:t>365.</w:t>
      </w:r>
      <w:r w:rsidR="00975F2D" w:rsidRPr="008E2993">
        <w:rPr>
          <w:rFonts w:cs="Tahoma"/>
          <w:color w:val="000000"/>
          <w:szCs w:val="18"/>
          <w:lang w:val="pt-BR"/>
        </w:rPr>
        <w:t xml:space="preserve"> </w:t>
      </w:r>
    </w:p>
    <w:p w14:paraId="7E327C96" w14:textId="77777777" w:rsidR="000D4ECA" w:rsidRPr="00F906E1" w:rsidRDefault="000D4ECA" w:rsidP="00346F4B">
      <w:pPr>
        <w:numPr>
          <w:ilvl w:val="1"/>
          <w:numId w:val="105"/>
        </w:numPr>
        <w:spacing w:after="60" w:line="276" w:lineRule="auto"/>
        <w:ind w:left="1980"/>
        <w:rPr>
          <w:lang w:val="fr-FR"/>
        </w:rPr>
      </w:pPr>
      <w:r w:rsidRPr="00F906E1">
        <w:rPr>
          <w:rFonts w:cs="Tahoma"/>
          <w:color w:val="000000"/>
          <w:szCs w:val="18"/>
          <w:lang w:val="fr-FR"/>
        </w:rPr>
        <w:t>Níveis de Serviço: 1, 3, 5, 10 ou 15 dias</w:t>
      </w:r>
    </w:p>
    <w:p w14:paraId="71E27589" w14:textId="77777777" w:rsidR="000D4ECA" w:rsidRPr="00975F2D" w:rsidRDefault="000D4ECA" w:rsidP="00024C3C">
      <w:pPr>
        <w:numPr>
          <w:ilvl w:val="0"/>
          <w:numId w:val="10"/>
        </w:numPr>
        <w:spacing w:after="60" w:line="276" w:lineRule="auto"/>
      </w:pPr>
      <w:r w:rsidRPr="00975F2D">
        <w:rPr>
          <w:rFonts w:cs="Tahoma"/>
          <w:color w:val="000000"/>
          <w:szCs w:val="18"/>
        </w:rPr>
        <w:t>Lync e Exchange Deployment Planning Services (L&amp;EDPS)</w:t>
      </w:r>
    </w:p>
    <w:p w14:paraId="17C3EA1B" w14:textId="77777777" w:rsidR="000D4ECA" w:rsidRPr="008E2993" w:rsidRDefault="000D4ECA" w:rsidP="00F906E1">
      <w:pPr>
        <w:numPr>
          <w:ilvl w:val="1"/>
          <w:numId w:val="106"/>
        </w:numPr>
        <w:spacing w:after="60" w:line="276" w:lineRule="auto"/>
        <w:ind w:left="1980"/>
        <w:rPr>
          <w:lang w:val="pt-BR"/>
        </w:rPr>
      </w:pPr>
      <w:r w:rsidRPr="008E2993">
        <w:rPr>
          <w:rFonts w:cs="Tahoma"/>
          <w:color w:val="000000"/>
          <w:szCs w:val="18"/>
          <w:lang w:val="pt-BR"/>
        </w:rPr>
        <w:t>Descrição: o L&amp;EDPS permite que parceiros qualificados e consultores da Microsoft orientem os clientes por meio do planejamento de implantação e atualização para as últimas versões do Lync e Exchange.</w:t>
      </w:r>
      <w:r w:rsidR="00975F2D" w:rsidRPr="008E2993">
        <w:rPr>
          <w:rFonts w:cs="Tahoma"/>
          <w:color w:val="000000"/>
          <w:szCs w:val="18"/>
          <w:lang w:val="pt-BR"/>
        </w:rPr>
        <w:t xml:space="preserve"> </w:t>
      </w:r>
      <w:r w:rsidRPr="008E2993">
        <w:rPr>
          <w:rFonts w:cs="Tahoma"/>
          <w:color w:val="000000"/>
          <w:szCs w:val="18"/>
          <w:lang w:val="pt-BR"/>
        </w:rPr>
        <w:t>O L&amp;EDPS também pode ser usado para configurar um piloto do Office</w:t>
      </w:r>
      <w:r w:rsidR="00F906E1" w:rsidRPr="008E2993">
        <w:rPr>
          <w:rFonts w:cs="Tahoma"/>
          <w:color w:val="000000"/>
          <w:szCs w:val="18"/>
          <w:lang w:val="pt-BR"/>
        </w:rPr>
        <w:t> </w:t>
      </w:r>
      <w:r w:rsidRPr="008E2993">
        <w:rPr>
          <w:rFonts w:cs="Tahoma"/>
          <w:color w:val="000000"/>
          <w:szCs w:val="18"/>
          <w:lang w:val="pt-BR"/>
        </w:rPr>
        <w:t>365.</w:t>
      </w:r>
    </w:p>
    <w:p w14:paraId="51F8BF7C" w14:textId="77777777" w:rsidR="000D4ECA" w:rsidRPr="00975F2D" w:rsidRDefault="000D4ECA" w:rsidP="00346F4B">
      <w:pPr>
        <w:numPr>
          <w:ilvl w:val="1"/>
          <w:numId w:val="106"/>
        </w:numPr>
        <w:spacing w:after="60" w:line="276" w:lineRule="auto"/>
        <w:ind w:left="1980"/>
      </w:pPr>
      <w:r w:rsidRPr="00975F2D">
        <w:rPr>
          <w:rFonts w:cs="Tahoma"/>
          <w:color w:val="000000"/>
          <w:szCs w:val="18"/>
        </w:rPr>
        <w:t>Níveis de Serviço: 1, 3, 5, 10 ou 15 dias</w:t>
      </w:r>
    </w:p>
    <w:p w14:paraId="4ED6E24B" w14:textId="77777777" w:rsidR="000D4ECA" w:rsidRPr="00975F2D" w:rsidRDefault="000D4ECA" w:rsidP="00024C3C">
      <w:pPr>
        <w:numPr>
          <w:ilvl w:val="0"/>
          <w:numId w:val="10"/>
        </w:numPr>
        <w:spacing w:after="60" w:line="276" w:lineRule="auto"/>
      </w:pPr>
      <w:r w:rsidRPr="00975F2D">
        <w:rPr>
          <w:rFonts w:cs="Tahoma"/>
          <w:color w:val="000000"/>
          <w:szCs w:val="18"/>
        </w:rPr>
        <w:t>Private Cloud, Management and Virtualization Deployment Planning Services (PVDPS)</w:t>
      </w:r>
    </w:p>
    <w:p w14:paraId="24B446D1" w14:textId="77777777" w:rsidR="000D4ECA" w:rsidRPr="008E2993" w:rsidRDefault="000D4ECA" w:rsidP="00F906E1">
      <w:pPr>
        <w:numPr>
          <w:ilvl w:val="1"/>
          <w:numId w:val="107"/>
        </w:numPr>
        <w:spacing w:after="60" w:line="276" w:lineRule="auto"/>
        <w:ind w:left="1980"/>
        <w:rPr>
          <w:lang w:val="pt-BR"/>
        </w:rPr>
      </w:pPr>
      <w:r w:rsidRPr="008E2993">
        <w:rPr>
          <w:rFonts w:cs="Tahoma"/>
          <w:color w:val="000000"/>
          <w:szCs w:val="18"/>
          <w:lang w:val="pt-BR"/>
        </w:rPr>
        <w:t xml:space="preserve">Descrição: </w:t>
      </w:r>
      <w:r w:rsidRPr="008E2993">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 e</w:t>
      </w:r>
      <w:r w:rsidR="00F906E1" w:rsidRPr="008E2993">
        <w:rPr>
          <w:rFonts w:cs="Tahoma"/>
          <w:szCs w:val="18"/>
          <w:lang w:val="pt-BR"/>
        </w:rPr>
        <w:t> </w:t>
      </w:r>
      <w:r w:rsidRPr="008E2993">
        <w:rPr>
          <w:rFonts w:cs="Tahoma"/>
          <w:szCs w:val="18"/>
          <w:lang w:val="pt-BR"/>
        </w:rPr>
        <w:t>híbrida do cliente</w:t>
      </w:r>
      <w:r w:rsidRPr="008E2993">
        <w:rPr>
          <w:rFonts w:cs="Tahoma"/>
          <w:color w:val="000000"/>
          <w:szCs w:val="18"/>
          <w:lang w:val="pt-BR"/>
        </w:rPr>
        <w:t xml:space="preserve">. </w:t>
      </w:r>
    </w:p>
    <w:p w14:paraId="330D8529" w14:textId="77777777" w:rsidR="000D4ECA" w:rsidRPr="00975F2D" w:rsidRDefault="000D4ECA" w:rsidP="00346F4B">
      <w:pPr>
        <w:numPr>
          <w:ilvl w:val="1"/>
          <w:numId w:val="107"/>
        </w:numPr>
        <w:spacing w:after="60" w:line="276" w:lineRule="auto"/>
        <w:ind w:left="1980"/>
      </w:pPr>
      <w:r w:rsidRPr="00975F2D">
        <w:rPr>
          <w:rFonts w:cs="Tahoma"/>
          <w:color w:val="000000"/>
          <w:szCs w:val="18"/>
        </w:rPr>
        <w:t>Níveis de Serviço: 3, 5, 10 ou 15 dias</w:t>
      </w:r>
    </w:p>
    <w:p w14:paraId="28BA4971" w14:textId="77777777" w:rsidR="000D4ECA" w:rsidRPr="00975F2D" w:rsidRDefault="000D4ECA" w:rsidP="00024C3C">
      <w:pPr>
        <w:numPr>
          <w:ilvl w:val="0"/>
          <w:numId w:val="10"/>
        </w:numPr>
        <w:spacing w:after="60" w:line="276" w:lineRule="auto"/>
      </w:pPr>
      <w:r w:rsidRPr="00975F2D">
        <w:rPr>
          <w:rFonts w:cs="Tahoma"/>
          <w:color w:val="000000"/>
          <w:szCs w:val="18"/>
        </w:rPr>
        <w:t>SQL Server Deployment Planning Services (SSDPS)</w:t>
      </w:r>
    </w:p>
    <w:p w14:paraId="0DA03BD6" w14:textId="77777777" w:rsidR="000D4ECA" w:rsidRPr="008E2993" w:rsidRDefault="000D4ECA" w:rsidP="00F906E1">
      <w:pPr>
        <w:numPr>
          <w:ilvl w:val="1"/>
          <w:numId w:val="108"/>
        </w:numPr>
        <w:spacing w:after="60" w:line="276" w:lineRule="auto"/>
        <w:ind w:left="1980"/>
        <w:rPr>
          <w:lang w:val="pt-BR"/>
        </w:rPr>
      </w:pPr>
      <w:r w:rsidRPr="008E2993">
        <w:rPr>
          <w:rFonts w:cs="Tahoma"/>
          <w:color w:val="000000"/>
          <w:szCs w:val="18"/>
          <w:lang w:val="pt-BR"/>
        </w:rPr>
        <w:t xml:space="preserve">Descrição: </w:t>
      </w:r>
      <w:r w:rsidRPr="008E2993">
        <w:rPr>
          <w:rFonts w:cs="Tahoma"/>
          <w:szCs w:val="18"/>
          <w:lang w:val="pt-BR"/>
        </w:rPr>
        <w:t>O SSDPS fornece uma avaliação aprofundada e o planejamento da implantação para migração para o SQL Server, atualização para a nova versão da solução SQL Server, SQL Server Business Intelligence e planejamento de implantação para Microsoft Dynamics</w:t>
      </w:r>
      <w:r w:rsidR="00F906E1" w:rsidRPr="008E2993">
        <w:rPr>
          <w:rFonts w:cs="Tahoma"/>
          <w:szCs w:val="18"/>
          <w:lang w:val="pt-BR"/>
        </w:rPr>
        <w:t> </w:t>
      </w:r>
      <w:r w:rsidRPr="008E2993">
        <w:rPr>
          <w:rFonts w:cs="Tahoma"/>
          <w:szCs w:val="18"/>
          <w:lang w:val="pt-BR"/>
        </w:rPr>
        <w:t>CRM.</w:t>
      </w:r>
    </w:p>
    <w:p w14:paraId="572434AB" w14:textId="77777777" w:rsidR="000D4ECA" w:rsidRPr="00E716AD" w:rsidRDefault="000D4ECA" w:rsidP="00346F4B">
      <w:pPr>
        <w:numPr>
          <w:ilvl w:val="1"/>
          <w:numId w:val="108"/>
        </w:numPr>
        <w:spacing w:after="60" w:line="276" w:lineRule="auto"/>
        <w:ind w:left="1980"/>
      </w:pPr>
      <w:r w:rsidRPr="00975F2D">
        <w:rPr>
          <w:rFonts w:cs="Tahoma"/>
          <w:color w:val="000000"/>
          <w:szCs w:val="18"/>
        </w:rPr>
        <w:t>Níveis de Serviço: 3, 5, 10 ou 15 dias</w:t>
      </w:r>
    </w:p>
    <w:p w14:paraId="2305593E" w14:textId="77777777" w:rsidR="00E716AD" w:rsidRPr="00975F2D" w:rsidRDefault="00E716AD" w:rsidP="00E716AD">
      <w:pPr>
        <w:spacing w:after="60" w:line="276" w:lineRule="auto"/>
        <w:ind w:left="1620"/>
      </w:pPr>
    </w:p>
    <w:p w14:paraId="1F3D6030" w14:textId="77777777" w:rsidR="000D4ECA" w:rsidRPr="00975F2D" w:rsidRDefault="000D4ECA" w:rsidP="00024C3C">
      <w:pPr>
        <w:numPr>
          <w:ilvl w:val="0"/>
          <w:numId w:val="10"/>
        </w:numPr>
        <w:spacing w:after="60" w:line="276" w:lineRule="auto"/>
      </w:pPr>
      <w:r w:rsidRPr="00975F2D">
        <w:rPr>
          <w:rFonts w:cs="Tahoma"/>
          <w:color w:val="000000"/>
          <w:szCs w:val="18"/>
        </w:rPr>
        <w:lastRenderedPageBreak/>
        <w:t>Developer Tools Deployment Planning Services (DTDPS)</w:t>
      </w:r>
    </w:p>
    <w:p w14:paraId="109FE1EA" w14:textId="77777777" w:rsidR="000D4ECA" w:rsidRPr="008E2993" w:rsidRDefault="000D4ECA" w:rsidP="00346F4B">
      <w:pPr>
        <w:numPr>
          <w:ilvl w:val="1"/>
          <w:numId w:val="109"/>
        </w:numPr>
        <w:spacing w:after="60" w:line="276" w:lineRule="auto"/>
        <w:ind w:left="1980"/>
        <w:rPr>
          <w:lang w:val="pt-BR"/>
        </w:rPr>
      </w:pPr>
      <w:r w:rsidRPr="008E2993">
        <w:rPr>
          <w:rFonts w:cs="Tahoma"/>
          <w:color w:val="000000"/>
          <w:szCs w:val="18"/>
          <w:lang w:val="pt-BR"/>
        </w:rPr>
        <w:t xml:space="preserve">Descrição: </w:t>
      </w:r>
      <w:r w:rsidRPr="008E2993">
        <w:rPr>
          <w:rFonts w:cs="Tahoma"/>
          <w:szCs w:val="18"/>
          <w:lang w:val="pt-BR"/>
        </w:rPr>
        <w:t>O DTDPS fornece uma análise rigorosa e uma abordagem concentrada em processo a fim de desenvolver um plano de implantação do Visual Studio Team Foundation Server ou do Visual Studio Test Tools.</w:t>
      </w:r>
      <w:r w:rsidR="00975F2D" w:rsidRPr="008E2993">
        <w:rPr>
          <w:rFonts w:cs="Tahoma"/>
          <w:szCs w:val="18"/>
          <w:lang w:val="pt-BR"/>
        </w:rPr>
        <w:t xml:space="preserve"> </w:t>
      </w:r>
      <w:r w:rsidRPr="008E2993">
        <w:rPr>
          <w:rFonts w:cs="Tahoma"/>
          <w:szCs w:val="18"/>
          <w:lang w:val="pt-BR"/>
        </w:rPr>
        <w:t>Seguindo as práticas recomendadas da Microsoft, um parceiro certificado criará um plano de implantação exclusivo, personalizado de acordo com as necessidades da empresa</w:t>
      </w:r>
      <w:r w:rsidRPr="008E2993">
        <w:rPr>
          <w:rFonts w:cs="Tahoma"/>
          <w:color w:val="000000"/>
          <w:szCs w:val="18"/>
          <w:lang w:val="pt-BR"/>
        </w:rPr>
        <w:t xml:space="preserve">. </w:t>
      </w:r>
    </w:p>
    <w:p w14:paraId="60AA84A1" w14:textId="77777777" w:rsidR="000D4ECA" w:rsidRPr="00975F2D" w:rsidRDefault="000D4ECA" w:rsidP="00346F4B">
      <w:pPr>
        <w:numPr>
          <w:ilvl w:val="1"/>
          <w:numId w:val="109"/>
        </w:numPr>
        <w:spacing w:after="60" w:line="276" w:lineRule="auto"/>
        <w:ind w:left="1980"/>
      </w:pPr>
      <w:r w:rsidRPr="00975F2D">
        <w:rPr>
          <w:rFonts w:cs="Tahoma"/>
          <w:color w:val="000000"/>
          <w:szCs w:val="18"/>
        </w:rPr>
        <w:t>Níveis de Serviço: 3 ou 5 dias</w:t>
      </w:r>
    </w:p>
    <w:p w14:paraId="08AEFE4A" w14:textId="77777777" w:rsidR="000D4ECA" w:rsidRPr="00975F2D" w:rsidRDefault="000D4ECA" w:rsidP="00024C3C">
      <w:pPr>
        <w:numPr>
          <w:ilvl w:val="0"/>
          <w:numId w:val="10"/>
        </w:numPr>
        <w:spacing w:after="60" w:line="276" w:lineRule="auto"/>
      </w:pPr>
      <w:r w:rsidRPr="00975F2D">
        <w:rPr>
          <w:rFonts w:cs="Tahoma"/>
          <w:color w:val="000000"/>
          <w:szCs w:val="18"/>
        </w:rPr>
        <w:t>Public Cloud, Azure Deployment Planning Services (AZDPS)</w:t>
      </w:r>
    </w:p>
    <w:p w14:paraId="3C5E22A4" w14:textId="77777777" w:rsidR="000D4ECA" w:rsidRPr="008E2993" w:rsidRDefault="000D4ECA" w:rsidP="00346F4B">
      <w:pPr>
        <w:numPr>
          <w:ilvl w:val="1"/>
          <w:numId w:val="110"/>
        </w:numPr>
        <w:spacing w:after="60" w:line="276" w:lineRule="auto"/>
        <w:ind w:left="1980"/>
        <w:rPr>
          <w:lang w:val="pt-BR"/>
        </w:rPr>
      </w:pPr>
      <w:r w:rsidRPr="008E2993">
        <w:rPr>
          <w:rFonts w:cs="Tahoma"/>
          <w:color w:val="000000"/>
          <w:szCs w:val="18"/>
          <w:lang w:val="pt-BR"/>
        </w:rPr>
        <w:t xml:space="preserve">Descrição: </w:t>
      </w:r>
      <w:r w:rsidRPr="008E2993">
        <w:rPr>
          <w:rFonts w:cs="Tahoma"/>
          <w:szCs w:val="18"/>
          <w:lang w:val="pt-BR"/>
        </w:rPr>
        <w:t xml:space="preserve">O </w:t>
      </w:r>
      <w:r w:rsidRPr="008E2993">
        <w:rPr>
          <w:rFonts w:cs="Tahoma"/>
          <w:color w:val="1D1B11"/>
          <w:szCs w:val="18"/>
          <w:lang w:val="pt-BR"/>
        </w:rPr>
        <w:t>Public</w:t>
      </w:r>
      <w:r w:rsidRPr="008E2993">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0263CB8B" w14:textId="77777777" w:rsidR="000D4ECA" w:rsidRPr="00975F2D" w:rsidRDefault="000D4ECA" w:rsidP="00346F4B">
      <w:pPr>
        <w:numPr>
          <w:ilvl w:val="1"/>
          <w:numId w:val="110"/>
        </w:numPr>
        <w:spacing w:line="276" w:lineRule="auto"/>
        <w:ind w:left="1987"/>
      </w:pPr>
      <w:r w:rsidRPr="00975F2D">
        <w:rPr>
          <w:rFonts w:cs="Tahoma"/>
          <w:color w:val="000000"/>
          <w:szCs w:val="18"/>
        </w:rPr>
        <w:t>Níveis de Serviço: 3, 5 ou 10 dias</w:t>
      </w:r>
    </w:p>
    <w:p w14:paraId="49843E6E" w14:textId="77777777" w:rsidR="000D4ECA" w:rsidRPr="00975F2D" w:rsidRDefault="000D4ECA" w:rsidP="0063466C">
      <w:pPr>
        <w:tabs>
          <w:tab w:val="left" w:pos="8040"/>
        </w:tabs>
      </w:pPr>
    </w:p>
    <w:p w14:paraId="715BDEDF" w14:textId="77777777" w:rsidR="000D4ECA" w:rsidRPr="008E2993" w:rsidRDefault="000D4ECA" w:rsidP="000D4ECA">
      <w:pPr>
        <w:spacing w:after="60"/>
        <w:rPr>
          <w:lang w:val="pt-BR"/>
        </w:rPr>
      </w:pPr>
      <w:r w:rsidRPr="008E2993">
        <w:rPr>
          <w:rFonts w:cs="Tahoma"/>
          <w:color w:val="000000"/>
          <w:szCs w:val="18"/>
          <w:lang w:val="pt-BR"/>
        </w:rPr>
        <w:t>A lista de serviços disponíveis e níveis de serviços associados pode ser alterada a qualquer momento.</w:t>
      </w:r>
      <w:r w:rsidR="00975F2D" w:rsidRPr="008E2993">
        <w:rPr>
          <w:rFonts w:cs="Tahoma"/>
          <w:color w:val="000000"/>
          <w:szCs w:val="18"/>
          <w:lang w:val="pt-BR"/>
        </w:rPr>
        <w:t xml:space="preserve"> </w:t>
      </w:r>
      <w:r w:rsidRPr="008E2993">
        <w:rPr>
          <w:rFonts w:cs="Tahoma"/>
          <w:color w:val="000000"/>
          <w:szCs w:val="18"/>
          <w:lang w:val="pt-BR"/>
        </w:rPr>
        <w:t>Os Provedores Qualificados fornecerão aos clientes uma descrição do Escopo do Trabalho disponível para cada uma das ofertas de serviço acima mediante solicitação.</w:t>
      </w:r>
    </w:p>
    <w:p w14:paraId="6C820AD8" w14:textId="77777777" w:rsidR="000D4ECA" w:rsidRPr="008E2993" w:rsidRDefault="000D4ECA" w:rsidP="0063466C">
      <w:pPr>
        <w:rPr>
          <w:lang w:val="pt-BR"/>
        </w:rPr>
      </w:pPr>
    </w:p>
    <w:p w14:paraId="53E6E7CB" w14:textId="77777777" w:rsidR="000D4ECA" w:rsidRPr="008E2993" w:rsidRDefault="000D4ECA" w:rsidP="000D4ECA">
      <w:pPr>
        <w:spacing w:after="60"/>
        <w:rPr>
          <w:lang w:val="pt-BR"/>
        </w:rPr>
      </w:pPr>
      <w:r w:rsidRPr="008E2993">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975F2D" w:rsidRPr="008E2993">
        <w:rPr>
          <w:rFonts w:cs="Tahoma"/>
          <w:color w:val="000000"/>
          <w:szCs w:val="18"/>
          <w:lang w:val="pt-BR"/>
        </w:rPr>
        <w:t xml:space="preserve"> </w:t>
      </w:r>
      <w:r w:rsidRPr="008E2993">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975F2D" w:rsidRPr="008E2993">
        <w:rPr>
          <w:rFonts w:cs="Tahoma"/>
          <w:bCs/>
          <w:color w:val="000000"/>
          <w:szCs w:val="18"/>
          <w:lang w:val="pt-BR"/>
        </w:rPr>
        <w:t xml:space="preserve"> </w:t>
      </w:r>
      <w:r w:rsidRPr="008E2993">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14:paraId="5C57432A" w14:textId="77777777" w:rsidR="001C1727" w:rsidRPr="008E2993" w:rsidRDefault="001C1727">
      <w:pPr>
        <w:rPr>
          <w:lang w:val="pt-BR"/>
        </w:rPr>
      </w:pPr>
    </w:p>
    <w:p w14:paraId="1AB89C18" w14:textId="77777777" w:rsidR="000D4ECA" w:rsidRPr="008E2993" w:rsidRDefault="000D4ECA" w:rsidP="000D4ECA">
      <w:pPr>
        <w:spacing w:after="60"/>
        <w:rPr>
          <w:lang w:val="pt-BR"/>
        </w:rPr>
      </w:pPr>
      <w:r w:rsidRPr="008E2993">
        <w:rPr>
          <w:rFonts w:cs="Tahoma"/>
          <w:bCs/>
          <w:color w:val="000000"/>
          <w:szCs w:val="18"/>
          <w:lang w:val="pt-BR"/>
        </w:rPr>
        <w:t>A tabela a seguir lista as licenças de Aplicativos e Servidores qualificados e os pontos associados a cada uma delas:</w:t>
      </w:r>
    </w:p>
    <w:p w14:paraId="37490588" w14:textId="77777777" w:rsidR="0063466C" w:rsidRPr="008E2993"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75F2D" w14:paraId="20C6E8AC"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76610D2" w14:textId="77777777" w:rsidR="000D4ECA" w:rsidRPr="008E2993" w:rsidRDefault="000D4ECA" w:rsidP="000D4ECA">
            <w:pPr>
              <w:spacing w:after="60"/>
              <w:jc w:val="center"/>
              <w:rPr>
                <w:rFonts w:cs="Tahoma"/>
                <w:szCs w:val="18"/>
                <w:lang w:val="pt-BR"/>
              </w:rPr>
            </w:pPr>
            <w:r w:rsidRPr="008E2993">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19FF6AB" w14:textId="77777777" w:rsidR="000D4ECA" w:rsidRPr="00975F2D" w:rsidRDefault="000D4ECA" w:rsidP="000D4ECA">
            <w:pPr>
              <w:spacing w:after="60"/>
              <w:jc w:val="center"/>
              <w:rPr>
                <w:rFonts w:cs="Tahoma"/>
                <w:szCs w:val="18"/>
              </w:rPr>
            </w:pPr>
            <w:r w:rsidRPr="00975F2D">
              <w:rPr>
                <w:rFonts w:cs="Tahoma"/>
                <w:b/>
                <w:bCs/>
                <w:szCs w:val="18"/>
              </w:rPr>
              <w:t>Pontos</w:t>
            </w:r>
          </w:p>
        </w:tc>
      </w:tr>
      <w:tr w:rsidR="000D4ECA" w:rsidRPr="00975F2D" w14:paraId="16905468"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D8CD5A" w14:textId="77777777" w:rsidR="000D4ECA" w:rsidRPr="008E2993" w:rsidRDefault="000D4ECA" w:rsidP="00D31281">
            <w:pPr>
              <w:spacing w:after="60"/>
              <w:jc w:val="center"/>
              <w:rPr>
                <w:rFonts w:cs="Tahoma"/>
                <w:szCs w:val="18"/>
                <w:lang w:val="pt-BR"/>
              </w:rPr>
            </w:pPr>
            <w:r w:rsidRPr="008E2993">
              <w:rPr>
                <w:rFonts w:cs="Tahoma"/>
                <w:szCs w:val="18"/>
                <w:lang w:val="pt-BR"/>
              </w:rPr>
              <w:t>Produtos do Pool de Aplicativos do Office (incluindo pacotes do Office, Project Standard e Professional, Visio Standard e Professional), CAL do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4AB861" w14:textId="77777777" w:rsidR="000D4ECA" w:rsidRPr="00975F2D" w:rsidRDefault="000D4ECA" w:rsidP="000D4ECA">
            <w:pPr>
              <w:spacing w:after="60"/>
              <w:jc w:val="center"/>
              <w:rPr>
                <w:rFonts w:cs="Tahoma"/>
                <w:szCs w:val="18"/>
              </w:rPr>
            </w:pPr>
            <w:r w:rsidRPr="00975F2D">
              <w:rPr>
                <w:rFonts w:cs="Tahoma"/>
                <w:szCs w:val="18"/>
              </w:rPr>
              <w:t>1</w:t>
            </w:r>
          </w:p>
        </w:tc>
      </w:tr>
      <w:tr w:rsidR="000D4ECA" w:rsidRPr="00975F2D" w14:paraId="7163E78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02D43A" w14:textId="77777777" w:rsidR="000D4ECA" w:rsidRPr="00975F2D" w:rsidRDefault="00F56FC9" w:rsidP="007002E0">
            <w:pPr>
              <w:spacing w:after="60"/>
              <w:jc w:val="center"/>
              <w:rPr>
                <w:rFonts w:cs="Tahoma"/>
                <w:szCs w:val="18"/>
              </w:rPr>
            </w:pPr>
            <w:r w:rsidRPr="00975F2D">
              <w:rPr>
                <w:rFonts w:eastAsia="Calibri" w:cs="Tahoma"/>
                <w:szCs w:val="18"/>
              </w:rPr>
              <w:t>Edições do SQL Server Standard, Windows Server Standard, Microsoft Dynamics CRM Server 2011, Microsoft Dynamics CRM Server 2013,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9482A0" w14:textId="77777777" w:rsidR="000D4ECA" w:rsidRPr="00975F2D" w:rsidRDefault="000D4ECA" w:rsidP="000D4ECA">
            <w:pPr>
              <w:spacing w:after="60"/>
              <w:jc w:val="center"/>
              <w:rPr>
                <w:rFonts w:cs="Tahoma"/>
                <w:szCs w:val="18"/>
              </w:rPr>
            </w:pPr>
            <w:r w:rsidRPr="00975F2D">
              <w:rPr>
                <w:rFonts w:cs="Tahoma"/>
                <w:szCs w:val="18"/>
              </w:rPr>
              <w:t>25</w:t>
            </w:r>
          </w:p>
        </w:tc>
      </w:tr>
      <w:tr w:rsidR="000D4ECA" w:rsidRPr="00975F2D" w14:paraId="32B5A14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B5F0C0" w14:textId="77777777" w:rsidR="000D4ECA" w:rsidRPr="008E2993" w:rsidRDefault="00F56FC9" w:rsidP="000D4ECA">
            <w:pPr>
              <w:spacing w:after="60"/>
              <w:jc w:val="center"/>
              <w:rPr>
                <w:rFonts w:cs="Tahoma"/>
                <w:szCs w:val="18"/>
                <w:lang w:val="pt-BR"/>
              </w:rPr>
            </w:pPr>
            <w:r w:rsidRPr="008E2993">
              <w:rPr>
                <w:rFonts w:eastAsia="Calibri" w:cs="Tahoma"/>
                <w:szCs w:val="18"/>
                <w:lang w:val="pt-BR"/>
              </w:rPr>
              <w:t xml:space="preserve">Edições do SQL Server Enterprise, </w:t>
            </w:r>
            <w:r w:rsidRPr="008E2993">
              <w:rPr>
                <w:rFonts w:cs="Tahoma"/>
                <w:szCs w:val="18"/>
                <w:lang w:val="pt-BR"/>
              </w:rPr>
              <w:t xml:space="preserve">SQL Server Business Intelligence, </w:t>
            </w:r>
            <w:r w:rsidRPr="008E2993">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E1ACF8" w14:textId="77777777" w:rsidR="000D4ECA" w:rsidRPr="00975F2D" w:rsidRDefault="000D4ECA" w:rsidP="000D4ECA">
            <w:pPr>
              <w:spacing w:after="60"/>
              <w:jc w:val="center"/>
              <w:rPr>
                <w:rFonts w:cs="Tahoma"/>
                <w:szCs w:val="18"/>
              </w:rPr>
            </w:pPr>
            <w:r w:rsidRPr="00975F2D">
              <w:rPr>
                <w:rFonts w:cs="Tahoma"/>
                <w:szCs w:val="18"/>
              </w:rPr>
              <w:t>50</w:t>
            </w:r>
          </w:p>
        </w:tc>
      </w:tr>
      <w:tr w:rsidR="000D4ECA" w:rsidRPr="00975F2D" w14:paraId="014FDDA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F8EBF1" w14:textId="77777777" w:rsidR="000D4ECA" w:rsidRPr="008E2993" w:rsidRDefault="00F56FC9" w:rsidP="000D4ECA">
            <w:pPr>
              <w:spacing w:after="60"/>
              <w:jc w:val="center"/>
              <w:rPr>
                <w:rFonts w:cs="Tahoma"/>
                <w:szCs w:val="18"/>
                <w:lang w:val="pt-BR"/>
              </w:rPr>
            </w:pPr>
            <w:r w:rsidRPr="008E2993">
              <w:rPr>
                <w:rFonts w:eastAsia="Calibri" w:cs="Tahoma"/>
                <w:szCs w:val="18"/>
                <w:lang w:val="pt-BR"/>
              </w:rPr>
              <w:t>Edições do SQL Server Data Center, SQL Parallel Data Warehouse,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8083DE" w14:textId="77777777" w:rsidR="000D4ECA" w:rsidRPr="00975F2D" w:rsidRDefault="000D4ECA" w:rsidP="000D4ECA">
            <w:pPr>
              <w:spacing w:after="60"/>
              <w:jc w:val="center"/>
              <w:rPr>
                <w:rFonts w:cs="Tahoma"/>
                <w:szCs w:val="18"/>
              </w:rPr>
            </w:pPr>
            <w:r w:rsidRPr="00975F2D">
              <w:rPr>
                <w:rFonts w:cs="Tahoma"/>
                <w:szCs w:val="18"/>
              </w:rPr>
              <w:t>75</w:t>
            </w:r>
          </w:p>
        </w:tc>
      </w:tr>
    </w:tbl>
    <w:p w14:paraId="6FF708D6" w14:textId="77777777" w:rsidR="000D4ECA" w:rsidRPr="008E2993" w:rsidRDefault="000D4ECA" w:rsidP="0063466C">
      <w:pPr>
        <w:ind w:firstLine="720"/>
        <w:rPr>
          <w:lang w:val="pt-BR"/>
        </w:rPr>
      </w:pPr>
      <w:r w:rsidRPr="008E2993">
        <w:rPr>
          <w:rFonts w:cs="Tahoma"/>
          <w:b/>
          <w:i/>
          <w:sz w:val="16"/>
          <w:szCs w:val="18"/>
          <w:lang w:val="pt-BR"/>
        </w:rPr>
        <w:t>Observação:</w:t>
      </w:r>
      <w:r w:rsidRPr="008E2993">
        <w:rPr>
          <w:rFonts w:cs="Tahoma"/>
          <w:i/>
          <w:sz w:val="16"/>
          <w:szCs w:val="18"/>
          <w:lang w:val="pt-BR"/>
        </w:rPr>
        <w:t xml:space="preserve"> Para CALs, consulte a tabela Pacotes de CALs nesta seção</w:t>
      </w:r>
    </w:p>
    <w:p w14:paraId="731AEA48" w14:textId="77777777" w:rsidR="00F56FC9" w:rsidRPr="008E2993" w:rsidRDefault="00F56FC9" w:rsidP="0063466C">
      <w:pPr>
        <w:rPr>
          <w:lang w:val="pt-BR"/>
        </w:rPr>
      </w:pPr>
    </w:p>
    <w:p w14:paraId="6A9AD127" w14:textId="77777777" w:rsidR="000D4ECA" w:rsidRDefault="00CD10FD" w:rsidP="0063466C">
      <w:pPr>
        <w:rPr>
          <w:color w:val="000000" w:themeColor="text1"/>
          <w:lang w:val="pt-BR"/>
        </w:rPr>
      </w:pPr>
      <w:r w:rsidRPr="008E2993">
        <w:rPr>
          <w:color w:val="000000" w:themeColor="text1"/>
          <w:lang w:val="pt-BR"/>
        </w:rPr>
        <w:t>Produtos qualificados adquiridos de acordo com o Registro de Servidor e Nuvem (SCE) acumularão o mesmo número de pontos em relação aos Serviços de Planejamento de Implantação (DPS) uma vez que eles acumulam de acordo com outros programas.</w:t>
      </w:r>
    </w:p>
    <w:p w14:paraId="5056AEE4" w14:textId="77777777" w:rsidR="0097792D" w:rsidRDefault="0097792D" w:rsidP="0063466C">
      <w:pPr>
        <w:rPr>
          <w:color w:val="000000" w:themeColor="text1"/>
          <w:lang w:val="pt-BR"/>
        </w:rPr>
      </w:pPr>
    </w:p>
    <w:p w14:paraId="288045FC" w14:textId="77777777" w:rsidR="0097792D" w:rsidRDefault="0097792D" w:rsidP="0063466C">
      <w:pPr>
        <w:rPr>
          <w:color w:val="000000" w:themeColor="text1"/>
          <w:lang w:val="pt-BR"/>
        </w:rPr>
      </w:pPr>
    </w:p>
    <w:p w14:paraId="5C099043" w14:textId="77777777" w:rsidR="0097792D" w:rsidRDefault="0097792D" w:rsidP="0063466C">
      <w:pPr>
        <w:rPr>
          <w:color w:val="000000" w:themeColor="text1"/>
          <w:lang w:val="pt-BR"/>
        </w:rPr>
      </w:pPr>
    </w:p>
    <w:p w14:paraId="75F0519F" w14:textId="77777777" w:rsidR="0097792D" w:rsidRDefault="0097792D" w:rsidP="0063466C">
      <w:pPr>
        <w:rPr>
          <w:color w:val="000000" w:themeColor="text1"/>
          <w:lang w:val="pt-BR"/>
        </w:rPr>
      </w:pPr>
    </w:p>
    <w:p w14:paraId="1F78478F" w14:textId="77777777" w:rsidR="0097792D" w:rsidRDefault="0097792D" w:rsidP="0063466C">
      <w:pPr>
        <w:rPr>
          <w:color w:val="000000" w:themeColor="text1"/>
          <w:lang w:val="pt-BR"/>
        </w:rPr>
      </w:pPr>
    </w:p>
    <w:p w14:paraId="645E0A18" w14:textId="77777777" w:rsidR="0097792D" w:rsidRDefault="0097792D" w:rsidP="0063466C">
      <w:pPr>
        <w:rPr>
          <w:color w:val="000000" w:themeColor="text1"/>
          <w:lang w:val="pt-BR"/>
        </w:rPr>
      </w:pPr>
    </w:p>
    <w:p w14:paraId="06B6300F" w14:textId="77777777" w:rsidR="000D4ECA" w:rsidRPr="008E2993" w:rsidRDefault="000D4ECA" w:rsidP="0063466C">
      <w:pPr>
        <w:rPr>
          <w:lang w:val="pt-BR"/>
        </w:rPr>
      </w:pPr>
      <w:r w:rsidRPr="008E2993">
        <w:rPr>
          <w:rFonts w:cs="Tahoma"/>
          <w:szCs w:val="18"/>
          <w:lang w:val="pt-BR"/>
        </w:rPr>
        <w:lastRenderedPageBreak/>
        <w:t>O total de pontos para o qual o cliente é qualificado define as qualificações de Dias de Serviços de Planejamento, conforme mostrado abaixo:</w:t>
      </w:r>
    </w:p>
    <w:p w14:paraId="165E7429" w14:textId="77777777" w:rsidR="000D4ECA" w:rsidRPr="008E2993"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B6670" w14:paraId="1F3560DE"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09B1206" w14:textId="77777777" w:rsidR="000D4ECA" w:rsidRPr="008E2993" w:rsidRDefault="000D4ECA" w:rsidP="000D4ECA">
            <w:pPr>
              <w:spacing w:after="60"/>
              <w:jc w:val="center"/>
              <w:rPr>
                <w:rFonts w:cs="Tahoma"/>
                <w:szCs w:val="18"/>
                <w:lang w:val="pt-BR"/>
              </w:rPr>
            </w:pPr>
            <w:r w:rsidRPr="008E2993">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80F54D0" w14:textId="77777777" w:rsidR="000D4ECA" w:rsidRPr="008E2993" w:rsidRDefault="000D4ECA" w:rsidP="000D4ECA">
            <w:pPr>
              <w:spacing w:after="60"/>
              <w:jc w:val="center"/>
              <w:rPr>
                <w:rFonts w:cs="Tahoma"/>
                <w:szCs w:val="18"/>
                <w:lang w:val="pt-BR"/>
              </w:rPr>
            </w:pPr>
            <w:r w:rsidRPr="008E2993">
              <w:rPr>
                <w:rFonts w:cs="Tahoma"/>
                <w:b/>
                <w:bCs/>
                <w:szCs w:val="18"/>
                <w:lang w:val="pt-BR"/>
              </w:rPr>
              <w:t>Dias de Serviços de Planejamento</w:t>
            </w:r>
          </w:p>
        </w:tc>
      </w:tr>
      <w:tr w:rsidR="000D4ECA" w:rsidRPr="00975F2D" w14:paraId="6130E4EA"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D1EC0E" w14:textId="77777777" w:rsidR="000D4ECA" w:rsidRPr="00975F2D" w:rsidRDefault="000D4ECA" w:rsidP="000D4ECA">
            <w:pPr>
              <w:spacing w:after="60"/>
              <w:jc w:val="center"/>
              <w:rPr>
                <w:rFonts w:cs="Tahoma"/>
                <w:szCs w:val="18"/>
              </w:rPr>
            </w:pPr>
            <w:r w:rsidRPr="00975F2D">
              <w:rPr>
                <w:rFonts w:cs="Tahoma"/>
                <w:szCs w:val="18"/>
              </w:rPr>
              <w:t>200</w:t>
            </w:r>
            <w:r w:rsidR="005A0B1E">
              <w:rPr>
                <w:rFonts w:cs="Tahoma"/>
                <w:szCs w:val="18"/>
              </w:rPr>
              <w:t xml:space="preserve"> – </w:t>
            </w:r>
            <w:r w:rsidRPr="00975F2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59B2E5" w14:textId="77777777" w:rsidR="000D4ECA" w:rsidRPr="00975F2D" w:rsidRDefault="000D4ECA" w:rsidP="000D4ECA">
            <w:pPr>
              <w:spacing w:after="60"/>
              <w:jc w:val="center"/>
              <w:rPr>
                <w:rFonts w:cs="Tahoma"/>
                <w:szCs w:val="18"/>
              </w:rPr>
            </w:pPr>
            <w:r w:rsidRPr="00975F2D">
              <w:rPr>
                <w:rFonts w:cs="Tahoma"/>
                <w:szCs w:val="18"/>
              </w:rPr>
              <w:t>1</w:t>
            </w:r>
          </w:p>
        </w:tc>
      </w:tr>
      <w:tr w:rsidR="000D4ECA" w:rsidRPr="00975F2D" w14:paraId="135A0FB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CACA2A" w14:textId="77777777" w:rsidR="000D4ECA" w:rsidRPr="00975F2D" w:rsidRDefault="0089322C" w:rsidP="000D4ECA">
            <w:pPr>
              <w:spacing w:after="60"/>
              <w:jc w:val="center"/>
              <w:rPr>
                <w:rFonts w:cs="Tahoma"/>
                <w:szCs w:val="18"/>
              </w:rPr>
            </w:pPr>
            <w:r>
              <w:rPr>
                <w:rFonts w:cs="Tahoma"/>
                <w:szCs w:val="18"/>
              </w:rPr>
              <w:t>500</w:t>
            </w:r>
            <w:r w:rsidR="005A0B1E">
              <w:rPr>
                <w:rFonts w:cs="Tahoma"/>
                <w:szCs w:val="18"/>
              </w:rPr>
              <w:t xml:space="preserve"> – </w:t>
            </w:r>
            <w:r>
              <w:rPr>
                <w:rFonts w:cs="Tahoma"/>
                <w:szCs w:val="18"/>
              </w:rPr>
              <w:t>1.</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BA68FA" w14:textId="77777777" w:rsidR="000D4ECA" w:rsidRPr="00975F2D" w:rsidRDefault="000D4ECA" w:rsidP="000D4ECA">
            <w:pPr>
              <w:spacing w:after="60"/>
              <w:jc w:val="center"/>
              <w:rPr>
                <w:rFonts w:cs="Tahoma"/>
                <w:szCs w:val="18"/>
              </w:rPr>
            </w:pPr>
            <w:r w:rsidRPr="00975F2D">
              <w:rPr>
                <w:rFonts w:cs="Tahoma"/>
                <w:szCs w:val="18"/>
              </w:rPr>
              <w:t>3</w:t>
            </w:r>
          </w:p>
        </w:tc>
      </w:tr>
      <w:tr w:rsidR="000D4ECA" w:rsidRPr="00975F2D" w14:paraId="510576C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1ACC76" w14:textId="77777777" w:rsidR="000D4ECA" w:rsidRPr="00975F2D" w:rsidRDefault="0089322C" w:rsidP="000D4ECA">
            <w:pPr>
              <w:spacing w:after="60"/>
              <w:jc w:val="center"/>
              <w:rPr>
                <w:rFonts w:cs="Tahoma"/>
                <w:szCs w:val="18"/>
              </w:rPr>
            </w:pPr>
            <w:r>
              <w:rPr>
                <w:rFonts w:cs="Tahoma"/>
                <w:szCs w:val="18"/>
              </w:rPr>
              <w:t>2.000</w:t>
            </w:r>
            <w:r w:rsidR="005A0B1E">
              <w:rPr>
                <w:rFonts w:cs="Tahoma"/>
                <w:szCs w:val="18"/>
              </w:rPr>
              <w:t xml:space="preserve"> – </w:t>
            </w:r>
            <w:r>
              <w:rPr>
                <w:rFonts w:cs="Tahoma"/>
                <w:szCs w:val="18"/>
              </w:rPr>
              <w:t>3.</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227593" w14:textId="77777777" w:rsidR="000D4ECA" w:rsidRPr="00975F2D" w:rsidRDefault="000D4ECA" w:rsidP="000D4ECA">
            <w:pPr>
              <w:spacing w:after="60"/>
              <w:jc w:val="center"/>
              <w:rPr>
                <w:rFonts w:cs="Tahoma"/>
                <w:szCs w:val="18"/>
              </w:rPr>
            </w:pPr>
            <w:r w:rsidRPr="00975F2D">
              <w:rPr>
                <w:rFonts w:cs="Tahoma"/>
                <w:szCs w:val="18"/>
              </w:rPr>
              <w:t>5</w:t>
            </w:r>
          </w:p>
        </w:tc>
      </w:tr>
      <w:tr w:rsidR="000D4ECA" w:rsidRPr="00975F2D" w14:paraId="4D728B6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AA5E5F" w14:textId="77777777" w:rsidR="000D4ECA" w:rsidRPr="00975F2D" w:rsidRDefault="0089322C" w:rsidP="000D4ECA">
            <w:pPr>
              <w:spacing w:after="60"/>
              <w:jc w:val="center"/>
              <w:rPr>
                <w:rFonts w:cs="Tahoma"/>
                <w:szCs w:val="18"/>
              </w:rPr>
            </w:pPr>
            <w:r>
              <w:rPr>
                <w:rFonts w:cs="Tahoma"/>
                <w:szCs w:val="18"/>
              </w:rPr>
              <w:t>4.000 – 29.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F3578C" w14:textId="77777777" w:rsidR="000D4ECA" w:rsidRPr="00975F2D" w:rsidRDefault="000D4ECA" w:rsidP="000D4ECA">
            <w:pPr>
              <w:spacing w:after="60"/>
              <w:jc w:val="center"/>
              <w:rPr>
                <w:rFonts w:cs="Tahoma"/>
                <w:szCs w:val="18"/>
              </w:rPr>
            </w:pPr>
            <w:r w:rsidRPr="00975F2D">
              <w:rPr>
                <w:rFonts w:cs="Tahoma"/>
                <w:szCs w:val="18"/>
              </w:rPr>
              <w:t>10</w:t>
            </w:r>
          </w:p>
        </w:tc>
      </w:tr>
      <w:tr w:rsidR="000D4ECA" w:rsidRPr="00975F2D" w14:paraId="67C8970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5B87ED" w14:textId="77777777" w:rsidR="000D4ECA" w:rsidRPr="00975F2D" w:rsidRDefault="0089322C" w:rsidP="000D4ECA">
            <w:pPr>
              <w:spacing w:after="60"/>
              <w:jc w:val="center"/>
              <w:rPr>
                <w:rFonts w:cs="Tahoma"/>
                <w:szCs w:val="18"/>
              </w:rPr>
            </w:pPr>
            <w:r>
              <w:rPr>
                <w:rFonts w:cs="Tahoma"/>
                <w:szCs w:val="18"/>
              </w:rPr>
              <w:t>30.000 – 49.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7A52D5" w14:textId="77777777" w:rsidR="000D4ECA" w:rsidRPr="00975F2D" w:rsidRDefault="000D4ECA" w:rsidP="000D4ECA">
            <w:pPr>
              <w:spacing w:after="60"/>
              <w:jc w:val="center"/>
              <w:rPr>
                <w:rFonts w:cs="Tahoma"/>
                <w:szCs w:val="18"/>
              </w:rPr>
            </w:pPr>
            <w:r w:rsidRPr="00975F2D">
              <w:rPr>
                <w:rFonts w:cs="Tahoma"/>
                <w:szCs w:val="18"/>
              </w:rPr>
              <w:t>15</w:t>
            </w:r>
          </w:p>
        </w:tc>
      </w:tr>
      <w:tr w:rsidR="000D4ECA" w:rsidRPr="00975F2D" w14:paraId="0F245CC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1B92" w14:textId="77777777" w:rsidR="000D4ECA" w:rsidRPr="00975F2D" w:rsidRDefault="0089322C" w:rsidP="000D4ECA">
            <w:pPr>
              <w:spacing w:after="60"/>
              <w:jc w:val="center"/>
              <w:rPr>
                <w:rFonts w:cs="Tahoma"/>
                <w:szCs w:val="18"/>
              </w:rPr>
            </w:pPr>
            <w:r>
              <w:rPr>
                <w:rFonts w:cs="Tahoma"/>
                <w:szCs w:val="18"/>
              </w:rPr>
              <w:t>50.000 – 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6C5C79" w14:textId="77777777" w:rsidR="000D4ECA" w:rsidRPr="00975F2D" w:rsidRDefault="000D4ECA" w:rsidP="000D4ECA">
            <w:pPr>
              <w:spacing w:after="60"/>
              <w:jc w:val="center"/>
              <w:rPr>
                <w:rFonts w:cs="Tahoma"/>
                <w:szCs w:val="18"/>
              </w:rPr>
            </w:pPr>
            <w:r w:rsidRPr="00975F2D">
              <w:rPr>
                <w:rFonts w:cs="Tahoma"/>
                <w:szCs w:val="18"/>
              </w:rPr>
              <w:t>20</w:t>
            </w:r>
          </w:p>
        </w:tc>
      </w:tr>
      <w:tr w:rsidR="000D4ECA" w:rsidRPr="00975F2D" w14:paraId="4B4C94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0841CC" w14:textId="77777777" w:rsidR="000D4ECA" w:rsidRPr="00975F2D" w:rsidRDefault="0089322C" w:rsidP="000D4ECA">
            <w:pPr>
              <w:spacing w:after="60"/>
              <w:jc w:val="center"/>
              <w:rPr>
                <w:rFonts w:cs="Tahoma"/>
                <w:szCs w:val="18"/>
              </w:rPr>
            </w:pPr>
            <w:r>
              <w:rPr>
                <w:rFonts w:cs="Tahoma"/>
                <w:szCs w:val="18"/>
              </w:rPr>
              <w:t>100.000 – 199.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D0DA1F" w14:textId="77777777" w:rsidR="000D4ECA" w:rsidRPr="00975F2D" w:rsidRDefault="000D4ECA" w:rsidP="000D4ECA">
            <w:pPr>
              <w:spacing w:after="60"/>
              <w:jc w:val="center"/>
              <w:rPr>
                <w:rFonts w:cs="Tahoma"/>
                <w:szCs w:val="18"/>
              </w:rPr>
            </w:pPr>
            <w:r w:rsidRPr="00975F2D">
              <w:rPr>
                <w:rFonts w:cs="Tahoma"/>
                <w:szCs w:val="18"/>
              </w:rPr>
              <w:t>30</w:t>
            </w:r>
          </w:p>
        </w:tc>
      </w:tr>
      <w:tr w:rsidR="000D4ECA" w:rsidRPr="00975F2D" w14:paraId="29FFA2B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F48081" w14:textId="77777777" w:rsidR="000D4ECA" w:rsidRPr="00975F2D" w:rsidRDefault="0089322C" w:rsidP="000D4ECA">
            <w:pPr>
              <w:spacing w:after="60"/>
              <w:jc w:val="center"/>
              <w:rPr>
                <w:rFonts w:cs="Tahoma"/>
                <w:szCs w:val="18"/>
              </w:rPr>
            </w:pPr>
            <w:r>
              <w:rPr>
                <w:rFonts w:cs="Tahoma"/>
                <w:szCs w:val="18"/>
              </w:rPr>
              <w:t>200.000 – 399.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F2ADBA" w14:textId="77777777" w:rsidR="000D4ECA" w:rsidRPr="00975F2D" w:rsidRDefault="000D4ECA" w:rsidP="000D4ECA">
            <w:pPr>
              <w:spacing w:after="60"/>
              <w:jc w:val="center"/>
              <w:rPr>
                <w:rFonts w:cs="Tahoma"/>
                <w:szCs w:val="18"/>
              </w:rPr>
            </w:pPr>
            <w:r w:rsidRPr="00975F2D">
              <w:rPr>
                <w:rFonts w:cs="Tahoma"/>
                <w:szCs w:val="18"/>
              </w:rPr>
              <w:t>40</w:t>
            </w:r>
          </w:p>
        </w:tc>
      </w:tr>
      <w:tr w:rsidR="000D4ECA" w:rsidRPr="00975F2D" w14:paraId="3A146B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133B9F" w14:textId="77777777" w:rsidR="000D4ECA" w:rsidRPr="00975F2D" w:rsidRDefault="0089322C" w:rsidP="000D4ECA">
            <w:pPr>
              <w:spacing w:after="60"/>
              <w:jc w:val="center"/>
              <w:rPr>
                <w:rFonts w:cs="Tahoma"/>
                <w:szCs w:val="18"/>
              </w:rPr>
            </w:pPr>
            <w:r>
              <w:rPr>
                <w:rFonts w:cs="Tahoma"/>
                <w:szCs w:val="18"/>
              </w:rPr>
              <w:t>400.000 – 599.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E3327B" w14:textId="77777777" w:rsidR="000D4ECA" w:rsidRPr="00975F2D" w:rsidRDefault="000D4ECA" w:rsidP="000D4ECA">
            <w:pPr>
              <w:spacing w:after="60"/>
              <w:jc w:val="center"/>
              <w:rPr>
                <w:rFonts w:cs="Tahoma"/>
                <w:szCs w:val="18"/>
              </w:rPr>
            </w:pPr>
            <w:r w:rsidRPr="00975F2D">
              <w:rPr>
                <w:rFonts w:cs="Tahoma"/>
                <w:szCs w:val="18"/>
              </w:rPr>
              <w:t>50</w:t>
            </w:r>
          </w:p>
        </w:tc>
      </w:tr>
      <w:tr w:rsidR="000D4ECA" w:rsidRPr="00975F2D" w14:paraId="78F6462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7A7BDD" w14:textId="77777777" w:rsidR="000D4ECA" w:rsidRPr="00975F2D" w:rsidRDefault="0089322C" w:rsidP="000D4ECA">
            <w:pPr>
              <w:spacing w:after="60"/>
              <w:jc w:val="center"/>
              <w:rPr>
                <w:rFonts w:cs="Tahoma"/>
                <w:szCs w:val="18"/>
              </w:rPr>
            </w:pPr>
            <w:r>
              <w:rPr>
                <w:rFonts w:cs="Tahoma"/>
                <w:szCs w:val="18"/>
              </w:rPr>
              <w:t>600.</w:t>
            </w:r>
            <w:r w:rsidR="000D4ECA" w:rsidRPr="00975F2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EE95D1" w14:textId="77777777" w:rsidR="000D4ECA" w:rsidRPr="00975F2D" w:rsidRDefault="000D4ECA" w:rsidP="000D4ECA">
            <w:pPr>
              <w:spacing w:after="60"/>
              <w:jc w:val="center"/>
              <w:rPr>
                <w:rFonts w:cs="Tahoma"/>
                <w:szCs w:val="18"/>
              </w:rPr>
            </w:pPr>
            <w:r w:rsidRPr="00975F2D">
              <w:rPr>
                <w:rFonts w:cs="Tahoma"/>
                <w:szCs w:val="18"/>
              </w:rPr>
              <w:t>75</w:t>
            </w:r>
          </w:p>
        </w:tc>
      </w:tr>
    </w:tbl>
    <w:p w14:paraId="1AEED842" w14:textId="77777777" w:rsidR="000D4ECA" w:rsidRPr="00975F2D" w:rsidRDefault="000D4ECA" w:rsidP="0063466C"/>
    <w:p w14:paraId="57EB2089" w14:textId="77777777" w:rsidR="000D4ECA" w:rsidRPr="008E2993" w:rsidRDefault="000D4ECA" w:rsidP="00851382">
      <w:pPr>
        <w:rPr>
          <w:lang w:val="pt-BR"/>
        </w:rPr>
      </w:pPr>
      <w:r w:rsidRPr="008E2993">
        <w:rPr>
          <w:rFonts w:cs="Tahoma"/>
          <w:szCs w:val="18"/>
          <w:lang w:val="pt-BR"/>
        </w:rPr>
        <w:t xml:space="preserve">A cobertura do Pacote de CALs Principais e de SA de Pacote de CALs do SQL conta como </w:t>
      </w:r>
      <w:r w:rsidRPr="008E2993">
        <w:rPr>
          <w:rFonts w:cs="Tahoma"/>
          <w:szCs w:val="18"/>
          <w:u w:val="single"/>
          <w:lang w:val="pt-BR"/>
        </w:rPr>
        <w:t>1 (um) ponto</w:t>
      </w:r>
      <w:r w:rsidRPr="008D7DD4">
        <w:rPr>
          <w:rFonts w:cs="Tahoma"/>
          <w:szCs w:val="18"/>
          <w:lang w:val="pt-BR"/>
        </w:rPr>
        <w:t xml:space="preserve"> </w:t>
      </w:r>
      <w:r w:rsidRPr="008E2993">
        <w:rPr>
          <w:rFonts w:cs="Tahoma"/>
          <w:szCs w:val="18"/>
          <w:lang w:val="pt-BR"/>
        </w:rPr>
        <w:t xml:space="preserve">em relação aos valores limite na primeira coluna a seguir, e a cobertura de SA de Pacote de CALs Empresariais conta como </w:t>
      </w:r>
      <w:r w:rsidRPr="008E2993">
        <w:rPr>
          <w:rFonts w:cs="Tahoma"/>
          <w:szCs w:val="18"/>
          <w:u w:val="single"/>
          <w:lang w:val="pt-BR"/>
        </w:rPr>
        <w:t>2</w:t>
      </w:r>
      <w:r w:rsidR="00851382">
        <w:rPr>
          <w:rFonts w:cs="Tahoma"/>
          <w:szCs w:val="18"/>
          <w:u w:val="single"/>
          <w:lang w:val="pt-BR"/>
        </w:rPr>
        <w:t> </w:t>
      </w:r>
      <w:r w:rsidRPr="008E2993">
        <w:rPr>
          <w:rFonts w:cs="Tahoma"/>
          <w:szCs w:val="18"/>
          <w:u w:val="single"/>
          <w:lang w:val="pt-BR"/>
        </w:rPr>
        <w:t>(dois) pontos</w:t>
      </w:r>
      <w:r w:rsidRPr="008E2993">
        <w:rPr>
          <w:rFonts w:cs="Tahoma"/>
          <w:szCs w:val="18"/>
          <w:lang w:val="pt-BR"/>
        </w:rPr>
        <w:t xml:space="preserve"> em relação aos valores limite na primeira coluna a seguir:</w:t>
      </w:r>
    </w:p>
    <w:p w14:paraId="724C0953" w14:textId="77777777" w:rsidR="000D4ECA" w:rsidRPr="008E2993"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B6670" w14:paraId="6A364866"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A0EA205" w14:textId="77777777" w:rsidR="000D4ECA" w:rsidRPr="00975F2D" w:rsidRDefault="000D4ECA" w:rsidP="000D4ECA">
            <w:pPr>
              <w:spacing w:after="60"/>
              <w:jc w:val="center"/>
              <w:rPr>
                <w:rFonts w:cs="Tahoma"/>
                <w:szCs w:val="18"/>
              </w:rPr>
            </w:pPr>
            <w:r w:rsidRPr="00975F2D">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E6A972C" w14:textId="77777777" w:rsidR="000D4ECA" w:rsidRPr="008E2993" w:rsidRDefault="000D4ECA" w:rsidP="000D4ECA">
            <w:pPr>
              <w:spacing w:after="60"/>
              <w:rPr>
                <w:rFonts w:cs="Tahoma"/>
                <w:szCs w:val="18"/>
                <w:lang w:val="pt-BR"/>
              </w:rPr>
            </w:pPr>
            <w:r w:rsidRPr="008E2993">
              <w:rPr>
                <w:rFonts w:cs="Tahoma"/>
                <w:b/>
                <w:bCs/>
                <w:szCs w:val="18"/>
                <w:lang w:val="pt-BR"/>
              </w:rPr>
              <w:t xml:space="preserve">Dias de Serviços de Planejamento </w:t>
            </w:r>
          </w:p>
        </w:tc>
      </w:tr>
      <w:tr w:rsidR="000D4ECA" w:rsidRPr="00975F2D" w14:paraId="489417C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8473F4" w14:textId="77777777" w:rsidR="000D4ECA" w:rsidRPr="00975F2D" w:rsidRDefault="0089322C" w:rsidP="000D4ECA">
            <w:pPr>
              <w:spacing w:after="60"/>
              <w:jc w:val="center"/>
              <w:rPr>
                <w:rFonts w:cs="Tahoma"/>
                <w:szCs w:val="18"/>
              </w:rPr>
            </w:pPr>
            <w:r>
              <w:rPr>
                <w:rFonts w:cs="Tahoma"/>
                <w:szCs w:val="18"/>
              </w:rPr>
              <w:t>200</w:t>
            </w:r>
            <w:r w:rsidR="00851382">
              <w:rPr>
                <w:rFonts w:cs="Tahoma"/>
                <w:szCs w:val="18"/>
              </w:rPr>
              <w:t xml:space="preserve"> – </w:t>
            </w:r>
            <w:r>
              <w:rPr>
                <w:rFonts w:cs="Tahoma"/>
                <w:szCs w:val="18"/>
              </w:rPr>
              <w:t>3.</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613DFE" w14:textId="77777777" w:rsidR="000D4ECA" w:rsidRPr="00975F2D" w:rsidRDefault="000D4ECA" w:rsidP="000D4ECA">
            <w:pPr>
              <w:spacing w:after="60"/>
              <w:jc w:val="center"/>
              <w:rPr>
                <w:rFonts w:cs="Tahoma"/>
                <w:szCs w:val="18"/>
              </w:rPr>
            </w:pPr>
            <w:r w:rsidRPr="00975F2D">
              <w:rPr>
                <w:rFonts w:cs="Tahoma"/>
                <w:szCs w:val="18"/>
              </w:rPr>
              <w:t>1</w:t>
            </w:r>
          </w:p>
        </w:tc>
      </w:tr>
      <w:tr w:rsidR="000D4ECA" w:rsidRPr="00975F2D" w14:paraId="5962AFD0"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604930" w14:textId="77777777" w:rsidR="000D4ECA" w:rsidRPr="00975F2D" w:rsidRDefault="0089322C" w:rsidP="000D4ECA">
            <w:pPr>
              <w:spacing w:after="60"/>
              <w:jc w:val="center"/>
              <w:rPr>
                <w:rFonts w:cs="Tahoma"/>
                <w:szCs w:val="18"/>
              </w:rPr>
            </w:pPr>
            <w:r>
              <w:rPr>
                <w:rFonts w:cs="Tahoma"/>
                <w:szCs w:val="18"/>
              </w:rPr>
              <w:t>4.000 – 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E49CDE" w14:textId="77777777" w:rsidR="000D4ECA" w:rsidRPr="00975F2D" w:rsidRDefault="000D4ECA" w:rsidP="000D4ECA">
            <w:pPr>
              <w:spacing w:after="60"/>
              <w:jc w:val="center"/>
              <w:rPr>
                <w:rFonts w:cs="Tahoma"/>
                <w:szCs w:val="18"/>
              </w:rPr>
            </w:pPr>
            <w:r w:rsidRPr="00975F2D">
              <w:rPr>
                <w:rFonts w:cs="Tahoma"/>
                <w:szCs w:val="18"/>
              </w:rPr>
              <w:t>3</w:t>
            </w:r>
          </w:p>
        </w:tc>
      </w:tr>
      <w:tr w:rsidR="000D4ECA" w:rsidRPr="00975F2D" w14:paraId="6E344F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FF9D1F" w14:textId="77777777" w:rsidR="000D4ECA" w:rsidRPr="00975F2D" w:rsidRDefault="0089322C" w:rsidP="000D4ECA">
            <w:pPr>
              <w:spacing w:after="60"/>
              <w:jc w:val="center"/>
              <w:rPr>
                <w:rFonts w:cs="Tahoma"/>
                <w:szCs w:val="18"/>
              </w:rPr>
            </w:pPr>
            <w:r>
              <w:rPr>
                <w:rFonts w:cs="Tahoma"/>
                <w:szCs w:val="18"/>
              </w:rPr>
              <w:t>10.000 – 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3B90F2" w14:textId="77777777" w:rsidR="000D4ECA" w:rsidRPr="00975F2D" w:rsidRDefault="000D4ECA" w:rsidP="000D4ECA">
            <w:pPr>
              <w:spacing w:after="60"/>
              <w:jc w:val="center"/>
              <w:rPr>
                <w:rFonts w:cs="Tahoma"/>
                <w:szCs w:val="18"/>
              </w:rPr>
            </w:pPr>
            <w:r w:rsidRPr="00975F2D">
              <w:rPr>
                <w:rFonts w:cs="Tahoma"/>
                <w:szCs w:val="18"/>
              </w:rPr>
              <w:t>5</w:t>
            </w:r>
          </w:p>
        </w:tc>
      </w:tr>
      <w:tr w:rsidR="000D4ECA" w:rsidRPr="00975F2D" w14:paraId="5117075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E86A62" w14:textId="77777777" w:rsidR="000D4ECA" w:rsidRPr="00975F2D" w:rsidRDefault="0089322C" w:rsidP="000D4ECA">
            <w:pPr>
              <w:spacing w:after="60"/>
              <w:jc w:val="center"/>
              <w:rPr>
                <w:rFonts w:cs="Tahoma"/>
                <w:szCs w:val="18"/>
              </w:rPr>
            </w:pPr>
            <w:r>
              <w:rPr>
                <w:rFonts w:cs="Tahoma"/>
                <w:szCs w:val="18"/>
              </w:rPr>
              <w:t>100.000 – 299.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462C1C" w14:textId="77777777" w:rsidR="000D4ECA" w:rsidRPr="00975F2D" w:rsidRDefault="000D4ECA" w:rsidP="000D4ECA">
            <w:pPr>
              <w:spacing w:after="60"/>
              <w:jc w:val="center"/>
              <w:rPr>
                <w:rFonts w:cs="Tahoma"/>
                <w:szCs w:val="18"/>
              </w:rPr>
            </w:pPr>
            <w:r w:rsidRPr="00975F2D">
              <w:rPr>
                <w:rFonts w:cs="Tahoma"/>
                <w:szCs w:val="18"/>
              </w:rPr>
              <w:t>7</w:t>
            </w:r>
          </w:p>
        </w:tc>
      </w:tr>
      <w:tr w:rsidR="000D4ECA" w:rsidRPr="00975F2D" w14:paraId="0AACE9D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814DEC" w14:textId="77777777" w:rsidR="000D4ECA" w:rsidRPr="00975F2D" w:rsidRDefault="0089322C" w:rsidP="000D4ECA">
            <w:pPr>
              <w:spacing w:after="60"/>
              <w:jc w:val="center"/>
              <w:rPr>
                <w:rFonts w:cs="Tahoma"/>
                <w:szCs w:val="18"/>
              </w:rPr>
            </w:pPr>
            <w:r>
              <w:rPr>
                <w:rFonts w:cs="Tahoma"/>
                <w:szCs w:val="18"/>
              </w:rPr>
              <w:t>300.000 – 599.</w:t>
            </w:r>
            <w:r w:rsidR="000D4ECA" w:rsidRPr="00975F2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975537" w14:textId="77777777" w:rsidR="000D4ECA" w:rsidRPr="00975F2D" w:rsidRDefault="000D4ECA" w:rsidP="000D4ECA">
            <w:pPr>
              <w:spacing w:after="60"/>
              <w:jc w:val="center"/>
              <w:rPr>
                <w:rFonts w:cs="Tahoma"/>
                <w:szCs w:val="18"/>
              </w:rPr>
            </w:pPr>
            <w:r w:rsidRPr="00975F2D">
              <w:rPr>
                <w:rFonts w:cs="Tahoma"/>
                <w:szCs w:val="18"/>
              </w:rPr>
              <w:t>10</w:t>
            </w:r>
          </w:p>
        </w:tc>
      </w:tr>
      <w:tr w:rsidR="000D4ECA" w:rsidRPr="00975F2D" w14:paraId="07697F2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937BD4" w14:textId="77777777" w:rsidR="000D4ECA" w:rsidRPr="00975F2D" w:rsidRDefault="0089322C" w:rsidP="000D4ECA">
            <w:pPr>
              <w:spacing w:after="60"/>
              <w:jc w:val="center"/>
              <w:rPr>
                <w:rFonts w:cs="Tahoma"/>
                <w:szCs w:val="18"/>
              </w:rPr>
            </w:pPr>
            <w:r>
              <w:rPr>
                <w:rFonts w:cs="Tahoma"/>
                <w:szCs w:val="18"/>
              </w:rPr>
              <w:t>600.</w:t>
            </w:r>
            <w:r w:rsidR="000D4ECA" w:rsidRPr="00975F2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0239A1" w14:textId="77777777" w:rsidR="000D4ECA" w:rsidRPr="00975F2D" w:rsidRDefault="000D4ECA" w:rsidP="000D4ECA">
            <w:pPr>
              <w:spacing w:after="60"/>
              <w:jc w:val="center"/>
              <w:rPr>
                <w:rFonts w:cs="Tahoma"/>
                <w:szCs w:val="18"/>
              </w:rPr>
            </w:pPr>
            <w:r w:rsidRPr="00975F2D">
              <w:rPr>
                <w:rFonts w:cs="Tahoma"/>
                <w:szCs w:val="18"/>
              </w:rPr>
              <w:t>12</w:t>
            </w:r>
          </w:p>
        </w:tc>
      </w:tr>
    </w:tbl>
    <w:p w14:paraId="753FAE58" w14:textId="77777777" w:rsidR="001C1727" w:rsidRPr="00975F2D" w:rsidRDefault="001C1727"/>
    <w:p w14:paraId="27105920" w14:textId="77777777" w:rsidR="000D4ECA" w:rsidRPr="00975F2D" w:rsidRDefault="000D4ECA" w:rsidP="000D4ECA">
      <w:pPr>
        <w:spacing w:after="60"/>
      </w:pPr>
      <w:r w:rsidRPr="00975F2D">
        <w:rPr>
          <w:rFonts w:cs="Tahoma"/>
          <w:szCs w:val="20"/>
        </w:rPr>
        <w:t>Exemplos</w:t>
      </w:r>
    </w:p>
    <w:p w14:paraId="3937F239" w14:textId="77777777" w:rsidR="000D4ECA" w:rsidRPr="00975F2D" w:rsidRDefault="000D4ECA" w:rsidP="000D4ECA">
      <w:pPr>
        <w:spacing w:after="60"/>
      </w:pPr>
      <w:r w:rsidRPr="00975F2D">
        <w:rPr>
          <w:rFonts w:cs="Tahoma"/>
          <w:szCs w:val="20"/>
        </w:rPr>
        <w:t>Contrato Open Value com:</w:t>
      </w:r>
    </w:p>
    <w:p w14:paraId="32544721" w14:textId="77777777" w:rsidR="000D4ECA" w:rsidRPr="00975F2D" w:rsidRDefault="000D4ECA" w:rsidP="000D4ECA">
      <w:pPr>
        <w:spacing w:after="60"/>
        <w:rPr>
          <w:lang w:val="fr-FR"/>
        </w:rPr>
      </w:pPr>
      <w:r w:rsidRPr="00975F2D">
        <w:rPr>
          <w:rFonts w:cs="Tahoma"/>
          <w:szCs w:val="20"/>
          <w:lang w:val="fr-FR"/>
        </w:rPr>
        <w:t>150 L&amp;SA do Office Professional Plus</w:t>
      </w:r>
    </w:p>
    <w:p w14:paraId="66398F55" w14:textId="77777777" w:rsidR="000D4ECA" w:rsidRPr="008E2993" w:rsidRDefault="000D4ECA" w:rsidP="000D4ECA">
      <w:pPr>
        <w:spacing w:after="60"/>
        <w:rPr>
          <w:lang w:val="pt-BR"/>
        </w:rPr>
      </w:pPr>
      <w:r w:rsidRPr="008E2993">
        <w:rPr>
          <w:rFonts w:cs="Tahoma"/>
          <w:szCs w:val="20"/>
          <w:u w:val="single"/>
          <w:lang w:val="pt-BR"/>
        </w:rPr>
        <w:t>+ 50 SA do Visio Standard</w:t>
      </w:r>
      <w:r w:rsidRPr="008E2993">
        <w:rPr>
          <w:rFonts w:cs="Tahoma"/>
          <w:szCs w:val="20"/>
          <w:u w:val="single"/>
          <w:lang w:val="pt-BR"/>
        </w:rPr>
        <w:tab/>
      </w:r>
    </w:p>
    <w:p w14:paraId="493CA19F" w14:textId="77777777" w:rsidR="000D4ECA" w:rsidRPr="008E2993" w:rsidRDefault="000D4ECA" w:rsidP="000D4ECA">
      <w:pPr>
        <w:spacing w:after="60"/>
        <w:rPr>
          <w:lang w:val="pt-BR"/>
        </w:rPr>
      </w:pPr>
      <w:r w:rsidRPr="008E2993">
        <w:rPr>
          <w:rFonts w:cs="Tahoma"/>
          <w:szCs w:val="20"/>
          <w:lang w:val="pt-BR"/>
        </w:rPr>
        <w:t>200 Pontos Cobertos de Licenças de Aplicativos e/ou Servidores Office = 1 dia</w:t>
      </w:r>
    </w:p>
    <w:p w14:paraId="36112043" w14:textId="77777777" w:rsidR="000D4ECA" w:rsidRPr="008E2993" w:rsidRDefault="000D4ECA" w:rsidP="00077CE5">
      <w:pPr>
        <w:rPr>
          <w:lang w:val="pt-BR"/>
        </w:rPr>
      </w:pPr>
    </w:p>
    <w:p w14:paraId="4A0F7977" w14:textId="77777777" w:rsidR="000D4ECA" w:rsidRPr="008E2993" w:rsidRDefault="000D4ECA" w:rsidP="000D4ECA">
      <w:pPr>
        <w:spacing w:after="60"/>
        <w:rPr>
          <w:lang w:val="pt-BR"/>
        </w:rPr>
      </w:pPr>
      <w:r w:rsidRPr="008E2993">
        <w:rPr>
          <w:rFonts w:cs="Tahoma"/>
          <w:szCs w:val="20"/>
          <w:lang w:val="pt-BR"/>
        </w:rPr>
        <w:t>Registro Select ou Select Plus do SAM com:</w:t>
      </w:r>
    </w:p>
    <w:p w14:paraId="4EB39CE0" w14:textId="77777777" w:rsidR="000D4ECA" w:rsidRPr="008E2993" w:rsidRDefault="000D4ECA" w:rsidP="000D4ECA">
      <w:pPr>
        <w:spacing w:after="60"/>
        <w:rPr>
          <w:lang w:val="pt-BR"/>
        </w:rPr>
      </w:pPr>
      <w:r w:rsidRPr="008E2993">
        <w:rPr>
          <w:rFonts w:cs="Tahoma"/>
          <w:szCs w:val="20"/>
          <w:lang w:val="pt-BR"/>
        </w:rPr>
        <w:t>3.500 SA de Pacote CAL Empresarial</w:t>
      </w:r>
    </w:p>
    <w:p w14:paraId="5B9624A0" w14:textId="77777777" w:rsidR="000D4ECA" w:rsidRPr="008E2993" w:rsidRDefault="000D4ECA" w:rsidP="000D4ECA">
      <w:pPr>
        <w:spacing w:after="60"/>
        <w:rPr>
          <w:lang w:val="pt-BR"/>
        </w:rPr>
      </w:pPr>
      <w:r w:rsidRPr="008E2993">
        <w:rPr>
          <w:rFonts w:cs="Tahoma"/>
          <w:szCs w:val="20"/>
          <w:u w:val="single"/>
          <w:lang w:val="pt-BR"/>
        </w:rPr>
        <w:t>x 2 pontos cada</w:t>
      </w:r>
      <w:r w:rsidRPr="008E2993">
        <w:rPr>
          <w:rFonts w:cs="Tahoma"/>
          <w:szCs w:val="20"/>
          <w:lang w:val="pt-BR"/>
        </w:rPr>
        <w:tab/>
      </w:r>
      <w:r w:rsidRPr="008E2993">
        <w:rPr>
          <w:rFonts w:cs="Tahoma"/>
          <w:szCs w:val="20"/>
          <w:lang w:val="pt-BR"/>
        </w:rPr>
        <w:tab/>
        <w:t xml:space="preserve"> </w:t>
      </w:r>
    </w:p>
    <w:p w14:paraId="2A07F381" w14:textId="77777777" w:rsidR="000D4ECA" w:rsidRPr="008E2993" w:rsidRDefault="000D4ECA" w:rsidP="000D4ECA">
      <w:pPr>
        <w:spacing w:after="60"/>
        <w:rPr>
          <w:lang w:val="pt-BR"/>
        </w:rPr>
      </w:pPr>
      <w:r w:rsidRPr="008E2993">
        <w:rPr>
          <w:rFonts w:cs="Tahoma"/>
          <w:szCs w:val="20"/>
          <w:lang w:val="pt-BR"/>
        </w:rPr>
        <w:t xml:space="preserve">7.000 pontos de CAL = 3 dias </w:t>
      </w:r>
    </w:p>
    <w:p w14:paraId="0E156C7D" w14:textId="77777777" w:rsidR="000D4ECA" w:rsidRPr="008E2993" w:rsidRDefault="000D4ECA" w:rsidP="00077CE5">
      <w:pPr>
        <w:rPr>
          <w:lang w:val="pt-BR"/>
        </w:rPr>
      </w:pPr>
    </w:p>
    <w:p w14:paraId="66EFBBF8" w14:textId="77777777" w:rsidR="000D4ECA" w:rsidRPr="00975F2D" w:rsidRDefault="000D4ECA" w:rsidP="000D4ECA">
      <w:pPr>
        <w:spacing w:after="60"/>
        <w:rPr>
          <w:lang w:val="es-ES"/>
        </w:rPr>
      </w:pPr>
      <w:r w:rsidRPr="00975F2D">
        <w:rPr>
          <w:rFonts w:cs="Tahoma"/>
          <w:szCs w:val="20"/>
          <w:lang w:val="es-ES"/>
        </w:rPr>
        <w:t>Registro EA com:</w:t>
      </w:r>
    </w:p>
    <w:p w14:paraId="160AFAA7" w14:textId="77777777" w:rsidR="000D4ECA" w:rsidRPr="00975F2D" w:rsidRDefault="000D4ECA" w:rsidP="000D4ECA">
      <w:pPr>
        <w:spacing w:after="60"/>
      </w:pPr>
      <w:r w:rsidRPr="00975F2D">
        <w:rPr>
          <w:rFonts w:cs="Tahoma"/>
          <w:szCs w:val="20"/>
        </w:rPr>
        <w:t>3.500 Desktops Empresariais</w:t>
      </w:r>
    </w:p>
    <w:p w14:paraId="3E3E9F2D" w14:textId="77777777" w:rsidR="000D4ECA" w:rsidRPr="00975F2D" w:rsidRDefault="000D4ECA" w:rsidP="00346F4B">
      <w:pPr>
        <w:numPr>
          <w:ilvl w:val="0"/>
          <w:numId w:val="70"/>
        </w:numPr>
        <w:tabs>
          <w:tab w:val="left" w:pos="720"/>
        </w:tabs>
        <w:spacing w:after="60" w:line="276" w:lineRule="auto"/>
      </w:pPr>
      <w:r w:rsidRPr="00975F2D">
        <w:rPr>
          <w:rFonts w:cs="Tahoma"/>
          <w:szCs w:val="20"/>
        </w:rPr>
        <w:t xml:space="preserve">3.500 Office Professional </w:t>
      </w:r>
      <w:r w:rsidRPr="00975F2D">
        <w:rPr>
          <w:rFonts w:cs="Tahoma"/>
          <w:color w:val="000000"/>
          <w:szCs w:val="20"/>
        </w:rPr>
        <w:t>Plus</w:t>
      </w:r>
    </w:p>
    <w:p w14:paraId="036D5845" w14:textId="77777777" w:rsidR="000D4ECA" w:rsidRPr="00975F2D" w:rsidRDefault="000D4ECA" w:rsidP="00346F4B">
      <w:pPr>
        <w:numPr>
          <w:ilvl w:val="0"/>
          <w:numId w:val="70"/>
        </w:numPr>
        <w:spacing w:after="60" w:line="276" w:lineRule="auto"/>
      </w:pPr>
      <w:r w:rsidRPr="00975F2D">
        <w:rPr>
          <w:rFonts w:cs="Tahoma"/>
          <w:color w:val="000000"/>
          <w:szCs w:val="20"/>
        </w:rPr>
        <w:t>3.500 Pacotes CAL Empresarial</w:t>
      </w:r>
    </w:p>
    <w:p w14:paraId="14DFF728" w14:textId="77777777" w:rsidR="000D4ECA" w:rsidRPr="008E2993" w:rsidRDefault="000D4ECA" w:rsidP="000D4ECA">
      <w:pPr>
        <w:spacing w:after="60"/>
        <w:rPr>
          <w:lang w:val="pt-BR"/>
        </w:rPr>
      </w:pPr>
      <w:r w:rsidRPr="008E2993">
        <w:rPr>
          <w:rFonts w:cs="Tahoma"/>
          <w:szCs w:val="20"/>
          <w:lang w:val="pt-BR"/>
        </w:rPr>
        <w:t>+50 Windows Server Enterprise Edition (x 50 pontos cada = 2.500 pontos)</w:t>
      </w:r>
    </w:p>
    <w:p w14:paraId="6F1973D3" w14:textId="77777777" w:rsidR="000D4ECA" w:rsidRPr="008E2993" w:rsidRDefault="000D4ECA" w:rsidP="000D4ECA">
      <w:pPr>
        <w:spacing w:after="60"/>
        <w:rPr>
          <w:lang w:val="pt-BR"/>
        </w:rPr>
      </w:pPr>
      <w:r w:rsidRPr="008E2993">
        <w:rPr>
          <w:rFonts w:cs="Tahoma"/>
          <w:szCs w:val="20"/>
          <w:u w:val="single"/>
          <w:lang w:val="pt-BR"/>
        </w:rPr>
        <w:t>+ 600 SA do Visio Standard</w:t>
      </w:r>
      <w:r w:rsidRPr="008E2993">
        <w:rPr>
          <w:rFonts w:cs="Tahoma"/>
          <w:szCs w:val="20"/>
          <w:lang w:val="pt-BR"/>
        </w:rPr>
        <w:tab/>
      </w:r>
    </w:p>
    <w:p w14:paraId="3E7D4BA1" w14:textId="77777777" w:rsidR="000D4ECA" w:rsidRPr="008E2993" w:rsidRDefault="000D4ECA" w:rsidP="000D4ECA">
      <w:pPr>
        <w:spacing w:after="60"/>
        <w:rPr>
          <w:lang w:val="pt-BR"/>
        </w:rPr>
      </w:pPr>
      <w:r w:rsidRPr="008E2993">
        <w:rPr>
          <w:rFonts w:cs="Tahoma"/>
          <w:szCs w:val="20"/>
          <w:lang w:val="pt-BR"/>
        </w:rPr>
        <w:t xml:space="preserve">6.600 Pontos Cobertos de Licenças de Aplicativos e/ou Servidores Office = 10 dias </w:t>
      </w:r>
    </w:p>
    <w:p w14:paraId="67CB4191" w14:textId="77777777" w:rsidR="000D4ECA" w:rsidRPr="008E2993" w:rsidRDefault="000D4ECA" w:rsidP="000D4ECA">
      <w:pPr>
        <w:spacing w:after="60"/>
        <w:rPr>
          <w:lang w:val="pt-BR"/>
        </w:rPr>
      </w:pPr>
      <w:r w:rsidRPr="008E2993">
        <w:rPr>
          <w:rFonts w:cs="Tahoma"/>
          <w:szCs w:val="20"/>
          <w:lang w:val="pt-BR"/>
        </w:rPr>
        <w:lastRenderedPageBreak/>
        <w:t>7.000 pontos de Pacote CAL com Cobertura = 3 dias</w:t>
      </w:r>
    </w:p>
    <w:p w14:paraId="7B9F4EF5" w14:textId="77777777" w:rsidR="000D4ECA" w:rsidRPr="008E2993" w:rsidRDefault="000D4ECA" w:rsidP="00346F4B">
      <w:pPr>
        <w:numPr>
          <w:ilvl w:val="0"/>
          <w:numId w:val="71"/>
        </w:numPr>
        <w:spacing w:after="60"/>
        <w:ind w:left="720"/>
        <w:rPr>
          <w:lang w:val="pt-BR"/>
        </w:rPr>
      </w:pPr>
      <w:r w:rsidRPr="008E2993">
        <w:rPr>
          <w:rFonts w:cs="Tahoma"/>
          <w:szCs w:val="20"/>
          <w:lang w:val="pt-BR"/>
        </w:rPr>
        <w:t>Total de 13 Dias de Serviços de Planejamento</w:t>
      </w:r>
    </w:p>
    <w:p w14:paraId="29A513CD" w14:textId="77777777" w:rsidR="00697E59" w:rsidRPr="008E2993" w:rsidRDefault="00697E59" w:rsidP="00077CE5">
      <w:pPr>
        <w:ind w:firstLine="360"/>
        <w:rPr>
          <w:lang w:val="pt-BR"/>
        </w:rPr>
      </w:pPr>
    </w:p>
    <w:p w14:paraId="3CF5709F" w14:textId="77777777" w:rsidR="00023FE7" w:rsidRPr="008E2993" w:rsidRDefault="00023FE7" w:rsidP="00F528E5">
      <w:pPr>
        <w:pStyle w:val="AppendixBodyText"/>
        <w:spacing w:after="0"/>
        <w:rPr>
          <w:lang w:val="pt-BR"/>
        </w:rPr>
      </w:pPr>
      <w:r w:rsidRPr="008E2993">
        <w:rPr>
          <w:rFonts w:ascii="Tahoma" w:hAnsi="Tahoma" w:cs="Tahoma"/>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975F2D" w:rsidRPr="008E2993">
        <w:rPr>
          <w:rFonts w:ascii="Tahoma" w:hAnsi="Tahoma" w:cs="Tahoma"/>
          <w:sz w:val="18"/>
          <w:lang w:val="pt-BR"/>
        </w:rPr>
        <w:t xml:space="preserve"> </w:t>
      </w:r>
      <w:r w:rsidRPr="008E2993">
        <w:rPr>
          <w:rFonts w:ascii="Tahoma" w:hAnsi="Tahoma" w:cs="Tahoma"/>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8E2993">
        <w:rPr>
          <w:rFonts w:ascii="Tahoma" w:hAnsi="Tahoma" w:cs="Tahoma"/>
          <w:bCs/>
          <w:sz w:val="18"/>
          <w:lang w:val="pt-BR"/>
        </w:rPr>
        <w:t>OBSERVAÇÃO: os clientes que desejarem usar seus dias do Cupom de Treinamento em Serviços de Planejamento não devem criar Cupons de Treinamento com esses dias. [</w:t>
      </w:r>
      <w:r w:rsidRPr="008E2993">
        <w:rPr>
          <w:rFonts w:ascii="Tahoma" w:hAnsi="Tahoma" w:cs="Tahoma"/>
          <w:sz w:val="18"/>
          <w:lang w:val="pt-BR"/>
        </w:rPr>
        <w:t>Os dias dos Serviços de Planejamento</w:t>
      </w:r>
      <w:r w:rsidRPr="008E2993">
        <w:rPr>
          <w:rFonts w:ascii="Tahoma" w:hAnsi="Tahoma" w:cs="Tahoma"/>
          <w:bCs/>
          <w:sz w:val="18"/>
          <w:lang w:val="pt-BR"/>
        </w:rPr>
        <w:t xml:space="preserve">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975F2D" w:rsidRPr="008E2993">
        <w:rPr>
          <w:rFonts w:ascii="Tahoma" w:hAnsi="Tahoma" w:cs="Tahoma"/>
          <w:bCs/>
          <w:sz w:val="18"/>
          <w:lang w:val="pt-BR"/>
        </w:rPr>
        <w:t xml:space="preserve"> </w:t>
      </w:r>
      <w:r w:rsidRPr="008E2993">
        <w:rPr>
          <w:rFonts w:ascii="Tahoma" w:hAnsi="Tahoma" w:cs="Tahoma"/>
          <w:bCs/>
          <w:sz w:val="18"/>
          <w:lang w:val="pt-BR"/>
        </w:rPr>
        <w:t>Esses dias poderão ser usados para criar cupom(ns) para serviços disponíveis (como o DDPS ou o SDPS).</w:t>
      </w:r>
      <w:r w:rsidR="00975F2D" w:rsidRPr="008E2993">
        <w:rPr>
          <w:rFonts w:ascii="Tahoma" w:hAnsi="Tahoma" w:cs="Tahoma"/>
          <w:bCs/>
          <w:sz w:val="18"/>
          <w:lang w:val="pt-BR"/>
        </w:rPr>
        <w:t xml:space="preserve"> </w:t>
      </w:r>
      <w:r w:rsidRPr="008E2993">
        <w:rPr>
          <w:rFonts w:ascii="Tahoma" w:hAnsi="Tahoma" w:cs="Tahoma"/>
          <w:bCs/>
          <w:sz w:val="18"/>
          <w:lang w:val="pt-BR"/>
        </w:rPr>
        <w:t>*A qualificação dos clientes para converter dias de volta em dias de Cupom de Treinamento é limitada com base no número de dias disponíveis no nível Dias de Serviços de Planejamento.</w:t>
      </w:r>
      <w:r w:rsidR="00975F2D" w:rsidRPr="008E2993">
        <w:rPr>
          <w:rFonts w:ascii="Tahoma" w:hAnsi="Tahoma" w:cs="Tahoma"/>
          <w:bCs/>
          <w:sz w:val="18"/>
          <w:lang w:val="pt-BR"/>
        </w:rPr>
        <w:t xml:space="preserve"> </w:t>
      </w:r>
      <w:r w:rsidRPr="008E2993">
        <w:rPr>
          <w:rFonts w:ascii="Tahoma" w:hAnsi="Tahoma" w:cs="Tahoma"/>
          <w:bCs/>
          <w:sz w:val="18"/>
          <w:lang w:val="pt-BR"/>
        </w:rPr>
        <w:t>Se um cliente desejar converter de volta 10 dias, mas houver apenas 8 Dias de Serviços de Planejamento em seu pool, ele poderá converter apenas 8 dias.</w:t>
      </w:r>
      <w:r w:rsidR="00975F2D" w:rsidRPr="008E2993">
        <w:rPr>
          <w:rFonts w:ascii="Tahoma" w:hAnsi="Tahoma" w:cs="Tahoma"/>
          <w:bCs/>
          <w:sz w:val="18"/>
          <w:lang w:val="pt-BR"/>
        </w:rPr>
        <w:t xml:space="preserve"> </w:t>
      </w:r>
    </w:p>
    <w:p w14:paraId="2EEE52BD" w14:textId="77777777" w:rsidR="00F528E5" w:rsidRPr="008E2993" w:rsidRDefault="00F528E5" w:rsidP="00F528E5">
      <w:pPr>
        <w:pStyle w:val="AppendixBodyText"/>
        <w:spacing w:after="0"/>
        <w:rPr>
          <w:lang w:val="pt-BR"/>
        </w:rPr>
      </w:pPr>
    </w:p>
    <w:p w14:paraId="07E8E160" w14:textId="77777777" w:rsidR="00023FE7" w:rsidRPr="008E2993" w:rsidRDefault="00023FE7" w:rsidP="00F528E5">
      <w:pPr>
        <w:pStyle w:val="AppendixBodyText"/>
        <w:spacing w:after="0"/>
        <w:rPr>
          <w:lang w:val="pt-BR"/>
        </w:rPr>
      </w:pPr>
      <w:r w:rsidRPr="008E2993">
        <w:rPr>
          <w:rFonts w:ascii="Tahoma" w:hAnsi="Tahoma" w:cs="Tahoma"/>
          <w:bCs/>
          <w:sz w:val="18"/>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0C1AC2A5" w14:textId="77777777" w:rsidR="00023FE7" w:rsidRPr="008E2993" w:rsidRDefault="00023FE7" w:rsidP="00077CE5">
      <w:pPr>
        <w:pStyle w:val="AppendixBodyText"/>
        <w:spacing w:after="0"/>
        <w:rPr>
          <w:lang w:val="pt-BR"/>
        </w:rPr>
      </w:pPr>
    </w:p>
    <w:p w14:paraId="79A9F234" w14:textId="77777777" w:rsidR="00023FE7" w:rsidRPr="008E2993" w:rsidRDefault="000D4ECA">
      <w:pPr>
        <w:pStyle w:val="AppendixBodyText"/>
        <w:rPr>
          <w:lang w:val="pt-BR"/>
        </w:rPr>
      </w:pPr>
      <w:r w:rsidRPr="008E2993">
        <w:rPr>
          <w:rFonts w:ascii="Tahoma" w:hAnsi="Tahoma" w:cs="Tahoma"/>
          <w:sz w:val="18"/>
          <w:lang w:val="pt-BR"/>
        </w:rPr>
        <w:t>Os Serviços de Planejamento podem ser fornecidos ao cliente por Parceiros da Microsoft ou Serviços de Consultoria Microsoft qualificados.</w:t>
      </w:r>
      <w:r w:rsidR="00975F2D" w:rsidRPr="008E2993">
        <w:rPr>
          <w:rFonts w:ascii="Tahoma" w:hAnsi="Tahoma" w:cs="Tahoma"/>
          <w:sz w:val="18"/>
          <w:lang w:val="pt-BR"/>
        </w:rPr>
        <w:t xml:space="preserve"> </w:t>
      </w:r>
      <w:r w:rsidRPr="008E2993">
        <w:rPr>
          <w:rFonts w:ascii="Tahoma" w:hAnsi="Tahoma" w:cs="Tahoma"/>
          <w:sz w:val="18"/>
          <w:lang w:val="pt-BR"/>
        </w:rPr>
        <w:t>Um cliente pode visualizar a lista de Provedores Qualificados aqui: http://directory.partners.extranet.microsoft.com/psbproviders</w:t>
      </w:r>
      <w:r w:rsidR="00975F2D" w:rsidRPr="008E2993">
        <w:rPr>
          <w:rFonts w:ascii="Tahoma" w:hAnsi="Tahoma" w:cs="Tahoma"/>
          <w:sz w:val="18"/>
          <w:lang w:val="pt-BR"/>
        </w:rPr>
        <w:t xml:space="preserve"> </w:t>
      </w:r>
    </w:p>
    <w:p w14:paraId="07BDB2EC" w14:textId="77777777" w:rsidR="00EC05F0" w:rsidRPr="008E2993" w:rsidRDefault="00EC05F0">
      <w:pPr>
        <w:rPr>
          <w:lang w:val="pt-BR"/>
        </w:rPr>
      </w:pPr>
    </w:p>
    <w:p w14:paraId="1385CF4B" w14:textId="77777777" w:rsidR="00023FE7" w:rsidRPr="008E2993" w:rsidRDefault="000D4ECA" w:rsidP="005A141F">
      <w:pPr>
        <w:pStyle w:val="AppendixBodyText"/>
        <w:spacing w:after="0"/>
        <w:rPr>
          <w:lang w:val="pt-BR"/>
        </w:rPr>
      </w:pPr>
      <w:r w:rsidRPr="008E2993">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 incluída.</w:t>
      </w:r>
    </w:p>
    <w:p w14:paraId="0F6E35A2" w14:textId="77777777" w:rsidR="00023FE7" w:rsidRPr="008E2993" w:rsidRDefault="00023FE7" w:rsidP="005A141F">
      <w:pPr>
        <w:pStyle w:val="AppendixBodyText"/>
        <w:spacing w:after="0"/>
        <w:rPr>
          <w:lang w:val="pt-BR"/>
        </w:rPr>
      </w:pPr>
    </w:p>
    <w:p w14:paraId="120C42F9" w14:textId="77777777" w:rsidR="00AC1997" w:rsidRPr="008E2993" w:rsidRDefault="000D4ECA" w:rsidP="002F529F">
      <w:pPr>
        <w:pStyle w:val="AppendixBodyText"/>
        <w:numPr>
          <w:ilvl w:val="0"/>
          <w:numId w:val="1"/>
        </w:numPr>
        <w:tabs>
          <w:tab w:val="clear" w:pos="720"/>
          <w:tab w:val="num" w:pos="1440"/>
        </w:tabs>
        <w:ind w:left="1440"/>
        <w:rPr>
          <w:lang w:val="pt-BR"/>
        </w:rPr>
      </w:pPr>
      <w:r w:rsidRPr="008E2993">
        <w:rPr>
          <w:rFonts w:ascii="Tahoma" w:hAnsi="Tahoma" w:cs="Tahoma"/>
          <w:bCs/>
          <w:sz w:val="18"/>
          <w:lang w:val="pt-BR"/>
        </w:rPr>
        <w:t>Os Serviços de Planejamento não estão disponíveis em todos os idiomas.</w:t>
      </w:r>
    </w:p>
    <w:p w14:paraId="7B7209FE" w14:textId="77777777" w:rsidR="00AC1997" w:rsidRPr="008E2993" w:rsidRDefault="000D4ECA" w:rsidP="002F529F">
      <w:pPr>
        <w:pStyle w:val="AppendixBodyText"/>
        <w:numPr>
          <w:ilvl w:val="0"/>
          <w:numId w:val="1"/>
        </w:numPr>
        <w:tabs>
          <w:tab w:val="clear" w:pos="720"/>
          <w:tab w:val="num" w:pos="1440"/>
        </w:tabs>
        <w:ind w:left="1440"/>
        <w:rPr>
          <w:lang w:val="pt-BR"/>
        </w:rPr>
      </w:pPr>
      <w:r w:rsidRPr="008E2993">
        <w:rPr>
          <w:rFonts w:ascii="Tahoma" w:hAnsi="Tahoma" w:cs="Tahoma"/>
          <w:bCs/>
          <w:color w:val="000000"/>
          <w:sz w:val="18"/>
          <w:lang w:val="pt-BR"/>
        </w:rPr>
        <w:t>Os cupons dos Serviços de Planejamento podem ser resgatados apenas pelo cliente que estiver qualificado para o benefício.</w:t>
      </w:r>
    </w:p>
    <w:p w14:paraId="60F656AC" w14:textId="77777777" w:rsidR="00AC1997" w:rsidRPr="008E2993" w:rsidRDefault="000D4ECA" w:rsidP="002F529F">
      <w:pPr>
        <w:pStyle w:val="AppendixBodyText"/>
        <w:numPr>
          <w:ilvl w:val="0"/>
          <w:numId w:val="1"/>
        </w:numPr>
        <w:tabs>
          <w:tab w:val="clear" w:pos="720"/>
          <w:tab w:val="num" w:pos="1440"/>
        </w:tabs>
        <w:ind w:left="1440"/>
        <w:rPr>
          <w:lang w:val="pt-BR"/>
        </w:rPr>
      </w:pPr>
      <w:r w:rsidRPr="008E2993">
        <w:rPr>
          <w:rFonts w:ascii="Tahoma" w:hAnsi="Tahoma" w:cs="Tahoma"/>
          <w:bCs/>
          <w:color w:val="000000"/>
          <w:sz w:val="18"/>
          <w:lang w:val="pt-BR"/>
        </w:rPr>
        <w:t>Os cupons dos Serviços de Planejamento não podem ser trocados por dinheiro, valores nem outras considerações de valor.</w:t>
      </w:r>
    </w:p>
    <w:p w14:paraId="6567F8FF" w14:textId="77777777" w:rsidR="00AC1997" w:rsidRPr="008E2993" w:rsidRDefault="00AC1997" w:rsidP="00F906E1">
      <w:pPr>
        <w:pStyle w:val="AppendixBodyText"/>
        <w:numPr>
          <w:ilvl w:val="0"/>
          <w:numId w:val="1"/>
        </w:numPr>
        <w:tabs>
          <w:tab w:val="clear" w:pos="720"/>
          <w:tab w:val="num" w:pos="1440"/>
        </w:tabs>
        <w:ind w:left="1440"/>
        <w:rPr>
          <w:lang w:val="pt-BR"/>
        </w:rPr>
      </w:pPr>
      <w:r w:rsidRPr="008E2993">
        <w:rPr>
          <w:rFonts w:ascii="Tahoma" w:hAnsi="Tahoma" w:cs="Tahoma"/>
          <w:bCs/>
          <w:color w:val="000000"/>
          <w:sz w:val="18"/>
          <w:lang w:val="pt-BR"/>
        </w:rPr>
        <w:t xml:space="preserve">Os clientes que estiverem interessados em adquirir serviços adicionais além desses cobertos pelo </w:t>
      </w:r>
      <w:r w:rsidRPr="008E2993">
        <w:rPr>
          <w:rFonts w:ascii="Tahoma" w:hAnsi="Tahoma" w:cs="Tahoma"/>
          <w:color w:val="000000"/>
          <w:sz w:val="18"/>
          <w:szCs w:val="18"/>
          <w:lang w:val="pt-BR"/>
        </w:rPr>
        <w:t>escopo do trabalho do compromisso de cupom atribuído (conforme definido pelo tipo de cupom e</w:t>
      </w:r>
      <w:r w:rsidR="00F906E1" w:rsidRPr="008E2993">
        <w:rPr>
          <w:rFonts w:ascii="Tahoma" w:hAnsi="Tahoma" w:cs="Tahoma"/>
          <w:color w:val="000000"/>
          <w:sz w:val="18"/>
          <w:szCs w:val="18"/>
          <w:lang w:val="pt-BR"/>
        </w:rPr>
        <w:t> </w:t>
      </w:r>
      <w:r w:rsidRPr="008E2993">
        <w:rPr>
          <w:rFonts w:ascii="Tahoma" w:hAnsi="Tahoma" w:cs="Tahoma"/>
          <w:color w:val="000000"/>
          <w:sz w:val="18"/>
          <w:szCs w:val="18"/>
          <w:lang w:val="pt-BR"/>
        </w:rPr>
        <w:t>nível de serviço)</w:t>
      </w:r>
      <w:r w:rsidRPr="008E2993">
        <w:rPr>
          <w:rFonts w:ascii="Tahoma" w:hAnsi="Tahoma" w:cs="Tahoma"/>
          <w:bCs/>
          <w:color w:val="000000"/>
          <w:sz w:val="18"/>
          <w:lang w:val="pt-BR"/>
        </w:rPr>
        <w:t xml:space="preserve"> devem pagar a seus provedores fora desse programa.</w:t>
      </w:r>
    </w:p>
    <w:p w14:paraId="60C839C8" w14:textId="77777777" w:rsidR="00AC1997" w:rsidRPr="008E2993" w:rsidRDefault="00AC1997" w:rsidP="002F529F">
      <w:pPr>
        <w:pStyle w:val="AppendixBodyText"/>
        <w:numPr>
          <w:ilvl w:val="0"/>
          <w:numId w:val="1"/>
        </w:numPr>
        <w:tabs>
          <w:tab w:val="clear" w:pos="720"/>
          <w:tab w:val="num" w:pos="1440"/>
        </w:tabs>
        <w:ind w:left="1440"/>
        <w:rPr>
          <w:lang w:val="pt-BR"/>
        </w:rPr>
      </w:pPr>
      <w:r w:rsidRPr="008E2993">
        <w:rPr>
          <w:rFonts w:ascii="Tahoma" w:hAnsi="Tahoma" w:cs="Tahoma"/>
          <w:color w:val="000000"/>
          <w:sz w:val="18"/>
          <w:lang w:val="pt-BR"/>
        </w:rPr>
        <w:t>A redução d</w:t>
      </w:r>
      <w:r w:rsidRPr="008E2993">
        <w:rPr>
          <w:rFonts w:ascii="Tahoma" w:hAnsi="Tahoma" w:cs="Tahoma"/>
          <w:bCs/>
          <w:color w:val="000000"/>
          <w:sz w:val="18"/>
          <w:lang w:val="pt-BR"/>
        </w:rPr>
        <w:t>a</w:t>
      </w:r>
      <w:r w:rsidRPr="008E2993">
        <w:rPr>
          <w:rFonts w:ascii="Tahoma" w:hAnsi="Tahoma" w:cs="Tahoma"/>
          <w:color w:val="000000"/>
          <w:sz w:val="18"/>
          <w:lang w:val="pt-BR"/>
        </w:rPr>
        <w:t xml:space="preserve"> cobertura do SA qualificada como um resultado de devoluções e outros ajustes de cobrança</w:t>
      </w:r>
      <w:r w:rsidRPr="008E2993">
        <w:rPr>
          <w:rFonts w:ascii="Tahoma" w:hAnsi="Tahoma" w:cs="Tahoma"/>
          <w:bCs/>
          <w:color w:val="000000"/>
          <w:sz w:val="18"/>
          <w:lang w:val="pt-BR"/>
        </w:rPr>
        <w:t>,</w:t>
      </w:r>
      <w:r w:rsidRPr="008E2993">
        <w:rPr>
          <w:rFonts w:ascii="Tahoma" w:hAnsi="Tahoma" w:cs="Tahoma"/>
          <w:color w:val="000000"/>
          <w:sz w:val="18"/>
          <w:lang w:val="pt-BR"/>
        </w:rPr>
        <w:t xml:space="preserve"> quando permitidos, </w:t>
      </w:r>
      <w:r w:rsidRPr="008E2993">
        <w:rPr>
          <w:rFonts w:ascii="Tahoma" w:hAnsi="Tahoma" w:cs="Tahoma"/>
          <w:bCs/>
          <w:color w:val="000000"/>
          <w:sz w:val="18"/>
          <w:lang w:val="pt-BR"/>
        </w:rPr>
        <w:t>pode</w:t>
      </w:r>
      <w:r w:rsidRPr="008E2993">
        <w:rPr>
          <w:rFonts w:ascii="Tahoma" w:hAnsi="Tahoma" w:cs="Tahoma"/>
          <w:color w:val="000000"/>
          <w:sz w:val="18"/>
          <w:lang w:val="pt-BR"/>
        </w:rPr>
        <w:t xml:space="preserve"> diminuir os dias de qualificação dos Serviços de Planejamento do </w:t>
      </w:r>
      <w:r w:rsidRPr="008E2993">
        <w:rPr>
          <w:rFonts w:ascii="Tahoma" w:hAnsi="Tahoma" w:cs="Tahoma"/>
          <w:bCs/>
          <w:color w:val="000000"/>
          <w:sz w:val="18"/>
          <w:lang w:val="pt-BR"/>
        </w:rPr>
        <w:t>cliente.</w:t>
      </w:r>
    </w:p>
    <w:p w14:paraId="7C5DA41D" w14:textId="77777777" w:rsidR="00762183" w:rsidRPr="00975F2D" w:rsidRDefault="00AC1997" w:rsidP="00F906E1">
      <w:pPr>
        <w:pStyle w:val="AppendixBodyText"/>
        <w:numPr>
          <w:ilvl w:val="0"/>
          <w:numId w:val="22"/>
        </w:numPr>
        <w:tabs>
          <w:tab w:val="num" w:pos="1440"/>
        </w:tabs>
        <w:ind w:left="1440"/>
      </w:pPr>
      <w:r w:rsidRPr="008E2993">
        <w:rPr>
          <w:rFonts w:ascii="Tahoma" w:hAnsi="Tahoma" w:cs="Tahoma"/>
          <w:bCs/>
          <w:color w:val="000000"/>
          <w:sz w:val="18"/>
          <w:lang w:val="pt-BR"/>
        </w:rPr>
        <w:t xml:space="preserve">Os cupons são válidos apenas com </w:t>
      </w:r>
      <w:r w:rsidRPr="008E2993">
        <w:rPr>
          <w:rFonts w:ascii="Tahoma" w:hAnsi="Tahoma" w:cs="Tahoma"/>
          <w:color w:val="000000"/>
          <w:sz w:val="18"/>
          <w:lang w:val="pt-BR"/>
        </w:rPr>
        <w:t xml:space="preserve">Provedores qualificados </w:t>
      </w:r>
      <w:r w:rsidRPr="008E2993">
        <w:rPr>
          <w:rFonts w:ascii="Tahoma" w:hAnsi="Tahoma" w:cs="Tahoma"/>
          <w:bCs/>
          <w:color w:val="000000"/>
          <w:sz w:val="18"/>
          <w:lang w:val="pt-BR"/>
        </w:rPr>
        <w:t>para o tipo de serviço específico para o</w:t>
      </w:r>
      <w:r w:rsidR="00F906E1" w:rsidRPr="008E2993">
        <w:rPr>
          <w:rFonts w:ascii="Tahoma" w:hAnsi="Tahoma" w:cs="Tahoma"/>
          <w:bCs/>
          <w:color w:val="000000"/>
          <w:sz w:val="18"/>
          <w:lang w:val="pt-BR"/>
        </w:rPr>
        <w:t> </w:t>
      </w:r>
      <w:r w:rsidRPr="008E2993">
        <w:rPr>
          <w:rFonts w:ascii="Tahoma" w:hAnsi="Tahoma" w:cs="Tahoma"/>
          <w:bCs/>
          <w:color w:val="000000"/>
          <w:sz w:val="18"/>
          <w:lang w:val="pt-BR"/>
        </w:rPr>
        <w:t xml:space="preserve">qual o cupom está </w:t>
      </w:r>
      <w:r w:rsidRPr="008E2993">
        <w:rPr>
          <w:rFonts w:ascii="Tahoma" w:hAnsi="Tahoma" w:cs="Tahoma"/>
          <w:bCs/>
          <w:color w:val="000000"/>
          <w:sz w:val="18"/>
          <w:szCs w:val="18"/>
          <w:lang w:val="pt-BR"/>
        </w:rPr>
        <w:t xml:space="preserve">sendo resgatado. </w:t>
      </w:r>
      <w:r w:rsidRPr="008E2993">
        <w:rPr>
          <w:rFonts w:ascii="Tahoma" w:hAnsi="Tahoma" w:cs="Tahoma"/>
          <w:color w:val="000000"/>
          <w:sz w:val="18"/>
          <w:szCs w:val="18"/>
          <w:lang w:val="pt-BR"/>
        </w:rPr>
        <w:t xml:space="preserve">O cupom pode ser usado com qualquer Provedor qualificado de todo o mundo. </w:t>
      </w:r>
      <w:r w:rsidRPr="00975F2D">
        <w:rPr>
          <w:rFonts w:ascii="Tahoma" w:hAnsi="Tahoma" w:cs="Tahoma"/>
          <w:color w:val="000000"/>
          <w:sz w:val="18"/>
          <w:szCs w:val="18"/>
        </w:rPr>
        <w:t>A participação pode variar.</w:t>
      </w:r>
    </w:p>
    <w:p w14:paraId="2F6DF368" w14:textId="77777777" w:rsidR="0083748D" w:rsidRPr="008E2993" w:rsidRDefault="0083748D" w:rsidP="002F529F">
      <w:pPr>
        <w:pStyle w:val="AppendixBodyText"/>
        <w:numPr>
          <w:ilvl w:val="0"/>
          <w:numId w:val="1"/>
        </w:numPr>
        <w:tabs>
          <w:tab w:val="clear" w:pos="720"/>
          <w:tab w:val="num" w:pos="1440"/>
        </w:tabs>
        <w:ind w:left="1440"/>
        <w:rPr>
          <w:lang w:val="pt-BR"/>
        </w:rPr>
      </w:pPr>
      <w:r w:rsidRPr="008E2993">
        <w:rPr>
          <w:rFonts w:ascii="Tahoma" w:hAnsi="Tahoma" w:cs="Tahoma"/>
          <w:color w:val="000000"/>
          <w:sz w:val="18"/>
          <w:szCs w:val="18"/>
          <w:lang w:val="pt-BR"/>
        </w:rPr>
        <w:t>Os cupons devem ser atribuídos durante o período de cobertura do Software Assurance.</w:t>
      </w:r>
    </w:p>
    <w:p w14:paraId="281FB4D3" w14:textId="77777777" w:rsidR="0083748D" w:rsidRPr="008E2993" w:rsidRDefault="0083748D" w:rsidP="002F529F">
      <w:pPr>
        <w:pStyle w:val="AppendixBodyText"/>
        <w:numPr>
          <w:ilvl w:val="0"/>
          <w:numId w:val="1"/>
        </w:numPr>
        <w:tabs>
          <w:tab w:val="clear" w:pos="720"/>
          <w:tab w:val="num" w:pos="1440"/>
        </w:tabs>
        <w:ind w:left="1440"/>
        <w:rPr>
          <w:lang w:val="pt-BR"/>
        </w:rPr>
      </w:pPr>
      <w:r w:rsidRPr="008E2993">
        <w:rPr>
          <w:rFonts w:ascii="Tahoma" w:hAnsi="Tahoma" w:cs="Tahoma"/>
          <w:color w:val="000000"/>
          <w:sz w:val="18"/>
          <w:szCs w:val="18"/>
          <w:lang w:val="pt-BR"/>
        </w:rPr>
        <w:t>Os cupons expiram após 180 dias da data de atribuição do cupom, independentemente da data de 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6368C689" w14:textId="77777777" w:rsidR="00AC1997" w:rsidRPr="008E2993" w:rsidRDefault="00AC1997" w:rsidP="002F529F">
      <w:pPr>
        <w:pStyle w:val="AppendixBodyText"/>
        <w:numPr>
          <w:ilvl w:val="0"/>
          <w:numId w:val="21"/>
        </w:numPr>
        <w:tabs>
          <w:tab w:val="num" w:pos="1440"/>
        </w:tabs>
        <w:rPr>
          <w:lang w:val="pt-BR"/>
        </w:rPr>
      </w:pPr>
      <w:r w:rsidRPr="008E2993">
        <w:rPr>
          <w:rFonts w:ascii="Tahoma" w:hAnsi="Tahoma" w:cs="Tahoma"/>
          <w:bCs/>
          <w:color w:val="000000"/>
          <w:sz w:val="18"/>
          <w:szCs w:val="18"/>
          <w:lang w:val="pt-BR"/>
        </w:rPr>
        <w:t>A Microsoft não é responsável</w:t>
      </w:r>
      <w:r w:rsidRPr="008E2993">
        <w:rPr>
          <w:rFonts w:ascii="Tahoma" w:hAnsi="Tahoma" w:cs="Tahoma"/>
          <w:bCs/>
          <w:color w:val="000000"/>
          <w:sz w:val="18"/>
          <w:lang w:val="pt-BR"/>
        </w:rPr>
        <w:t xml:space="preserve"> por cupons perdidos, roubados ou utilizados indevidamente.</w:t>
      </w:r>
    </w:p>
    <w:p w14:paraId="45956556" w14:textId="77777777" w:rsidR="00AC1997" w:rsidRPr="008E2993" w:rsidRDefault="00AC1997" w:rsidP="00F906E1">
      <w:pPr>
        <w:pStyle w:val="AppendixBodyText"/>
        <w:numPr>
          <w:ilvl w:val="0"/>
          <w:numId w:val="21"/>
        </w:numPr>
        <w:tabs>
          <w:tab w:val="num" w:pos="1440"/>
        </w:tabs>
        <w:rPr>
          <w:lang w:val="pt-BR"/>
        </w:rPr>
      </w:pPr>
      <w:r w:rsidRPr="008E2993">
        <w:rPr>
          <w:rFonts w:ascii="Tahoma" w:hAnsi="Tahoma" w:cs="Tahoma"/>
          <w:bCs/>
          <w:color w:val="000000"/>
          <w:sz w:val="18"/>
          <w:lang w:val="pt-BR"/>
        </w:rPr>
        <w:lastRenderedPageBreak/>
        <w:t xml:space="preserve">Os serviços fornecidos sob cupons são </w:t>
      </w:r>
      <w:r w:rsidRPr="008E2993">
        <w:rPr>
          <w:rFonts w:ascii="Tahoma" w:hAnsi="Tahoma" w:cs="Tahoma"/>
          <w:color w:val="000000"/>
          <w:sz w:val="18"/>
          <w:lang w:val="pt-BR"/>
        </w:rPr>
        <w:t>oferecidos de acordo com um contrato entre o Cliente e</w:t>
      </w:r>
      <w:r w:rsidR="00F906E1" w:rsidRPr="008E2993">
        <w:rPr>
          <w:rFonts w:ascii="Tahoma" w:hAnsi="Tahoma" w:cs="Tahoma"/>
          <w:color w:val="000000"/>
          <w:sz w:val="18"/>
          <w:lang w:val="pt-BR"/>
        </w:rPr>
        <w:t> </w:t>
      </w:r>
      <w:r w:rsidRPr="008E2993">
        <w:rPr>
          <w:rFonts w:ascii="Tahoma" w:hAnsi="Tahoma" w:cs="Tahoma"/>
          <w:color w:val="000000"/>
          <w:sz w:val="18"/>
          <w:lang w:val="pt-BR"/>
        </w:rPr>
        <w:t>o</w:t>
      </w:r>
      <w:r w:rsidR="00F906E1" w:rsidRPr="008E2993">
        <w:rPr>
          <w:rFonts w:ascii="Tahoma" w:hAnsi="Tahoma" w:cs="Tahoma"/>
          <w:color w:val="000000"/>
          <w:sz w:val="18"/>
          <w:lang w:val="pt-BR"/>
        </w:rPr>
        <w:t> </w:t>
      </w:r>
      <w:r w:rsidRPr="008E2993">
        <w:rPr>
          <w:rFonts w:ascii="Tahoma" w:hAnsi="Tahoma" w:cs="Tahoma"/>
          <w:color w:val="000000"/>
          <w:sz w:val="18"/>
          <w:lang w:val="pt-BR"/>
        </w:rPr>
        <w:t>Provedor Qualificado. A Microsoft não é responsável por nenhum trabalho ou falha da parte do Provedor Qualificado relacionado aos serviços.</w:t>
      </w:r>
    </w:p>
    <w:p w14:paraId="0F5D7FD8" w14:textId="77777777" w:rsidR="00F643B6" w:rsidRPr="008E2993" w:rsidRDefault="00AC1997" w:rsidP="00346F4B">
      <w:pPr>
        <w:pStyle w:val="AppendixBodyText"/>
        <w:numPr>
          <w:ilvl w:val="0"/>
          <w:numId w:val="72"/>
        </w:numPr>
        <w:rPr>
          <w:lang w:val="pt-BR"/>
        </w:rPr>
      </w:pPr>
      <w:r w:rsidRPr="008E2993">
        <w:rPr>
          <w:rFonts w:ascii="Tahoma" w:hAnsi="Tahoma" w:cs="Tahoma"/>
          <w:bCs/>
          <w:color w:val="000000"/>
          <w:sz w:val="18"/>
          <w:lang w:val="pt-BR"/>
        </w:rPr>
        <w:t>Ao aceitar um compromisso de Serviços de Planejamento, os clientes</w:t>
      </w:r>
      <w:r w:rsidRPr="008E2993">
        <w:rPr>
          <w:rFonts w:ascii="Tahoma" w:hAnsi="Tahoma" w:cs="Tahoma"/>
          <w:bCs/>
          <w:sz w:val="18"/>
          <w:lang w:val="pt-BR"/>
        </w:rPr>
        <w:t xml:space="preserve"> reconhecem que receberão uma pesquisa na conclusão do compromisso para fins de controle de qualidade.</w:t>
      </w:r>
    </w:p>
    <w:p w14:paraId="10FE2EA7" w14:textId="77777777" w:rsidR="0008036A" w:rsidRPr="008E2993" w:rsidRDefault="00F643B6" w:rsidP="00346F4B">
      <w:pPr>
        <w:pStyle w:val="AppendixBodyText"/>
        <w:numPr>
          <w:ilvl w:val="0"/>
          <w:numId w:val="72"/>
        </w:numPr>
        <w:rPr>
          <w:lang w:val="pt-BR"/>
        </w:rPr>
      </w:pPr>
      <w:r w:rsidRPr="008E2993">
        <w:rPr>
          <w:rFonts w:ascii="Tahoma" w:hAnsi="Tahoma" w:cs="Tahoma"/>
          <w:bCs/>
          <w:color w:val="000000"/>
          <w:sz w:val="18"/>
          <w:szCs w:val="18"/>
          <w:lang w:val="pt-BR"/>
        </w:rPr>
        <w:t>As tabelas acima mostram os dias de serviço disponíveis com base em um registro ou contrato integral de 3 anos.</w:t>
      </w:r>
      <w:r w:rsidR="00975F2D" w:rsidRPr="008E2993">
        <w:rPr>
          <w:rFonts w:ascii="Tahoma" w:hAnsi="Tahoma" w:cs="Tahoma"/>
          <w:bCs/>
          <w:color w:val="000000"/>
          <w:sz w:val="18"/>
          <w:szCs w:val="18"/>
          <w:lang w:val="pt-BR"/>
        </w:rPr>
        <w:t xml:space="preserve"> </w:t>
      </w:r>
      <w:r w:rsidRPr="008E2993">
        <w:rPr>
          <w:rFonts w:ascii="Tahoma" w:hAnsi="Tahoma" w:cs="Tahoma"/>
          <w:bCs/>
          <w:color w:val="000000"/>
          <w:sz w:val="18"/>
          <w:szCs w:val="18"/>
          <w:lang w:val="pt-BR"/>
        </w:rPr>
        <w:t>Os clientes que adquirirem a cobertura do Software Assurance por um ano r</w:t>
      </w:r>
      <w:r w:rsidRPr="008E2993">
        <w:rPr>
          <w:rFonts w:ascii="Tahoma" w:hAnsi="Tahoma" w:cs="Tahoma"/>
          <w:color w:val="000000"/>
          <w:sz w:val="18"/>
          <w:szCs w:val="18"/>
          <w:lang w:val="pt-BR"/>
        </w:rPr>
        <w:t>eceberão um terço do número declarado de dias de serviço.</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Os clientes que adquirirem a cobertura do Software Assurance por dois anos receberão dois terços do número declarado de dias de serviço.</w:t>
      </w:r>
      <w:r w:rsidR="00975F2D" w:rsidRPr="008E2993">
        <w:rPr>
          <w:rFonts w:ascii="Tahoma" w:hAnsi="Tahoma" w:cs="Tahoma"/>
          <w:color w:val="000000"/>
          <w:sz w:val="18"/>
          <w:szCs w:val="18"/>
          <w:lang w:val="pt-BR"/>
        </w:rPr>
        <w:t xml:space="preserve"> </w:t>
      </w:r>
    </w:p>
    <w:p w14:paraId="02508474" w14:textId="77777777" w:rsidR="0008036A" w:rsidRPr="008E2993" w:rsidRDefault="0008036A" w:rsidP="005A141F">
      <w:pPr>
        <w:pStyle w:val="AppendixBodyText"/>
        <w:spacing w:after="0"/>
        <w:rPr>
          <w:lang w:val="pt-BR"/>
        </w:rPr>
      </w:pPr>
    </w:p>
    <w:p w14:paraId="65F60A10" w14:textId="77777777" w:rsidR="00023FE7" w:rsidRPr="008E2993" w:rsidRDefault="00023FE7">
      <w:pPr>
        <w:pStyle w:val="AppendixBodyText"/>
        <w:rPr>
          <w:lang w:val="pt-BR"/>
        </w:rPr>
      </w:pPr>
      <w:r w:rsidRPr="008E2993">
        <w:rPr>
          <w:rFonts w:ascii="Tahoma" w:hAnsi="Tahoma" w:cs="Tahoma"/>
          <w:bCs/>
          <w:color w:val="000000"/>
          <w:sz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14:paraId="2AED034C" w14:textId="77777777" w:rsidR="00A01D6B" w:rsidRPr="008E2993" w:rsidRDefault="00A01D6B" w:rsidP="00A01D6B">
      <w:pPr>
        <w:pStyle w:val="Heading3"/>
        <w:rPr>
          <w:lang w:val="pt-BR"/>
        </w:rPr>
      </w:pPr>
    </w:p>
    <w:p w14:paraId="61A45246" w14:textId="77777777" w:rsidR="00A01D6B" w:rsidRPr="008E2993" w:rsidRDefault="00A01D6B" w:rsidP="00A01D6B">
      <w:pPr>
        <w:pStyle w:val="Heading3"/>
        <w:rPr>
          <w:lang w:val="pt-BR"/>
        </w:rPr>
      </w:pPr>
      <w:bookmarkStart w:id="735" w:name="_Toc377174880"/>
      <w:r w:rsidRPr="008E2993">
        <w:rPr>
          <w:rFonts w:ascii="Tahoma" w:hAnsi="Tahoma"/>
          <w:sz w:val="24"/>
          <w:lang w:val="pt-BR"/>
        </w:rPr>
        <w:t>Windows Embedded 8.1 Industry Enterprise</w:t>
      </w:r>
      <w:bookmarkEnd w:id="735"/>
      <w:r w:rsidRPr="008E2993">
        <w:rPr>
          <w:rFonts w:ascii="Tahoma" w:hAnsi="Tahoma"/>
          <w:sz w:val="24"/>
          <w:lang w:val="pt-BR"/>
        </w:rPr>
        <w:t xml:space="preserve"> </w:t>
      </w:r>
    </w:p>
    <w:p w14:paraId="77F53532" w14:textId="77777777" w:rsidR="00A01D6B" w:rsidRPr="008E2993" w:rsidRDefault="00A01D6B" w:rsidP="00A01D6B">
      <w:pPr>
        <w:pStyle w:val="AppendixBodyText"/>
        <w:spacing w:after="0"/>
        <w:rPr>
          <w:lang w:val="pt-BR"/>
        </w:rPr>
      </w:pPr>
    </w:p>
    <w:p w14:paraId="1506C357" w14:textId="77777777" w:rsidR="00A01D6B" w:rsidRPr="008E2993" w:rsidRDefault="00A01D6B" w:rsidP="00A01D6B">
      <w:pPr>
        <w:spacing w:after="60"/>
        <w:jc w:val="both"/>
        <w:rPr>
          <w:lang w:val="pt-BR"/>
        </w:rPr>
      </w:pPr>
      <w:r w:rsidRPr="008E2993">
        <w:rPr>
          <w:rFonts w:cs="Tahoma"/>
          <w:b/>
          <w:szCs w:val="18"/>
          <w:lang w:val="pt-BR"/>
        </w:rPr>
        <w:t>Clientes qualificados do Software Assurance</w:t>
      </w:r>
    </w:p>
    <w:p w14:paraId="3F80A3F7" w14:textId="77777777" w:rsidR="00A01D6B" w:rsidRPr="008E2993" w:rsidRDefault="00A01D6B" w:rsidP="00A01D6B">
      <w:pPr>
        <w:jc w:val="both"/>
        <w:rPr>
          <w:lang w:val="pt-BR"/>
        </w:rPr>
      </w:pPr>
      <w:r w:rsidRPr="008E2993">
        <w:rPr>
          <w:rFonts w:cs="Tahoma"/>
          <w:szCs w:val="18"/>
          <w:lang w:val="pt-BR"/>
        </w:rPr>
        <w:t>Os clientes com cobertura do Software Assurance ativa para o Windows Embedded 8.1 Industry Pro estão qualificados para este benefício. A cobertura do Software Assurance para o Windows Embedded 8.1 Industry Pro em um dispositivo licenciado fornece aos clientes a opção de usar o Windows Embedded 8.1 Industry Enterprise em vez do Windows Embedded 8.1 Industry Pro nesse dispositivo.</w:t>
      </w:r>
    </w:p>
    <w:p w14:paraId="451F1FE2" w14:textId="77777777" w:rsidR="00A01D6B" w:rsidRPr="008E2993" w:rsidRDefault="00A01D6B" w:rsidP="00A01D6B">
      <w:pPr>
        <w:jc w:val="both"/>
        <w:rPr>
          <w:lang w:val="pt-BR"/>
        </w:rPr>
      </w:pPr>
    </w:p>
    <w:p w14:paraId="5617032F" w14:textId="77777777" w:rsidR="00A01D6B" w:rsidRPr="008E2993" w:rsidRDefault="00A01D6B" w:rsidP="00A01D6B">
      <w:pPr>
        <w:jc w:val="both"/>
        <w:rPr>
          <w:lang w:val="pt-BR"/>
        </w:rPr>
      </w:pPr>
      <w:r w:rsidRPr="008E2993">
        <w:rPr>
          <w:rFonts w:cs="Tahoma"/>
          <w:szCs w:val="18"/>
          <w:lang w:val="pt-BR"/>
        </w:rPr>
        <w:t xml:space="preserve">Os clientes qualificados do Software Assurance têm direito de usar o Windows Embedded 8.1 Industry Enterprise conforme descrito nos Direitos de Uso de Produto. Os clientes não podem mover o Windows Embedded 8.1 Industry Enterprise do dispositivo licenciado para outro dispositivo, exceto em conjunção com a reatribuição permitida de sua cobertura do Software Assurance. </w:t>
      </w:r>
    </w:p>
    <w:p w14:paraId="4BE1F2FF" w14:textId="77777777" w:rsidR="00023FE7" w:rsidRPr="008E2993" w:rsidRDefault="00023FE7" w:rsidP="005A141F">
      <w:pPr>
        <w:pStyle w:val="AppendixBodyText"/>
        <w:spacing w:after="0"/>
        <w:rPr>
          <w:lang w:val="pt-BR"/>
        </w:rPr>
      </w:pPr>
    </w:p>
    <w:p w14:paraId="36340112" w14:textId="77777777" w:rsidR="00023FE7" w:rsidRPr="008E2993" w:rsidRDefault="00023FE7">
      <w:pPr>
        <w:pStyle w:val="Heading3"/>
        <w:rPr>
          <w:lang w:val="pt-BR"/>
        </w:rPr>
      </w:pPr>
      <w:bookmarkStart w:id="736" w:name="_Toc328145999"/>
      <w:bookmarkStart w:id="737" w:name="_Toc336338230"/>
      <w:bookmarkStart w:id="738" w:name="_Toc377174881"/>
      <w:r w:rsidRPr="008E2993">
        <w:rPr>
          <w:rFonts w:ascii="Tahoma" w:hAnsi="Tahoma"/>
          <w:sz w:val="24"/>
          <w:lang w:val="pt-BR"/>
        </w:rPr>
        <w:t>Windows 8.1 Enterprise</w:t>
      </w:r>
      <w:bookmarkEnd w:id="736"/>
      <w:bookmarkEnd w:id="737"/>
      <w:bookmarkEnd w:id="738"/>
      <w:r w:rsidRPr="008E2993">
        <w:rPr>
          <w:rFonts w:ascii="Tahoma" w:hAnsi="Tahoma"/>
          <w:sz w:val="24"/>
          <w:lang w:val="pt-BR"/>
        </w:rPr>
        <w:t xml:space="preserve"> </w:t>
      </w:r>
    </w:p>
    <w:p w14:paraId="0419E09E" w14:textId="77777777" w:rsidR="00023FE7" w:rsidRPr="008E2993" w:rsidRDefault="00023FE7" w:rsidP="00077CE5">
      <w:pPr>
        <w:pStyle w:val="AppendixBodyText"/>
        <w:spacing w:after="0"/>
        <w:rPr>
          <w:lang w:val="pt-BR"/>
        </w:rPr>
      </w:pPr>
    </w:p>
    <w:p w14:paraId="6FCAAF0A" w14:textId="77777777" w:rsidR="005A141F" w:rsidRPr="008E2993" w:rsidRDefault="00324479" w:rsidP="005A141F">
      <w:pPr>
        <w:spacing w:after="60"/>
        <w:jc w:val="both"/>
        <w:rPr>
          <w:lang w:val="pt-BR"/>
        </w:rPr>
      </w:pPr>
      <w:r w:rsidRPr="008E2993">
        <w:rPr>
          <w:rFonts w:cs="Tahoma"/>
          <w:b/>
          <w:szCs w:val="18"/>
          <w:lang w:val="pt-BR"/>
        </w:rPr>
        <w:t>Clientes qualificados do Software Assurance</w:t>
      </w:r>
    </w:p>
    <w:p w14:paraId="4DAA01D3" w14:textId="77777777" w:rsidR="00324479" w:rsidRPr="008E2993" w:rsidRDefault="00324479" w:rsidP="00324479">
      <w:pPr>
        <w:jc w:val="both"/>
        <w:rPr>
          <w:lang w:val="pt-BR"/>
        </w:rPr>
      </w:pPr>
      <w:r w:rsidRPr="008E2993">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8.1 Enterprise em vez do Windows 8.1 Pro nesse dispositivo.</w:t>
      </w:r>
    </w:p>
    <w:p w14:paraId="0E14EAC6" w14:textId="77777777" w:rsidR="00324479" w:rsidRPr="008E2993" w:rsidRDefault="00324479" w:rsidP="00324479">
      <w:pPr>
        <w:jc w:val="both"/>
        <w:rPr>
          <w:lang w:val="pt-BR"/>
        </w:rPr>
      </w:pPr>
    </w:p>
    <w:p w14:paraId="537F6FB7" w14:textId="77777777" w:rsidR="00324479" w:rsidRPr="008E2993" w:rsidRDefault="00324479" w:rsidP="00324479">
      <w:pPr>
        <w:jc w:val="both"/>
        <w:rPr>
          <w:lang w:val="pt-BR"/>
        </w:rPr>
      </w:pPr>
      <w:r w:rsidRPr="008E2993">
        <w:rPr>
          <w:rFonts w:cs="Tahoma"/>
          <w:szCs w:val="18"/>
          <w:lang w:val="pt-BR"/>
        </w:rPr>
        <w:t xml:space="preserve">Os clientes qualificados o Software Assurance têm direito de usar o Windows 8.1 Enterprise conforme descrito nos Direitos de Uso de Produto. Os clientes não podem mover o Windows 8.1 Enterprise do dispositivo licenciado para outro dispositivo, exceto em conjunção com a reatribuição permitida de sua cobertura do Software Assurance. </w:t>
      </w:r>
    </w:p>
    <w:p w14:paraId="5AEDABC0" w14:textId="77777777" w:rsidR="00324479" w:rsidRPr="008E2993" w:rsidRDefault="00324479" w:rsidP="00324479">
      <w:pPr>
        <w:jc w:val="both"/>
        <w:rPr>
          <w:lang w:val="pt-BR"/>
        </w:rPr>
      </w:pPr>
    </w:p>
    <w:p w14:paraId="6AE2D0A5" w14:textId="77777777" w:rsidR="005A141F" w:rsidRPr="008E2993" w:rsidRDefault="00324479" w:rsidP="00862623">
      <w:pPr>
        <w:keepNext/>
        <w:spacing w:after="60"/>
        <w:jc w:val="both"/>
        <w:rPr>
          <w:lang w:val="pt-BR"/>
        </w:rPr>
      </w:pPr>
      <w:r w:rsidRPr="008E2993">
        <w:rPr>
          <w:rFonts w:cs="Tahoma"/>
          <w:b/>
          <w:szCs w:val="18"/>
          <w:lang w:val="pt-BR"/>
        </w:rPr>
        <w:t>Clientes qualificados para os Benefícios de Serviços Online</w:t>
      </w:r>
    </w:p>
    <w:p w14:paraId="1A6B395D" w14:textId="77777777" w:rsidR="00324479" w:rsidRPr="008E2993" w:rsidRDefault="0071258F" w:rsidP="00F906E1">
      <w:pPr>
        <w:jc w:val="both"/>
        <w:rPr>
          <w:lang w:val="pt-BR"/>
        </w:rPr>
      </w:pPr>
      <w:r w:rsidRPr="008E2993">
        <w:rPr>
          <w:rFonts w:cs="Tahoma"/>
          <w:szCs w:val="18"/>
          <w:lang w:val="pt-BR"/>
        </w:rPr>
        <w:t>Os clientes do Windows Intune (Por Dispositivo) têm direito de usar o Windows 8.1 Enterprise conforme descrito nos Direitos de Uso de Produto. Consulte na seção Notas do Produto desta Lista de Produtos os termos aplicáveis à</w:t>
      </w:r>
      <w:r w:rsidR="00F906E1" w:rsidRPr="008E2993">
        <w:rPr>
          <w:rFonts w:cs="Tahoma"/>
          <w:szCs w:val="18"/>
          <w:lang w:val="pt-BR"/>
        </w:rPr>
        <w:t> </w:t>
      </w:r>
      <w:r w:rsidRPr="008E2993">
        <w:rPr>
          <w:rFonts w:cs="Tahoma"/>
          <w:szCs w:val="18"/>
          <w:lang w:val="pt-BR"/>
        </w:rPr>
        <w:t>aquisição e reatribuição de licenças do Windows Intune (Por Dispositivo).</w:t>
      </w:r>
    </w:p>
    <w:p w14:paraId="1E845C29" w14:textId="77777777" w:rsidR="005A141F" w:rsidRPr="008E2993" w:rsidDel="008900EB" w:rsidRDefault="005A141F" w:rsidP="00324479">
      <w:pPr>
        <w:jc w:val="both"/>
        <w:rPr>
          <w:lang w:val="pt-BR"/>
        </w:rPr>
      </w:pPr>
    </w:p>
    <w:p w14:paraId="56D04D49" w14:textId="77777777" w:rsidR="00324479" w:rsidRPr="008E2993" w:rsidRDefault="00324479" w:rsidP="00324479">
      <w:pPr>
        <w:spacing w:after="60"/>
        <w:rPr>
          <w:lang w:val="pt-BR"/>
        </w:rPr>
      </w:pPr>
      <w:r w:rsidRPr="008E2993">
        <w:rPr>
          <w:rFonts w:cs="Tahoma"/>
          <w:szCs w:val="18"/>
          <w:lang w:val="pt-BR"/>
        </w:rPr>
        <w:t>Os clientes do Software Assurance e do Windows Intune (Por Dispositivo) têm permissão para usar a edição MUI das versões anteriores do sistema operacional Windows Desktop em vez do Windows 8.1 Enterprise, mas você não pode assumir</w:t>
      </w:r>
      <w:r w:rsidRPr="008E2993">
        <w:rPr>
          <w:rFonts w:ascii="Segoe UI" w:eastAsiaTheme="minorEastAsia" w:hAnsi="Segoe UI" w:cstheme="minorBidi"/>
          <w:lang w:val="pt-BR"/>
        </w:rPr>
        <w:t xml:space="preserve"> </w:t>
      </w:r>
      <w:r w:rsidRPr="008E2993">
        <w:rPr>
          <w:rFonts w:cs="Tahoma"/>
          <w:szCs w:val="18"/>
          <w:lang w:val="pt-BR"/>
        </w:rPr>
        <w:t>os direitos do MUI do Windows 8.1 Pro e usá-los com o Windows 7 Pro.</w:t>
      </w:r>
      <w:r w:rsidR="00975F2D" w:rsidRPr="008E2993">
        <w:rPr>
          <w:rFonts w:cs="Tahoma"/>
          <w:szCs w:val="18"/>
          <w:lang w:val="pt-BR"/>
        </w:rPr>
        <w:t xml:space="preserve"> </w:t>
      </w:r>
      <w:r w:rsidRPr="008E2993">
        <w:rPr>
          <w:rFonts w:cs="Tahoma"/>
          <w:szCs w:val="18"/>
          <w:lang w:val="pt-BR"/>
        </w:rPr>
        <w:t>Os direitos do MUI para Windows 7 só podem ser obtidos por meio do Windows 7 Enterprise.</w:t>
      </w:r>
    </w:p>
    <w:p w14:paraId="1031D2CC" w14:textId="77777777" w:rsidR="00870095" w:rsidRPr="008E2993" w:rsidRDefault="00870095" w:rsidP="005A141F">
      <w:pPr>
        <w:pStyle w:val="Heading3"/>
        <w:spacing w:after="60"/>
        <w:rPr>
          <w:lang w:val="pt-BR"/>
        </w:rPr>
      </w:pPr>
    </w:p>
    <w:p w14:paraId="62709773" w14:textId="77777777" w:rsidR="00870095" w:rsidRPr="008E2993" w:rsidRDefault="00870095" w:rsidP="005A141F">
      <w:pPr>
        <w:pStyle w:val="Heading3"/>
        <w:spacing w:after="60"/>
        <w:rPr>
          <w:lang w:val="pt-BR"/>
        </w:rPr>
      </w:pPr>
      <w:bookmarkStart w:id="739" w:name="_Toc336338231"/>
      <w:bookmarkStart w:id="740" w:name="_Toc377174882"/>
      <w:r w:rsidRPr="008E2993">
        <w:rPr>
          <w:rFonts w:ascii="Tahoma" w:hAnsi="Tahoma"/>
          <w:sz w:val="18"/>
          <w:lang w:val="pt-BR"/>
        </w:rPr>
        <w:t>Enterprise Sideloading</w:t>
      </w:r>
      <w:bookmarkEnd w:id="739"/>
      <w:bookmarkEnd w:id="740"/>
    </w:p>
    <w:p w14:paraId="146F1196" w14:textId="77777777" w:rsidR="00810479" w:rsidRDefault="00870095" w:rsidP="00991DD4">
      <w:pPr>
        <w:jc w:val="both"/>
        <w:rPr>
          <w:rFonts w:cs="Tahoma"/>
          <w:szCs w:val="18"/>
          <w:lang w:val="pt-BR"/>
        </w:rPr>
      </w:pPr>
      <w:r w:rsidRPr="008E2993">
        <w:rPr>
          <w:rFonts w:cs="Tahoma"/>
          <w:szCs w:val="18"/>
          <w:lang w:val="pt-BR"/>
        </w:rPr>
        <w:t>Consulte as notas do produto “Windows 8 Enterprise Sideloading“ e “Enterprise Sideloading para Windows Embedded 8.1“ na seção “Notas do Produto” deste documento.</w:t>
      </w:r>
    </w:p>
    <w:p w14:paraId="0402762C" w14:textId="77777777" w:rsidR="008A27D5" w:rsidRPr="008E2993" w:rsidRDefault="008A27D5" w:rsidP="00991DD4">
      <w:pPr>
        <w:jc w:val="both"/>
        <w:rPr>
          <w:lang w:val="pt-BR"/>
        </w:rPr>
      </w:pPr>
    </w:p>
    <w:p w14:paraId="6D7C1ED1" w14:textId="77777777" w:rsidR="00BD1A6A" w:rsidRPr="008E2993" w:rsidRDefault="00BD1A6A">
      <w:pPr>
        <w:rPr>
          <w:lang w:val="pt-BR"/>
        </w:rPr>
      </w:pPr>
      <w:bookmarkStart w:id="741" w:name="_Toc336338232"/>
    </w:p>
    <w:p w14:paraId="4DB737E7" w14:textId="77777777" w:rsidR="00EA1BE9" w:rsidRPr="008E2993" w:rsidRDefault="00EA1BE9" w:rsidP="005A141F">
      <w:pPr>
        <w:pStyle w:val="Heading3"/>
        <w:spacing w:after="60"/>
        <w:rPr>
          <w:lang w:val="pt-BR"/>
        </w:rPr>
      </w:pPr>
      <w:bookmarkStart w:id="742" w:name="_Toc377174883"/>
      <w:r w:rsidRPr="008E2993">
        <w:rPr>
          <w:rFonts w:ascii="Tahoma" w:hAnsi="Tahoma"/>
          <w:sz w:val="18"/>
          <w:lang w:val="pt-BR"/>
        </w:rPr>
        <w:lastRenderedPageBreak/>
        <w:t>Licença de Assinatura do Windows Companion</w:t>
      </w:r>
      <w:bookmarkEnd w:id="741"/>
      <w:bookmarkEnd w:id="742"/>
    </w:p>
    <w:p w14:paraId="08E87C0D" w14:textId="77777777" w:rsidR="00EA1BE9" w:rsidRPr="008E2993" w:rsidRDefault="00EA1BE9" w:rsidP="00870095">
      <w:pPr>
        <w:jc w:val="both"/>
        <w:rPr>
          <w:lang w:val="pt-BR"/>
        </w:rPr>
      </w:pPr>
      <w:r w:rsidRPr="008E2993">
        <w:rPr>
          <w:rFonts w:cs="Tahoma"/>
          <w:szCs w:val="18"/>
          <w:lang w:val="pt-BR"/>
        </w:rPr>
        <w:t>Consulte a nota da Licença de Assinatura do Windows Companion na seção “Notas do Produto” deste documento.</w:t>
      </w:r>
    </w:p>
    <w:p w14:paraId="59EBBE1C" w14:textId="77777777" w:rsidR="00870095" w:rsidRPr="008E2993" w:rsidRDefault="00870095" w:rsidP="003C56F1">
      <w:pPr>
        <w:jc w:val="both"/>
        <w:rPr>
          <w:lang w:val="pt-BR"/>
        </w:rPr>
      </w:pPr>
    </w:p>
    <w:p w14:paraId="43E92BA3" w14:textId="77777777" w:rsidR="00023FE7" w:rsidRPr="008E2993" w:rsidRDefault="00023FE7">
      <w:pPr>
        <w:pStyle w:val="Heading3"/>
        <w:rPr>
          <w:lang w:val="pt-BR"/>
        </w:rPr>
      </w:pPr>
      <w:bookmarkStart w:id="743" w:name="_Toc328146000"/>
      <w:bookmarkStart w:id="744" w:name="_Toc336338233"/>
      <w:bookmarkStart w:id="745" w:name="_Toc377174884"/>
      <w:r w:rsidRPr="008E2993">
        <w:rPr>
          <w:rFonts w:ascii="Tahoma" w:hAnsi="Tahoma" w:cs="Tahoma"/>
          <w:sz w:val="24"/>
          <w:lang w:val="pt-BR"/>
        </w:rPr>
        <w:t>Cupons de Treinamento</w:t>
      </w:r>
      <w:bookmarkEnd w:id="743"/>
      <w:bookmarkEnd w:id="744"/>
      <w:bookmarkEnd w:id="745"/>
    </w:p>
    <w:p w14:paraId="633BE288" w14:textId="77777777" w:rsidR="00023FE7" w:rsidRPr="008E2993" w:rsidRDefault="00023FE7" w:rsidP="003C56F1">
      <w:pPr>
        <w:pStyle w:val="AppendixBodyText"/>
        <w:spacing w:after="0"/>
        <w:rPr>
          <w:lang w:val="pt-BR"/>
        </w:rPr>
      </w:pPr>
    </w:p>
    <w:p w14:paraId="0B6E5ED7" w14:textId="77777777" w:rsidR="00023FE7" w:rsidRPr="008E2993" w:rsidRDefault="008A15A8" w:rsidP="00F528E5">
      <w:pPr>
        <w:pStyle w:val="AppendixBodyText"/>
        <w:spacing w:after="0"/>
        <w:rPr>
          <w:lang w:val="pt-BR"/>
        </w:rPr>
      </w:pPr>
      <w:r w:rsidRPr="008E2993">
        <w:rPr>
          <w:rFonts w:ascii="Tahoma" w:hAnsi="Tahoma" w:cs="Tahoma"/>
          <w:sz w:val="18"/>
          <w:szCs w:val="18"/>
          <w:lang w:val="pt-BR"/>
        </w:rPr>
        <w:t>Os Clientes (que não forem Licença Academic Select, Select Plus para Academic, Open Value Subscription - Soluções Educacionais e Contrato para Campus e School) com Programa de Membros do Software Assurance nos pools de aplicativos ou produtos de sistemas estão qualificados para cupons de treinamento da Microsoft.</w:t>
      </w:r>
      <w:r w:rsidR="00975F2D" w:rsidRPr="008E2993">
        <w:rPr>
          <w:rFonts w:ascii="Tahoma" w:hAnsi="Tahoma" w:cs="Tahoma"/>
          <w:sz w:val="18"/>
          <w:szCs w:val="18"/>
          <w:lang w:val="pt-BR"/>
        </w:rPr>
        <w:t xml:space="preserve"> </w:t>
      </w:r>
      <w:r w:rsidRPr="008E2993">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975F2D" w:rsidRPr="008E2993">
        <w:rPr>
          <w:rFonts w:ascii="Tahoma" w:hAnsi="Tahoma" w:cs="Tahoma"/>
          <w:sz w:val="18"/>
          <w:szCs w:val="18"/>
          <w:lang w:val="pt-BR"/>
        </w:rPr>
        <w:t xml:space="preserve"> </w:t>
      </w:r>
      <w:r w:rsidRPr="008E2993">
        <w:rPr>
          <w:rFonts w:ascii="Tahoma" w:hAnsi="Tahoma" w:cs="Tahoma"/>
          <w:sz w:val="18"/>
          <w:szCs w:val="18"/>
          <w:lang w:val="pt-BR"/>
        </w:rPr>
        <w:t>O número de dias concedidos varia por programa e por número de licenças qualificadas para os quais o Software Assurance tiver sido adquirido.</w:t>
      </w:r>
      <w:r w:rsidR="00975F2D" w:rsidRPr="008E2993">
        <w:rPr>
          <w:rFonts w:ascii="Tahoma" w:hAnsi="Tahoma" w:cs="Tahoma"/>
          <w:sz w:val="18"/>
          <w:szCs w:val="18"/>
          <w:lang w:val="pt-BR"/>
        </w:rPr>
        <w:t xml:space="preserve"> </w:t>
      </w:r>
      <w:r w:rsidRPr="008E2993">
        <w:rPr>
          <w:rFonts w:ascii="Tahoma" w:hAnsi="Tahoma" w:cs="Tahoma"/>
          <w:sz w:val="18"/>
          <w:szCs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tbl>
      <w:tblPr>
        <w:tblpPr w:leftFromText="180" w:rightFromText="180" w:vertAnchor="text" w:horzAnchor="margin" w:tblpX="99" w:tblpY="350"/>
        <w:tblW w:w="92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40"/>
      </w:tblGrid>
      <w:tr w:rsidR="00F76ED4" w:rsidRPr="00975F2D" w14:paraId="597FEF5D" w14:textId="77777777" w:rsidTr="00E716AD">
        <w:trPr>
          <w:cantSplit/>
          <w:trHeight w:val="531"/>
        </w:trPr>
        <w:tc>
          <w:tcPr>
            <w:tcW w:w="2903" w:type="dxa"/>
            <w:shd w:val="clear" w:color="auto" w:fill="FFCC99"/>
            <w:vAlign w:val="center"/>
          </w:tcPr>
          <w:p w14:paraId="24391302" w14:textId="77777777" w:rsidR="00F76ED4" w:rsidRPr="00975F2D" w:rsidRDefault="00F76ED4" w:rsidP="00E716AD">
            <w:pPr>
              <w:pStyle w:val="AppendixTableHeadings"/>
              <w:keepNext/>
              <w:rPr>
                <w:rFonts w:ascii="Tahoma" w:hAnsi="Tahoma" w:cs="Tahoma"/>
                <w:sz w:val="20"/>
                <w:szCs w:val="20"/>
              </w:rPr>
            </w:pPr>
            <w:r w:rsidRPr="00975F2D">
              <w:rPr>
                <w:rFonts w:ascii="Tahoma" w:hAnsi="Tahoma" w:cs="Tahoma"/>
                <w:sz w:val="20"/>
                <w:szCs w:val="20"/>
              </w:rPr>
              <w:t>Programa</w:t>
            </w:r>
          </w:p>
        </w:tc>
        <w:tc>
          <w:tcPr>
            <w:tcW w:w="3150" w:type="dxa"/>
            <w:shd w:val="clear" w:color="auto" w:fill="FFCC99"/>
            <w:vAlign w:val="center"/>
          </w:tcPr>
          <w:p w14:paraId="3C9AF058" w14:textId="77777777" w:rsidR="00F76ED4" w:rsidRPr="008E2993" w:rsidRDefault="00F76ED4" w:rsidP="00E716AD">
            <w:pPr>
              <w:pStyle w:val="AppendixTableHeadings"/>
              <w:keepNext/>
              <w:rPr>
                <w:rFonts w:ascii="Tahoma" w:hAnsi="Tahoma" w:cs="Tahoma"/>
                <w:sz w:val="20"/>
                <w:szCs w:val="20"/>
                <w:lang w:val="pt-BR"/>
              </w:rPr>
            </w:pPr>
            <w:r w:rsidRPr="008E2993">
              <w:rPr>
                <w:rFonts w:ascii="Tahoma" w:hAnsi="Tahoma" w:cs="Tahoma"/>
                <w:sz w:val="20"/>
                <w:szCs w:val="20"/>
                <w:lang w:val="pt-BR"/>
              </w:rPr>
              <w:t>Produtos do Pool de Aplicativos do Office System</w:t>
            </w:r>
            <w:r w:rsidRPr="008E2993">
              <w:rPr>
                <w:rFonts w:ascii="Tahoma" w:hAnsi="Tahoma" w:cs="Tahoma"/>
                <w:b w:val="0"/>
                <w:i/>
                <w:sz w:val="20"/>
                <w:szCs w:val="20"/>
                <w:lang w:val="pt-BR"/>
              </w:rPr>
              <w:t xml:space="preserve"> </w:t>
            </w:r>
          </w:p>
        </w:tc>
        <w:tc>
          <w:tcPr>
            <w:tcW w:w="3240" w:type="dxa"/>
            <w:shd w:val="clear" w:color="auto" w:fill="FFCC99"/>
            <w:vAlign w:val="center"/>
          </w:tcPr>
          <w:p w14:paraId="1F0337C9" w14:textId="77777777" w:rsidR="00F76ED4" w:rsidRPr="00975F2D" w:rsidRDefault="00F76ED4" w:rsidP="00E716AD">
            <w:pPr>
              <w:pStyle w:val="AppendixTableHeadings"/>
              <w:keepNext/>
              <w:rPr>
                <w:rFonts w:ascii="Tahoma" w:hAnsi="Tahoma" w:cs="Tahoma"/>
                <w:sz w:val="20"/>
                <w:szCs w:val="20"/>
              </w:rPr>
            </w:pPr>
            <w:r w:rsidRPr="00975F2D">
              <w:rPr>
                <w:rFonts w:ascii="Tahoma" w:hAnsi="Tahoma" w:cs="Tahoma"/>
                <w:sz w:val="20"/>
                <w:szCs w:val="20"/>
              </w:rPr>
              <w:t>Pool de Sistemas</w:t>
            </w:r>
          </w:p>
        </w:tc>
      </w:tr>
      <w:tr w:rsidR="00F76ED4" w:rsidRPr="006B6670" w14:paraId="5376994A" w14:textId="77777777" w:rsidTr="00E716AD">
        <w:trPr>
          <w:cantSplit/>
          <w:trHeight w:val="236"/>
        </w:trPr>
        <w:tc>
          <w:tcPr>
            <w:tcW w:w="2903" w:type="dxa"/>
            <w:vAlign w:val="center"/>
          </w:tcPr>
          <w:p w14:paraId="1C0E985B" w14:textId="77777777" w:rsidR="00F76ED4" w:rsidRPr="00975F2D" w:rsidRDefault="00F76ED4" w:rsidP="00E716AD">
            <w:pPr>
              <w:pStyle w:val="AppendixTableText"/>
              <w:keepNext/>
              <w:rPr>
                <w:rFonts w:ascii="Tahoma" w:hAnsi="Tahoma" w:cs="Tahoma"/>
              </w:rPr>
            </w:pPr>
            <w:r w:rsidRPr="00975F2D">
              <w:rPr>
                <w:rFonts w:ascii="Tahoma" w:hAnsi="Tahoma" w:cs="Tahoma"/>
              </w:rPr>
              <w:t>Open Value</w:t>
            </w:r>
          </w:p>
        </w:tc>
        <w:tc>
          <w:tcPr>
            <w:tcW w:w="3150" w:type="dxa"/>
            <w:vAlign w:val="center"/>
          </w:tcPr>
          <w:p w14:paraId="76F79F2A" w14:textId="77777777" w:rsidR="00F76ED4" w:rsidRPr="008E2993" w:rsidRDefault="00F76ED4" w:rsidP="00E716AD">
            <w:pPr>
              <w:pStyle w:val="AppendixTableText"/>
              <w:keepNext/>
              <w:rPr>
                <w:rFonts w:ascii="Tahoma" w:hAnsi="Tahoma" w:cs="Tahoma"/>
                <w:lang w:val="pt-BR"/>
              </w:rPr>
            </w:pPr>
            <w:r w:rsidRPr="008E2993">
              <w:rPr>
                <w:rFonts w:ascii="Tahoma" w:hAnsi="Tahoma" w:cs="Tahoma"/>
                <w:lang w:val="pt-BR"/>
              </w:rPr>
              <w:t>2 dias por 50 licenças (máximo de 20 dias)</w:t>
            </w:r>
          </w:p>
        </w:tc>
        <w:tc>
          <w:tcPr>
            <w:tcW w:w="3240" w:type="dxa"/>
            <w:vAlign w:val="center"/>
          </w:tcPr>
          <w:p w14:paraId="14A212BC" w14:textId="77777777" w:rsidR="00F76ED4" w:rsidRPr="008E2993" w:rsidRDefault="00F76ED4" w:rsidP="00E716AD">
            <w:pPr>
              <w:pStyle w:val="AppendixTableText"/>
              <w:keepNext/>
              <w:rPr>
                <w:lang w:val="pt-BR"/>
              </w:rPr>
            </w:pPr>
            <w:r w:rsidRPr="008E2993">
              <w:rPr>
                <w:rFonts w:ascii="Tahoma" w:hAnsi="Tahoma" w:cs="Tahoma"/>
                <w:lang w:val="pt-BR"/>
              </w:rPr>
              <w:t>1 dia por 50 licenças</w:t>
            </w:r>
          </w:p>
          <w:p w14:paraId="28B56F2B" w14:textId="77777777" w:rsidR="00F76ED4" w:rsidRPr="008E2993" w:rsidRDefault="00F76ED4" w:rsidP="00E716AD">
            <w:pPr>
              <w:pStyle w:val="AppendixTableText"/>
              <w:keepNext/>
              <w:rPr>
                <w:rFonts w:ascii="Tahoma" w:hAnsi="Tahoma" w:cs="Tahoma"/>
                <w:lang w:val="pt-BR"/>
              </w:rPr>
            </w:pPr>
            <w:r w:rsidRPr="008E2993">
              <w:rPr>
                <w:rFonts w:ascii="Tahoma" w:hAnsi="Tahoma" w:cs="Tahoma"/>
                <w:lang w:val="pt-BR"/>
              </w:rPr>
              <w:t>(máximo de 10 dias)</w:t>
            </w:r>
          </w:p>
        </w:tc>
      </w:tr>
      <w:tr w:rsidR="00F76ED4" w:rsidRPr="00975F2D" w14:paraId="61DE971C" w14:textId="77777777" w:rsidTr="00E716AD">
        <w:trPr>
          <w:cantSplit/>
          <w:trHeight w:val="236"/>
        </w:trPr>
        <w:tc>
          <w:tcPr>
            <w:tcW w:w="2903" w:type="dxa"/>
            <w:vAlign w:val="center"/>
          </w:tcPr>
          <w:p w14:paraId="07E38F77" w14:textId="77777777" w:rsidR="00F76ED4" w:rsidRPr="00975F2D" w:rsidRDefault="00F76ED4" w:rsidP="00E716AD">
            <w:pPr>
              <w:pStyle w:val="AppendixTableHeadings"/>
              <w:keepNext/>
            </w:pPr>
            <w:r w:rsidRPr="00975F2D">
              <w:rPr>
                <w:rFonts w:ascii="Tahoma" w:hAnsi="Tahoma" w:cs="Tahoma"/>
                <w:b w:val="0"/>
              </w:rPr>
              <w:t>SAM</w:t>
            </w:r>
          </w:p>
          <w:p w14:paraId="40038B11" w14:textId="77777777" w:rsidR="00F76ED4" w:rsidRPr="00975F2D" w:rsidRDefault="00F76ED4" w:rsidP="00E716AD">
            <w:pPr>
              <w:pStyle w:val="AppendixTableHeadings"/>
              <w:keepNext/>
              <w:rPr>
                <w:rFonts w:ascii="Tahoma" w:hAnsi="Tahoma" w:cs="Tahoma"/>
                <w:b w:val="0"/>
              </w:rPr>
            </w:pPr>
            <w:r w:rsidRPr="00975F2D">
              <w:rPr>
                <w:rFonts w:ascii="Tahoma" w:hAnsi="Tahoma" w:cs="Tahoma"/>
                <w:b w:val="0"/>
              </w:rPr>
              <w:t>1</w:t>
            </w:r>
            <w:r w:rsidR="002B678B" w:rsidRPr="00975F2D">
              <w:rPr>
                <w:rFonts w:ascii="Tahoma" w:hAnsi="Tahoma" w:cs="Tahoma"/>
              </w:rPr>
              <w:t xml:space="preserve"> – </w:t>
            </w:r>
            <w:r w:rsidRPr="00975F2D">
              <w:rPr>
                <w:rFonts w:ascii="Tahoma" w:hAnsi="Tahoma" w:cs="Tahoma"/>
                <w:b w:val="0"/>
              </w:rPr>
              <w:t>249</w:t>
            </w:r>
          </w:p>
        </w:tc>
        <w:tc>
          <w:tcPr>
            <w:tcW w:w="3150" w:type="dxa"/>
            <w:vAlign w:val="center"/>
          </w:tcPr>
          <w:p w14:paraId="62FAE5EA" w14:textId="77777777" w:rsidR="00F76ED4" w:rsidRPr="00975F2D" w:rsidRDefault="00F76ED4" w:rsidP="00E716AD">
            <w:pPr>
              <w:pStyle w:val="AppendixTableText"/>
              <w:keepNext/>
              <w:rPr>
                <w:rFonts w:ascii="Tahoma" w:hAnsi="Tahoma" w:cs="Tahoma"/>
              </w:rPr>
            </w:pPr>
            <w:r w:rsidRPr="00975F2D">
              <w:rPr>
                <w:rFonts w:ascii="Tahoma" w:hAnsi="Tahoma" w:cs="Tahoma"/>
              </w:rPr>
              <w:t>2 dias por 50 licenças</w:t>
            </w:r>
          </w:p>
        </w:tc>
        <w:tc>
          <w:tcPr>
            <w:tcW w:w="3240" w:type="dxa"/>
            <w:vAlign w:val="center"/>
          </w:tcPr>
          <w:p w14:paraId="4E531A93" w14:textId="77777777" w:rsidR="00F76ED4" w:rsidRPr="00975F2D" w:rsidRDefault="00F76ED4" w:rsidP="00E716AD">
            <w:pPr>
              <w:pStyle w:val="AppendixTableText"/>
              <w:keepNext/>
            </w:pPr>
            <w:r w:rsidRPr="00975F2D">
              <w:rPr>
                <w:rFonts w:ascii="Tahoma" w:hAnsi="Tahoma" w:cs="Tahoma"/>
              </w:rPr>
              <w:t>1 dia por 50 licenças</w:t>
            </w:r>
          </w:p>
          <w:p w14:paraId="652F47B3" w14:textId="77777777" w:rsidR="00F76ED4" w:rsidRPr="00975F2D" w:rsidRDefault="00F76ED4" w:rsidP="00E716AD">
            <w:pPr>
              <w:pStyle w:val="AppendixTableText"/>
              <w:keepNext/>
              <w:rPr>
                <w:rFonts w:ascii="Tahoma" w:hAnsi="Tahoma" w:cs="Tahoma"/>
              </w:rPr>
            </w:pPr>
          </w:p>
        </w:tc>
      </w:tr>
      <w:tr w:rsidR="00F76ED4" w:rsidRPr="00975F2D" w14:paraId="49B6318D" w14:textId="77777777" w:rsidTr="00E716AD">
        <w:trPr>
          <w:cantSplit/>
          <w:trHeight w:val="236"/>
        </w:trPr>
        <w:tc>
          <w:tcPr>
            <w:tcW w:w="2903" w:type="dxa"/>
            <w:vAlign w:val="center"/>
          </w:tcPr>
          <w:p w14:paraId="3357FB64" w14:textId="77777777" w:rsidR="00F76ED4" w:rsidRPr="00975F2D" w:rsidRDefault="00F76ED4" w:rsidP="00E716AD">
            <w:pPr>
              <w:pStyle w:val="AppendixTableHeadings"/>
              <w:keepNext/>
            </w:pPr>
            <w:r w:rsidRPr="00975F2D">
              <w:rPr>
                <w:rFonts w:ascii="Tahoma" w:hAnsi="Tahoma" w:cs="Tahoma"/>
                <w:b w:val="0"/>
              </w:rPr>
              <w:t>SAM</w:t>
            </w:r>
          </w:p>
          <w:p w14:paraId="51540C96" w14:textId="77777777" w:rsidR="00F76ED4" w:rsidRPr="00975F2D" w:rsidRDefault="0089322C" w:rsidP="00E716AD">
            <w:pPr>
              <w:pStyle w:val="AppendixTableText"/>
              <w:keepNext/>
              <w:rPr>
                <w:rFonts w:ascii="Tahoma" w:hAnsi="Tahoma" w:cs="Tahoma"/>
              </w:rPr>
            </w:pPr>
            <w:r>
              <w:rPr>
                <w:rFonts w:ascii="Tahoma" w:hAnsi="Tahoma" w:cs="Tahoma"/>
              </w:rPr>
              <w:t>250</w:t>
            </w:r>
            <w:r w:rsidR="002B678B" w:rsidRPr="00975F2D">
              <w:rPr>
                <w:rFonts w:ascii="Tahoma" w:hAnsi="Tahoma" w:cs="Tahoma"/>
              </w:rPr>
              <w:t xml:space="preserve"> – </w:t>
            </w:r>
            <w:r>
              <w:rPr>
                <w:rFonts w:ascii="Tahoma" w:hAnsi="Tahoma" w:cs="Tahoma"/>
              </w:rPr>
              <w:t>2.</w:t>
            </w:r>
            <w:r w:rsidR="00F76ED4" w:rsidRPr="00975F2D">
              <w:rPr>
                <w:rFonts w:ascii="Tahoma" w:hAnsi="Tahoma" w:cs="Tahoma"/>
              </w:rPr>
              <w:t xml:space="preserve">399 </w:t>
            </w:r>
          </w:p>
        </w:tc>
        <w:tc>
          <w:tcPr>
            <w:tcW w:w="3150" w:type="dxa"/>
            <w:vAlign w:val="center"/>
          </w:tcPr>
          <w:p w14:paraId="2073A77E" w14:textId="77777777" w:rsidR="00F76ED4" w:rsidRPr="00975F2D" w:rsidRDefault="00F76ED4" w:rsidP="00E716AD">
            <w:pPr>
              <w:pStyle w:val="AppendixTableText"/>
              <w:keepNext/>
            </w:pPr>
            <w:r w:rsidRPr="00975F2D">
              <w:rPr>
                <w:rFonts w:ascii="Tahoma" w:hAnsi="Tahoma" w:cs="Tahoma"/>
              </w:rPr>
              <w:t>20 dias por</w:t>
            </w:r>
          </w:p>
          <w:p w14:paraId="0FED4DD1" w14:textId="77777777" w:rsidR="00F76ED4" w:rsidRPr="00975F2D" w:rsidRDefault="00F76ED4" w:rsidP="00E716AD">
            <w:pPr>
              <w:pStyle w:val="AppendixTableText"/>
              <w:keepNext/>
              <w:rPr>
                <w:rFonts w:ascii="Tahoma" w:hAnsi="Tahoma" w:cs="Tahoma"/>
              </w:rPr>
            </w:pPr>
            <w:r w:rsidRPr="00975F2D">
              <w:rPr>
                <w:rFonts w:ascii="Tahoma" w:hAnsi="Tahoma" w:cs="Tahoma"/>
              </w:rPr>
              <w:t>registro aplicável</w:t>
            </w:r>
          </w:p>
        </w:tc>
        <w:tc>
          <w:tcPr>
            <w:tcW w:w="3240" w:type="dxa"/>
            <w:vAlign w:val="center"/>
          </w:tcPr>
          <w:p w14:paraId="1DCEF184" w14:textId="77777777" w:rsidR="00F76ED4" w:rsidRPr="00975F2D" w:rsidRDefault="00F76ED4" w:rsidP="00E716AD">
            <w:pPr>
              <w:pStyle w:val="AppendixTableText"/>
              <w:keepNext/>
            </w:pPr>
            <w:r w:rsidRPr="00975F2D">
              <w:rPr>
                <w:rFonts w:ascii="Tahoma" w:hAnsi="Tahoma" w:cs="Tahoma"/>
              </w:rPr>
              <w:t>10 dias por</w:t>
            </w:r>
          </w:p>
          <w:p w14:paraId="27141D56" w14:textId="77777777" w:rsidR="00F76ED4" w:rsidRPr="00975F2D" w:rsidRDefault="00F76ED4" w:rsidP="00E716AD">
            <w:pPr>
              <w:pStyle w:val="AppendixTableText"/>
              <w:keepNext/>
              <w:rPr>
                <w:rFonts w:ascii="Tahoma" w:hAnsi="Tahoma" w:cs="Tahoma"/>
              </w:rPr>
            </w:pPr>
            <w:r w:rsidRPr="00975F2D">
              <w:rPr>
                <w:rFonts w:ascii="Tahoma" w:hAnsi="Tahoma" w:cs="Tahoma"/>
              </w:rPr>
              <w:t>registro aplicável</w:t>
            </w:r>
          </w:p>
        </w:tc>
      </w:tr>
      <w:tr w:rsidR="00F76ED4" w:rsidRPr="00975F2D" w14:paraId="402A7AC5" w14:textId="77777777" w:rsidTr="00E716AD">
        <w:trPr>
          <w:cantSplit/>
          <w:trHeight w:val="236"/>
        </w:trPr>
        <w:tc>
          <w:tcPr>
            <w:tcW w:w="2903" w:type="dxa"/>
            <w:vAlign w:val="center"/>
          </w:tcPr>
          <w:p w14:paraId="6D97C8BC" w14:textId="77777777" w:rsidR="00F76ED4" w:rsidRPr="00975F2D" w:rsidRDefault="00F76ED4" w:rsidP="00E716AD">
            <w:pPr>
              <w:pStyle w:val="AppendixTableHeadings"/>
              <w:keepNext/>
            </w:pPr>
            <w:r w:rsidRPr="00975F2D">
              <w:rPr>
                <w:rFonts w:ascii="Tahoma" w:hAnsi="Tahoma" w:cs="Tahoma"/>
                <w:b w:val="0"/>
              </w:rPr>
              <w:t>SAM</w:t>
            </w:r>
          </w:p>
          <w:p w14:paraId="72FCBE51" w14:textId="77777777" w:rsidR="00F76ED4" w:rsidRPr="00975F2D" w:rsidRDefault="0089322C" w:rsidP="00E716AD">
            <w:pPr>
              <w:pStyle w:val="AppendixTableText"/>
              <w:keepNext/>
              <w:rPr>
                <w:rFonts w:ascii="Tahoma" w:hAnsi="Tahoma" w:cs="Tahoma"/>
                <w:i/>
              </w:rPr>
            </w:pPr>
            <w:r>
              <w:rPr>
                <w:rFonts w:ascii="Tahoma" w:hAnsi="Tahoma" w:cs="Tahoma"/>
              </w:rPr>
              <w:t>2.</w:t>
            </w:r>
            <w:r w:rsidR="00F76ED4" w:rsidRPr="00975F2D">
              <w:rPr>
                <w:rFonts w:ascii="Tahoma" w:hAnsi="Tahoma" w:cs="Tahoma"/>
              </w:rPr>
              <w:t>400</w:t>
            </w:r>
            <w:r w:rsidR="002B678B" w:rsidRPr="00975F2D">
              <w:rPr>
                <w:rFonts w:ascii="Tahoma" w:hAnsi="Tahoma" w:cs="Tahoma"/>
              </w:rPr>
              <w:t xml:space="preserve"> – </w:t>
            </w:r>
            <w:r w:rsidR="00F76ED4" w:rsidRPr="00975F2D">
              <w:rPr>
                <w:rFonts w:ascii="Tahoma" w:hAnsi="Tahoma" w:cs="Tahoma"/>
              </w:rPr>
              <w:t>5</w:t>
            </w:r>
            <w:r>
              <w:rPr>
                <w:rFonts w:ascii="Tahoma" w:hAnsi="Tahoma" w:cs="Tahoma"/>
              </w:rPr>
              <w:t>.</w:t>
            </w:r>
            <w:r w:rsidR="00F76ED4" w:rsidRPr="00975F2D">
              <w:rPr>
                <w:rFonts w:ascii="Tahoma" w:hAnsi="Tahoma" w:cs="Tahoma"/>
              </w:rPr>
              <w:t>999</w:t>
            </w:r>
          </w:p>
        </w:tc>
        <w:tc>
          <w:tcPr>
            <w:tcW w:w="3150" w:type="dxa"/>
            <w:vAlign w:val="center"/>
          </w:tcPr>
          <w:p w14:paraId="651E2A86" w14:textId="77777777" w:rsidR="00F76ED4" w:rsidRPr="00975F2D" w:rsidRDefault="00F76ED4" w:rsidP="00E716AD">
            <w:pPr>
              <w:pStyle w:val="AppendixTableText"/>
              <w:keepNext/>
            </w:pPr>
            <w:r w:rsidRPr="00975F2D">
              <w:rPr>
                <w:rFonts w:ascii="Tahoma" w:hAnsi="Tahoma" w:cs="Tahoma"/>
              </w:rPr>
              <w:t xml:space="preserve">30 dias* </w:t>
            </w:r>
          </w:p>
          <w:p w14:paraId="515255AF" w14:textId="77777777" w:rsidR="00F76ED4" w:rsidRPr="00975F2D" w:rsidRDefault="00F76ED4" w:rsidP="00E716AD">
            <w:pPr>
              <w:pStyle w:val="AppendixTableText"/>
              <w:keepNext/>
              <w:rPr>
                <w:rFonts w:ascii="Tahoma" w:hAnsi="Tahoma" w:cs="Tahoma"/>
              </w:rPr>
            </w:pPr>
          </w:p>
        </w:tc>
        <w:tc>
          <w:tcPr>
            <w:tcW w:w="3240" w:type="dxa"/>
            <w:vAlign w:val="center"/>
          </w:tcPr>
          <w:p w14:paraId="5EADEFD7" w14:textId="77777777" w:rsidR="00F76ED4" w:rsidRPr="00975F2D" w:rsidRDefault="00F76ED4" w:rsidP="00E716AD">
            <w:pPr>
              <w:pStyle w:val="AppendixTableText"/>
              <w:keepNext/>
            </w:pPr>
            <w:r w:rsidRPr="00975F2D">
              <w:rPr>
                <w:rFonts w:ascii="Tahoma" w:hAnsi="Tahoma" w:cs="Tahoma"/>
              </w:rPr>
              <w:t xml:space="preserve">15 dias* </w:t>
            </w:r>
          </w:p>
          <w:p w14:paraId="51D70011" w14:textId="77777777" w:rsidR="00F76ED4" w:rsidRPr="00975F2D" w:rsidRDefault="00F76ED4" w:rsidP="00E716AD">
            <w:pPr>
              <w:pStyle w:val="AppendixTableText"/>
              <w:keepNext/>
              <w:rPr>
                <w:rFonts w:ascii="Tahoma" w:hAnsi="Tahoma" w:cs="Tahoma"/>
              </w:rPr>
            </w:pPr>
          </w:p>
        </w:tc>
      </w:tr>
      <w:tr w:rsidR="00F76ED4" w:rsidRPr="00975F2D" w14:paraId="10DBE370" w14:textId="77777777" w:rsidTr="00E716AD">
        <w:trPr>
          <w:cantSplit/>
          <w:trHeight w:val="236"/>
        </w:trPr>
        <w:tc>
          <w:tcPr>
            <w:tcW w:w="2903" w:type="dxa"/>
            <w:vAlign w:val="center"/>
          </w:tcPr>
          <w:p w14:paraId="38B4B54D" w14:textId="77777777" w:rsidR="00F76ED4" w:rsidRPr="00975F2D" w:rsidRDefault="00F76ED4" w:rsidP="00E716AD">
            <w:pPr>
              <w:pStyle w:val="AppendixTableHeadings"/>
              <w:keepNext/>
            </w:pPr>
            <w:r w:rsidRPr="00975F2D">
              <w:rPr>
                <w:rFonts w:ascii="Tahoma" w:hAnsi="Tahoma" w:cs="Tahoma"/>
                <w:b w:val="0"/>
              </w:rPr>
              <w:t>SAM</w:t>
            </w:r>
          </w:p>
          <w:p w14:paraId="079C2DBB" w14:textId="77777777" w:rsidR="00F76ED4" w:rsidRPr="00975F2D" w:rsidRDefault="00F76ED4" w:rsidP="00E716AD">
            <w:pPr>
              <w:pStyle w:val="AppendixTableText"/>
              <w:keepNext/>
              <w:rPr>
                <w:rFonts w:ascii="Tahoma" w:hAnsi="Tahoma" w:cs="Tahoma"/>
                <w:i/>
              </w:rPr>
            </w:pPr>
            <w:r w:rsidRPr="00975F2D">
              <w:rPr>
                <w:rFonts w:ascii="Tahoma" w:hAnsi="Tahoma" w:cs="Tahoma"/>
              </w:rPr>
              <w:t>6</w:t>
            </w:r>
            <w:r w:rsidR="0089322C">
              <w:rPr>
                <w:rFonts w:ascii="Tahoma" w:hAnsi="Tahoma" w:cs="Tahoma"/>
              </w:rPr>
              <w:t>.</w:t>
            </w:r>
            <w:r w:rsidRPr="00975F2D">
              <w:rPr>
                <w:rFonts w:ascii="Tahoma" w:hAnsi="Tahoma" w:cs="Tahoma"/>
              </w:rPr>
              <w:t>000</w:t>
            </w:r>
            <w:r w:rsidR="002B678B" w:rsidRPr="00975F2D">
              <w:rPr>
                <w:rFonts w:ascii="Tahoma" w:hAnsi="Tahoma" w:cs="Tahoma"/>
              </w:rPr>
              <w:t xml:space="preserve"> – </w:t>
            </w:r>
            <w:r w:rsidRPr="00975F2D">
              <w:rPr>
                <w:rFonts w:ascii="Tahoma" w:hAnsi="Tahoma" w:cs="Tahoma"/>
              </w:rPr>
              <w:t>14</w:t>
            </w:r>
            <w:r w:rsidR="0089322C">
              <w:rPr>
                <w:rFonts w:ascii="Tahoma" w:hAnsi="Tahoma" w:cs="Tahoma"/>
              </w:rPr>
              <w:t>.</w:t>
            </w:r>
            <w:r w:rsidRPr="00975F2D">
              <w:rPr>
                <w:rFonts w:ascii="Tahoma" w:hAnsi="Tahoma" w:cs="Tahoma"/>
              </w:rPr>
              <w:t>999</w:t>
            </w:r>
          </w:p>
        </w:tc>
        <w:tc>
          <w:tcPr>
            <w:tcW w:w="3150" w:type="dxa"/>
            <w:vAlign w:val="center"/>
          </w:tcPr>
          <w:p w14:paraId="0D9321D9" w14:textId="77777777" w:rsidR="00F76ED4" w:rsidRPr="00975F2D" w:rsidRDefault="00F76ED4" w:rsidP="00E716AD">
            <w:pPr>
              <w:pStyle w:val="AppendixTableText"/>
              <w:keepNext/>
            </w:pPr>
            <w:r w:rsidRPr="00975F2D">
              <w:rPr>
                <w:rFonts w:ascii="Tahoma" w:hAnsi="Tahoma" w:cs="Tahoma"/>
              </w:rPr>
              <w:t xml:space="preserve">50 dias* </w:t>
            </w:r>
          </w:p>
          <w:p w14:paraId="60863D2C" w14:textId="77777777" w:rsidR="00F76ED4" w:rsidRPr="00975F2D" w:rsidRDefault="00F76ED4" w:rsidP="00E716AD">
            <w:pPr>
              <w:pStyle w:val="AppendixTableText"/>
              <w:keepNext/>
              <w:rPr>
                <w:rFonts w:ascii="Tahoma" w:hAnsi="Tahoma" w:cs="Tahoma"/>
              </w:rPr>
            </w:pPr>
          </w:p>
        </w:tc>
        <w:tc>
          <w:tcPr>
            <w:tcW w:w="3240" w:type="dxa"/>
            <w:vAlign w:val="center"/>
          </w:tcPr>
          <w:p w14:paraId="18E5BBCB" w14:textId="77777777" w:rsidR="00F76ED4" w:rsidRPr="00975F2D" w:rsidRDefault="00F76ED4" w:rsidP="00E716AD">
            <w:pPr>
              <w:pStyle w:val="AppendixTableText"/>
              <w:keepNext/>
            </w:pPr>
            <w:r w:rsidRPr="00975F2D">
              <w:rPr>
                <w:rFonts w:ascii="Tahoma" w:hAnsi="Tahoma" w:cs="Tahoma"/>
              </w:rPr>
              <w:t xml:space="preserve">25 dias* </w:t>
            </w:r>
          </w:p>
          <w:p w14:paraId="4062296C" w14:textId="77777777" w:rsidR="00F76ED4" w:rsidRPr="00975F2D" w:rsidRDefault="00F76ED4" w:rsidP="00E716AD">
            <w:pPr>
              <w:pStyle w:val="AppendixTableText"/>
              <w:keepNext/>
              <w:rPr>
                <w:rFonts w:ascii="Tahoma" w:hAnsi="Tahoma" w:cs="Tahoma"/>
              </w:rPr>
            </w:pPr>
          </w:p>
        </w:tc>
      </w:tr>
      <w:tr w:rsidR="00F76ED4" w:rsidRPr="00975F2D" w14:paraId="0C40A6F6" w14:textId="77777777" w:rsidTr="00E716AD">
        <w:trPr>
          <w:cantSplit/>
          <w:trHeight w:val="236"/>
        </w:trPr>
        <w:tc>
          <w:tcPr>
            <w:tcW w:w="2903" w:type="dxa"/>
            <w:vAlign w:val="center"/>
          </w:tcPr>
          <w:p w14:paraId="5EB0F2F0" w14:textId="77777777" w:rsidR="00F76ED4" w:rsidRPr="00975F2D" w:rsidRDefault="00F76ED4" w:rsidP="00E716AD">
            <w:pPr>
              <w:pStyle w:val="AppendixTableHeadings"/>
              <w:keepNext/>
            </w:pPr>
            <w:r w:rsidRPr="00975F2D">
              <w:rPr>
                <w:rFonts w:ascii="Tahoma" w:hAnsi="Tahoma" w:cs="Tahoma"/>
                <w:b w:val="0"/>
              </w:rPr>
              <w:t>SAM</w:t>
            </w:r>
          </w:p>
          <w:p w14:paraId="4564C451" w14:textId="77777777" w:rsidR="00F76ED4" w:rsidRPr="00975F2D" w:rsidRDefault="00F76ED4" w:rsidP="00E716AD">
            <w:pPr>
              <w:pStyle w:val="AppendixTableText"/>
              <w:keepNext/>
              <w:rPr>
                <w:rFonts w:ascii="Tahoma" w:hAnsi="Tahoma" w:cs="Tahoma"/>
                <w:i/>
              </w:rPr>
            </w:pPr>
            <w:r w:rsidRPr="00975F2D">
              <w:rPr>
                <w:rFonts w:ascii="Tahoma" w:hAnsi="Tahoma" w:cs="Tahoma"/>
              </w:rPr>
              <w:t>15</w:t>
            </w:r>
            <w:r w:rsidR="0089322C">
              <w:rPr>
                <w:rFonts w:ascii="Tahoma" w:hAnsi="Tahoma" w:cs="Tahoma"/>
              </w:rPr>
              <w:t>.</w:t>
            </w:r>
            <w:r w:rsidRPr="00975F2D">
              <w:rPr>
                <w:rFonts w:ascii="Tahoma" w:hAnsi="Tahoma" w:cs="Tahoma"/>
              </w:rPr>
              <w:t>000 – 29</w:t>
            </w:r>
            <w:r w:rsidR="0089322C">
              <w:rPr>
                <w:rFonts w:ascii="Tahoma" w:hAnsi="Tahoma" w:cs="Tahoma"/>
              </w:rPr>
              <w:t>.</w:t>
            </w:r>
            <w:r w:rsidRPr="00975F2D">
              <w:rPr>
                <w:rFonts w:ascii="Tahoma" w:hAnsi="Tahoma" w:cs="Tahoma"/>
              </w:rPr>
              <w:t>999</w:t>
            </w:r>
          </w:p>
        </w:tc>
        <w:tc>
          <w:tcPr>
            <w:tcW w:w="3150" w:type="dxa"/>
            <w:vAlign w:val="center"/>
          </w:tcPr>
          <w:p w14:paraId="45CC3D2E" w14:textId="77777777" w:rsidR="00F76ED4" w:rsidRPr="00975F2D" w:rsidRDefault="00F76ED4" w:rsidP="00E716AD">
            <w:pPr>
              <w:pStyle w:val="AppendixTableText"/>
              <w:keepNext/>
            </w:pPr>
            <w:r w:rsidRPr="00975F2D">
              <w:rPr>
                <w:rFonts w:ascii="Tahoma" w:hAnsi="Tahoma" w:cs="Tahoma"/>
              </w:rPr>
              <w:t xml:space="preserve">110 dias* </w:t>
            </w:r>
          </w:p>
          <w:p w14:paraId="4753DAD0" w14:textId="77777777" w:rsidR="00F76ED4" w:rsidRPr="00975F2D" w:rsidRDefault="00F76ED4" w:rsidP="00E716AD">
            <w:pPr>
              <w:pStyle w:val="AppendixTableText"/>
              <w:keepNext/>
              <w:rPr>
                <w:rFonts w:ascii="Tahoma" w:hAnsi="Tahoma" w:cs="Tahoma"/>
              </w:rPr>
            </w:pPr>
          </w:p>
        </w:tc>
        <w:tc>
          <w:tcPr>
            <w:tcW w:w="3240" w:type="dxa"/>
            <w:vAlign w:val="center"/>
          </w:tcPr>
          <w:p w14:paraId="76FE33E0" w14:textId="77777777" w:rsidR="00F76ED4" w:rsidRPr="00975F2D" w:rsidRDefault="00F76ED4" w:rsidP="00E716AD">
            <w:pPr>
              <w:pStyle w:val="AppendixTableText"/>
              <w:keepNext/>
            </w:pPr>
            <w:r w:rsidRPr="00975F2D">
              <w:rPr>
                <w:rFonts w:ascii="Tahoma" w:hAnsi="Tahoma" w:cs="Tahoma"/>
              </w:rPr>
              <w:t xml:space="preserve">55 dias* </w:t>
            </w:r>
          </w:p>
          <w:p w14:paraId="1119222C" w14:textId="77777777" w:rsidR="00F76ED4" w:rsidRPr="00975F2D" w:rsidRDefault="00F76ED4" w:rsidP="00E716AD">
            <w:pPr>
              <w:pStyle w:val="AppendixTableText"/>
              <w:keepNext/>
              <w:rPr>
                <w:rFonts w:ascii="Tahoma" w:hAnsi="Tahoma" w:cs="Tahoma"/>
              </w:rPr>
            </w:pPr>
          </w:p>
        </w:tc>
      </w:tr>
      <w:tr w:rsidR="00F76ED4" w:rsidRPr="0089322C" w14:paraId="4C86AC8C" w14:textId="77777777" w:rsidTr="00E716AD">
        <w:trPr>
          <w:cantSplit/>
          <w:trHeight w:val="236"/>
        </w:trPr>
        <w:tc>
          <w:tcPr>
            <w:tcW w:w="2903" w:type="dxa"/>
            <w:vAlign w:val="center"/>
          </w:tcPr>
          <w:p w14:paraId="2751EEF4" w14:textId="77777777" w:rsidR="00F76ED4" w:rsidRPr="0089322C" w:rsidRDefault="00F76ED4" w:rsidP="00E716AD">
            <w:pPr>
              <w:pStyle w:val="AppendixTableHeadings"/>
              <w:keepNext/>
              <w:rPr>
                <w:lang w:val="pt-BR"/>
              </w:rPr>
            </w:pPr>
            <w:r w:rsidRPr="0089322C">
              <w:rPr>
                <w:rFonts w:ascii="Tahoma" w:hAnsi="Tahoma" w:cs="Tahoma"/>
                <w:b w:val="0"/>
                <w:lang w:val="pt-BR"/>
              </w:rPr>
              <w:t>SAM</w:t>
            </w:r>
          </w:p>
          <w:p w14:paraId="0D48DA57" w14:textId="77777777" w:rsidR="00F76ED4" w:rsidRPr="0089322C" w:rsidRDefault="00F76ED4" w:rsidP="00E716AD">
            <w:pPr>
              <w:pStyle w:val="AppendixTableText"/>
              <w:keepNext/>
              <w:rPr>
                <w:rFonts w:ascii="Tahoma" w:hAnsi="Tahoma" w:cs="Tahoma"/>
                <w:i/>
                <w:lang w:val="pt-BR"/>
              </w:rPr>
            </w:pPr>
            <w:r w:rsidRPr="0089322C">
              <w:rPr>
                <w:rFonts w:ascii="Tahoma" w:hAnsi="Tahoma" w:cs="Tahoma"/>
                <w:lang w:val="pt-BR"/>
              </w:rPr>
              <w:t>30</w:t>
            </w:r>
            <w:r w:rsidR="0089322C" w:rsidRPr="0089322C">
              <w:rPr>
                <w:rFonts w:ascii="Tahoma" w:hAnsi="Tahoma" w:cs="Tahoma"/>
                <w:lang w:val="pt-BR"/>
              </w:rPr>
              <w:t>.</w:t>
            </w:r>
            <w:r w:rsidRPr="0089322C">
              <w:rPr>
                <w:rFonts w:ascii="Tahoma" w:hAnsi="Tahoma" w:cs="Tahoma"/>
                <w:lang w:val="pt-BR"/>
              </w:rPr>
              <w:t>000 – 49</w:t>
            </w:r>
            <w:r w:rsidR="0089322C">
              <w:rPr>
                <w:rFonts w:ascii="Tahoma" w:hAnsi="Tahoma" w:cs="Tahoma"/>
                <w:lang w:val="pt-BR"/>
              </w:rPr>
              <w:t>.</w:t>
            </w:r>
            <w:r w:rsidRPr="0089322C">
              <w:rPr>
                <w:rFonts w:ascii="Tahoma" w:hAnsi="Tahoma" w:cs="Tahoma"/>
                <w:lang w:val="pt-BR"/>
              </w:rPr>
              <w:t>999</w:t>
            </w:r>
          </w:p>
        </w:tc>
        <w:tc>
          <w:tcPr>
            <w:tcW w:w="3150" w:type="dxa"/>
            <w:vAlign w:val="center"/>
          </w:tcPr>
          <w:p w14:paraId="3EECEAF6" w14:textId="77777777" w:rsidR="00F76ED4" w:rsidRPr="0089322C" w:rsidRDefault="00F76ED4" w:rsidP="00E716AD">
            <w:pPr>
              <w:pStyle w:val="AppendixTableText"/>
              <w:keepNext/>
              <w:rPr>
                <w:lang w:val="pt-BR"/>
              </w:rPr>
            </w:pPr>
            <w:r w:rsidRPr="0089322C">
              <w:rPr>
                <w:rFonts w:ascii="Tahoma" w:hAnsi="Tahoma" w:cs="Tahoma"/>
                <w:lang w:val="pt-BR"/>
              </w:rPr>
              <w:t xml:space="preserve">160 dias* </w:t>
            </w:r>
          </w:p>
          <w:p w14:paraId="21FEB16A" w14:textId="77777777" w:rsidR="00F76ED4" w:rsidRPr="0089322C" w:rsidRDefault="00F76ED4" w:rsidP="00E716AD">
            <w:pPr>
              <w:pStyle w:val="AppendixTableText"/>
              <w:keepNext/>
              <w:rPr>
                <w:rFonts w:ascii="Tahoma" w:hAnsi="Tahoma" w:cs="Tahoma"/>
                <w:lang w:val="pt-BR"/>
              </w:rPr>
            </w:pPr>
          </w:p>
        </w:tc>
        <w:tc>
          <w:tcPr>
            <w:tcW w:w="3240" w:type="dxa"/>
            <w:vAlign w:val="center"/>
          </w:tcPr>
          <w:p w14:paraId="42E90560" w14:textId="77777777" w:rsidR="00F76ED4" w:rsidRPr="0089322C" w:rsidRDefault="00F76ED4" w:rsidP="00E716AD">
            <w:pPr>
              <w:pStyle w:val="AppendixTableText"/>
              <w:keepNext/>
              <w:rPr>
                <w:lang w:val="pt-BR"/>
              </w:rPr>
            </w:pPr>
            <w:r w:rsidRPr="0089322C">
              <w:rPr>
                <w:rFonts w:ascii="Tahoma" w:hAnsi="Tahoma" w:cs="Tahoma"/>
                <w:lang w:val="pt-BR"/>
              </w:rPr>
              <w:t>80 dias*</w:t>
            </w:r>
          </w:p>
          <w:p w14:paraId="008013DD" w14:textId="77777777" w:rsidR="00F76ED4" w:rsidRPr="0089322C" w:rsidRDefault="00F76ED4" w:rsidP="00E716AD">
            <w:pPr>
              <w:pStyle w:val="AppendixTableText"/>
              <w:keepNext/>
              <w:rPr>
                <w:rFonts w:ascii="Tahoma" w:hAnsi="Tahoma" w:cs="Tahoma"/>
                <w:lang w:val="pt-BR"/>
              </w:rPr>
            </w:pPr>
          </w:p>
        </w:tc>
      </w:tr>
      <w:tr w:rsidR="00F76ED4" w:rsidRPr="0089322C" w14:paraId="4AA4649F" w14:textId="77777777" w:rsidTr="00E716AD">
        <w:trPr>
          <w:cantSplit/>
          <w:trHeight w:val="236"/>
        </w:trPr>
        <w:tc>
          <w:tcPr>
            <w:tcW w:w="2903" w:type="dxa"/>
            <w:vAlign w:val="center"/>
          </w:tcPr>
          <w:p w14:paraId="65965797" w14:textId="77777777" w:rsidR="00F76ED4" w:rsidRPr="0089322C" w:rsidRDefault="00F76ED4" w:rsidP="00E716AD">
            <w:pPr>
              <w:pStyle w:val="AppendixTableHeadings"/>
              <w:keepNext/>
              <w:rPr>
                <w:lang w:val="pt-BR"/>
              </w:rPr>
            </w:pPr>
            <w:r w:rsidRPr="0089322C">
              <w:rPr>
                <w:rFonts w:ascii="Tahoma" w:hAnsi="Tahoma" w:cs="Tahoma"/>
                <w:b w:val="0"/>
                <w:lang w:val="pt-BR"/>
              </w:rPr>
              <w:t>SAM</w:t>
            </w:r>
          </w:p>
          <w:p w14:paraId="53AB3444" w14:textId="77777777" w:rsidR="00F76ED4" w:rsidRPr="0089322C" w:rsidRDefault="0089322C" w:rsidP="00E716AD">
            <w:pPr>
              <w:pStyle w:val="AppendixTableText"/>
              <w:keepNext/>
              <w:rPr>
                <w:rFonts w:ascii="Tahoma" w:hAnsi="Tahoma" w:cs="Tahoma"/>
                <w:i/>
                <w:lang w:val="pt-BR"/>
              </w:rPr>
            </w:pPr>
            <w:r>
              <w:rPr>
                <w:rFonts w:ascii="Tahoma" w:hAnsi="Tahoma" w:cs="Tahoma"/>
                <w:lang w:val="pt-BR"/>
              </w:rPr>
              <w:t>50.</w:t>
            </w:r>
            <w:r w:rsidR="00F76ED4" w:rsidRPr="0089322C">
              <w:rPr>
                <w:rFonts w:ascii="Tahoma" w:hAnsi="Tahoma" w:cs="Tahoma"/>
                <w:lang w:val="pt-BR"/>
              </w:rPr>
              <w:t>000 – 99</w:t>
            </w:r>
            <w:r>
              <w:rPr>
                <w:rFonts w:ascii="Tahoma" w:hAnsi="Tahoma" w:cs="Tahoma"/>
                <w:lang w:val="pt-BR"/>
              </w:rPr>
              <w:t>.</w:t>
            </w:r>
            <w:r w:rsidR="00F76ED4" w:rsidRPr="0089322C">
              <w:rPr>
                <w:rFonts w:ascii="Tahoma" w:hAnsi="Tahoma" w:cs="Tahoma"/>
                <w:lang w:val="pt-BR"/>
              </w:rPr>
              <w:t>999</w:t>
            </w:r>
          </w:p>
        </w:tc>
        <w:tc>
          <w:tcPr>
            <w:tcW w:w="3150" w:type="dxa"/>
            <w:vAlign w:val="center"/>
          </w:tcPr>
          <w:p w14:paraId="6A00EA92" w14:textId="77777777" w:rsidR="00F76ED4" w:rsidRPr="0089322C" w:rsidRDefault="00F76ED4" w:rsidP="00E716AD">
            <w:pPr>
              <w:pStyle w:val="AppendixTableText"/>
              <w:keepNext/>
              <w:rPr>
                <w:lang w:val="pt-BR"/>
              </w:rPr>
            </w:pPr>
            <w:r w:rsidRPr="0089322C">
              <w:rPr>
                <w:rFonts w:ascii="Tahoma" w:hAnsi="Tahoma" w:cs="Tahoma"/>
                <w:lang w:val="pt-BR"/>
              </w:rPr>
              <w:t>250 dias*</w:t>
            </w:r>
          </w:p>
          <w:p w14:paraId="4033C306" w14:textId="77777777" w:rsidR="00F76ED4" w:rsidRPr="0089322C" w:rsidRDefault="00F76ED4" w:rsidP="00E716AD">
            <w:pPr>
              <w:pStyle w:val="AppendixTableText"/>
              <w:keepNext/>
              <w:rPr>
                <w:rFonts w:ascii="Tahoma" w:hAnsi="Tahoma" w:cs="Tahoma"/>
                <w:lang w:val="pt-BR"/>
              </w:rPr>
            </w:pPr>
          </w:p>
        </w:tc>
        <w:tc>
          <w:tcPr>
            <w:tcW w:w="3240" w:type="dxa"/>
            <w:vAlign w:val="center"/>
          </w:tcPr>
          <w:p w14:paraId="1CCD8ACF" w14:textId="77777777" w:rsidR="00F76ED4" w:rsidRPr="0089322C" w:rsidRDefault="00F76ED4" w:rsidP="00E716AD">
            <w:pPr>
              <w:pStyle w:val="AppendixTableText"/>
              <w:keepNext/>
              <w:rPr>
                <w:lang w:val="pt-BR"/>
              </w:rPr>
            </w:pPr>
            <w:r w:rsidRPr="0089322C">
              <w:rPr>
                <w:rFonts w:ascii="Tahoma" w:hAnsi="Tahoma" w:cs="Tahoma"/>
                <w:lang w:val="pt-BR"/>
              </w:rPr>
              <w:t xml:space="preserve">125 dias* </w:t>
            </w:r>
          </w:p>
          <w:p w14:paraId="1452E192" w14:textId="77777777" w:rsidR="00F76ED4" w:rsidRPr="0089322C" w:rsidRDefault="00F76ED4" w:rsidP="00E716AD">
            <w:pPr>
              <w:pStyle w:val="AppendixTableText"/>
              <w:keepNext/>
              <w:rPr>
                <w:rFonts w:ascii="Tahoma" w:hAnsi="Tahoma" w:cs="Tahoma"/>
                <w:lang w:val="pt-BR"/>
              </w:rPr>
            </w:pPr>
          </w:p>
        </w:tc>
      </w:tr>
      <w:tr w:rsidR="00F76ED4" w:rsidRPr="0089322C" w14:paraId="5C7C28D4" w14:textId="77777777" w:rsidTr="00E716AD">
        <w:trPr>
          <w:cantSplit/>
          <w:trHeight w:val="236"/>
        </w:trPr>
        <w:tc>
          <w:tcPr>
            <w:tcW w:w="2903" w:type="dxa"/>
            <w:vAlign w:val="center"/>
          </w:tcPr>
          <w:p w14:paraId="1FB505A6" w14:textId="77777777" w:rsidR="00F76ED4" w:rsidRPr="0089322C" w:rsidRDefault="00F76ED4" w:rsidP="00E716AD">
            <w:pPr>
              <w:pStyle w:val="AppendixTableHeadings"/>
              <w:keepNext/>
              <w:rPr>
                <w:lang w:val="pt-BR"/>
              </w:rPr>
            </w:pPr>
            <w:r w:rsidRPr="0089322C">
              <w:rPr>
                <w:rFonts w:ascii="Tahoma" w:hAnsi="Tahoma" w:cs="Tahoma"/>
                <w:b w:val="0"/>
                <w:lang w:val="pt-BR"/>
              </w:rPr>
              <w:t>SAM</w:t>
            </w:r>
          </w:p>
          <w:p w14:paraId="7EA67BA1" w14:textId="77777777" w:rsidR="00F76ED4" w:rsidRPr="0089322C" w:rsidRDefault="00F76ED4" w:rsidP="00E716AD">
            <w:pPr>
              <w:pStyle w:val="AppendixTableHeadings"/>
              <w:keepNext/>
              <w:rPr>
                <w:rFonts w:ascii="Tahoma" w:hAnsi="Tahoma" w:cs="Tahoma"/>
                <w:b w:val="0"/>
                <w:lang w:val="pt-BR"/>
              </w:rPr>
            </w:pPr>
            <w:r w:rsidRPr="0089322C">
              <w:rPr>
                <w:rFonts w:ascii="Tahoma" w:hAnsi="Tahoma" w:cs="Tahoma"/>
                <w:b w:val="0"/>
                <w:lang w:val="pt-BR"/>
              </w:rPr>
              <w:t>100</w:t>
            </w:r>
            <w:r w:rsidR="0089322C">
              <w:rPr>
                <w:rFonts w:ascii="Tahoma" w:hAnsi="Tahoma" w:cs="Tahoma"/>
                <w:b w:val="0"/>
                <w:lang w:val="pt-BR"/>
              </w:rPr>
              <w:t>.</w:t>
            </w:r>
            <w:r w:rsidRPr="0089322C">
              <w:rPr>
                <w:rFonts w:ascii="Tahoma" w:hAnsi="Tahoma" w:cs="Tahoma"/>
                <w:b w:val="0"/>
                <w:lang w:val="pt-BR"/>
              </w:rPr>
              <w:t>000 – 199</w:t>
            </w:r>
            <w:r w:rsidR="0089322C">
              <w:rPr>
                <w:rFonts w:ascii="Tahoma" w:hAnsi="Tahoma" w:cs="Tahoma"/>
                <w:b w:val="0"/>
                <w:lang w:val="pt-BR"/>
              </w:rPr>
              <w:t>.</w:t>
            </w:r>
            <w:r w:rsidRPr="0089322C">
              <w:rPr>
                <w:rFonts w:ascii="Tahoma" w:hAnsi="Tahoma" w:cs="Tahoma"/>
                <w:b w:val="0"/>
                <w:lang w:val="pt-BR"/>
              </w:rPr>
              <w:t>999</w:t>
            </w:r>
          </w:p>
        </w:tc>
        <w:tc>
          <w:tcPr>
            <w:tcW w:w="3150" w:type="dxa"/>
            <w:vAlign w:val="center"/>
          </w:tcPr>
          <w:p w14:paraId="53E1D6E2" w14:textId="77777777" w:rsidR="00F76ED4" w:rsidRPr="0089322C" w:rsidRDefault="00F76ED4" w:rsidP="00E716AD">
            <w:pPr>
              <w:pStyle w:val="AppendixTableText"/>
              <w:keepNext/>
              <w:rPr>
                <w:lang w:val="pt-BR"/>
              </w:rPr>
            </w:pPr>
            <w:r w:rsidRPr="0089322C">
              <w:rPr>
                <w:rFonts w:ascii="Tahoma" w:hAnsi="Tahoma" w:cs="Tahoma"/>
                <w:lang w:val="pt-BR"/>
              </w:rPr>
              <w:t>400 dias*</w:t>
            </w:r>
          </w:p>
          <w:p w14:paraId="19FD7EA3" w14:textId="77777777" w:rsidR="00F76ED4" w:rsidRPr="0089322C" w:rsidRDefault="00F76ED4" w:rsidP="00E716AD">
            <w:pPr>
              <w:pStyle w:val="AppendixTableText"/>
              <w:keepNext/>
              <w:rPr>
                <w:rFonts w:ascii="Tahoma" w:hAnsi="Tahoma" w:cs="Tahoma"/>
                <w:lang w:val="pt-BR"/>
              </w:rPr>
            </w:pPr>
          </w:p>
        </w:tc>
        <w:tc>
          <w:tcPr>
            <w:tcW w:w="3240" w:type="dxa"/>
            <w:vAlign w:val="center"/>
          </w:tcPr>
          <w:p w14:paraId="2CEFE139" w14:textId="77777777" w:rsidR="00F76ED4" w:rsidRPr="0089322C" w:rsidRDefault="00F76ED4" w:rsidP="00E716AD">
            <w:pPr>
              <w:pStyle w:val="AppendixTableText"/>
              <w:keepNext/>
              <w:rPr>
                <w:lang w:val="pt-BR"/>
              </w:rPr>
            </w:pPr>
            <w:r w:rsidRPr="0089322C">
              <w:rPr>
                <w:rFonts w:ascii="Tahoma" w:hAnsi="Tahoma" w:cs="Tahoma"/>
                <w:lang w:val="pt-BR"/>
              </w:rPr>
              <w:t>200 dias*</w:t>
            </w:r>
          </w:p>
          <w:p w14:paraId="09A00F6B" w14:textId="77777777" w:rsidR="00F76ED4" w:rsidRPr="0089322C" w:rsidRDefault="00F76ED4" w:rsidP="00E716AD">
            <w:pPr>
              <w:pStyle w:val="AppendixTableText"/>
              <w:keepNext/>
              <w:rPr>
                <w:rFonts w:ascii="Tahoma" w:hAnsi="Tahoma" w:cs="Tahoma"/>
                <w:lang w:val="pt-BR"/>
              </w:rPr>
            </w:pPr>
          </w:p>
        </w:tc>
      </w:tr>
      <w:tr w:rsidR="00F76ED4" w:rsidRPr="00975F2D" w14:paraId="2DE8C266" w14:textId="77777777" w:rsidTr="00E716AD">
        <w:trPr>
          <w:cantSplit/>
          <w:trHeight w:val="236"/>
        </w:trPr>
        <w:tc>
          <w:tcPr>
            <w:tcW w:w="2903" w:type="dxa"/>
            <w:vAlign w:val="center"/>
          </w:tcPr>
          <w:p w14:paraId="22372642" w14:textId="77777777" w:rsidR="00F76ED4" w:rsidRPr="0089322C" w:rsidRDefault="00F76ED4" w:rsidP="00E716AD">
            <w:pPr>
              <w:pStyle w:val="AppendixTableHeadings"/>
              <w:keepNext/>
              <w:rPr>
                <w:lang w:val="pt-BR"/>
              </w:rPr>
            </w:pPr>
            <w:r w:rsidRPr="0089322C">
              <w:rPr>
                <w:rFonts w:ascii="Tahoma" w:hAnsi="Tahoma" w:cs="Tahoma"/>
                <w:b w:val="0"/>
                <w:lang w:val="pt-BR"/>
              </w:rPr>
              <w:t>SAM</w:t>
            </w:r>
          </w:p>
          <w:p w14:paraId="38C37244" w14:textId="77777777" w:rsidR="00F76ED4" w:rsidRPr="00975F2D" w:rsidRDefault="00F76ED4" w:rsidP="00E716AD">
            <w:pPr>
              <w:pStyle w:val="AppendixTableHeadings"/>
              <w:keepNext/>
              <w:rPr>
                <w:rFonts w:ascii="Tahoma" w:hAnsi="Tahoma" w:cs="Tahoma"/>
                <w:b w:val="0"/>
              </w:rPr>
            </w:pPr>
            <w:r w:rsidRPr="0089322C">
              <w:rPr>
                <w:rFonts w:ascii="Tahoma" w:hAnsi="Tahoma" w:cs="Tahoma"/>
                <w:b w:val="0"/>
                <w:lang w:val="pt-BR"/>
              </w:rPr>
              <w:t>200</w:t>
            </w:r>
            <w:r w:rsidR="0089322C">
              <w:rPr>
                <w:rFonts w:ascii="Tahoma" w:hAnsi="Tahoma" w:cs="Tahoma"/>
                <w:b w:val="0"/>
                <w:lang w:val="pt-BR"/>
              </w:rPr>
              <w:t>.</w:t>
            </w:r>
            <w:r w:rsidRPr="0089322C">
              <w:rPr>
                <w:rFonts w:ascii="Tahoma" w:hAnsi="Tahoma" w:cs="Tahoma"/>
                <w:b w:val="0"/>
                <w:lang w:val="pt-BR"/>
              </w:rPr>
              <w:t>000 – 3</w:t>
            </w:r>
            <w:r w:rsidRPr="00975F2D">
              <w:rPr>
                <w:rFonts w:ascii="Tahoma" w:hAnsi="Tahoma" w:cs="Tahoma"/>
                <w:b w:val="0"/>
              </w:rPr>
              <w:t>99</w:t>
            </w:r>
            <w:r w:rsidR="0089322C">
              <w:rPr>
                <w:rFonts w:ascii="Tahoma" w:hAnsi="Tahoma" w:cs="Tahoma"/>
                <w:b w:val="0"/>
              </w:rPr>
              <w:t>.</w:t>
            </w:r>
            <w:r w:rsidRPr="00975F2D">
              <w:rPr>
                <w:rFonts w:ascii="Tahoma" w:hAnsi="Tahoma" w:cs="Tahoma"/>
                <w:b w:val="0"/>
              </w:rPr>
              <w:t>999</w:t>
            </w:r>
          </w:p>
        </w:tc>
        <w:tc>
          <w:tcPr>
            <w:tcW w:w="3150" w:type="dxa"/>
            <w:vAlign w:val="center"/>
          </w:tcPr>
          <w:p w14:paraId="3D036EB3" w14:textId="77777777" w:rsidR="00F76ED4" w:rsidRPr="00975F2D" w:rsidRDefault="00F76ED4" w:rsidP="00E716AD">
            <w:pPr>
              <w:pStyle w:val="AppendixTableText"/>
              <w:keepNext/>
            </w:pPr>
            <w:r w:rsidRPr="00975F2D">
              <w:rPr>
                <w:rFonts w:ascii="Tahoma" w:hAnsi="Tahoma" w:cs="Tahoma"/>
              </w:rPr>
              <w:t>600 dias*</w:t>
            </w:r>
          </w:p>
          <w:p w14:paraId="47BA9441" w14:textId="77777777" w:rsidR="00F76ED4" w:rsidRPr="00975F2D" w:rsidRDefault="00F76ED4" w:rsidP="00E716AD">
            <w:pPr>
              <w:pStyle w:val="AppendixTableText"/>
              <w:keepNext/>
              <w:rPr>
                <w:rFonts w:ascii="Tahoma" w:hAnsi="Tahoma" w:cs="Tahoma"/>
              </w:rPr>
            </w:pPr>
          </w:p>
        </w:tc>
        <w:tc>
          <w:tcPr>
            <w:tcW w:w="3240" w:type="dxa"/>
            <w:vAlign w:val="center"/>
          </w:tcPr>
          <w:p w14:paraId="5BD6698A" w14:textId="77777777" w:rsidR="00F76ED4" w:rsidRPr="00975F2D" w:rsidRDefault="00F76ED4" w:rsidP="00E716AD">
            <w:pPr>
              <w:pStyle w:val="AppendixTableText"/>
              <w:keepNext/>
            </w:pPr>
            <w:r w:rsidRPr="00975F2D">
              <w:rPr>
                <w:rFonts w:ascii="Tahoma" w:hAnsi="Tahoma" w:cs="Tahoma"/>
              </w:rPr>
              <w:t>300 dias*</w:t>
            </w:r>
          </w:p>
          <w:p w14:paraId="4B9BAA80" w14:textId="77777777" w:rsidR="00F76ED4" w:rsidRPr="00975F2D" w:rsidRDefault="00F76ED4" w:rsidP="00E716AD">
            <w:pPr>
              <w:pStyle w:val="AppendixTableText"/>
              <w:keepNext/>
              <w:rPr>
                <w:rFonts w:ascii="Tahoma" w:hAnsi="Tahoma" w:cs="Tahoma"/>
              </w:rPr>
            </w:pPr>
          </w:p>
        </w:tc>
      </w:tr>
      <w:tr w:rsidR="00F76ED4" w:rsidRPr="00975F2D" w14:paraId="7A7C05C4" w14:textId="77777777" w:rsidTr="00E716AD">
        <w:trPr>
          <w:cantSplit/>
          <w:trHeight w:val="236"/>
        </w:trPr>
        <w:tc>
          <w:tcPr>
            <w:tcW w:w="2903" w:type="dxa"/>
            <w:vAlign w:val="center"/>
          </w:tcPr>
          <w:p w14:paraId="55768AFC" w14:textId="77777777" w:rsidR="00F76ED4" w:rsidRPr="00975F2D" w:rsidRDefault="00F76ED4" w:rsidP="00E716AD">
            <w:pPr>
              <w:pStyle w:val="AppendixTableHeadings"/>
              <w:keepNext/>
            </w:pPr>
            <w:r w:rsidRPr="00975F2D">
              <w:rPr>
                <w:rFonts w:ascii="Tahoma" w:hAnsi="Tahoma" w:cs="Tahoma"/>
                <w:b w:val="0"/>
              </w:rPr>
              <w:t>SAM</w:t>
            </w:r>
          </w:p>
          <w:p w14:paraId="3FBECDC6" w14:textId="77777777" w:rsidR="00F76ED4" w:rsidRPr="00975F2D" w:rsidRDefault="00F76ED4" w:rsidP="00E716AD">
            <w:pPr>
              <w:pStyle w:val="AppendixTableHeadings"/>
              <w:keepNext/>
              <w:rPr>
                <w:rFonts w:ascii="Tahoma" w:hAnsi="Tahoma" w:cs="Tahoma"/>
                <w:b w:val="0"/>
              </w:rPr>
            </w:pPr>
            <w:r w:rsidRPr="00975F2D">
              <w:rPr>
                <w:rFonts w:ascii="Tahoma" w:hAnsi="Tahoma" w:cs="Tahoma"/>
                <w:b w:val="0"/>
              </w:rPr>
              <w:t>400</w:t>
            </w:r>
            <w:r w:rsidR="0089322C">
              <w:rPr>
                <w:rFonts w:ascii="Tahoma" w:hAnsi="Tahoma" w:cs="Tahoma"/>
                <w:b w:val="0"/>
              </w:rPr>
              <w:t>.</w:t>
            </w:r>
            <w:r w:rsidRPr="00975F2D">
              <w:rPr>
                <w:rFonts w:ascii="Tahoma" w:hAnsi="Tahoma" w:cs="Tahoma"/>
                <w:b w:val="0"/>
              </w:rPr>
              <w:t>000 – 599</w:t>
            </w:r>
            <w:r w:rsidR="0089322C">
              <w:rPr>
                <w:rFonts w:ascii="Tahoma" w:hAnsi="Tahoma" w:cs="Tahoma"/>
                <w:b w:val="0"/>
              </w:rPr>
              <w:t>.</w:t>
            </w:r>
            <w:r w:rsidRPr="00975F2D">
              <w:rPr>
                <w:rFonts w:ascii="Tahoma" w:hAnsi="Tahoma" w:cs="Tahoma"/>
                <w:b w:val="0"/>
              </w:rPr>
              <w:t>999</w:t>
            </w:r>
          </w:p>
        </w:tc>
        <w:tc>
          <w:tcPr>
            <w:tcW w:w="3150" w:type="dxa"/>
            <w:vAlign w:val="center"/>
          </w:tcPr>
          <w:p w14:paraId="15E8F1CF" w14:textId="77777777" w:rsidR="00F76ED4" w:rsidRPr="00975F2D" w:rsidRDefault="00F76ED4" w:rsidP="00E716AD">
            <w:pPr>
              <w:pStyle w:val="AppendixTableText"/>
              <w:keepNext/>
            </w:pPr>
            <w:r w:rsidRPr="00975F2D">
              <w:rPr>
                <w:rFonts w:ascii="Tahoma" w:hAnsi="Tahoma" w:cs="Tahoma"/>
              </w:rPr>
              <w:t>800 dias*</w:t>
            </w:r>
          </w:p>
          <w:p w14:paraId="2491539D" w14:textId="77777777" w:rsidR="00F76ED4" w:rsidRPr="00975F2D" w:rsidRDefault="00F76ED4" w:rsidP="00E716AD">
            <w:pPr>
              <w:pStyle w:val="AppendixTableText"/>
              <w:keepNext/>
              <w:rPr>
                <w:rFonts w:ascii="Tahoma" w:hAnsi="Tahoma" w:cs="Tahoma"/>
              </w:rPr>
            </w:pPr>
          </w:p>
        </w:tc>
        <w:tc>
          <w:tcPr>
            <w:tcW w:w="3240" w:type="dxa"/>
            <w:vAlign w:val="center"/>
          </w:tcPr>
          <w:p w14:paraId="76417776" w14:textId="77777777" w:rsidR="00F76ED4" w:rsidRPr="00975F2D" w:rsidRDefault="00F76ED4" w:rsidP="00E716AD">
            <w:pPr>
              <w:pStyle w:val="AppendixTableText"/>
              <w:keepNext/>
            </w:pPr>
            <w:r w:rsidRPr="00975F2D">
              <w:rPr>
                <w:rFonts w:ascii="Tahoma" w:hAnsi="Tahoma" w:cs="Tahoma"/>
              </w:rPr>
              <w:t>400 dias*</w:t>
            </w:r>
          </w:p>
          <w:p w14:paraId="4890EA5E" w14:textId="77777777" w:rsidR="00F76ED4" w:rsidRPr="00975F2D" w:rsidRDefault="00F76ED4" w:rsidP="00E716AD">
            <w:pPr>
              <w:pStyle w:val="AppendixTableText"/>
              <w:keepNext/>
              <w:rPr>
                <w:rFonts w:ascii="Tahoma" w:hAnsi="Tahoma" w:cs="Tahoma"/>
              </w:rPr>
            </w:pPr>
          </w:p>
        </w:tc>
      </w:tr>
      <w:tr w:rsidR="00F76ED4" w:rsidRPr="00975F2D" w14:paraId="16C321ED" w14:textId="77777777" w:rsidTr="00E716AD">
        <w:trPr>
          <w:cantSplit/>
          <w:trHeight w:val="236"/>
        </w:trPr>
        <w:tc>
          <w:tcPr>
            <w:tcW w:w="2903" w:type="dxa"/>
            <w:vAlign w:val="center"/>
          </w:tcPr>
          <w:p w14:paraId="02F62672" w14:textId="77777777" w:rsidR="00F76ED4" w:rsidRPr="00975F2D" w:rsidRDefault="00F76ED4" w:rsidP="00E716AD">
            <w:pPr>
              <w:pStyle w:val="AppendixTableHeadings"/>
              <w:keepNext/>
            </w:pPr>
            <w:r w:rsidRPr="00975F2D">
              <w:rPr>
                <w:rFonts w:ascii="Tahoma" w:hAnsi="Tahoma" w:cs="Tahoma"/>
                <w:b w:val="0"/>
              </w:rPr>
              <w:t>SAM</w:t>
            </w:r>
          </w:p>
          <w:p w14:paraId="382D88CE" w14:textId="77777777" w:rsidR="00F76ED4" w:rsidRPr="00975F2D" w:rsidRDefault="00F76ED4" w:rsidP="00E716AD">
            <w:pPr>
              <w:pStyle w:val="AppendixTableHeadings"/>
              <w:keepNext/>
              <w:rPr>
                <w:rFonts w:ascii="Tahoma" w:hAnsi="Tahoma" w:cs="Tahoma"/>
                <w:b w:val="0"/>
              </w:rPr>
            </w:pPr>
            <w:r w:rsidRPr="00975F2D">
              <w:rPr>
                <w:rFonts w:ascii="Tahoma" w:hAnsi="Tahoma" w:cs="Tahoma"/>
                <w:b w:val="0"/>
              </w:rPr>
              <w:t>600</w:t>
            </w:r>
            <w:r w:rsidR="0089322C">
              <w:rPr>
                <w:rFonts w:ascii="Tahoma" w:hAnsi="Tahoma" w:cs="Tahoma"/>
                <w:b w:val="0"/>
              </w:rPr>
              <w:t>.</w:t>
            </w:r>
            <w:r w:rsidRPr="00975F2D">
              <w:rPr>
                <w:rFonts w:ascii="Tahoma" w:hAnsi="Tahoma" w:cs="Tahoma"/>
                <w:b w:val="0"/>
              </w:rPr>
              <w:t>000 +</w:t>
            </w:r>
          </w:p>
        </w:tc>
        <w:tc>
          <w:tcPr>
            <w:tcW w:w="3150" w:type="dxa"/>
            <w:vAlign w:val="center"/>
          </w:tcPr>
          <w:p w14:paraId="45E612D1" w14:textId="77777777" w:rsidR="00F76ED4" w:rsidRPr="00975F2D" w:rsidRDefault="00F76ED4" w:rsidP="00E716AD">
            <w:pPr>
              <w:pStyle w:val="AppendixTableText"/>
              <w:keepNext/>
            </w:pPr>
            <w:r w:rsidRPr="00975F2D">
              <w:rPr>
                <w:rFonts w:ascii="Tahoma" w:hAnsi="Tahoma" w:cs="Tahoma"/>
              </w:rPr>
              <w:t xml:space="preserve">1400 dias* </w:t>
            </w:r>
          </w:p>
          <w:p w14:paraId="266CAD73" w14:textId="77777777" w:rsidR="00F76ED4" w:rsidRPr="00975F2D" w:rsidRDefault="00F76ED4" w:rsidP="00E716AD">
            <w:pPr>
              <w:pStyle w:val="AppendixTableText"/>
              <w:keepNext/>
              <w:rPr>
                <w:rFonts w:ascii="Tahoma" w:hAnsi="Tahoma" w:cs="Tahoma"/>
              </w:rPr>
            </w:pPr>
          </w:p>
        </w:tc>
        <w:tc>
          <w:tcPr>
            <w:tcW w:w="3240" w:type="dxa"/>
            <w:vAlign w:val="center"/>
          </w:tcPr>
          <w:p w14:paraId="3246E03B" w14:textId="77777777" w:rsidR="00F76ED4" w:rsidRPr="00975F2D" w:rsidRDefault="00F76ED4" w:rsidP="00E716AD">
            <w:pPr>
              <w:pStyle w:val="AppendixTableText"/>
              <w:keepNext/>
            </w:pPr>
            <w:r w:rsidRPr="00975F2D">
              <w:rPr>
                <w:rFonts w:ascii="Tahoma" w:hAnsi="Tahoma" w:cs="Tahoma"/>
              </w:rPr>
              <w:t>700 dias*</w:t>
            </w:r>
          </w:p>
          <w:p w14:paraId="64150DE6" w14:textId="77777777" w:rsidR="00F76ED4" w:rsidRPr="00975F2D" w:rsidRDefault="00F76ED4" w:rsidP="00E716AD">
            <w:pPr>
              <w:pStyle w:val="AppendixTableText"/>
              <w:keepNext/>
              <w:rPr>
                <w:rFonts w:ascii="Tahoma" w:hAnsi="Tahoma" w:cs="Tahoma"/>
              </w:rPr>
            </w:pPr>
          </w:p>
        </w:tc>
      </w:tr>
    </w:tbl>
    <w:p w14:paraId="56F92DC1" w14:textId="77777777" w:rsidR="00F528E5" w:rsidRPr="00975F2D" w:rsidRDefault="00F528E5" w:rsidP="003C56F1">
      <w:pPr>
        <w:pStyle w:val="AppendixBodyText"/>
        <w:spacing w:after="0"/>
      </w:pPr>
    </w:p>
    <w:p w14:paraId="305D28D8" w14:textId="77777777" w:rsidR="00E762F8" w:rsidRPr="008E2993" w:rsidRDefault="00023FE7">
      <w:pPr>
        <w:pStyle w:val="AppendixFlushBulletedList"/>
        <w:tabs>
          <w:tab w:val="clear" w:pos="360"/>
          <w:tab w:val="num" w:pos="0"/>
        </w:tabs>
        <w:ind w:left="0" w:firstLine="0"/>
        <w:rPr>
          <w:lang w:val="pt-BR"/>
        </w:rPr>
      </w:pPr>
      <w:r w:rsidRPr="008E2993">
        <w:rPr>
          <w:rFonts w:ascii="Tahoma" w:hAnsi="Tahoma" w:cs="Tahoma"/>
          <w:sz w:val="18"/>
          <w:szCs w:val="18"/>
          <w:lang w:val="pt-BR"/>
        </w:rPr>
        <w:t>O número mínimo de licenças com Software Assurance necessário para a qualificação do Cupom de Treinamento varia por programa.</w:t>
      </w:r>
    </w:p>
    <w:p w14:paraId="00F4B73F" w14:textId="77777777" w:rsidR="00C65D66" w:rsidRPr="008E2993" w:rsidRDefault="00C65D66" w:rsidP="00C65D66">
      <w:pPr>
        <w:tabs>
          <w:tab w:val="left" w:pos="10440"/>
        </w:tabs>
        <w:spacing w:before="120"/>
        <w:ind w:right="306"/>
        <w:rPr>
          <w:lang w:val="pt-BR"/>
        </w:rPr>
      </w:pPr>
      <w:r w:rsidRPr="008E2993">
        <w:rPr>
          <w:rFonts w:eastAsia="Calibri" w:cs="Tahoma"/>
          <w:b/>
          <w:i/>
          <w:color w:val="000000"/>
          <w:sz w:val="16"/>
          <w:szCs w:val="16"/>
          <w:lang w:val="pt-BR"/>
        </w:rPr>
        <w:t>Observação:</w:t>
      </w:r>
      <w:r w:rsidRPr="008E2993">
        <w:rPr>
          <w:rFonts w:eastAsia="Calibri" w:cs="Tahoma"/>
          <w:i/>
          <w:color w:val="000000"/>
          <w:sz w:val="16"/>
          <w:szCs w:val="16"/>
          <w:lang w:val="pt-BR"/>
        </w:rPr>
        <w:t xml:space="preserve"> créditos de treinamento disponíveis com base em um registro ou contrato integral de 3 anos (consulte a seguir para obter detalhes).</w:t>
      </w:r>
      <w:r w:rsidR="00975F2D" w:rsidRPr="008E2993">
        <w:rPr>
          <w:rFonts w:eastAsia="Calibri" w:cs="Tahoma"/>
          <w:i/>
          <w:color w:val="000000"/>
          <w:sz w:val="16"/>
          <w:szCs w:val="16"/>
          <w:lang w:val="pt-BR"/>
        </w:rPr>
        <w:t xml:space="preserve"> </w:t>
      </w:r>
    </w:p>
    <w:p w14:paraId="47269805" w14:textId="77777777" w:rsidR="00C65D66" w:rsidRPr="008E2993" w:rsidRDefault="00C65D66" w:rsidP="00C65D66">
      <w:pPr>
        <w:spacing w:after="60"/>
        <w:rPr>
          <w:lang w:val="pt-BR"/>
        </w:rPr>
      </w:pPr>
      <w:r w:rsidRPr="008E2993">
        <w:rPr>
          <w:rFonts w:eastAsia="Calibri" w:cs="Tahoma"/>
          <w:i/>
          <w:color w:val="000000"/>
          <w:sz w:val="16"/>
          <w:szCs w:val="16"/>
          <w:lang w:val="pt-BR"/>
        </w:rPr>
        <w:t>Consulte a tabela com o Aplicativo do Office System</w:t>
      </w:r>
    </w:p>
    <w:p w14:paraId="2EA2D122" w14:textId="77777777" w:rsidR="00EC05F0" w:rsidRPr="008E2993" w:rsidRDefault="00C65D66" w:rsidP="00F76ED4">
      <w:pPr>
        <w:tabs>
          <w:tab w:val="left" w:pos="10440"/>
        </w:tabs>
        <w:ind w:right="302"/>
        <w:rPr>
          <w:lang w:val="pt-BR"/>
        </w:rPr>
      </w:pPr>
      <w:r w:rsidRPr="008E2993">
        <w:rPr>
          <w:rFonts w:eastAsia="Calibri" w:cs="Tahoma"/>
          <w:i/>
          <w:color w:val="000000"/>
          <w:sz w:val="16"/>
          <w:szCs w:val="16"/>
          <w:lang w:val="pt-BR"/>
        </w:rPr>
        <w:t>*Número de dias por registro ou contrato aplicável.</w:t>
      </w:r>
    </w:p>
    <w:p w14:paraId="373DD813" w14:textId="77777777" w:rsidR="009D26EE" w:rsidRPr="008E2993" w:rsidRDefault="009D26EE" w:rsidP="003C56F1">
      <w:pPr>
        <w:pStyle w:val="AppendixBodyText"/>
        <w:spacing w:after="0"/>
        <w:rPr>
          <w:lang w:val="pt-BR"/>
        </w:rPr>
      </w:pPr>
    </w:p>
    <w:p w14:paraId="5A9718C2"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Nem todos os cursos estão disponíveis em todos os idiomas.</w:t>
      </w:r>
    </w:p>
    <w:p w14:paraId="719DABBB"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As políticas locais estabelecidas por Microsoft Learning Partner se aplicam.</w:t>
      </w:r>
    </w:p>
    <w:p w14:paraId="48D21C4B"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Gerentes de Benefícios podem revogar um cupom com status atribuído até a data de cancelamento da aula estabelecida pelo Microsoft Learning Partner.</w:t>
      </w:r>
    </w:p>
    <w:p w14:paraId="3F9450B9"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lastRenderedPageBreak/>
        <w:t>Todos os dias de curso não cobertos pelo cupom deverão ser pagos pela pessoa que receber o treinamento.</w:t>
      </w:r>
    </w:p>
    <w:p w14:paraId="37E99D21"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14:paraId="183DBF40"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cursos fornecidos em um formato acelerado exigem um cupom com número de dias equivalente ao número de dias do curso para uma entrega normal do curso.</w:t>
      </w:r>
    </w:p>
    <w:p w14:paraId="13DEBFF0"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 cupom pode ser resgatado apenas pelos dias de treinamento ministrados por instrutor com Microsoft Learning Partners qualificados nos cursos aprovados.</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Os cursos personalizados (diferentes da entrega acelerada de cursos aprovados) não estão qualificados para cobertura por esses cupons.</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Para obter informações sobre cursos aprovados, visite o site http://www.microsoft.com/learning/sa/training.mspx.</w:t>
      </w:r>
    </w:p>
    <w:p w14:paraId="63760AD0"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cupons não podem ser usados para cobrir quaisquer taxas relacionadas a um cliente que não compareça em um curso reservado.</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 xml:space="preserve">Todas as taxas relacionadas a “Não Comparecimentos” são de responsabilidade do cliente. </w:t>
      </w:r>
    </w:p>
    <w:p w14:paraId="4289C958"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 xml:space="preserve">Os cupons poderão ser resgatados apenas pelo indivíduo aprovado pelo cliente para usar o cupom. </w:t>
      </w:r>
    </w:p>
    <w:p w14:paraId="3AFE1181"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cupons não poderão ser trocados por dinheiro, valores ou outras considerações de valor.</w:t>
      </w:r>
    </w:p>
    <w:p w14:paraId="3FF26837"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cupons devem ser atribuídos durante o período de cobertura do Software Assurance.</w:t>
      </w:r>
    </w:p>
    <w:p w14:paraId="5194E477"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580D84F1" w14:textId="77777777" w:rsidR="00982A40" w:rsidRPr="008E2993" w:rsidRDefault="00982A40" w:rsidP="00346F4B">
      <w:pPr>
        <w:numPr>
          <w:ilvl w:val="0"/>
          <w:numId w:val="29"/>
        </w:numPr>
        <w:spacing w:afterLines="60" w:after="144"/>
        <w:rPr>
          <w:lang w:val="pt-BR"/>
        </w:rPr>
      </w:pPr>
      <w:r w:rsidRPr="008E2993">
        <w:rPr>
          <w:rFonts w:cs="Tahoma"/>
          <w:bCs/>
          <w:szCs w:val="18"/>
          <w:lang w:val="pt-BR"/>
        </w:rPr>
        <w:t>Com exceção das Sessões de Demonstração, um Voucher de um dia de Treinamento é igual ao equivalente a um dia de sessão de treinamento.</w:t>
      </w:r>
      <w:r w:rsidR="00975F2D" w:rsidRPr="008E2993">
        <w:rPr>
          <w:rFonts w:cs="Tahoma"/>
          <w:bCs/>
          <w:szCs w:val="18"/>
          <w:lang w:val="pt-BR"/>
        </w:rPr>
        <w:t xml:space="preserve"> </w:t>
      </w:r>
      <w:r w:rsidRPr="008E2993">
        <w:rPr>
          <w:rFonts w:cs="Tahoma"/>
          <w:bCs/>
          <w:szCs w:val="18"/>
          <w:lang w:val="pt-BR"/>
        </w:rPr>
        <w:t>Para as Sessões de Demonstração, um dia de Voucher de Treinamento é igual a uma Sessão de Demonstração.</w:t>
      </w:r>
    </w:p>
    <w:p w14:paraId="19B1F7FB" w14:textId="77777777" w:rsidR="00982A40" w:rsidRPr="008E2993" w:rsidRDefault="00982A40" w:rsidP="00346F4B">
      <w:pPr>
        <w:numPr>
          <w:ilvl w:val="0"/>
          <w:numId w:val="29"/>
        </w:numPr>
        <w:spacing w:afterLines="60" w:after="144"/>
        <w:rPr>
          <w:lang w:val="pt-BR"/>
        </w:rPr>
      </w:pPr>
      <w:r w:rsidRPr="008E2993">
        <w:rPr>
          <w:rFonts w:cs="Tahoma"/>
          <w:bCs/>
          <w:szCs w:val="18"/>
          <w:lang w:val="pt-BR"/>
        </w:rPr>
        <w:t>Os clientes devem resgatar os Vouchers de Treinamento para conjuntos de quatro ou mais Sessões de Demonstração</w:t>
      </w:r>
    </w:p>
    <w:p w14:paraId="5B831746" w14:textId="77777777" w:rsidR="00982A40" w:rsidRPr="008E2993" w:rsidRDefault="00982A40" w:rsidP="00346F4B">
      <w:pPr>
        <w:numPr>
          <w:ilvl w:val="0"/>
          <w:numId w:val="29"/>
        </w:numPr>
        <w:spacing w:afterLines="60" w:after="144"/>
        <w:rPr>
          <w:lang w:val="pt-BR"/>
        </w:rPr>
      </w:pPr>
      <w:r w:rsidRPr="008E2993">
        <w:rPr>
          <w:rFonts w:cs="Tahoma"/>
          <w:bCs/>
          <w:szCs w:val="18"/>
          <w:lang w:val="pt-BR"/>
        </w:rPr>
        <w:t>Os Vouchers de Treinamento resgatados para as Sessões de Treinamento, ao contrário dos Vouchers de Treinamento resgatados para outras sessões de treinamento, não se limitando a um único indivíduo.</w:t>
      </w:r>
    </w:p>
    <w:p w14:paraId="4F20B005"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 xml:space="preserve">Os cupons poderão ser usados para reservar treinamentos com apenas um Microsoft Learning Partner qualificado de cada vez. </w:t>
      </w:r>
    </w:p>
    <w:p w14:paraId="340D969E"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 Microsoft Learning Partner reserva o direito de cancelar uma aula de acordo com a política de cancelamento local.</w:t>
      </w:r>
    </w:p>
    <w:p w14:paraId="08580D55" w14:textId="77777777" w:rsidR="009D26EE" w:rsidRPr="00975F2D" w:rsidRDefault="009D26EE" w:rsidP="00346F4B">
      <w:pPr>
        <w:pStyle w:val="AppendixBodyText"/>
        <w:numPr>
          <w:ilvl w:val="0"/>
          <w:numId w:val="29"/>
        </w:numPr>
        <w:spacing w:afterLines="60" w:after="144"/>
      </w:pPr>
      <w:r w:rsidRPr="008E2993">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975F2D">
        <w:rPr>
          <w:rFonts w:ascii="Tahoma" w:hAnsi="Tahoma" w:cs="Tahoma"/>
          <w:bCs/>
          <w:sz w:val="18"/>
          <w:szCs w:val="18"/>
        </w:rPr>
        <w:t>A participação pode variar.</w:t>
      </w:r>
    </w:p>
    <w:p w14:paraId="350438DE"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975F2D" w:rsidRPr="008E2993">
        <w:rPr>
          <w:rFonts w:ascii="Tahoma" w:hAnsi="Tahoma" w:cs="Tahoma"/>
          <w:bCs/>
          <w:sz w:val="18"/>
          <w:szCs w:val="18"/>
          <w:lang w:val="pt-BR"/>
        </w:rPr>
        <w:t xml:space="preserve"> </w:t>
      </w:r>
    </w:p>
    <w:p w14:paraId="7E065EF5"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A Microsoft não é responsável por cupons perdidos, roubados ou utilizados indevidamente.</w:t>
      </w:r>
    </w:p>
    <w:p w14:paraId="5575D3B0"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2446FC5A"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t>Os cupons podem ser resgatados apenas pelo cliente que estiver qualificado para o benefício.</w:t>
      </w:r>
    </w:p>
    <w:p w14:paraId="524BD45F" w14:textId="77777777" w:rsidR="009D26EE" w:rsidRPr="008E2993" w:rsidRDefault="009D26EE" w:rsidP="00346F4B">
      <w:pPr>
        <w:pStyle w:val="AppendixBodyText"/>
        <w:numPr>
          <w:ilvl w:val="0"/>
          <w:numId w:val="29"/>
        </w:numPr>
        <w:spacing w:afterLines="60" w:after="144"/>
        <w:rPr>
          <w:lang w:val="pt-BR"/>
        </w:rPr>
      </w:pPr>
      <w:r w:rsidRPr="008E2993">
        <w:rPr>
          <w:rFonts w:ascii="Tahoma" w:hAnsi="Tahoma" w:cs="Tahoma"/>
          <w:bCs/>
          <w:sz w:val="18"/>
          <w:szCs w:val="18"/>
          <w:lang w:val="pt-BR"/>
        </w:rPr>
        <w:lastRenderedPageBreak/>
        <w:t>Os serviços fornecidos sob cupons são oferecidos de acordo com um contrato entre o Cliente e o Provedor Qualificado. A Microsoft não é responsável por nenhum trabalho ou nenhuma falha da parte do Provedor Qualificado relacionado aos serviços.</w:t>
      </w:r>
    </w:p>
    <w:p w14:paraId="421F2BE2" w14:textId="77777777" w:rsidR="00973A93" w:rsidRPr="008E2993" w:rsidRDefault="009D26EE" w:rsidP="00346F4B">
      <w:pPr>
        <w:pStyle w:val="AppendixBodyText"/>
        <w:numPr>
          <w:ilvl w:val="0"/>
          <w:numId w:val="29"/>
        </w:numPr>
        <w:spacing w:after="0"/>
        <w:rPr>
          <w:lang w:val="pt-BR"/>
        </w:rPr>
      </w:pPr>
      <w:r w:rsidRPr="008E2993">
        <w:rPr>
          <w:rFonts w:ascii="Tahoma" w:hAnsi="Tahoma" w:cs="Tahoma"/>
          <w:bCs/>
          <w:sz w:val="18"/>
          <w:szCs w:val="18"/>
          <w:lang w:val="pt-BR"/>
        </w:rPr>
        <w:t>A tabela acima mostra os créditos de treinamento disponíveis com base em um registro ou contrato integral de 3 anos.</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Os clientes que comprarem a cobertura do Software Assurance por um ano receberão um terço do número declarado de créditos de treinamento.</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Os clientes que adquirirem a cobertura do Software Assurance por dois anos receberão dois terços do número declarado de créditos de treinamento.</w:t>
      </w:r>
      <w:bookmarkStart w:id="746" w:name="_Toc336338234"/>
    </w:p>
    <w:p w14:paraId="40E3621B" w14:textId="77777777" w:rsidR="005A141F" w:rsidRPr="008E2993" w:rsidRDefault="005A141F" w:rsidP="005A141F">
      <w:pPr>
        <w:pStyle w:val="AppendixBodyText"/>
        <w:spacing w:after="0"/>
        <w:rPr>
          <w:lang w:val="pt-BR"/>
        </w:rPr>
      </w:pPr>
    </w:p>
    <w:p w14:paraId="6E3779F3" w14:textId="77777777" w:rsidR="00023FE7" w:rsidRPr="008E2993" w:rsidRDefault="00023FE7">
      <w:pPr>
        <w:pStyle w:val="Heading3"/>
        <w:rPr>
          <w:lang w:val="pt-BR"/>
        </w:rPr>
      </w:pPr>
      <w:bookmarkStart w:id="747" w:name="_Toc377174885"/>
      <w:r w:rsidRPr="008E2993">
        <w:rPr>
          <w:rFonts w:ascii="Tahoma" w:hAnsi="Tahoma" w:cs="Tahoma"/>
          <w:sz w:val="24"/>
          <w:lang w:val="pt-BR"/>
        </w:rPr>
        <w:t>E-Learning</w:t>
      </w:r>
      <w:bookmarkEnd w:id="746"/>
      <w:bookmarkEnd w:id="747"/>
    </w:p>
    <w:p w14:paraId="614E5ECE" w14:textId="77777777" w:rsidR="00023FE7" w:rsidRPr="008E2993" w:rsidRDefault="00023FE7" w:rsidP="002D25C8">
      <w:pPr>
        <w:rPr>
          <w:lang w:val="pt-BR"/>
        </w:rPr>
      </w:pPr>
    </w:p>
    <w:p w14:paraId="1697E4AC" w14:textId="77777777" w:rsidR="003C56F1" w:rsidRPr="008E2993" w:rsidRDefault="00324479" w:rsidP="008A7860">
      <w:pPr>
        <w:tabs>
          <w:tab w:val="num" w:pos="360"/>
        </w:tabs>
        <w:spacing w:after="60"/>
        <w:rPr>
          <w:lang w:val="pt-BR"/>
        </w:rPr>
      </w:pPr>
      <w:r w:rsidRPr="008E2993">
        <w:rPr>
          <w:rFonts w:cs="Tahoma"/>
          <w:b/>
          <w:szCs w:val="18"/>
          <w:lang w:val="pt-BR"/>
        </w:rPr>
        <w:t>Clientes qualificados do Software Assurance</w:t>
      </w:r>
    </w:p>
    <w:p w14:paraId="5C2C5A2C" w14:textId="77777777" w:rsidR="00324479" w:rsidRPr="008E2993" w:rsidRDefault="00324479" w:rsidP="002D25C8">
      <w:pPr>
        <w:tabs>
          <w:tab w:val="num" w:pos="360"/>
        </w:tabs>
        <w:rPr>
          <w:lang w:val="pt-BR"/>
        </w:rPr>
      </w:pPr>
      <w:r w:rsidRPr="008E2993">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2C8C32F6" w14:textId="77777777" w:rsidR="00324479" w:rsidRPr="008E2993" w:rsidRDefault="00324479" w:rsidP="002D25C8">
      <w:pPr>
        <w:tabs>
          <w:tab w:val="num" w:pos="360"/>
        </w:tabs>
        <w:rPr>
          <w:lang w:val="pt-BR"/>
        </w:rPr>
      </w:pPr>
    </w:p>
    <w:p w14:paraId="198BCD34" w14:textId="77777777" w:rsidR="008A7860" w:rsidRPr="008E2993" w:rsidRDefault="00324479" w:rsidP="008A7860">
      <w:pPr>
        <w:tabs>
          <w:tab w:val="num" w:pos="360"/>
        </w:tabs>
        <w:spacing w:after="60"/>
        <w:rPr>
          <w:lang w:val="pt-BR"/>
        </w:rPr>
      </w:pPr>
      <w:r w:rsidRPr="008E2993">
        <w:rPr>
          <w:rFonts w:cs="Tahoma"/>
          <w:b/>
          <w:szCs w:val="18"/>
          <w:lang w:val="pt-BR"/>
        </w:rPr>
        <w:t>Clientes qualificados para os Benefícios de Serviços Online</w:t>
      </w:r>
    </w:p>
    <w:p w14:paraId="234C0275" w14:textId="77777777" w:rsidR="00324479" w:rsidRPr="008E2993" w:rsidRDefault="00324479" w:rsidP="002D25C8">
      <w:pPr>
        <w:tabs>
          <w:tab w:val="num" w:pos="360"/>
        </w:tabs>
        <w:rPr>
          <w:lang w:val="pt-BR"/>
        </w:rPr>
      </w:pPr>
      <w:r w:rsidRPr="008E2993">
        <w:rPr>
          <w:rFonts w:cs="Tahoma"/>
          <w:szCs w:val="18"/>
          <w:lang w:val="pt-BR"/>
        </w:rPr>
        <w:t>Os clientes com Windows Intune (Por Dispositivo) estão qualificados para usar o benefício E-Learning dos Sistemas durante o prazo desse registro.</w:t>
      </w:r>
      <w:r w:rsidR="00975F2D" w:rsidRPr="008E2993">
        <w:rPr>
          <w:rFonts w:cs="Tahoma"/>
          <w:szCs w:val="18"/>
          <w:lang w:val="pt-BR"/>
        </w:rPr>
        <w:t xml:space="preserve"> </w:t>
      </w:r>
      <w:r w:rsidRPr="008E2993">
        <w:rPr>
          <w:rFonts w:cs="Tahoma"/>
          <w:szCs w:val="18"/>
          <w:lang w:val="pt-BR"/>
        </w:rPr>
        <w:t xml:space="preserve">Da mesma forma, os clientes do Office 365 estão qualificados para usar o benefício E-Learning dos Aplicativos durante o prazo do seu respectivo registro. </w:t>
      </w:r>
    </w:p>
    <w:p w14:paraId="36070FAE" w14:textId="77777777" w:rsidR="00324479" w:rsidRPr="008E2993" w:rsidRDefault="00324479" w:rsidP="002D25C8">
      <w:pPr>
        <w:tabs>
          <w:tab w:val="num" w:pos="360"/>
        </w:tabs>
        <w:rPr>
          <w:lang w:val="pt-BR"/>
        </w:rPr>
      </w:pPr>
    </w:p>
    <w:p w14:paraId="47F1637F" w14:textId="77777777" w:rsidR="00324479" w:rsidRPr="008E2993" w:rsidRDefault="00324479" w:rsidP="00BB3AEB">
      <w:pPr>
        <w:rPr>
          <w:lang w:val="pt-BR"/>
        </w:rPr>
      </w:pPr>
      <w:r w:rsidRPr="008E2993">
        <w:rPr>
          <w:rFonts w:cs="Tahoma"/>
          <w:szCs w:val="18"/>
          <w:lang w:val="pt-BR"/>
        </w:rPr>
        <w:t>Os clientes qualificados receberão um código de acesso (para Aplicativos, Sistemas, Servidores, Windows Intune (Por</w:t>
      </w:r>
      <w:r w:rsidR="00BB3AEB" w:rsidRPr="008E2993">
        <w:rPr>
          <w:rFonts w:cs="Tahoma"/>
          <w:szCs w:val="18"/>
          <w:lang w:val="pt-BR"/>
        </w:rPr>
        <w:t> </w:t>
      </w:r>
      <w:r w:rsidRPr="008E2993">
        <w:rPr>
          <w:rFonts w:cs="Tahoma"/>
          <w:szCs w:val="18"/>
          <w:lang w:val="pt-BR"/>
        </w:rPr>
        <w:t>Dispositivo) e Office 365) por registro/contrato qualificado.</w:t>
      </w:r>
      <w:r w:rsidR="00975F2D" w:rsidRPr="008E2993">
        <w:rPr>
          <w:rFonts w:cs="Tahoma"/>
          <w:szCs w:val="18"/>
          <w:lang w:val="pt-BR"/>
        </w:rPr>
        <w:t xml:space="preserve"> </w:t>
      </w:r>
      <w:r w:rsidRPr="008E2993">
        <w:rPr>
          <w:rFonts w:cs="Tahoma"/>
          <w:szCs w:val="18"/>
          <w:lang w:val="pt-BR"/>
        </w:rPr>
        <w:t>Os clientes também poderão baixar arquivos de E-Learning apenas de conteúdo e compatíveis com SCORM (para Aplicativos e Sistemas) a partir do VLSC para importar no LMS (Learning Management System - Sistema de Gerenciamento de Aprendizagem).</w:t>
      </w:r>
      <w:r w:rsidR="00975F2D" w:rsidRPr="008E2993">
        <w:rPr>
          <w:rFonts w:cs="Tahoma"/>
          <w:szCs w:val="18"/>
          <w:lang w:val="pt-BR"/>
        </w:rPr>
        <w:t xml:space="preserve"> </w:t>
      </w:r>
      <w:r w:rsidRPr="008E2993">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1282DE73" w14:textId="77777777" w:rsidR="00324479" w:rsidRPr="008E2993" w:rsidRDefault="00324479" w:rsidP="002D25C8">
      <w:pPr>
        <w:rPr>
          <w:lang w:val="pt-BR"/>
        </w:rPr>
      </w:pPr>
    </w:p>
    <w:p w14:paraId="419C970D" w14:textId="77777777" w:rsidR="00324479" w:rsidRPr="008E2993" w:rsidRDefault="00324479" w:rsidP="002D25C8">
      <w:pPr>
        <w:rPr>
          <w:lang w:val="pt-BR"/>
        </w:rPr>
      </w:pPr>
      <w:r w:rsidRPr="008E2993">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975F2D" w:rsidRPr="008E2993">
        <w:rPr>
          <w:rFonts w:cs="Tahoma"/>
          <w:szCs w:val="18"/>
          <w:lang w:val="pt-BR"/>
        </w:rPr>
        <w:t xml:space="preserve"> </w:t>
      </w:r>
      <w:r w:rsidRPr="008E2993">
        <w:rPr>
          <w:rFonts w:cs="Tahoma"/>
          <w:szCs w:val="18"/>
          <w:lang w:val="pt-BR"/>
        </w:rPr>
        <w:t>O acesso não pode ser transferido de um usuário para outro.</w:t>
      </w:r>
      <w:r w:rsidR="00975F2D" w:rsidRPr="008E2993">
        <w:rPr>
          <w:rFonts w:cs="Tahoma"/>
          <w:szCs w:val="18"/>
          <w:lang w:val="pt-BR"/>
        </w:rPr>
        <w:t xml:space="preserve"> </w:t>
      </w:r>
      <w:r w:rsidRPr="008E2993">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14:paraId="2F5BAD2F" w14:textId="77777777" w:rsidR="00324479" w:rsidRPr="008E2993" w:rsidRDefault="00324479" w:rsidP="002D25C8">
      <w:pPr>
        <w:tabs>
          <w:tab w:val="num" w:pos="360"/>
        </w:tabs>
        <w:rPr>
          <w:lang w:val="pt-BR"/>
        </w:rPr>
      </w:pPr>
    </w:p>
    <w:p w14:paraId="6B0FA748" w14:textId="77777777" w:rsidR="00324479" w:rsidRPr="008E2993" w:rsidRDefault="00324479" w:rsidP="002D25C8">
      <w:pPr>
        <w:tabs>
          <w:tab w:val="num" w:pos="0"/>
        </w:tabs>
        <w:rPr>
          <w:lang w:val="pt-BR"/>
        </w:rPr>
      </w:pPr>
      <w:r w:rsidRPr="008E2993">
        <w:rPr>
          <w:rFonts w:cs="Tahoma"/>
          <w:szCs w:val="18"/>
          <w:lang w:val="pt-BR"/>
        </w:rPr>
        <w:t xml:space="preserve">Os clientes qualificados poderão comprar kits de E-Learning em um centro de abastecimento regional se a opção online não for suficiente. </w:t>
      </w:r>
    </w:p>
    <w:p w14:paraId="529172BC" w14:textId="77777777" w:rsidR="00324479" w:rsidRPr="008E2993" w:rsidRDefault="00324479" w:rsidP="002D25C8">
      <w:pPr>
        <w:tabs>
          <w:tab w:val="num" w:pos="0"/>
        </w:tabs>
        <w:rPr>
          <w:lang w:val="pt-BR"/>
        </w:rPr>
      </w:pPr>
      <w:r w:rsidRPr="008E2993">
        <w:rPr>
          <w:rFonts w:cs="Tahoma"/>
          <w:szCs w:val="18"/>
          <w:lang w:val="pt-BR"/>
        </w:rPr>
        <w:t>A implantação e o uso dos cursos de E-Learning pelos clientes estão sujeitos aos termos e condições de seus contratos de licença.</w:t>
      </w:r>
      <w:r w:rsidR="00975F2D" w:rsidRPr="008E2993">
        <w:rPr>
          <w:rFonts w:cs="Tahoma"/>
          <w:szCs w:val="18"/>
          <w:lang w:val="pt-BR"/>
        </w:rPr>
        <w:t xml:space="preserve"> </w:t>
      </w:r>
    </w:p>
    <w:p w14:paraId="30EB809F" w14:textId="77777777" w:rsidR="00324479" w:rsidRPr="008E2993" w:rsidRDefault="00324479" w:rsidP="002D25C8">
      <w:pPr>
        <w:tabs>
          <w:tab w:val="num" w:pos="0"/>
        </w:tabs>
        <w:rPr>
          <w:lang w:val="pt-BR"/>
        </w:rPr>
      </w:pPr>
    </w:p>
    <w:p w14:paraId="55B223EF" w14:textId="77777777" w:rsidR="008A7860" w:rsidRPr="008E2993" w:rsidRDefault="008A7860" w:rsidP="008A7860">
      <w:pPr>
        <w:spacing w:after="60"/>
        <w:rPr>
          <w:lang w:val="pt-BR"/>
        </w:rPr>
      </w:pPr>
      <w:r w:rsidRPr="008E2993">
        <w:rPr>
          <w:rFonts w:cs="Tahoma"/>
          <w:b/>
          <w:szCs w:val="18"/>
          <w:lang w:val="pt-BR"/>
        </w:rPr>
        <w:t>Aplicativos de E-Learning</w:t>
      </w:r>
    </w:p>
    <w:p w14:paraId="2E196F4D" w14:textId="77777777" w:rsidR="00324479" w:rsidRPr="008E2993" w:rsidRDefault="00324479" w:rsidP="002D25C8">
      <w:pPr>
        <w:rPr>
          <w:lang w:val="pt-BR"/>
        </w:rPr>
      </w:pPr>
      <w:r w:rsidRPr="008E2993">
        <w:rPr>
          <w:rFonts w:cs="Tahoma"/>
          <w:szCs w:val="18"/>
          <w:lang w:val="pt-BR"/>
        </w:rPr>
        <w:t xml:space="preserve">Os clientes </w:t>
      </w:r>
      <w:r w:rsidRPr="008E2993">
        <w:rPr>
          <w:rFonts w:cs="Tahoma"/>
          <w:color w:val="000000"/>
          <w:szCs w:val="18"/>
          <w:lang w:val="pt-BR"/>
        </w:rPr>
        <w:t>com pacotes do Office Pro Plus para Office 365</w:t>
      </w:r>
      <w:r w:rsidRPr="008E2993">
        <w:rPr>
          <w:rFonts w:cs="Tahoma"/>
          <w:szCs w:val="18"/>
          <w:lang w:val="pt-BR"/>
        </w:rPr>
        <w:t>, Office 365 e Software Assurance para produtos de Aplicativos qualificados estão qualificados a usar cursos de E-Learning hospedados e conteúdo compatível com SCORM.</w:t>
      </w:r>
      <w:r w:rsidR="00975F2D" w:rsidRPr="008E2993">
        <w:rPr>
          <w:rFonts w:cs="Tahoma"/>
          <w:szCs w:val="18"/>
          <w:lang w:val="pt-BR"/>
        </w:rPr>
        <w:t xml:space="preserve"> </w:t>
      </w:r>
    </w:p>
    <w:p w14:paraId="20CFB0E5" w14:textId="77777777" w:rsidR="00324479" w:rsidRPr="008E2993" w:rsidRDefault="00324479" w:rsidP="002D25C8">
      <w:pPr>
        <w:rPr>
          <w:lang w:val="pt-BR"/>
        </w:rPr>
      </w:pPr>
    </w:p>
    <w:p w14:paraId="5AC20573" w14:textId="77777777" w:rsidR="008A7860" w:rsidRPr="008E2993" w:rsidRDefault="008A7860" w:rsidP="008A7860">
      <w:pPr>
        <w:spacing w:after="60"/>
        <w:rPr>
          <w:lang w:val="pt-BR"/>
        </w:rPr>
      </w:pPr>
      <w:r w:rsidRPr="008E2993">
        <w:rPr>
          <w:rFonts w:cs="Tahoma"/>
          <w:b/>
          <w:szCs w:val="18"/>
          <w:lang w:val="pt-BR"/>
        </w:rPr>
        <w:t>Sistemas de E-Learning</w:t>
      </w:r>
    </w:p>
    <w:p w14:paraId="6057F8D3" w14:textId="77777777" w:rsidR="00324479" w:rsidRPr="008E2993" w:rsidRDefault="00324479" w:rsidP="002D25C8">
      <w:pPr>
        <w:rPr>
          <w:lang w:val="pt-BR"/>
        </w:rPr>
      </w:pPr>
      <w:r w:rsidRPr="008E2993">
        <w:rPr>
          <w:rFonts w:cs="Tahoma"/>
          <w:szCs w:val="18"/>
          <w:lang w:val="pt-BR"/>
        </w:rPr>
        <w:t>os clientes com Windows Intune (Por Dispositivo) e Software Assurance para produtos de Sistema qualificados estão qualificados a usar os cursos de Cliente de E-Learning hospedados e o conteúdo compatível com SCORM.</w:t>
      </w:r>
      <w:r w:rsidR="00975F2D" w:rsidRPr="008E2993">
        <w:rPr>
          <w:rFonts w:cs="Tahoma"/>
          <w:szCs w:val="18"/>
          <w:lang w:val="pt-BR"/>
        </w:rPr>
        <w:t xml:space="preserve"> </w:t>
      </w:r>
    </w:p>
    <w:p w14:paraId="29F18DA5" w14:textId="77777777" w:rsidR="00F76ED4" w:rsidRPr="008E2993" w:rsidRDefault="00F76ED4">
      <w:pPr>
        <w:rPr>
          <w:lang w:val="pt-BR"/>
        </w:rPr>
      </w:pPr>
    </w:p>
    <w:p w14:paraId="32D3C85C" w14:textId="77777777" w:rsidR="008A7860" w:rsidRPr="008E2993" w:rsidRDefault="008A7860" w:rsidP="008A7860">
      <w:pPr>
        <w:spacing w:after="60"/>
        <w:rPr>
          <w:lang w:val="pt-BR"/>
        </w:rPr>
      </w:pPr>
      <w:r w:rsidRPr="008E2993">
        <w:rPr>
          <w:rFonts w:cs="Tahoma"/>
          <w:b/>
          <w:szCs w:val="18"/>
          <w:lang w:val="pt-BR"/>
        </w:rPr>
        <w:t>Servidores de E-Learning</w:t>
      </w:r>
    </w:p>
    <w:p w14:paraId="01BA4DF6" w14:textId="77777777" w:rsidR="00324479" w:rsidRPr="008E2993" w:rsidRDefault="00324479" w:rsidP="00BB3AEB">
      <w:pPr>
        <w:rPr>
          <w:lang w:val="pt-BR"/>
        </w:rPr>
      </w:pPr>
      <w:r w:rsidRPr="008E2993">
        <w:rPr>
          <w:rFonts w:cs="Tahoma"/>
          <w:szCs w:val="18"/>
          <w:lang w:val="pt-BR"/>
        </w:rPr>
        <w:t>os clientes com Software Assurance para produtos de Servidor qualificados estão qualificados a usar os cursos de</w:t>
      </w:r>
      <w:r w:rsidR="00BB3AEB" w:rsidRPr="008E2993">
        <w:rPr>
          <w:rFonts w:cs="Tahoma"/>
          <w:szCs w:val="18"/>
          <w:lang w:val="pt-BR"/>
        </w:rPr>
        <w:t> </w:t>
      </w:r>
      <w:r w:rsidRPr="008E2993">
        <w:rPr>
          <w:rFonts w:cs="Tahoma"/>
          <w:szCs w:val="18"/>
          <w:lang w:val="pt-BR"/>
        </w:rPr>
        <w:t>Servidor de E-Learning hospedados.</w:t>
      </w:r>
      <w:r w:rsidR="00975F2D" w:rsidRPr="008E2993">
        <w:rPr>
          <w:rFonts w:cs="Tahoma"/>
          <w:szCs w:val="18"/>
          <w:lang w:val="pt-BR"/>
        </w:rPr>
        <w:t xml:space="preserve"> </w:t>
      </w:r>
    </w:p>
    <w:p w14:paraId="634D965B" w14:textId="77777777" w:rsidR="00023FE7" w:rsidRPr="008E2993" w:rsidRDefault="00023FE7" w:rsidP="002D25C8">
      <w:pPr>
        <w:rPr>
          <w:lang w:val="pt-BR"/>
        </w:rPr>
      </w:pPr>
    </w:p>
    <w:p w14:paraId="328DFF8C" w14:textId="77777777" w:rsidR="00DD0569" w:rsidRPr="008E2993" w:rsidRDefault="00DD0569">
      <w:pPr>
        <w:rPr>
          <w:lang w:val="pt-BR"/>
        </w:rPr>
      </w:pPr>
      <w:bookmarkStart w:id="748" w:name="_Toc336338235"/>
      <w:r w:rsidRPr="008E2993">
        <w:rPr>
          <w:rFonts w:cs="Tahoma"/>
          <w:sz w:val="24"/>
          <w:lang w:val="pt-BR"/>
        </w:rPr>
        <w:br w:type="page"/>
      </w:r>
    </w:p>
    <w:p w14:paraId="0C916A37" w14:textId="77777777" w:rsidR="00023FE7" w:rsidRPr="008E2993" w:rsidRDefault="00023FE7" w:rsidP="002D25C8">
      <w:pPr>
        <w:pStyle w:val="Heading3"/>
        <w:rPr>
          <w:lang w:val="pt-BR"/>
        </w:rPr>
      </w:pPr>
      <w:bookmarkStart w:id="749" w:name="_Toc377174886"/>
      <w:r w:rsidRPr="00CA73C9">
        <w:rPr>
          <w:rFonts w:ascii="Tahoma" w:hAnsi="Tahoma" w:cs="Tahoma"/>
          <w:sz w:val="24"/>
          <w:lang w:val="pt-BR"/>
        </w:rPr>
        <w:lastRenderedPageBreak/>
        <w:t>Home Use Program</w:t>
      </w:r>
      <w:bookmarkEnd w:id="748"/>
      <w:bookmarkEnd w:id="749"/>
    </w:p>
    <w:p w14:paraId="41A476FA" w14:textId="77777777" w:rsidR="00023FE7" w:rsidRPr="008E2993" w:rsidRDefault="00023FE7" w:rsidP="002D25C8">
      <w:pPr>
        <w:rPr>
          <w:lang w:val="pt-BR"/>
        </w:rPr>
      </w:pPr>
    </w:p>
    <w:p w14:paraId="5D753B19" w14:textId="77777777" w:rsidR="00023FE7" w:rsidRPr="008E2993" w:rsidRDefault="00023FE7" w:rsidP="00BB3AEB">
      <w:pPr>
        <w:pStyle w:val="AppendixBodyText"/>
        <w:spacing w:after="0"/>
        <w:rPr>
          <w:lang w:val="pt-BR"/>
        </w:rPr>
      </w:pPr>
      <w:r w:rsidRPr="008E2993">
        <w:rPr>
          <w:rFonts w:ascii="Tahoma" w:hAnsi="Tahoma" w:cs="Tahoma"/>
          <w:sz w:val="18"/>
          <w:szCs w:val="18"/>
          <w:lang w:val="pt-BR"/>
        </w:rPr>
        <w:t xml:space="preserve">Os clientes com cobertura de Software Assurance ativa para produtos de aplicativos de desktop qualificados estão qualificados </w:t>
      </w:r>
      <w:r w:rsidRPr="008E2993">
        <w:rPr>
          <w:rFonts w:ascii="Tahoma" w:hAnsi="Tahoma" w:cs="Tahoma"/>
          <w:color w:val="000000"/>
          <w:sz w:val="18"/>
          <w:szCs w:val="18"/>
          <w:lang w:val="pt-BR"/>
        </w:rPr>
        <w:t>a participar do Home Use Program**.</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Contanto que os funcionários primeiro obtenham as chaves de produto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BB3AEB" w:rsidRPr="008E2993">
        <w:rPr>
          <w:rFonts w:ascii="Tahoma" w:hAnsi="Tahoma" w:cs="Tahoma"/>
          <w:color w:val="000000"/>
          <w:sz w:val="18"/>
          <w:szCs w:val="18"/>
          <w:lang w:val="pt-BR"/>
        </w:rPr>
        <w:t> </w:t>
      </w:r>
      <w:r w:rsidRPr="008E2993">
        <w:rPr>
          <w:rFonts w:ascii="Tahoma" w:hAnsi="Tahoma" w:cs="Tahoma"/>
          <w:color w:val="000000"/>
          <w:sz w:val="18"/>
          <w:szCs w:val="18"/>
          <w:lang w:val="pt-BR"/>
        </w:rPr>
        <w:t>versão atualmente instalada.</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Os aplicativos de desktop disponíveis no Home Use Program também estão identificados na tabela a seguir*.</w:t>
      </w:r>
    </w:p>
    <w:p w14:paraId="75690598" w14:textId="77777777" w:rsidR="00023FE7" w:rsidRPr="008E2993" w:rsidRDefault="00023FE7" w:rsidP="002D25C8">
      <w:pPr>
        <w:pStyle w:val="AppendixBodyText"/>
        <w:spacing w:after="0"/>
        <w:rPr>
          <w:lang w:val="pt-BR"/>
        </w:rPr>
      </w:pPr>
    </w:p>
    <w:p w14:paraId="59089E6A" w14:textId="77777777" w:rsidR="00023FE7" w:rsidRPr="008E2993" w:rsidRDefault="00023FE7" w:rsidP="00BB3AEB">
      <w:pPr>
        <w:pStyle w:val="AppendixFlushBulletedList"/>
        <w:tabs>
          <w:tab w:val="clear" w:pos="360"/>
        </w:tabs>
        <w:ind w:left="0" w:firstLine="0"/>
        <w:rPr>
          <w:lang w:val="pt-BR"/>
        </w:rPr>
      </w:pPr>
      <w:r w:rsidRPr="008E2993">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975F2D" w:rsidRPr="008E2993">
        <w:rPr>
          <w:rFonts w:ascii="Tahoma" w:hAnsi="Tahoma" w:cs="Tahoma"/>
          <w:sz w:val="18"/>
          <w:szCs w:val="18"/>
          <w:lang w:val="pt-BR"/>
        </w:rPr>
        <w:t xml:space="preserve"> </w:t>
      </w:r>
      <w:r w:rsidRPr="008E2993">
        <w:rPr>
          <w:rFonts w:ascii="Tahoma" w:hAnsi="Tahoma" w:cs="Tahoma"/>
          <w:sz w:val="18"/>
          <w:szCs w:val="18"/>
          <w:lang w:val="pt-BR"/>
        </w:rPr>
        <w:t>A Microsoft pode rescindir a participação de</w:t>
      </w:r>
      <w:r w:rsidR="00BB3AEB" w:rsidRPr="008E2993">
        <w:rPr>
          <w:rFonts w:ascii="Tahoma" w:hAnsi="Tahoma" w:cs="Tahoma"/>
          <w:sz w:val="18"/>
          <w:szCs w:val="18"/>
          <w:lang w:val="pt-BR"/>
        </w:rPr>
        <w:t> </w:t>
      </w:r>
      <w:r w:rsidRPr="008E2993">
        <w:rPr>
          <w:rFonts w:ascii="Tahoma" w:hAnsi="Tahoma" w:cs="Tahoma"/>
          <w:sz w:val="18"/>
          <w:szCs w:val="18"/>
          <w:lang w:val="pt-BR"/>
        </w:rPr>
        <w:t xml:space="preserve">um cliente no Home Use Program, de maneira imediata e sem aviso, em razão de acesso a ou o licenciamento não autorizado por meio do site do Home Use Program com o código de programa do cliente. </w:t>
      </w:r>
    </w:p>
    <w:p w14:paraId="3AB22EA3" w14:textId="77777777" w:rsidR="00023FE7" w:rsidRPr="008E2993" w:rsidRDefault="00023FE7" w:rsidP="002D25C8">
      <w:pPr>
        <w:pStyle w:val="AppendixFlushBulletedList"/>
        <w:tabs>
          <w:tab w:val="clear" w:pos="360"/>
        </w:tabs>
        <w:ind w:left="0" w:firstLine="0"/>
        <w:rPr>
          <w:lang w:val="pt-BR"/>
        </w:rPr>
      </w:pPr>
    </w:p>
    <w:p w14:paraId="60B3ECCB" w14:textId="77777777" w:rsidR="00023FE7" w:rsidRPr="008E2993" w:rsidRDefault="00023FE7" w:rsidP="00BB3AEB">
      <w:pPr>
        <w:pStyle w:val="AppendixFlushBulletedList"/>
        <w:tabs>
          <w:tab w:val="clear" w:pos="360"/>
        </w:tabs>
        <w:ind w:left="0" w:firstLine="0"/>
        <w:rPr>
          <w:lang w:val="pt-BR"/>
        </w:rPr>
      </w:pPr>
      <w:r w:rsidRPr="008E2993">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 o</w:t>
      </w:r>
      <w:r w:rsidR="00BB3AEB" w:rsidRPr="008E2993">
        <w:rPr>
          <w:rFonts w:ascii="Tahoma" w:hAnsi="Tahoma" w:cs="Tahoma"/>
          <w:sz w:val="18"/>
          <w:szCs w:val="18"/>
          <w:lang w:val="pt-BR"/>
        </w:rPr>
        <w:t> </w:t>
      </w:r>
      <w:r w:rsidRPr="008E2993">
        <w:rPr>
          <w:rFonts w:ascii="Tahoma" w:hAnsi="Tahoma" w:cs="Tahoma"/>
          <w:sz w:val="18"/>
          <w:szCs w:val="18"/>
          <w:lang w:val="pt-BR"/>
        </w:rPr>
        <w:t>cliente adquirir o Software Assurance.</w:t>
      </w:r>
      <w:r w:rsidR="00975F2D" w:rsidRPr="008E2993">
        <w:rPr>
          <w:rFonts w:ascii="Tahoma" w:hAnsi="Tahoma" w:cs="Tahoma"/>
          <w:sz w:val="18"/>
          <w:szCs w:val="18"/>
          <w:lang w:val="pt-BR"/>
        </w:rPr>
        <w:t xml:space="preserve"> </w:t>
      </w:r>
      <w:r w:rsidRPr="008E2993">
        <w:rPr>
          <w:rFonts w:ascii="Tahoma" w:hAnsi="Tahoma" w:cs="Tahoma"/>
          <w:sz w:val="18"/>
          <w:szCs w:val="18"/>
          <w:lang w:val="pt-BR"/>
        </w:rPr>
        <w:t>Sob o Home Use Program, os direitos de uso de um funcionário estão relacionados ao vínculo empregatício contínuo com o Cliente e eles se encerram com a rescisão do emprego, a</w:t>
      </w:r>
      <w:r w:rsidR="00BB3AEB" w:rsidRPr="008E2993">
        <w:rPr>
          <w:rFonts w:ascii="Tahoma" w:hAnsi="Tahoma" w:cs="Tahoma"/>
          <w:sz w:val="18"/>
          <w:szCs w:val="18"/>
          <w:lang w:val="pt-BR"/>
        </w:rPr>
        <w:t> </w:t>
      </w:r>
      <w:r w:rsidRPr="008E2993">
        <w:rPr>
          <w:rFonts w:ascii="Tahoma" w:hAnsi="Tahoma" w:cs="Tahoma"/>
          <w:sz w:val="18"/>
          <w:szCs w:val="18"/>
          <w:lang w:val="pt-BR"/>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71900FD2" w14:textId="77777777" w:rsidR="00023FE7" w:rsidRPr="008E2993" w:rsidRDefault="00023FE7" w:rsidP="002D25C8">
      <w:pPr>
        <w:pStyle w:val="AppendixFlushBulletedList"/>
        <w:tabs>
          <w:tab w:val="clear" w:pos="360"/>
        </w:tabs>
        <w:ind w:left="0" w:firstLine="0"/>
        <w:rPr>
          <w:lang w:val="pt-BR"/>
        </w:rPr>
      </w:pPr>
    </w:p>
    <w:p w14:paraId="3EBBD098" w14:textId="77777777" w:rsidR="00023FE7" w:rsidRPr="008E2993" w:rsidRDefault="00023FE7" w:rsidP="002D25C8">
      <w:pPr>
        <w:pStyle w:val="AppendixFlushBulletedList"/>
        <w:tabs>
          <w:tab w:val="clear" w:pos="360"/>
        </w:tabs>
        <w:ind w:left="0" w:firstLine="0"/>
        <w:rPr>
          <w:lang w:val="pt-BR"/>
        </w:rPr>
      </w:pPr>
      <w:r w:rsidRPr="008E2993">
        <w:rPr>
          <w:rFonts w:ascii="Tahoma" w:hAnsi="Tahoma" w:cs="Tahoma"/>
          <w:sz w:val="18"/>
          <w:szCs w:val="18"/>
          <w:lang w:val="pt-BR"/>
        </w:rPr>
        <w:t>Os clientes não são responsáveis pela conformidade de seus funcionários individuais com os termos de licença de usuário final do Home Use Program.</w:t>
      </w:r>
      <w:r w:rsidR="00975F2D" w:rsidRPr="008E2993">
        <w:rPr>
          <w:rFonts w:ascii="Tahoma" w:hAnsi="Tahoma" w:cs="Tahoma"/>
          <w:sz w:val="18"/>
          <w:szCs w:val="18"/>
          <w:lang w:val="pt-BR"/>
        </w:rPr>
        <w:t xml:space="preserve"> </w:t>
      </w:r>
      <w:r w:rsidRPr="008E2993">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463E20E0" w14:textId="77777777" w:rsidR="00023FE7" w:rsidRPr="008E2993" w:rsidRDefault="00023FE7" w:rsidP="002D25C8">
      <w:pPr>
        <w:pStyle w:val="AppendixFlushBulletedList"/>
        <w:tabs>
          <w:tab w:val="clear" w:pos="360"/>
        </w:tabs>
        <w:ind w:left="0" w:firstLine="0"/>
        <w:rPr>
          <w:lang w:val="pt-BR"/>
        </w:rPr>
      </w:pPr>
    </w:p>
    <w:p w14:paraId="587FFA0E" w14:textId="77777777" w:rsidR="00023FE7" w:rsidRPr="008E2993" w:rsidRDefault="00023FE7" w:rsidP="00BB3AEB">
      <w:pPr>
        <w:rPr>
          <w:lang w:val="pt-BR"/>
        </w:rPr>
      </w:pPr>
      <w:r w:rsidRPr="008E2993">
        <w:rPr>
          <w:rFonts w:cs="Tahoma"/>
          <w:color w:val="000000"/>
          <w:szCs w:val="18"/>
          <w:lang w:val="pt-BR"/>
        </w:rPr>
        <w:t>A participação nesse programa pode ter implicações de tributos para o cliente e seus funcionários.</w:t>
      </w:r>
      <w:r w:rsidR="00975F2D" w:rsidRPr="008E2993">
        <w:rPr>
          <w:rFonts w:cs="Tahoma"/>
          <w:color w:val="000000"/>
          <w:szCs w:val="18"/>
          <w:lang w:val="pt-BR"/>
        </w:rPr>
        <w:t xml:space="preserve"> </w:t>
      </w:r>
      <w:r w:rsidRPr="008E2993">
        <w:rPr>
          <w:rFonts w:cs="Tahoma"/>
          <w:color w:val="000000"/>
          <w:szCs w:val="18"/>
          <w:lang w:val="pt-BR"/>
        </w:rPr>
        <w:t>O cliente pode desejar contatar um consultor tributarista antes de usar esse benefício. A Microsoft não assume nenhuma responsabilidade pela conformidade com qualquer obrigação de benefício de trabalho, tributo ou relatório que o</w:t>
      </w:r>
      <w:r w:rsidR="00BB3AEB" w:rsidRPr="008E2993">
        <w:rPr>
          <w:rFonts w:cs="Tahoma"/>
          <w:color w:val="000000"/>
          <w:szCs w:val="18"/>
          <w:lang w:val="pt-BR"/>
        </w:rPr>
        <w:t> </w:t>
      </w:r>
      <w:r w:rsidRPr="008E2993">
        <w:rPr>
          <w:rFonts w:cs="Tahoma"/>
          <w:color w:val="000000"/>
          <w:szCs w:val="18"/>
          <w:lang w:val="pt-BR"/>
        </w:rPr>
        <w:t xml:space="preserve">cliente ou seus funcionários possam ter. </w:t>
      </w:r>
      <w:r w:rsidRPr="008E2993">
        <w:rPr>
          <w:lang w:val="pt-BR"/>
        </w:rPr>
        <w:t>Os termos adicionais que se aplicam aos funcionários na Nova Zelândia estão definidos a seguir:</w:t>
      </w:r>
    </w:p>
    <w:p w14:paraId="40A8CC45" w14:textId="77777777" w:rsidR="00023FE7" w:rsidRPr="008E2993" w:rsidRDefault="00023FE7" w:rsidP="00F93617">
      <w:pPr>
        <w:rPr>
          <w:lang w:val="pt-BR"/>
        </w:rPr>
      </w:pPr>
    </w:p>
    <w:p w14:paraId="26B13D19" w14:textId="77777777" w:rsidR="00023FE7" w:rsidRPr="008E2993" w:rsidRDefault="00023FE7" w:rsidP="002D25C8">
      <w:pPr>
        <w:numPr>
          <w:ilvl w:val="0"/>
          <w:numId w:val="12"/>
        </w:numPr>
        <w:tabs>
          <w:tab w:val="left" w:pos="1440"/>
        </w:tabs>
        <w:spacing w:afterLines="60" w:after="144"/>
        <w:ind w:left="1440"/>
        <w:rPr>
          <w:lang w:val="pt-BR"/>
        </w:rPr>
      </w:pPr>
      <w:r w:rsidRPr="008E2993">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7881AD3D" w14:textId="77777777" w:rsidR="00023FE7" w:rsidRPr="008E2993" w:rsidRDefault="00023FE7" w:rsidP="00F93617">
      <w:pPr>
        <w:numPr>
          <w:ilvl w:val="0"/>
          <w:numId w:val="12"/>
        </w:numPr>
        <w:tabs>
          <w:tab w:val="left" w:pos="1440"/>
        </w:tabs>
        <w:ind w:left="1440"/>
        <w:rPr>
          <w:lang w:val="pt-BR"/>
        </w:rPr>
      </w:pPr>
      <w:r w:rsidRPr="008E2993">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21DFF01A" w14:textId="77777777" w:rsidR="00023FE7" w:rsidRPr="008E2993" w:rsidRDefault="00023FE7" w:rsidP="00F93617">
      <w:pPr>
        <w:rPr>
          <w:lang w:val="pt-BR"/>
        </w:rPr>
      </w:pPr>
    </w:p>
    <w:p w14:paraId="270AE180" w14:textId="77777777" w:rsidR="00023FE7" w:rsidRPr="008E2993" w:rsidRDefault="00023FE7" w:rsidP="002D25C8">
      <w:pPr>
        <w:rPr>
          <w:lang w:val="pt-BR"/>
        </w:rPr>
      </w:pPr>
      <w:r w:rsidRPr="008E2993">
        <w:rPr>
          <w:rFonts w:cs="Tahoma"/>
          <w:szCs w:val="18"/>
          <w:lang w:val="pt-BR"/>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14:paraId="6779ACFC" w14:textId="77777777" w:rsidR="00023FE7" w:rsidRPr="008E2993" w:rsidRDefault="00023FE7" w:rsidP="002D25C8">
      <w:pPr>
        <w:rPr>
          <w:lang w:val="pt-BR"/>
        </w:rPr>
      </w:pPr>
    </w:p>
    <w:p w14:paraId="41EE364F" w14:textId="77777777" w:rsidR="00023FE7" w:rsidRPr="008E2993" w:rsidRDefault="00502827" w:rsidP="00EC05F0">
      <w:pPr>
        <w:keepNext/>
        <w:keepLines/>
        <w:rPr>
          <w:lang w:val="pt-BR"/>
        </w:rPr>
      </w:pPr>
      <w:r w:rsidRPr="008E2993">
        <w:rPr>
          <w:rFonts w:cs="Tahoma"/>
          <w:szCs w:val="18"/>
          <w:lang w:val="pt-BR"/>
        </w:rPr>
        <w:lastRenderedPageBreak/>
        <w:t>O HUP do Microsoft Office Professional Plus contém os seguintes programas do Microsoft Office:</w:t>
      </w:r>
    </w:p>
    <w:p w14:paraId="6AA64AB7" w14:textId="77777777" w:rsidR="00023FE7" w:rsidRPr="008E2993"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75F2D" w14:paraId="645299F4" w14:textId="77777777" w:rsidTr="00BF1889">
        <w:trPr>
          <w:trHeight w:val="60"/>
        </w:trPr>
        <w:tc>
          <w:tcPr>
            <w:tcW w:w="4437" w:type="dxa"/>
            <w:shd w:val="clear" w:color="auto" w:fill="FABF8F"/>
            <w:tcMar>
              <w:top w:w="0" w:type="dxa"/>
              <w:left w:w="108" w:type="dxa"/>
              <w:bottom w:w="0" w:type="dxa"/>
              <w:right w:w="108" w:type="dxa"/>
            </w:tcMar>
            <w:vAlign w:val="center"/>
          </w:tcPr>
          <w:p w14:paraId="088D3C67" w14:textId="77777777" w:rsidR="00CA6072" w:rsidRPr="00975F2D" w:rsidRDefault="00CA6072" w:rsidP="00EC05F0">
            <w:pPr>
              <w:pStyle w:val="appendixtableheadings0"/>
              <w:keepNext/>
              <w:keepLines/>
            </w:pPr>
            <w:r w:rsidRPr="00975F2D">
              <w:rPr>
                <w:rFonts w:ascii="Tahoma" w:hAnsi="Tahoma" w:cs="Tahoma"/>
                <w:color w:val="000000"/>
                <w:sz w:val="20"/>
                <w:szCs w:val="20"/>
              </w:rPr>
              <w:t xml:space="preserve">Componentes do Office Professional Plus para HUP </w:t>
            </w:r>
          </w:p>
          <w:p w14:paraId="2D5300CE" w14:textId="77777777" w:rsidR="00023FE7" w:rsidRPr="00975F2D" w:rsidRDefault="00023FE7" w:rsidP="00EC05F0">
            <w:pPr>
              <w:pStyle w:val="appendixtableheadings0"/>
              <w:keepNext/>
              <w:keepLines/>
              <w:rPr>
                <w:rFonts w:ascii="Tahoma" w:hAnsi="Tahoma" w:cs="Tahoma"/>
                <w:color w:val="000000"/>
                <w:sz w:val="20"/>
                <w:szCs w:val="20"/>
              </w:rPr>
            </w:pPr>
          </w:p>
        </w:tc>
      </w:tr>
      <w:tr w:rsidR="00023FE7" w:rsidRPr="00975F2D" w14:paraId="0E206F4E" w14:textId="77777777" w:rsidTr="00BF1889">
        <w:trPr>
          <w:trHeight w:val="438"/>
        </w:trPr>
        <w:tc>
          <w:tcPr>
            <w:tcW w:w="4437" w:type="dxa"/>
            <w:tcMar>
              <w:top w:w="0" w:type="dxa"/>
              <w:left w:w="108" w:type="dxa"/>
              <w:bottom w:w="0" w:type="dxa"/>
              <w:right w:w="108" w:type="dxa"/>
            </w:tcMar>
            <w:vAlign w:val="center"/>
          </w:tcPr>
          <w:p w14:paraId="4FE90B8B" w14:textId="77777777" w:rsidR="00CA6072" w:rsidRPr="00975F2D" w:rsidRDefault="00CA6072" w:rsidP="00EC05F0">
            <w:pPr>
              <w:pStyle w:val="appendixtabletext0"/>
              <w:keepNext/>
              <w:keepLines/>
            </w:pPr>
            <w:r w:rsidRPr="00975F2D">
              <w:rPr>
                <w:rFonts w:ascii="Tahoma" w:hAnsi="Tahoma" w:cs="Tahoma"/>
                <w:color w:val="000000"/>
              </w:rPr>
              <w:t>Word 2013</w:t>
            </w:r>
          </w:p>
          <w:p w14:paraId="3A6CAE89" w14:textId="77777777" w:rsidR="00CA6072" w:rsidRPr="00975F2D" w:rsidRDefault="00CA6072" w:rsidP="00EC05F0">
            <w:pPr>
              <w:pStyle w:val="appendixtabletext0"/>
              <w:keepNext/>
              <w:keepLines/>
            </w:pPr>
            <w:r w:rsidRPr="00975F2D">
              <w:rPr>
                <w:rFonts w:ascii="Tahoma" w:hAnsi="Tahoma" w:cs="Tahoma"/>
                <w:color w:val="000000"/>
              </w:rPr>
              <w:t>Excel</w:t>
            </w:r>
            <w:r w:rsidRPr="00016FF4">
              <w:rPr>
                <w:rFonts w:ascii="Tahoma" w:hAnsi="Tahoma" w:cs="Tahoma"/>
                <w:color w:val="000000"/>
                <w:vertAlign w:val="superscript"/>
              </w:rPr>
              <w:t>®</w:t>
            </w:r>
            <w:r w:rsidRPr="00975F2D">
              <w:rPr>
                <w:rFonts w:ascii="Tahoma" w:hAnsi="Tahoma" w:cs="Tahoma"/>
                <w:color w:val="000000"/>
              </w:rPr>
              <w:t xml:space="preserve"> 2013</w:t>
            </w:r>
          </w:p>
          <w:p w14:paraId="76708BD8" w14:textId="77777777" w:rsidR="00CA6072" w:rsidRPr="00975F2D" w:rsidRDefault="00CA6072" w:rsidP="00EC05F0">
            <w:pPr>
              <w:pStyle w:val="appendixtabletext0"/>
              <w:keepNext/>
              <w:keepLines/>
            </w:pPr>
            <w:r w:rsidRPr="00975F2D">
              <w:rPr>
                <w:rFonts w:ascii="Tahoma" w:hAnsi="Tahoma" w:cs="Tahoma"/>
                <w:color w:val="000000"/>
              </w:rPr>
              <w:t>PowerPoint</w:t>
            </w:r>
            <w:r w:rsidRPr="00016FF4">
              <w:rPr>
                <w:rFonts w:ascii="Tahoma" w:hAnsi="Tahoma" w:cs="Tahoma"/>
                <w:color w:val="000000"/>
                <w:vertAlign w:val="superscript"/>
              </w:rPr>
              <w:t>®</w:t>
            </w:r>
            <w:r w:rsidRPr="00975F2D">
              <w:rPr>
                <w:rFonts w:ascii="Tahoma" w:hAnsi="Tahoma" w:cs="Tahoma"/>
                <w:color w:val="000000"/>
              </w:rPr>
              <w:t xml:space="preserve"> 2013</w:t>
            </w:r>
          </w:p>
          <w:p w14:paraId="56B1C1A6" w14:textId="77777777" w:rsidR="00CA6072" w:rsidRPr="00975F2D" w:rsidRDefault="00CA6072" w:rsidP="00EC05F0">
            <w:pPr>
              <w:pStyle w:val="appendixtabletext0"/>
              <w:keepNext/>
              <w:keepLines/>
            </w:pPr>
            <w:r w:rsidRPr="00975F2D">
              <w:rPr>
                <w:rFonts w:ascii="Tahoma" w:hAnsi="Tahoma" w:cs="Tahoma"/>
                <w:color w:val="000000"/>
              </w:rPr>
              <w:t>Outlook</w:t>
            </w:r>
            <w:r w:rsidRPr="00016FF4">
              <w:rPr>
                <w:rFonts w:ascii="Tahoma" w:hAnsi="Tahoma" w:cs="Tahoma"/>
                <w:color w:val="000000"/>
                <w:vertAlign w:val="superscript"/>
              </w:rPr>
              <w:t>®</w:t>
            </w:r>
            <w:r w:rsidRPr="00975F2D">
              <w:rPr>
                <w:rFonts w:ascii="Tahoma" w:hAnsi="Tahoma" w:cs="Tahoma"/>
                <w:color w:val="000000"/>
              </w:rPr>
              <w:t xml:space="preserve"> 2013</w:t>
            </w:r>
          </w:p>
          <w:p w14:paraId="7C5ED198" w14:textId="77777777" w:rsidR="00CA6072" w:rsidRPr="00975F2D" w:rsidRDefault="00CA6072" w:rsidP="00EC05F0">
            <w:pPr>
              <w:pStyle w:val="appendixtabletext0"/>
              <w:keepNext/>
              <w:keepLines/>
            </w:pPr>
            <w:r w:rsidRPr="00975F2D">
              <w:rPr>
                <w:rFonts w:ascii="Tahoma" w:hAnsi="Tahoma" w:cs="Tahoma"/>
                <w:color w:val="000000"/>
              </w:rPr>
              <w:t>Publisher 2013</w:t>
            </w:r>
          </w:p>
          <w:p w14:paraId="5C9BC1AF" w14:textId="77777777" w:rsidR="00CA6072" w:rsidRPr="00975F2D" w:rsidRDefault="00CA6072" w:rsidP="00EC05F0">
            <w:pPr>
              <w:pStyle w:val="appendixtabletext0"/>
              <w:keepNext/>
              <w:keepLines/>
            </w:pPr>
            <w:r w:rsidRPr="00975F2D">
              <w:rPr>
                <w:rFonts w:ascii="Tahoma" w:hAnsi="Tahoma" w:cs="Tahoma"/>
                <w:color w:val="000000"/>
              </w:rPr>
              <w:t>Access</w:t>
            </w:r>
            <w:r w:rsidRPr="00016FF4">
              <w:rPr>
                <w:rFonts w:ascii="Tahoma" w:hAnsi="Tahoma" w:cs="Tahoma"/>
                <w:color w:val="000000"/>
                <w:vertAlign w:val="superscript"/>
              </w:rPr>
              <w:t>®</w:t>
            </w:r>
            <w:r w:rsidRPr="00975F2D">
              <w:rPr>
                <w:rFonts w:ascii="Tahoma" w:hAnsi="Tahoma" w:cs="Tahoma"/>
                <w:color w:val="000000"/>
              </w:rPr>
              <w:t xml:space="preserve"> 2013</w:t>
            </w:r>
          </w:p>
          <w:p w14:paraId="5E622E04" w14:textId="77777777" w:rsidR="00CA6072" w:rsidRPr="00975F2D" w:rsidRDefault="00CA6072" w:rsidP="00EC05F0">
            <w:pPr>
              <w:pStyle w:val="appendixtabletext0"/>
              <w:keepNext/>
              <w:keepLines/>
            </w:pPr>
            <w:r w:rsidRPr="00975F2D">
              <w:rPr>
                <w:rFonts w:ascii="Tahoma" w:hAnsi="Tahoma" w:cs="Tahoma"/>
                <w:color w:val="000000"/>
              </w:rPr>
              <w:t>OneNote</w:t>
            </w:r>
            <w:r w:rsidRPr="00016FF4">
              <w:rPr>
                <w:rFonts w:ascii="Tahoma" w:hAnsi="Tahoma" w:cs="Tahoma"/>
                <w:color w:val="000000"/>
                <w:vertAlign w:val="superscript"/>
              </w:rPr>
              <w:t>®</w:t>
            </w:r>
            <w:r w:rsidRPr="00975F2D">
              <w:rPr>
                <w:rFonts w:ascii="Tahoma" w:hAnsi="Tahoma" w:cs="Tahoma"/>
                <w:color w:val="000000"/>
              </w:rPr>
              <w:t xml:space="preserve"> 2013</w:t>
            </w:r>
          </w:p>
          <w:p w14:paraId="778C2851" w14:textId="77777777" w:rsidR="00CA6072" w:rsidRPr="00975F2D" w:rsidRDefault="00CA6072" w:rsidP="00EC05F0">
            <w:pPr>
              <w:pStyle w:val="appendixtabletext0"/>
              <w:keepNext/>
              <w:keepLines/>
            </w:pPr>
            <w:r w:rsidRPr="00975F2D">
              <w:rPr>
                <w:rFonts w:ascii="Tahoma" w:hAnsi="Tahoma" w:cs="Tahoma"/>
                <w:color w:val="000000"/>
              </w:rPr>
              <w:t>InfoPath</w:t>
            </w:r>
            <w:r w:rsidRPr="00016FF4">
              <w:rPr>
                <w:rFonts w:ascii="Tahoma" w:hAnsi="Tahoma" w:cs="Tahoma"/>
                <w:color w:val="000000"/>
                <w:vertAlign w:val="superscript"/>
              </w:rPr>
              <w:t>®</w:t>
            </w:r>
            <w:r w:rsidRPr="00975F2D">
              <w:rPr>
                <w:rFonts w:ascii="Tahoma" w:hAnsi="Tahoma" w:cs="Tahoma"/>
                <w:color w:val="000000"/>
              </w:rPr>
              <w:t xml:space="preserve"> 2013</w:t>
            </w:r>
          </w:p>
          <w:p w14:paraId="56F39599" w14:textId="77777777" w:rsidR="00502827" w:rsidRPr="00975F2D" w:rsidRDefault="00B9674D" w:rsidP="00EC05F0">
            <w:pPr>
              <w:pStyle w:val="appendixtabletext0"/>
              <w:keepNext/>
              <w:keepLines/>
            </w:pPr>
            <w:r w:rsidRPr="00975F2D">
              <w:rPr>
                <w:rFonts w:ascii="Tahoma" w:hAnsi="Tahoma" w:cs="Tahoma"/>
                <w:color w:val="000000"/>
              </w:rPr>
              <w:t>Lync 2013</w:t>
            </w:r>
          </w:p>
          <w:p w14:paraId="59BEF741" w14:textId="77777777" w:rsidR="002D25C8" w:rsidRPr="00975F2D" w:rsidRDefault="002D25C8" w:rsidP="00EC05F0">
            <w:pPr>
              <w:pStyle w:val="appendixtabletext0"/>
              <w:keepNext/>
              <w:keepLines/>
              <w:rPr>
                <w:rFonts w:ascii="Tahoma" w:hAnsi="Tahoma" w:cs="Tahoma"/>
                <w:color w:val="000000"/>
              </w:rPr>
            </w:pPr>
          </w:p>
        </w:tc>
      </w:tr>
    </w:tbl>
    <w:p w14:paraId="0D5AAC07" w14:textId="77777777" w:rsidR="001C1727" w:rsidRPr="00975F2D" w:rsidRDefault="001C1727" w:rsidP="001C1727"/>
    <w:p w14:paraId="6A862DDB" w14:textId="77777777" w:rsidR="00023FE7" w:rsidRPr="00975F2D"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CA73C9" w14:paraId="0E781961"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89A15EE" w14:textId="77777777" w:rsidR="00CA6072" w:rsidRPr="00975F2D" w:rsidRDefault="00CA6072" w:rsidP="001B035A">
            <w:pPr>
              <w:pStyle w:val="appendixtableheadings0"/>
              <w:rPr>
                <w:rFonts w:ascii="Tahoma" w:hAnsi="Tahoma" w:cs="Tahoma"/>
                <w:color w:val="000000"/>
                <w:sz w:val="20"/>
                <w:szCs w:val="20"/>
              </w:rPr>
            </w:pPr>
            <w:r w:rsidRPr="00975F2D">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A483078" w14:textId="77777777" w:rsidR="00CA6072" w:rsidRPr="008E2993" w:rsidRDefault="00CA6072" w:rsidP="001B035A">
            <w:pPr>
              <w:pStyle w:val="appendixtableheadings0"/>
              <w:rPr>
                <w:rFonts w:ascii="Tahoma" w:hAnsi="Tahoma" w:cs="Tahoma"/>
                <w:color w:val="000000"/>
                <w:sz w:val="20"/>
                <w:szCs w:val="20"/>
                <w:lang w:val="pt-BR"/>
              </w:rPr>
            </w:pPr>
            <w:r w:rsidRPr="008E2993">
              <w:rPr>
                <w:rFonts w:ascii="Tahoma" w:hAnsi="Tahoma" w:cs="Tahoma"/>
                <w:color w:val="000000"/>
                <w:sz w:val="20"/>
                <w:szCs w:val="20"/>
                <w:lang w:val="pt-BR"/>
              </w:rPr>
              <w:t xml:space="preserve">Licença do Home Use Program </w:t>
            </w:r>
            <w:r w:rsidRPr="008E2993">
              <w:rPr>
                <w:rFonts w:ascii="Tahoma" w:hAnsi="Tahoma" w:cs="Tahoma"/>
                <w:color w:val="000000"/>
                <w:sz w:val="20"/>
                <w:szCs w:val="20"/>
                <w:lang w:val="pt-BR"/>
              </w:rPr>
              <w:br/>
              <w:t>Correspondente</w:t>
            </w:r>
          </w:p>
        </w:tc>
      </w:tr>
      <w:tr w:rsidR="004D700D" w:rsidRPr="00975F2D" w14:paraId="2C005B9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072510A" w14:textId="77777777" w:rsidR="004D700D" w:rsidRPr="00975F2D" w:rsidRDefault="004D700D" w:rsidP="001B035A">
            <w:pPr>
              <w:pStyle w:val="appendixtabletext0"/>
            </w:pPr>
            <w:r w:rsidRPr="00975F2D">
              <w:rPr>
                <w:rFonts w:ascii="Tahoma" w:hAnsi="Tahoma" w:cs="Tahoma"/>
                <w:color w:val="000000"/>
              </w:rPr>
              <w:t>Office Standard 2010/2013</w:t>
            </w:r>
          </w:p>
          <w:p w14:paraId="2C9BCC51" w14:textId="77777777" w:rsidR="004D700D" w:rsidRPr="00975F2D" w:rsidRDefault="004D700D" w:rsidP="001B035A">
            <w:pPr>
              <w:pStyle w:val="appendixtabletext0"/>
            </w:pPr>
            <w:r w:rsidRPr="00975F2D">
              <w:rPr>
                <w:rFonts w:ascii="Tahoma" w:hAnsi="Tahoma" w:cs="Tahoma"/>
                <w:color w:val="000000"/>
              </w:rPr>
              <w:t>Office Professional Plus 2010/2013</w:t>
            </w:r>
          </w:p>
          <w:p w14:paraId="6FFA178A" w14:textId="77777777" w:rsidR="004D700D" w:rsidRPr="00975F2D" w:rsidRDefault="00B84AC7" w:rsidP="00C37E9D">
            <w:pPr>
              <w:pStyle w:val="appendixtabletext0"/>
              <w:rPr>
                <w:rFonts w:ascii="Tahoma" w:hAnsi="Tahoma" w:cs="Tahoma"/>
                <w:color w:val="000000"/>
              </w:rPr>
            </w:pPr>
            <w:r>
              <w:rPr>
                <w:rFonts w:ascii="Tahoma" w:hAnsi="Tahoma" w:cs="Tahoma"/>
                <w:color w:val="000000"/>
              </w:rPr>
              <w:t>Office para Mac 2008/</w:t>
            </w:r>
            <w:r w:rsidR="004D700D" w:rsidRPr="00975F2D">
              <w:rPr>
                <w:rFonts w:ascii="Tahoma" w:hAnsi="Tahoma" w:cs="Tahoma"/>
                <w:color w:val="000000"/>
              </w:rPr>
              <w:t xml:space="preserve">Office for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865FA59" w14:textId="77777777" w:rsidR="004D700D" w:rsidRPr="00975F2D" w:rsidRDefault="004D700D" w:rsidP="00735622">
            <w:pPr>
              <w:pStyle w:val="appendixtabletext0"/>
            </w:pPr>
            <w:r w:rsidRPr="00975F2D">
              <w:rPr>
                <w:rFonts w:ascii="Tahoma" w:hAnsi="Tahoma" w:cs="Tahoma"/>
                <w:color w:val="000000"/>
              </w:rPr>
              <w:t>Office Professional Plus 2013 HUP</w:t>
            </w:r>
          </w:p>
          <w:p w14:paraId="2B4213DB" w14:textId="77777777" w:rsidR="004D700D" w:rsidRPr="00975F2D" w:rsidRDefault="004D700D" w:rsidP="00735622">
            <w:pPr>
              <w:pStyle w:val="appendixtabletext0"/>
            </w:pPr>
            <w:r w:rsidRPr="00975F2D">
              <w:rPr>
                <w:rFonts w:ascii="Tahoma" w:hAnsi="Tahoma" w:cs="Tahoma"/>
                <w:color w:val="000000"/>
              </w:rPr>
              <w:t>ou</w:t>
            </w:r>
          </w:p>
          <w:p w14:paraId="21008523" w14:textId="77777777" w:rsidR="004D700D" w:rsidRPr="00975F2D" w:rsidRDefault="00E316C2" w:rsidP="00C37E9D">
            <w:pPr>
              <w:pStyle w:val="appendixtabletext0"/>
              <w:rPr>
                <w:rFonts w:ascii="Tahoma" w:hAnsi="Tahoma" w:cs="Tahoma"/>
                <w:color w:val="000000"/>
              </w:rPr>
            </w:pPr>
            <w:r w:rsidRPr="00975F2D">
              <w:rPr>
                <w:rFonts w:ascii="Tahoma" w:hAnsi="Tahoma" w:cs="Tahoma"/>
                <w:color w:val="000000"/>
              </w:rPr>
              <w:t>HUP do Office para Mac Home &amp; Business 2011</w:t>
            </w:r>
          </w:p>
        </w:tc>
      </w:tr>
      <w:tr w:rsidR="004D700D" w:rsidRPr="00975F2D" w14:paraId="5260C68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4C79650" w14:textId="77777777" w:rsidR="004D700D" w:rsidRPr="00975F2D" w:rsidRDefault="004D700D" w:rsidP="001B035A">
            <w:pPr>
              <w:pStyle w:val="appendixtabletext0"/>
            </w:pPr>
            <w:r w:rsidRPr="00975F2D">
              <w:rPr>
                <w:rFonts w:ascii="Tahoma" w:hAnsi="Tahoma" w:cs="Tahoma"/>
                <w:color w:val="000000"/>
              </w:rPr>
              <w:t>Access 2010/2013</w:t>
            </w:r>
          </w:p>
          <w:p w14:paraId="17DE53B5" w14:textId="77777777" w:rsidR="004D700D" w:rsidRPr="00975F2D" w:rsidRDefault="004D700D" w:rsidP="001B035A">
            <w:pPr>
              <w:pStyle w:val="appendixtabletext0"/>
            </w:pPr>
            <w:r w:rsidRPr="00975F2D">
              <w:rPr>
                <w:rFonts w:ascii="Tahoma" w:hAnsi="Tahoma" w:cs="Tahoma"/>
                <w:color w:val="000000"/>
              </w:rPr>
              <w:t>Excel 2010/2013</w:t>
            </w:r>
          </w:p>
          <w:p w14:paraId="473DF5A9" w14:textId="77777777" w:rsidR="004D700D" w:rsidRPr="00975F2D" w:rsidRDefault="004D700D" w:rsidP="001B035A">
            <w:pPr>
              <w:pStyle w:val="appendixtabletext0"/>
            </w:pPr>
            <w:r w:rsidRPr="00975F2D">
              <w:rPr>
                <w:rFonts w:ascii="Tahoma" w:hAnsi="Tahoma" w:cs="Tahoma"/>
                <w:color w:val="000000"/>
              </w:rPr>
              <w:t>PowerPoint 2010/2013</w:t>
            </w:r>
          </w:p>
          <w:p w14:paraId="2F0622FF" w14:textId="77777777" w:rsidR="004D700D" w:rsidRPr="00975F2D" w:rsidRDefault="004D700D" w:rsidP="001B035A">
            <w:pPr>
              <w:pStyle w:val="appendixtabletext0"/>
            </w:pPr>
            <w:r w:rsidRPr="00975F2D">
              <w:rPr>
                <w:rFonts w:ascii="Tahoma" w:hAnsi="Tahoma" w:cs="Tahoma"/>
                <w:color w:val="000000"/>
              </w:rPr>
              <w:t>InfoPath 2010/2013</w:t>
            </w:r>
          </w:p>
          <w:p w14:paraId="197958DF" w14:textId="77777777" w:rsidR="004D700D" w:rsidRPr="00975F2D" w:rsidRDefault="004D700D" w:rsidP="001B035A">
            <w:pPr>
              <w:pStyle w:val="appendixtabletext0"/>
            </w:pPr>
            <w:r w:rsidRPr="00975F2D">
              <w:rPr>
                <w:rFonts w:ascii="Tahoma" w:hAnsi="Tahoma" w:cs="Tahoma"/>
                <w:color w:val="000000"/>
              </w:rPr>
              <w:t>OneNote 2010/2013</w:t>
            </w:r>
          </w:p>
          <w:p w14:paraId="5F531A62" w14:textId="77777777" w:rsidR="004D700D" w:rsidRPr="00975F2D" w:rsidRDefault="004D700D" w:rsidP="001B035A">
            <w:pPr>
              <w:pStyle w:val="appendixtabletext0"/>
            </w:pPr>
            <w:r w:rsidRPr="00975F2D">
              <w:rPr>
                <w:rFonts w:ascii="Tahoma" w:hAnsi="Tahoma" w:cs="Tahoma"/>
                <w:color w:val="000000"/>
              </w:rPr>
              <w:t>Outlook 2010/2013</w:t>
            </w:r>
          </w:p>
          <w:p w14:paraId="1228045C" w14:textId="77777777" w:rsidR="004D700D" w:rsidRPr="00975F2D" w:rsidRDefault="004D700D" w:rsidP="001B035A">
            <w:pPr>
              <w:pStyle w:val="appendixtabletext0"/>
            </w:pPr>
            <w:r w:rsidRPr="00975F2D">
              <w:rPr>
                <w:rFonts w:ascii="Tahoma" w:hAnsi="Tahoma" w:cs="Tahoma"/>
                <w:color w:val="000000"/>
              </w:rPr>
              <w:t>Publisher 2010/2013</w:t>
            </w:r>
          </w:p>
          <w:p w14:paraId="243C0056" w14:textId="77777777" w:rsidR="004D700D" w:rsidRPr="00975F2D" w:rsidRDefault="004D700D" w:rsidP="00737AED">
            <w:pPr>
              <w:pStyle w:val="appendixtabletext0"/>
            </w:pPr>
            <w:r w:rsidRPr="00975F2D">
              <w:rPr>
                <w:rFonts w:ascii="Tahoma" w:hAnsi="Tahoma" w:cs="Tahoma"/>
                <w:color w:val="000000"/>
              </w:rPr>
              <w:t>Word 2010/2013</w:t>
            </w:r>
          </w:p>
          <w:p w14:paraId="2CE59E96" w14:textId="77777777" w:rsidR="00737AED" w:rsidRPr="00975F2D"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001B4F1" w14:textId="77777777" w:rsidR="004D700D" w:rsidRPr="00975F2D" w:rsidRDefault="004D700D" w:rsidP="00735622">
            <w:pPr>
              <w:pStyle w:val="appendixtabletext0"/>
            </w:pPr>
            <w:r w:rsidRPr="00975F2D">
              <w:rPr>
                <w:rFonts w:ascii="Tahoma" w:hAnsi="Tahoma" w:cs="Tahoma"/>
                <w:color w:val="000000"/>
              </w:rPr>
              <w:t>Office Professional Plus 2013 HUP</w:t>
            </w:r>
          </w:p>
          <w:p w14:paraId="5C8729DC" w14:textId="77777777" w:rsidR="004D700D" w:rsidRPr="00975F2D" w:rsidRDefault="004D700D" w:rsidP="00735622">
            <w:pPr>
              <w:pStyle w:val="appendixtabletext0"/>
            </w:pPr>
            <w:r w:rsidRPr="00975F2D">
              <w:rPr>
                <w:rFonts w:ascii="Tahoma" w:hAnsi="Tahoma" w:cs="Tahoma"/>
                <w:color w:val="000000"/>
              </w:rPr>
              <w:t>ou</w:t>
            </w:r>
          </w:p>
          <w:p w14:paraId="485DD27C" w14:textId="77777777" w:rsidR="004D700D" w:rsidRPr="00975F2D" w:rsidRDefault="00E316C2" w:rsidP="00C37E9D">
            <w:pPr>
              <w:pStyle w:val="appendixtabletext0"/>
              <w:rPr>
                <w:rFonts w:ascii="Tahoma" w:hAnsi="Tahoma" w:cs="Tahoma"/>
                <w:color w:val="000000"/>
              </w:rPr>
            </w:pPr>
            <w:r w:rsidRPr="00975F2D">
              <w:rPr>
                <w:rFonts w:ascii="Tahoma" w:hAnsi="Tahoma" w:cs="Tahoma"/>
                <w:color w:val="000000"/>
              </w:rPr>
              <w:t>HUP do Office para Mac Home &amp; Business 2011</w:t>
            </w:r>
          </w:p>
        </w:tc>
      </w:tr>
      <w:tr w:rsidR="00CA6072" w:rsidRPr="00975F2D" w14:paraId="402D228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5ACD699" w14:textId="77777777" w:rsidR="00CA6072" w:rsidRPr="00975F2D" w:rsidRDefault="00CA6072" w:rsidP="001B035A">
            <w:pPr>
              <w:pStyle w:val="appendixtabletext0"/>
            </w:pPr>
            <w:r w:rsidRPr="00975F2D">
              <w:rPr>
                <w:rFonts w:ascii="Tahoma" w:hAnsi="Tahoma" w:cs="Tahoma"/>
                <w:color w:val="000000"/>
              </w:rPr>
              <w:t xml:space="preserve">Visio Standard 2010/2013 </w:t>
            </w:r>
          </w:p>
          <w:p w14:paraId="32B19635" w14:textId="77777777" w:rsidR="00502827" w:rsidRPr="00975F2D" w:rsidRDefault="00CA6072" w:rsidP="00502827">
            <w:pPr>
              <w:pStyle w:val="appendixtabletext0"/>
            </w:pPr>
            <w:r w:rsidRPr="00975F2D">
              <w:rPr>
                <w:rFonts w:ascii="Tahoma" w:hAnsi="Tahoma" w:cs="Tahoma"/>
                <w:color w:val="000000"/>
              </w:rPr>
              <w:t>Visio Professional 2010/2013</w:t>
            </w:r>
            <w:r w:rsidRPr="00975F2D">
              <w:rPr>
                <w:rFonts w:ascii="Tahoma" w:hAnsi="Tahoma" w:cs="Tahoma"/>
                <w:strike/>
                <w:color w:val="000000"/>
              </w:rPr>
              <w:t xml:space="preserve"> </w:t>
            </w:r>
          </w:p>
          <w:p w14:paraId="61DC34EF" w14:textId="77777777" w:rsidR="00502827" w:rsidRPr="00975F2D"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7E7B22E" w14:textId="77777777" w:rsidR="00CA6072" w:rsidRPr="00975F2D" w:rsidRDefault="00CA6072" w:rsidP="001B035A">
            <w:pPr>
              <w:pStyle w:val="appendixtabletext0"/>
            </w:pPr>
            <w:r w:rsidRPr="00975F2D">
              <w:rPr>
                <w:rFonts w:ascii="Tahoma" w:hAnsi="Tahoma" w:cs="Tahoma"/>
                <w:color w:val="000000"/>
              </w:rPr>
              <w:t>HUP do Visio Professional 2013</w:t>
            </w:r>
          </w:p>
          <w:p w14:paraId="6EAB6420" w14:textId="77777777" w:rsidR="00CA6072" w:rsidRPr="00975F2D" w:rsidRDefault="00CA6072" w:rsidP="001B035A">
            <w:pPr>
              <w:pStyle w:val="appendixtabletext0"/>
              <w:rPr>
                <w:rFonts w:ascii="Tahoma" w:hAnsi="Tahoma" w:cs="Tahoma"/>
                <w:color w:val="000000"/>
              </w:rPr>
            </w:pPr>
          </w:p>
        </w:tc>
      </w:tr>
      <w:tr w:rsidR="00CA6072" w:rsidRPr="00975F2D" w14:paraId="18D3164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E92551C" w14:textId="77777777" w:rsidR="00CA6072" w:rsidRPr="00975F2D" w:rsidRDefault="00CA6072" w:rsidP="001B035A">
            <w:pPr>
              <w:pStyle w:val="appendixtabletext0"/>
            </w:pPr>
            <w:r w:rsidRPr="00975F2D">
              <w:rPr>
                <w:rFonts w:ascii="Tahoma" w:hAnsi="Tahoma" w:cs="Tahoma"/>
                <w:color w:val="000000"/>
              </w:rPr>
              <w:t>Project Standard 2010/2013</w:t>
            </w:r>
          </w:p>
          <w:p w14:paraId="6ED7D242" w14:textId="77777777" w:rsidR="00CA6072" w:rsidRPr="00975F2D" w:rsidRDefault="00CA6072" w:rsidP="001E3357">
            <w:pPr>
              <w:pStyle w:val="appendixtabletext0"/>
            </w:pPr>
            <w:r w:rsidRPr="00975F2D">
              <w:rPr>
                <w:rFonts w:ascii="Tahoma" w:hAnsi="Tahoma" w:cs="Tahoma"/>
                <w:color w:val="000000"/>
              </w:rPr>
              <w:t>Project Professional 2010/2013</w:t>
            </w:r>
          </w:p>
          <w:p w14:paraId="68AA2BEE" w14:textId="77777777" w:rsidR="00737AED" w:rsidRPr="00975F2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3643056" w14:textId="77777777" w:rsidR="00CA6072" w:rsidRPr="00975F2D" w:rsidRDefault="00CA6072" w:rsidP="001B035A">
            <w:pPr>
              <w:pStyle w:val="appendixtabletext0"/>
            </w:pPr>
            <w:r w:rsidRPr="00975F2D">
              <w:rPr>
                <w:rFonts w:ascii="Tahoma" w:hAnsi="Tahoma" w:cs="Tahoma"/>
                <w:color w:val="000000"/>
              </w:rPr>
              <w:t>HUP do Project Standard 2013</w:t>
            </w:r>
          </w:p>
          <w:p w14:paraId="159F3C25" w14:textId="77777777" w:rsidR="00CA6072" w:rsidRPr="00975F2D" w:rsidRDefault="00CA6072" w:rsidP="001B035A">
            <w:pPr>
              <w:pStyle w:val="appendixtabletext0"/>
              <w:rPr>
                <w:rFonts w:ascii="Tahoma" w:hAnsi="Tahoma" w:cs="Tahoma"/>
                <w:color w:val="000000"/>
              </w:rPr>
            </w:pPr>
            <w:r w:rsidRPr="00975F2D">
              <w:rPr>
                <w:rFonts w:ascii="Tahoma" w:hAnsi="Tahoma" w:cs="Tahoma"/>
                <w:color w:val="000000"/>
              </w:rPr>
              <w:t xml:space="preserve"> </w:t>
            </w:r>
          </w:p>
        </w:tc>
      </w:tr>
    </w:tbl>
    <w:p w14:paraId="750B9762" w14:textId="77777777" w:rsidR="00023FE7" w:rsidRPr="008E2993" w:rsidRDefault="00023FE7">
      <w:pPr>
        <w:pStyle w:val="AppendixBodyText"/>
        <w:ind w:left="630"/>
        <w:rPr>
          <w:lang w:val="pt-BR"/>
        </w:rPr>
      </w:pPr>
      <w:r w:rsidRPr="008E2993">
        <w:rPr>
          <w:rFonts w:ascii="Tahoma" w:hAnsi="Tahoma" w:cs="Tahoma"/>
          <w:b/>
          <w:i/>
          <w:sz w:val="16"/>
          <w:szCs w:val="16"/>
          <w:lang w:val="pt-BR"/>
        </w:rPr>
        <w:t>*</w:t>
      </w:r>
      <w:r w:rsidRPr="008E2993">
        <w:rPr>
          <w:rFonts w:ascii="Tahoma" w:hAnsi="Tahoma" w:cs="Tahoma"/>
          <w:i/>
          <w:sz w:val="16"/>
          <w:szCs w:val="16"/>
          <w:lang w:val="pt-BR"/>
        </w:rPr>
        <w:t xml:space="preserve">A disponibilidade do software do Home Use Program varia por região, oferta e idioma. </w:t>
      </w:r>
    </w:p>
    <w:p w14:paraId="58BB7DC4" w14:textId="77777777" w:rsidR="00023FE7" w:rsidRPr="008E2993" w:rsidRDefault="00023FE7">
      <w:pPr>
        <w:pStyle w:val="AppendixBodyText"/>
        <w:ind w:left="630"/>
        <w:rPr>
          <w:lang w:val="pt-BR"/>
        </w:rPr>
      </w:pPr>
      <w:r w:rsidRPr="008E2993">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3" w:history="1">
        <w:r w:rsidRPr="008E2993">
          <w:rPr>
            <w:rStyle w:val="Hyperlink"/>
            <w:rFonts w:ascii="Tahoma" w:hAnsi="Tahoma" w:cs="Tahoma"/>
            <w:i/>
            <w:sz w:val="16"/>
            <w:szCs w:val="16"/>
            <w:lang w:val="pt-BR"/>
          </w:rPr>
          <w:t>http://www.microsoft.com/licensing</w:t>
        </w:r>
      </w:hyperlink>
      <w:r w:rsidRPr="008E2993">
        <w:rPr>
          <w:rFonts w:ascii="Tahoma" w:hAnsi="Tahoma" w:cs="Tahoma"/>
          <w:i/>
          <w:sz w:val="16"/>
          <w:szCs w:val="16"/>
          <w:lang w:val="pt-BR"/>
        </w:rPr>
        <w:t>.</w:t>
      </w:r>
    </w:p>
    <w:p w14:paraId="2BD4A916" w14:textId="77777777" w:rsidR="00023FE7" w:rsidRPr="008E2993" w:rsidRDefault="00023FE7" w:rsidP="008A27D5">
      <w:pPr>
        <w:pStyle w:val="AppendixBodyText"/>
        <w:ind w:left="630"/>
        <w:rPr>
          <w:lang w:val="pt-BR"/>
        </w:rPr>
      </w:pPr>
      <w:r w:rsidRPr="008E2993">
        <w:rPr>
          <w:rFonts w:ascii="Tahoma" w:hAnsi="Tahoma" w:cs="Tahoma"/>
          <w:i/>
          <w:sz w:val="16"/>
          <w:szCs w:val="16"/>
          <w:lang w:val="pt-BR"/>
        </w:rPr>
        <w:t>** Observação para clientes de Contrato para Campus e Contrato School e Open Value Subscription - Soluções Educacionais: consulte o contrato CASA (3</w:t>
      </w:r>
      <w:r w:rsidR="008A27D5">
        <w:rPr>
          <w:rFonts w:ascii="Tahoma" w:hAnsi="Tahoma" w:cs="Tahoma"/>
          <w:i/>
          <w:sz w:val="16"/>
          <w:szCs w:val="16"/>
          <w:lang w:val="pt-BR"/>
        </w:rPr>
        <w:t>,</w:t>
      </w:r>
      <w:r w:rsidRPr="008E2993">
        <w:rPr>
          <w:rFonts w:ascii="Tahoma" w:hAnsi="Tahoma" w:cs="Tahoma"/>
          <w:i/>
          <w:sz w:val="16"/>
          <w:szCs w:val="16"/>
          <w:lang w:val="pt-BR"/>
        </w:rPr>
        <w:t>5 ou posterior) ou o contrato OVS-ES para obter regras adicionais específicas do programa. Os programas Academic Select (sem SAM) e Academic Open não estão qualificados para este benefício.</w:t>
      </w:r>
    </w:p>
    <w:p w14:paraId="18678584" w14:textId="77777777" w:rsidR="00023FE7" w:rsidRPr="008E2993" w:rsidRDefault="00023FE7" w:rsidP="00BD1A6A">
      <w:pPr>
        <w:ind w:left="630"/>
        <w:rPr>
          <w:lang w:val="pt-BR"/>
        </w:rPr>
      </w:pPr>
      <w:r w:rsidRPr="008E2993">
        <w:rPr>
          <w:rFonts w:cs="Tahoma"/>
          <w:i/>
          <w:sz w:val="16"/>
          <w:szCs w:val="16"/>
          <w:lang w:val="pt-BR"/>
        </w:rPr>
        <w:t xml:space="preserve">*** Observe que o SharePoint Designer agora é um produto gratuito disponível para download neste link </w:t>
      </w:r>
      <w:hyperlink r:id="rId24" w:history="1">
        <w:r w:rsidRPr="008E2993">
          <w:rPr>
            <w:rStyle w:val="Hyperlink"/>
            <w:rFonts w:cs="Tahoma"/>
            <w:i/>
            <w:sz w:val="16"/>
            <w:szCs w:val="16"/>
            <w:lang w:val="pt-BR"/>
          </w:rPr>
          <w:t>http://www.microsoft.com/spd</w:t>
        </w:r>
      </w:hyperlink>
    </w:p>
    <w:p w14:paraId="5679C83B" w14:textId="77777777" w:rsidR="00CA395A" w:rsidRPr="008E2993" w:rsidRDefault="00CA395A" w:rsidP="008A15A8">
      <w:pPr>
        <w:outlineLvl w:val="2"/>
        <w:rPr>
          <w:lang w:val="pt-BR"/>
        </w:rPr>
      </w:pPr>
      <w:bookmarkStart w:id="750" w:name="_Toc281378922"/>
    </w:p>
    <w:p w14:paraId="190370E1" w14:textId="77777777" w:rsidR="008A15A8" w:rsidRPr="008E2993" w:rsidRDefault="008A15A8" w:rsidP="002D25C8">
      <w:pPr>
        <w:outlineLvl w:val="2"/>
        <w:rPr>
          <w:lang w:val="pt-BR"/>
        </w:rPr>
      </w:pPr>
      <w:r w:rsidRPr="008E2993">
        <w:rPr>
          <w:rFonts w:eastAsia="Calibri" w:cs="Tahoma"/>
          <w:b/>
          <w:bCs/>
          <w:sz w:val="24"/>
          <w:szCs w:val="20"/>
          <w:lang w:val="pt-BR"/>
        </w:rPr>
        <w:t>Enterprise Source Licensing Program</w:t>
      </w:r>
      <w:bookmarkEnd w:id="750"/>
      <w:r w:rsidRPr="008E2993">
        <w:rPr>
          <w:rFonts w:eastAsia="Calibri" w:cs="Tahoma"/>
          <w:b/>
          <w:bCs/>
          <w:sz w:val="24"/>
          <w:szCs w:val="20"/>
          <w:lang w:val="pt-BR"/>
        </w:rPr>
        <w:t xml:space="preserve"> </w:t>
      </w:r>
    </w:p>
    <w:p w14:paraId="340E1B5D" w14:textId="77777777" w:rsidR="001C20C9" w:rsidRPr="008E2993" w:rsidRDefault="001C20C9" w:rsidP="002D25C8">
      <w:pPr>
        <w:outlineLvl w:val="2"/>
        <w:rPr>
          <w:lang w:val="pt-BR"/>
        </w:rPr>
      </w:pPr>
    </w:p>
    <w:p w14:paraId="1C3C9E65" w14:textId="77777777" w:rsidR="00DF400D" w:rsidRPr="008E2993" w:rsidRDefault="008A15A8" w:rsidP="00191A5E">
      <w:pPr>
        <w:rPr>
          <w:lang w:val="pt-BR"/>
        </w:rPr>
      </w:pPr>
      <w:r w:rsidRPr="008E2993">
        <w:rPr>
          <w:rFonts w:eastAsia="Calibri" w:cs="Tahoma"/>
          <w:szCs w:val="18"/>
          <w:lang w:val="pt-BR"/>
        </w:rPr>
        <w:t>Os clientes no Programa de Membros do Software Assurance e com 10.000 ou mais desktops licenciados no pool de sistemas podem ser qualificados a participar do ESLP (Enterprise Source Licensing Program) durante o prazo de suas coberturas do Software Assurance.</w:t>
      </w:r>
      <w:r w:rsidR="00975F2D" w:rsidRPr="008E2993">
        <w:rPr>
          <w:rFonts w:eastAsia="Calibri" w:cs="Tahoma"/>
          <w:szCs w:val="18"/>
          <w:lang w:val="pt-BR"/>
        </w:rPr>
        <w:t xml:space="preserve"> </w:t>
      </w:r>
      <w:r w:rsidRPr="008E2993">
        <w:rPr>
          <w:rFonts w:eastAsia="Calibri" w:cs="Tahoma"/>
          <w:szCs w:val="18"/>
          <w:lang w:val="pt-BR"/>
        </w:rPr>
        <w:t>O ESLP fornece acesso ao código-fonte do Microsoft Windows para desenvolvimento interno e suporte.</w:t>
      </w:r>
      <w:r w:rsidR="00975F2D" w:rsidRPr="008E2993">
        <w:rPr>
          <w:rFonts w:eastAsia="Calibri" w:cs="Tahoma"/>
          <w:szCs w:val="18"/>
          <w:lang w:val="pt-BR"/>
        </w:rPr>
        <w:t xml:space="preserve"> </w:t>
      </w:r>
      <w:r w:rsidRPr="008E2993">
        <w:rPr>
          <w:rFonts w:eastAsia="Calibri" w:cs="Tahoma"/>
          <w:szCs w:val="18"/>
          <w:lang w:val="pt-BR"/>
        </w:rPr>
        <w:t>O ESLP não está disponível em todos os países e o benefício é concedido por contrato/registro.</w:t>
      </w:r>
    </w:p>
    <w:p w14:paraId="5C9559D6" w14:textId="77777777" w:rsidR="008A15A8" w:rsidRPr="008E2993" w:rsidRDefault="008A15A8" w:rsidP="00BB3AEB">
      <w:pPr>
        <w:rPr>
          <w:lang w:val="pt-BR"/>
        </w:rPr>
      </w:pPr>
      <w:r w:rsidRPr="008E2993">
        <w:rPr>
          <w:rFonts w:eastAsia="Calibri" w:cs="Tahoma"/>
          <w:szCs w:val="18"/>
          <w:lang w:val="pt-BR"/>
        </w:rPr>
        <w:lastRenderedPageBreak/>
        <w:t xml:space="preserve">O formulário de inscrição pode ser baixado no VLSC (Volume Licensing Service Center - Centro de Atendimento de Licenciamento por Volume). A qualificação e as áreas de disponibilidade estão sujeitas aos termos e às condições da Microsoft (consulte </w:t>
      </w:r>
      <w:hyperlink r:id="rId25" w:history="1">
        <w:r w:rsidRPr="008E2993">
          <w:rPr>
            <w:rFonts w:eastAsia="Calibri" w:cs="Tahoma"/>
            <w:color w:val="0000FF"/>
            <w:szCs w:val="18"/>
            <w:u w:val="single"/>
            <w:lang w:val="pt-BR"/>
          </w:rPr>
          <w:t>www.microsoft.com/resources/sharedsource/Licensing/Enterprise.mspx</w:t>
        </w:r>
      </w:hyperlink>
      <w:r w:rsidRPr="008E2993">
        <w:rPr>
          <w:rFonts w:eastAsia="Calibri" w:cs="Tahoma"/>
          <w:szCs w:val="18"/>
          <w:lang w:val="pt-BR"/>
        </w:rPr>
        <w:t xml:space="preserve"> para obter detalhes). Os</w:t>
      </w:r>
      <w:r w:rsidR="00BB3AEB" w:rsidRPr="008E2993">
        <w:rPr>
          <w:rFonts w:eastAsia="Calibri" w:cs="Tahoma"/>
          <w:szCs w:val="18"/>
          <w:lang w:val="pt-BR"/>
        </w:rPr>
        <w:t> </w:t>
      </w:r>
      <w:r w:rsidRPr="008E2993">
        <w:rPr>
          <w:rFonts w:eastAsia="Calibri" w:cs="Tahoma"/>
          <w:szCs w:val="18"/>
          <w:lang w:val="pt-BR"/>
        </w:rPr>
        <w:t>programas Academic estão qualificados para o Microsoft Research Source Licensing Program.</w:t>
      </w:r>
    </w:p>
    <w:p w14:paraId="68A45C14" w14:textId="77777777" w:rsidR="008A15A8" w:rsidRPr="008E2993" w:rsidRDefault="008A15A8" w:rsidP="002D25C8">
      <w:pPr>
        <w:pStyle w:val="Heading3"/>
        <w:rPr>
          <w:lang w:val="pt-BR"/>
        </w:rPr>
      </w:pPr>
    </w:p>
    <w:p w14:paraId="046D5658" w14:textId="77777777" w:rsidR="00023FE7" w:rsidRPr="008E2993" w:rsidRDefault="00023FE7" w:rsidP="002D25C8">
      <w:pPr>
        <w:pStyle w:val="Heading3"/>
        <w:rPr>
          <w:lang w:val="pt-BR"/>
        </w:rPr>
      </w:pPr>
      <w:bookmarkStart w:id="751" w:name="_Toc336338236"/>
      <w:bookmarkStart w:id="752" w:name="_Toc377174887"/>
      <w:r w:rsidRPr="008E2993">
        <w:rPr>
          <w:rFonts w:ascii="Tahoma" w:hAnsi="Tahoma" w:cs="Tahoma"/>
          <w:sz w:val="24"/>
          <w:lang w:val="pt-BR"/>
        </w:rPr>
        <w:t>Suporte para Resolução de Problemas 24x7</w:t>
      </w:r>
      <w:bookmarkEnd w:id="751"/>
      <w:bookmarkEnd w:id="752"/>
    </w:p>
    <w:p w14:paraId="719610BC" w14:textId="77777777" w:rsidR="00023FE7" w:rsidRPr="008E2993" w:rsidRDefault="00023FE7" w:rsidP="002D25C8">
      <w:pPr>
        <w:rPr>
          <w:lang w:val="pt-BR"/>
        </w:rPr>
      </w:pPr>
    </w:p>
    <w:p w14:paraId="250CE0ED" w14:textId="77777777" w:rsidR="00324479" w:rsidRPr="008E2993" w:rsidRDefault="00324479" w:rsidP="00BB3AEB">
      <w:pPr>
        <w:rPr>
          <w:lang w:val="pt-BR"/>
        </w:rPr>
      </w:pPr>
      <w:r w:rsidRPr="008E2993">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BB3AEB" w:rsidRPr="008E2993">
        <w:rPr>
          <w:rFonts w:cs="Tahoma"/>
          <w:szCs w:val="18"/>
          <w:lang w:val="pt-BR"/>
        </w:rPr>
        <w:t> </w:t>
      </w:r>
      <w:r w:rsidRPr="008E2993">
        <w:rPr>
          <w:rFonts w:cs="Tahoma"/>
          <w:szCs w:val="18"/>
          <w:lang w:val="pt-BR"/>
        </w:rPr>
        <w:t>prazo de suas coberturas do Software Assurance.</w:t>
      </w:r>
      <w:r w:rsidR="00975F2D" w:rsidRPr="008E2993">
        <w:rPr>
          <w:rFonts w:cs="Tahoma"/>
          <w:szCs w:val="18"/>
          <w:lang w:val="pt-BR"/>
        </w:rPr>
        <w:t xml:space="preserve"> </w:t>
      </w:r>
    </w:p>
    <w:p w14:paraId="7A1DBBD6" w14:textId="77777777" w:rsidR="00023FE7" w:rsidRPr="008E2993" w:rsidRDefault="00023FE7" w:rsidP="002D25C8">
      <w:pPr>
        <w:pStyle w:val="AppendixBodyText"/>
        <w:spacing w:after="0"/>
        <w:rPr>
          <w:lang w:val="pt-BR"/>
        </w:rPr>
      </w:pPr>
    </w:p>
    <w:p w14:paraId="61BBF57B"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975F2D" w:rsidRPr="008E2993">
        <w:rPr>
          <w:rFonts w:ascii="Tahoma" w:hAnsi="Tahoma" w:cs="Tahoma"/>
          <w:sz w:val="18"/>
          <w:szCs w:val="18"/>
          <w:lang w:val="pt-BR"/>
        </w:rPr>
        <w:t xml:space="preserve"> </w:t>
      </w:r>
      <w:r w:rsidRPr="008E2993">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975F2D" w:rsidRPr="008E2993">
        <w:rPr>
          <w:rFonts w:ascii="Tahoma" w:hAnsi="Tahoma" w:cs="Tahoma"/>
          <w:sz w:val="18"/>
          <w:szCs w:val="18"/>
          <w:lang w:val="pt-BR"/>
        </w:rPr>
        <w:t xml:space="preserve"> </w:t>
      </w:r>
      <w:r w:rsidRPr="008E2993">
        <w:rPr>
          <w:rFonts w:ascii="Tahoma" w:hAnsi="Tahoma" w:cs="Tahoma"/>
          <w:sz w:val="18"/>
          <w:szCs w:val="18"/>
          <w:lang w:val="pt-BR"/>
        </w:rPr>
        <w:t xml:space="preserve">A Microsoft se reserva o direito de recusar solicitações não razoáveis de serviços de suporte e, às vezes, poderá indicar aos clientes um contrato de nível de serviço adicional que poderá exigir um custo adicional. </w:t>
      </w:r>
    </w:p>
    <w:p w14:paraId="02C54987" w14:textId="77777777" w:rsidR="00023FE7" w:rsidRPr="008E2993" w:rsidRDefault="00023FE7" w:rsidP="002D25C8">
      <w:pPr>
        <w:pStyle w:val="AppendixBodyText"/>
        <w:spacing w:after="0"/>
        <w:rPr>
          <w:lang w:val="pt-BR"/>
        </w:rPr>
      </w:pPr>
    </w:p>
    <w:p w14:paraId="65A26B59"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22FD3517" w14:textId="77777777" w:rsidR="00DF400D" w:rsidRPr="008E2993" w:rsidRDefault="00DF400D" w:rsidP="002D25C8">
      <w:pPr>
        <w:pStyle w:val="AppendixBodyText"/>
        <w:spacing w:after="0"/>
        <w:rPr>
          <w:lang w:val="pt-BR"/>
        </w:rPr>
      </w:pPr>
    </w:p>
    <w:p w14:paraId="66EA7238"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975F2D" w:rsidRPr="008E2993">
        <w:rPr>
          <w:rFonts w:ascii="Tahoma" w:hAnsi="Tahoma" w:cs="Tahoma"/>
          <w:sz w:val="18"/>
          <w:szCs w:val="18"/>
          <w:lang w:val="pt-BR"/>
        </w:rPr>
        <w:t xml:space="preserve"> </w:t>
      </w:r>
      <w:r w:rsidRPr="008E2993">
        <w:rPr>
          <w:rFonts w:ascii="Tahoma" w:hAnsi="Tahoma" w:cs="Tahoma"/>
          <w:sz w:val="18"/>
          <w:szCs w:val="18"/>
          <w:lang w:val="pt-BR"/>
        </w:rPr>
        <w:t>Um problema único de suporte é um problema que não pode ser subdividido em problemas subordinados.</w:t>
      </w:r>
      <w:r w:rsidR="00975F2D" w:rsidRPr="008E2993">
        <w:rPr>
          <w:rFonts w:ascii="Tahoma" w:hAnsi="Tahoma" w:cs="Tahoma"/>
          <w:sz w:val="18"/>
          <w:szCs w:val="18"/>
          <w:lang w:val="pt-BR"/>
        </w:rPr>
        <w:t xml:space="preserve"> </w:t>
      </w:r>
      <w:r w:rsidRPr="008E2993">
        <w:rPr>
          <w:rFonts w:ascii="Tahoma" w:hAnsi="Tahoma" w:cs="Tahoma"/>
          <w:sz w:val="18"/>
          <w:szCs w:val="18"/>
          <w:lang w:val="pt-BR"/>
        </w:rPr>
        <w:t>Se o problema consistir em problemas subordinados, cada um será considerado um incidente separado.</w:t>
      </w:r>
      <w:r w:rsidR="00975F2D" w:rsidRPr="008E2993">
        <w:rPr>
          <w:rFonts w:ascii="Tahoma" w:hAnsi="Tahoma" w:cs="Tahoma"/>
          <w:sz w:val="18"/>
          <w:szCs w:val="18"/>
          <w:lang w:val="pt-BR"/>
        </w:rPr>
        <w:t xml:space="preserve"> </w:t>
      </w:r>
      <w:r w:rsidRPr="008E2993">
        <w:rPr>
          <w:rFonts w:ascii="Tahoma" w:hAnsi="Tahoma" w:cs="Tahoma"/>
          <w:sz w:val="18"/>
          <w:szCs w:val="18"/>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975F2D" w:rsidRPr="008E2993">
        <w:rPr>
          <w:rFonts w:ascii="Tahoma" w:hAnsi="Tahoma" w:cs="Tahoma"/>
          <w:sz w:val="18"/>
          <w:szCs w:val="18"/>
          <w:lang w:val="pt-BR"/>
        </w:rPr>
        <w:t xml:space="preserve"> </w:t>
      </w:r>
      <w:r w:rsidRPr="008E2993">
        <w:rPr>
          <w:rFonts w:ascii="Tahoma" w:hAnsi="Tahoma" w:cs="Tahoma"/>
          <w:sz w:val="18"/>
          <w:szCs w:val="18"/>
          <w:lang w:val="pt-BR"/>
        </w:rPr>
        <w:t>Os hotfixes são designados para solucionar problemas específicos dos clientes e não são testados quanto à regressão.</w:t>
      </w:r>
      <w:r w:rsidR="00975F2D" w:rsidRPr="008E2993">
        <w:rPr>
          <w:rFonts w:ascii="Tahoma" w:hAnsi="Tahoma" w:cs="Tahoma"/>
          <w:sz w:val="18"/>
          <w:szCs w:val="18"/>
          <w:lang w:val="pt-BR"/>
        </w:rPr>
        <w:t xml:space="preserve"> </w:t>
      </w:r>
      <w:r w:rsidRPr="008E2993">
        <w:rPr>
          <w:rFonts w:ascii="Tahoma" w:hAnsi="Tahoma" w:cs="Tahoma"/>
          <w:sz w:val="18"/>
          <w:szCs w:val="18"/>
          <w:lang w:val="pt-BR"/>
        </w:rPr>
        <w:t>Salvo definição em contrário neste documento, os Hotfixes não podem ser distribuídos a terceiros não afiliados sem a autorização por escrito da Microsoft.</w:t>
      </w:r>
    </w:p>
    <w:p w14:paraId="4B2CB765" w14:textId="77777777" w:rsidR="00023FE7" w:rsidRPr="008E2993" w:rsidRDefault="00023FE7" w:rsidP="002D25C8">
      <w:pPr>
        <w:pStyle w:val="AppendixBodyText"/>
        <w:spacing w:after="0"/>
        <w:rPr>
          <w:lang w:val="pt-BR"/>
        </w:rPr>
      </w:pPr>
    </w:p>
    <w:p w14:paraId="0D846A7F"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 xml:space="preserve">Os produtos disponibilizados por meio de Licenciamento por Volume e que estejam atualmente no Suporte Base, conforme estabelecido na </w:t>
      </w:r>
      <w:hyperlink r:id="rId26" w:history="1">
        <w:r w:rsidRPr="008E2993">
          <w:rPr>
            <w:rStyle w:val="Hyperlink"/>
            <w:rFonts w:ascii="Tahoma" w:hAnsi="Tahoma" w:cs="Tahoma"/>
            <w:sz w:val="18"/>
            <w:szCs w:val="18"/>
            <w:lang w:val="pt-BR"/>
          </w:rPr>
          <w:t>Política de Ciclo de Vida de Suporte da Microsoft</w:t>
        </w:r>
      </w:hyperlink>
      <w:r w:rsidRPr="008E2993">
        <w:rPr>
          <w:rFonts w:ascii="Tahoma" w:hAnsi="Tahoma" w:cs="Tahoma"/>
          <w:sz w:val="18"/>
          <w:szCs w:val="18"/>
          <w:lang w:val="pt-BR"/>
        </w:rPr>
        <w:t xml:space="preserve"> </w:t>
      </w:r>
      <w:r w:rsidRPr="008E2993">
        <w:rPr>
          <w:rFonts w:ascii="Tahoma" w:hAnsi="Tahoma" w:cs="Tahoma"/>
          <w:color w:val="000000"/>
          <w:sz w:val="18"/>
          <w:szCs w:val="18"/>
          <w:lang w:val="pt-BR"/>
        </w:rPr>
        <w:t>estão qualificados ao Suporte para Resolução de Problemas 24 horas por dia, 7 dias por semana.</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Consulte a seção específica do produto neste documento para verificar a política de serviço e suporte.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A edição Developer Edition de todos os servidores, os produtos HED e as Assinaturas do MSDN estão excluídos.</w:t>
      </w:r>
    </w:p>
    <w:p w14:paraId="2BF64495" w14:textId="77777777" w:rsidR="00023FE7" w:rsidRPr="008E2993" w:rsidRDefault="00023FE7" w:rsidP="002D25C8">
      <w:pPr>
        <w:pStyle w:val="AppendixBodyText"/>
        <w:spacing w:after="0"/>
        <w:rPr>
          <w:lang w:val="pt-BR"/>
        </w:rPr>
      </w:pPr>
    </w:p>
    <w:p w14:paraId="21B1D5AF"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3E5F4DFA" w14:textId="77777777" w:rsidR="00023FE7" w:rsidRPr="008E2993" w:rsidRDefault="00023FE7" w:rsidP="002D25C8">
      <w:pPr>
        <w:pStyle w:val="AppendixBodyText"/>
        <w:spacing w:after="0"/>
        <w:rPr>
          <w:lang w:val="pt-BR"/>
        </w:rPr>
      </w:pPr>
    </w:p>
    <w:p w14:paraId="693F3A86" w14:textId="77777777" w:rsidR="00023FE7" w:rsidRPr="008E2993" w:rsidRDefault="00023FE7" w:rsidP="00BB3AEB">
      <w:pPr>
        <w:pStyle w:val="AppendixBodyText"/>
        <w:spacing w:after="0"/>
        <w:rPr>
          <w:lang w:val="pt-BR"/>
        </w:rPr>
      </w:pPr>
      <w:r w:rsidRPr="008E2993">
        <w:rPr>
          <w:rFonts w:ascii="Tahoma" w:hAnsi="Tahoma" w:cs="Tahoma"/>
          <w:sz w:val="18"/>
          <w:szCs w:val="18"/>
          <w:lang w:val="pt-BR"/>
        </w:rPr>
        <w:lastRenderedPageBreak/>
        <w:t>O direito do cliente de usar quaisquer correções que a Microsoft possa fornecer durante a execução de serviços é</w:t>
      </w:r>
      <w:r w:rsidR="00BB3AEB" w:rsidRPr="008E2993">
        <w:rPr>
          <w:rFonts w:ascii="Tahoma" w:hAnsi="Tahoma" w:cs="Tahoma"/>
          <w:sz w:val="18"/>
          <w:szCs w:val="18"/>
          <w:lang w:val="pt-BR"/>
        </w:rPr>
        <w:t> </w:t>
      </w:r>
      <w:r w:rsidRPr="008E2993">
        <w:rPr>
          <w:rFonts w:ascii="Tahoma" w:hAnsi="Tahoma" w:cs="Tahoma"/>
          <w:sz w:val="18"/>
          <w:szCs w:val="18"/>
          <w:lang w:val="pt-BR"/>
        </w:rPr>
        <w:t>regido pelo contrato de licença do produto afetado ou, se a correção não for fornecida para um produto específico, será regido por outros termos de uso fornecidos pela Microsoft. Todas as correções fornecidas são licenciadas para o</w:t>
      </w:r>
      <w:r w:rsidR="00BB3AEB" w:rsidRPr="008E2993">
        <w:rPr>
          <w:rFonts w:ascii="Tahoma" w:hAnsi="Tahoma" w:cs="Tahoma"/>
          <w:sz w:val="18"/>
          <w:szCs w:val="18"/>
          <w:lang w:val="pt-BR"/>
        </w:rPr>
        <w:t> </w:t>
      </w:r>
      <w:r w:rsidRPr="008E2993">
        <w:rPr>
          <w:rFonts w:ascii="Tahoma" w:hAnsi="Tahoma" w:cs="Tahoma"/>
          <w:sz w:val="18"/>
          <w:szCs w:val="18"/>
          <w:lang w:val="pt-BR"/>
        </w:rPr>
        <w:t>cliente.</w:t>
      </w:r>
    </w:p>
    <w:p w14:paraId="39B50431" w14:textId="77777777" w:rsidR="00023FE7" w:rsidRPr="008E2993" w:rsidRDefault="00023FE7" w:rsidP="002D25C8">
      <w:pPr>
        <w:pStyle w:val="AppendixBodyText"/>
        <w:spacing w:after="0"/>
        <w:rPr>
          <w:lang w:val="pt-BR"/>
        </w:rPr>
      </w:pPr>
    </w:p>
    <w:p w14:paraId="706E99A6" w14:textId="77777777" w:rsidR="00023FE7" w:rsidRPr="008E2993" w:rsidRDefault="00023FE7" w:rsidP="002D25C8">
      <w:pPr>
        <w:pStyle w:val="AppendixBodyText"/>
        <w:spacing w:after="0"/>
        <w:rPr>
          <w:lang w:val="pt-BR"/>
        </w:rPr>
      </w:pPr>
      <w:r w:rsidRPr="008E2993">
        <w:rPr>
          <w:rFonts w:ascii="Tahoma" w:hAnsi="Tahoma" w:cs="Tahoma"/>
          <w:sz w:val="18"/>
          <w:szCs w:val="18"/>
          <w:lang w:val="pt-BR"/>
        </w:rPr>
        <w:t>O suporte pode ser iniciado por meio do envio de incidentes de maneira eletrônica via Web ou por telefone. Cláusulas diferentes aplicam-se a cada tipo de meio.</w:t>
      </w:r>
      <w:r w:rsidR="00975F2D" w:rsidRPr="008E2993">
        <w:rPr>
          <w:rFonts w:ascii="Tahoma" w:hAnsi="Tahoma" w:cs="Tahoma"/>
          <w:sz w:val="18"/>
          <w:szCs w:val="18"/>
          <w:lang w:val="pt-BR"/>
        </w:rPr>
        <w:t xml:space="preserve"> </w:t>
      </w:r>
      <w:r w:rsidRPr="008E2993">
        <w:rPr>
          <w:rFonts w:ascii="Tahoma" w:hAnsi="Tahoma" w:cs="Tahoma"/>
          <w:sz w:val="18"/>
          <w:szCs w:val="18"/>
          <w:lang w:val="pt-BR"/>
        </w:rPr>
        <w:t>O Suporte para Resolução de Problemas 24x7 premia os clientes com uma quantidade de incidentes e contatos para iniciar tais incidentes, conforme descrito a seguir.</w:t>
      </w:r>
    </w:p>
    <w:p w14:paraId="5E096AF1" w14:textId="77777777" w:rsidR="00023FE7" w:rsidRPr="008E2993" w:rsidRDefault="00023FE7" w:rsidP="002D25C8">
      <w:pPr>
        <w:pStyle w:val="AppendixBodyText"/>
        <w:spacing w:after="0"/>
        <w:rPr>
          <w:lang w:val="pt-BR"/>
        </w:rPr>
      </w:pPr>
    </w:p>
    <w:p w14:paraId="2A588049" w14:textId="77777777" w:rsidR="00023FE7" w:rsidRPr="008E2993" w:rsidRDefault="00023FE7" w:rsidP="0047054A">
      <w:pPr>
        <w:keepNext/>
        <w:spacing w:after="60"/>
        <w:rPr>
          <w:lang w:val="pt-BR"/>
        </w:rPr>
      </w:pPr>
      <w:bookmarkStart w:id="753" w:name="_Toc240899163"/>
      <w:r w:rsidRPr="008E2993">
        <w:rPr>
          <w:rFonts w:cs="Tahoma"/>
          <w:b/>
          <w:szCs w:val="20"/>
          <w:lang w:val="pt-BR"/>
        </w:rPr>
        <w:t>Prêmios de Incidentes de Suporte pelo Telefone</w:t>
      </w:r>
      <w:bookmarkEnd w:id="753"/>
    </w:p>
    <w:p w14:paraId="203E371B" w14:textId="77777777" w:rsidR="00023FE7" w:rsidRPr="008E2993" w:rsidRDefault="00023FE7" w:rsidP="00BB3AEB">
      <w:pPr>
        <w:pStyle w:val="AppendixBodyText"/>
        <w:spacing w:after="0"/>
        <w:rPr>
          <w:lang w:val="pt-BR"/>
        </w:rPr>
      </w:pPr>
      <w:r w:rsidRPr="008E2993">
        <w:rPr>
          <w:rFonts w:ascii="Tahoma" w:hAnsi="Tahoma" w:cs="Tahoma"/>
          <w:sz w:val="18"/>
          <w:szCs w:val="18"/>
          <w:lang w:val="pt-BR"/>
        </w:rPr>
        <w:t>O número de incidentes de suporte por telefone permitidos varia por cliente com base em seus gastos de SA e sua forma de pagamento.</w:t>
      </w:r>
      <w:r w:rsidR="00975F2D" w:rsidRPr="008E2993">
        <w:rPr>
          <w:rFonts w:ascii="Tahoma" w:hAnsi="Tahoma" w:cs="Tahoma"/>
          <w:sz w:val="18"/>
          <w:szCs w:val="18"/>
          <w:lang w:val="pt-BR"/>
        </w:rPr>
        <w:t xml:space="preserve"> </w:t>
      </w:r>
      <w:r w:rsidRPr="008E2993">
        <w:rPr>
          <w:rFonts w:ascii="Tahoma" w:hAnsi="Tahoma" w:cs="Tahoma"/>
          <w:sz w:val="18"/>
          <w:lang w:val="pt-BR"/>
        </w:rPr>
        <w:t>Para esses fins, “gastos de SA” não são literalmente os gastos reais em dólares do cliente.</w:t>
      </w:r>
      <w:r w:rsidR="00975F2D" w:rsidRPr="008E2993">
        <w:rPr>
          <w:rFonts w:ascii="Tahoma" w:hAnsi="Tahoma" w:cs="Tahoma"/>
          <w:sz w:val="18"/>
          <w:lang w:val="pt-BR"/>
        </w:rPr>
        <w:t xml:space="preserve"> </w:t>
      </w:r>
      <w:r w:rsidRPr="008E2993">
        <w:rPr>
          <w:rFonts w:ascii="Tahoma" w:hAnsi="Tahoma" w:cs="Tahoma"/>
          <w:sz w:val="18"/>
          <w:lang w:val="pt-BR"/>
        </w:rPr>
        <w:t>Trata-se de uma aproximação da parte gasta pelo cliente que pode ser atribuída para a cobertura de Software Assurance para esses produtos. Para os clien</w:t>
      </w:r>
      <w:r w:rsidRPr="008E2993">
        <w:rPr>
          <w:rFonts w:ascii="Tahoma" w:hAnsi="Tahoma" w:cs="Tahoma"/>
          <w:sz w:val="18"/>
          <w:szCs w:val="18"/>
          <w:lang w:val="pt-BR"/>
        </w:rPr>
        <w:t>tes sob programas de assinatura, esses gastos são uma aproximação do valor total em dólares que o cliente gastou com o licenciamento desses produtos sob seu registro ou contrato.</w:t>
      </w:r>
      <w:r w:rsidR="00975F2D" w:rsidRPr="008E2993">
        <w:rPr>
          <w:rFonts w:ascii="Tahoma" w:hAnsi="Tahoma" w:cs="Tahoma"/>
          <w:sz w:val="18"/>
          <w:szCs w:val="18"/>
          <w:lang w:val="pt-BR"/>
        </w:rPr>
        <w:t xml:space="preserve"> </w:t>
      </w:r>
      <w:r w:rsidRPr="008E2993">
        <w:rPr>
          <w:rFonts w:ascii="Tahoma" w:hAnsi="Tahoma" w:cs="Tahoma"/>
          <w:sz w:val="18"/>
          <w:szCs w:val="18"/>
          <w:lang w:val="pt-BR"/>
        </w:rPr>
        <w:t>O</w:t>
      </w:r>
      <w:r w:rsidR="00BB3AEB" w:rsidRPr="008E2993">
        <w:rPr>
          <w:rFonts w:ascii="Tahoma" w:hAnsi="Tahoma" w:cs="Tahoma"/>
          <w:sz w:val="18"/>
          <w:szCs w:val="18"/>
          <w:lang w:val="pt-BR"/>
        </w:rPr>
        <w:t> </w:t>
      </w:r>
      <w:r w:rsidRPr="008E2993">
        <w:rPr>
          <w:rFonts w:ascii="Tahoma" w:hAnsi="Tahoma" w:cs="Tahoma"/>
          <w:sz w:val="18"/>
          <w:szCs w:val="18"/>
          <w:lang w:val="pt-BR"/>
        </w:rPr>
        <w:t>incidente complementar é concedido de acordo com os registros Enterprise e Select, o registro Select Plus e o contrato Open Value com cobertura do SA a pelo menos um produto de software de Servidor qualificado.</w:t>
      </w:r>
    </w:p>
    <w:p w14:paraId="0DD4BE55" w14:textId="77777777" w:rsidR="00F42FB8" w:rsidRPr="008E2993" w:rsidRDefault="00F42FB8" w:rsidP="002D25C8">
      <w:pPr>
        <w:pStyle w:val="AppendixBodyText"/>
        <w:spacing w:after="0"/>
        <w:rPr>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15E86" w14:paraId="418D808A"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35968D35" w14:textId="77777777" w:rsidR="00613BBB" w:rsidRPr="00975F2D" w:rsidRDefault="00613BBB" w:rsidP="00F42FB8">
            <w:pPr>
              <w:pStyle w:val="AppendixBodyText"/>
              <w:rPr>
                <w:rFonts w:ascii="Tahoma" w:hAnsi="Tahoma" w:cs="Tahoma"/>
                <w:b/>
                <w:bCs/>
              </w:rPr>
            </w:pPr>
            <w:r w:rsidRPr="00975F2D">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BB40B49" w14:textId="77777777" w:rsidR="00613BBB" w:rsidRPr="00975F2D" w:rsidRDefault="00613BBB" w:rsidP="00F42FB8">
            <w:pPr>
              <w:pStyle w:val="AppendixBodyText"/>
              <w:rPr>
                <w:rFonts w:ascii="Tahoma" w:hAnsi="Tahoma" w:cs="Tahoma"/>
                <w:b/>
                <w:bCs/>
              </w:rPr>
            </w:pPr>
            <w:r w:rsidRPr="00975F2D">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521D1F9" w14:textId="77777777" w:rsidR="00613BBB" w:rsidRPr="00975F2D" w:rsidRDefault="00613BBB" w:rsidP="00F42FB8">
            <w:pPr>
              <w:pStyle w:val="AppendixBodyText"/>
              <w:rPr>
                <w:lang w:val="es-ES"/>
              </w:rPr>
            </w:pPr>
            <w:r w:rsidRPr="00975F2D">
              <w:rPr>
                <w:rFonts w:ascii="Tahoma" w:hAnsi="Tahoma" w:cs="Tahoma"/>
                <w:b/>
                <w:bCs/>
                <w:lang w:val="es-ES"/>
              </w:rPr>
              <w:t>Servidor/CAL</w:t>
            </w:r>
          </w:p>
          <w:p w14:paraId="2D81315F" w14:textId="77777777" w:rsidR="00613BBB" w:rsidRPr="00975F2D" w:rsidRDefault="00613BBB" w:rsidP="00F42FB8">
            <w:pPr>
              <w:pStyle w:val="AppendixBodyText"/>
              <w:rPr>
                <w:rFonts w:ascii="Tahoma" w:hAnsi="Tahoma" w:cs="Tahoma"/>
                <w:b/>
                <w:bCs/>
                <w:lang w:val="es-ES"/>
              </w:rPr>
            </w:pPr>
            <w:r w:rsidRPr="00975F2D">
              <w:rPr>
                <w:rFonts w:ascii="Tahoma" w:hAnsi="Tahoma" w:cs="Tahoma"/>
                <w:b/>
                <w:bCs/>
                <w:lang w:val="es-E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04FE35A" w14:textId="77777777" w:rsidR="00613BBB" w:rsidRPr="00975F2D" w:rsidRDefault="00613BBB" w:rsidP="00F42FB8">
            <w:pPr>
              <w:pStyle w:val="AppendixBodyText"/>
              <w:rPr>
                <w:lang w:val="es-ES"/>
              </w:rPr>
            </w:pPr>
            <w:r w:rsidRPr="00975F2D">
              <w:rPr>
                <w:rFonts w:ascii="Tahoma" w:hAnsi="Tahoma" w:cs="Tahoma"/>
                <w:b/>
                <w:bCs/>
                <w:lang w:val="es-ES"/>
              </w:rPr>
              <w:t>IW/Cliente</w:t>
            </w:r>
          </w:p>
          <w:p w14:paraId="23D1C55F" w14:textId="77777777" w:rsidR="00613BBB" w:rsidRPr="00975F2D" w:rsidRDefault="00613BBB" w:rsidP="00F42FB8">
            <w:pPr>
              <w:pStyle w:val="AppendixBodyText"/>
              <w:rPr>
                <w:rFonts w:ascii="Tahoma" w:hAnsi="Tahoma" w:cs="Tahoma"/>
                <w:b/>
                <w:bCs/>
                <w:lang w:val="es-ES"/>
              </w:rPr>
            </w:pPr>
            <w:r w:rsidRPr="00975F2D">
              <w:rPr>
                <w:rFonts w:ascii="Tahoma" w:hAnsi="Tahoma" w:cs="Tahoma"/>
                <w:b/>
                <w:bCs/>
                <w:lang w:val="es-ES"/>
              </w:rPr>
              <w:t>Incrementos de Prêmios de Incidentes</w:t>
            </w:r>
          </w:p>
        </w:tc>
      </w:tr>
      <w:tr w:rsidR="00613BBB" w:rsidRPr="00975F2D" w14:paraId="1CED03AF" w14:textId="77777777" w:rsidTr="002A6416">
        <w:trPr>
          <w:trHeight w:val="236"/>
        </w:trPr>
        <w:tc>
          <w:tcPr>
            <w:tcW w:w="1809" w:type="dxa"/>
            <w:vAlign w:val="bottom"/>
          </w:tcPr>
          <w:p w14:paraId="6C88FC5B"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Dólar Americano</w:t>
            </w:r>
          </w:p>
        </w:tc>
        <w:tc>
          <w:tcPr>
            <w:tcW w:w="1350" w:type="dxa"/>
            <w:vAlign w:val="bottom"/>
          </w:tcPr>
          <w:p w14:paraId="5E46212C"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USD</w:t>
            </w:r>
          </w:p>
        </w:tc>
        <w:tc>
          <w:tcPr>
            <w:tcW w:w="2673" w:type="dxa"/>
            <w:vAlign w:val="bottom"/>
          </w:tcPr>
          <w:p w14:paraId="43738766"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$20</w:t>
            </w:r>
            <w:r w:rsidR="0089322C">
              <w:rPr>
                <w:rFonts w:ascii="Tahoma" w:hAnsi="Tahoma" w:cs="Tahoma"/>
                <w:sz w:val="18"/>
                <w:szCs w:val="18"/>
              </w:rPr>
              <w:t>.</w:t>
            </w:r>
            <w:r w:rsidRPr="00975F2D">
              <w:rPr>
                <w:rFonts w:ascii="Tahoma" w:hAnsi="Tahoma" w:cs="Tahoma"/>
                <w:sz w:val="18"/>
                <w:szCs w:val="18"/>
              </w:rPr>
              <w:t>000</w:t>
            </w:r>
          </w:p>
        </w:tc>
        <w:tc>
          <w:tcPr>
            <w:tcW w:w="2889" w:type="dxa"/>
            <w:vAlign w:val="bottom"/>
          </w:tcPr>
          <w:p w14:paraId="421E3BE8"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$200</w:t>
            </w:r>
            <w:r w:rsidR="0089322C">
              <w:rPr>
                <w:rFonts w:ascii="Tahoma" w:hAnsi="Tahoma" w:cs="Tahoma"/>
                <w:sz w:val="18"/>
                <w:szCs w:val="18"/>
              </w:rPr>
              <w:t>.</w:t>
            </w:r>
            <w:r w:rsidRPr="00975F2D">
              <w:rPr>
                <w:rFonts w:ascii="Tahoma" w:hAnsi="Tahoma" w:cs="Tahoma"/>
                <w:sz w:val="18"/>
                <w:szCs w:val="18"/>
              </w:rPr>
              <w:t>000</w:t>
            </w:r>
          </w:p>
        </w:tc>
      </w:tr>
      <w:tr w:rsidR="00613BBB" w:rsidRPr="00975F2D" w14:paraId="6230F07E" w14:textId="77777777" w:rsidTr="002A6416">
        <w:trPr>
          <w:trHeight w:val="236"/>
        </w:trPr>
        <w:tc>
          <w:tcPr>
            <w:tcW w:w="1809" w:type="dxa"/>
            <w:vAlign w:val="bottom"/>
          </w:tcPr>
          <w:p w14:paraId="4BB3003A"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Dólar Australiano</w:t>
            </w:r>
          </w:p>
        </w:tc>
        <w:tc>
          <w:tcPr>
            <w:tcW w:w="1350" w:type="dxa"/>
            <w:vAlign w:val="bottom"/>
          </w:tcPr>
          <w:p w14:paraId="2D1C9EFE"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AUD</w:t>
            </w:r>
          </w:p>
        </w:tc>
        <w:tc>
          <w:tcPr>
            <w:tcW w:w="2673" w:type="dxa"/>
            <w:vAlign w:val="bottom"/>
          </w:tcPr>
          <w:p w14:paraId="3E0C3BA8"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30</w:t>
            </w:r>
            <w:r w:rsidR="0089322C">
              <w:rPr>
                <w:rFonts w:ascii="Tahoma" w:hAnsi="Tahoma" w:cs="Tahoma"/>
                <w:sz w:val="18"/>
                <w:szCs w:val="18"/>
              </w:rPr>
              <w:t>.</w:t>
            </w:r>
            <w:r w:rsidRPr="00975F2D">
              <w:rPr>
                <w:rFonts w:ascii="Tahoma" w:hAnsi="Tahoma" w:cs="Tahoma"/>
                <w:sz w:val="18"/>
                <w:szCs w:val="18"/>
              </w:rPr>
              <w:t>000</w:t>
            </w:r>
          </w:p>
        </w:tc>
        <w:tc>
          <w:tcPr>
            <w:tcW w:w="2889" w:type="dxa"/>
            <w:vAlign w:val="bottom"/>
          </w:tcPr>
          <w:p w14:paraId="76597D83"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300</w:t>
            </w:r>
            <w:r w:rsidR="0089322C">
              <w:rPr>
                <w:rFonts w:ascii="Tahoma" w:hAnsi="Tahoma" w:cs="Tahoma"/>
                <w:sz w:val="18"/>
                <w:szCs w:val="18"/>
              </w:rPr>
              <w:t>.</w:t>
            </w:r>
            <w:r w:rsidRPr="00975F2D">
              <w:rPr>
                <w:rFonts w:ascii="Tahoma" w:hAnsi="Tahoma" w:cs="Tahoma"/>
                <w:sz w:val="18"/>
                <w:szCs w:val="18"/>
              </w:rPr>
              <w:t>000</w:t>
            </w:r>
          </w:p>
        </w:tc>
      </w:tr>
      <w:tr w:rsidR="00613BBB" w:rsidRPr="00975F2D" w14:paraId="65772AB9" w14:textId="77777777" w:rsidTr="002A6416">
        <w:trPr>
          <w:trHeight w:val="236"/>
        </w:trPr>
        <w:tc>
          <w:tcPr>
            <w:tcW w:w="1809" w:type="dxa"/>
            <w:vAlign w:val="bottom"/>
          </w:tcPr>
          <w:p w14:paraId="0A86ECD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Dólar Canadense</w:t>
            </w:r>
          </w:p>
        </w:tc>
        <w:tc>
          <w:tcPr>
            <w:tcW w:w="1350" w:type="dxa"/>
            <w:vAlign w:val="bottom"/>
          </w:tcPr>
          <w:p w14:paraId="7537B5A3"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CAD</w:t>
            </w:r>
          </w:p>
        </w:tc>
        <w:tc>
          <w:tcPr>
            <w:tcW w:w="2673" w:type="dxa"/>
            <w:vAlign w:val="bottom"/>
          </w:tcPr>
          <w:p w14:paraId="75401264"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27</w:t>
            </w:r>
            <w:r w:rsidR="0089322C">
              <w:rPr>
                <w:rFonts w:ascii="Tahoma" w:hAnsi="Tahoma" w:cs="Tahoma"/>
                <w:sz w:val="18"/>
                <w:szCs w:val="18"/>
              </w:rPr>
              <w:t>.</w:t>
            </w:r>
            <w:r w:rsidRPr="00975F2D">
              <w:rPr>
                <w:rFonts w:ascii="Tahoma" w:hAnsi="Tahoma" w:cs="Tahoma"/>
                <w:sz w:val="18"/>
                <w:szCs w:val="18"/>
              </w:rPr>
              <w:t>000</w:t>
            </w:r>
          </w:p>
        </w:tc>
        <w:tc>
          <w:tcPr>
            <w:tcW w:w="2889" w:type="dxa"/>
            <w:vAlign w:val="bottom"/>
          </w:tcPr>
          <w:p w14:paraId="360E80FD"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270</w:t>
            </w:r>
            <w:r w:rsidR="0089322C">
              <w:rPr>
                <w:rFonts w:ascii="Tahoma" w:hAnsi="Tahoma" w:cs="Tahoma"/>
                <w:sz w:val="18"/>
                <w:szCs w:val="18"/>
              </w:rPr>
              <w:t>.</w:t>
            </w:r>
            <w:r w:rsidRPr="00975F2D">
              <w:rPr>
                <w:rFonts w:ascii="Tahoma" w:hAnsi="Tahoma" w:cs="Tahoma"/>
                <w:sz w:val="18"/>
                <w:szCs w:val="18"/>
              </w:rPr>
              <w:t>000</w:t>
            </w:r>
          </w:p>
        </w:tc>
      </w:tr>
      <w:tr w:rsidR="00613BBB" w:rsidRPr="00975F2D" w14:paraId="39A122BF" w14:textId="77777777" w:rsidTr="002A6416">
        <w:trPr>
          <w:trHeight w:val="236"/>
        </w:trPr>
        <w:tc>
          <w:tcPr>
            <w:tcW w:w="1809" w:type="dxa"/>
            <w:vAlign w:val="bottom"/>
          </w:tcPr>
          <w:p w14:paraId="27AED99E"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Franco Suíço</w:t>
            </w:r>
          </w:p>
        </w:tc>
        <w:tc>
          <w:tcPr>
            <w:tcW w:w="1350" w:type="dxa"/>
            <w:vAlign w:val="bottom"/>
          </w:tcPr>
          <w:p w14:paraId="79DF5724"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CHF</w:t>
            </w:r>
          </w:p>
        </w:tc>
        <w:tc>
          <w:tcPr>
            <w:tcW w:w="2673" w:type="dxa"/>
            <w:vAlign w:val="bottom"/>
          </w:tcPr>
          <w:p w14:paraId="081EEAA1"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S Fr. 33</w:t>
            </w:r>
            <w:r w:rsidR="0089322C">
              <w:rPr>
                <w:rFonts w:ascii="Tahoma" w:hAnsi="Tahoma" w:cs="Tahoma"/>
                <w:sz w:val="18"/>
                <w:szCs w:val="18"/>
              </w:rPr>
              <w:t>.</w:t>
            </w:r>
            <w:r w:rsidRPr="00975F2D">
              <w:rPr>
                <w:rFonts w:ascii="Tahoma" w:hAnsi="Tahoma" w:cs="Tahoma"/>
                <w:sz w:val="18"/>
                <w:szCs w:val="18"/>
              </w:rPr>
              <w:t>000</w:t>
            </w:r>
          </w:p>
        </w:tc>
        <w:tc>
          <w:tcPr>
            <w:tcW w:w="2889" w:type="dxa"/>
            <w:vAlign w:val="bottom"/>
          </w:tcPr>
          <w:p w14:paraId="251BE15B"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S Fr. 330</w:t>
            </w:r>
            <w:r w:rsidR="0089322C">
              <w:rPr>
                <w:rFonts w:ascii="Tahoma" w:hAnsi="Tahoma" w:cs="Tahoma"/>
                <w:sz w:val="18"/>
                <w:szCs w:val="18"/>
              </w:rPr>
              <w:t>.</w:t>
            </w:r>
            <w:r w:rsidRPr="00975F2D">
              <w:rPr>
                <w:rFonts w:ascii="Tahoma" w:hAnsi="Tahoma" w:cs="Tahoma"/>
                <w:sz w:val="18"/>
                <w:szCs w:val="18"/>
              </w:rPr>
              <w:t>000</w:t>
            </w:r>
          </w:p>
        </w:tc>
      </w:tr>
      <w:tr w:rsidR="00613BBB" w:rsidRPr="00975F2D" w14:paraId="7B08B4FE" w14:textId="77777777" w:rsidTr="002A6416">
        <w:trPr>
          <w:trHeight w:val="236"/>
        </w:trPr>
        <w:tc>
          <w:tcPr>
            <w:tcW w:w="1809" w:type="dxa"/>
            <w:vAlign w:val="bottom"/>
          </w:tcPr>
          <w:p w14:paraId="75BEC62F"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Iuan Renmimbi (China)</w:t>
            </w:r>
          </w:p>
        </w:tc>
        <w:tc>
          <w:tcPr>
            <w:tcW w:w="1350" w:type="dxa"/>
            <w:vAlign w:val="bottom"/>
          </w:tcPr>
          <w:p w14:paraId="32C6003F"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CNY</w:t>
            </w:r>
          </w:p>
        </w:tc>
        <w:tc>
          <w:tcPr>
            <w:tcW w:w="2673" w:type="dxa"/>
            <w:vAlign w:val="bottom"/>
          </w:tcPr>
          <w:p w14:paraId="71043E6F"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CRC 165.000</w:t>
            </w:r>
          </w:p>
        </w:tc>
        <w:tc>
          <w:tcPr>
            <w:tcW w:w="2889" w:type="dxa"/>
            <w:vAlign w:val="bottom"/>
          </w:tcPr>
          <w:p w14:paraId="4ADC2874"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CRC 1.650.000</w:t>
            </w:r>
          </w:p>
        </w:tc>
      </w:tr>
      <w:tr w:rsidR="00613BBB" w:rsidRPr="00975F2D" w14:paraId="1AB4137F" w14:textId="77777777" w:rsidTr="002A6416">
        <w:trPr>
          <w:trHeight w:val="236"/>
        </w:trPr>
        <w:tc>
          <w:tcPr>
            <w:tcW w:w="1809" w:type="dxa"/>
            <w:vAlign w:val="bottom"/>
          </w:tcPr>
          <w:p w14:paraId="18145FB9"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Coroa Dinamarquesa</w:t>
            </w:r>
          </w:p>
        </w:tc>
        <w:tc>
          <w:tcPr>
            <w:tcW w:w="1350" w:type="dxa"/>
            <w:vAlign w:val="bottom"/>
          </w:tcPr>
          <w:p w14:paraId="60A901F7"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DKK</w:t>
            </w:r>
          </w:p>
        </w:tc>
        <w:tc>
          <w:tcPr>
            <w:tcW w:w="2673" w:type="dxa"/>
            <w:vAlign w:val="bottom"/>
          </w:tcPr>
          <w:p w14:paraId="4EBD3EB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160.000</w:t>
            </w:r>
          </w:p>
        </w:tc>
        <w:tc>
          <w:tcPr>
            <w:tcW w:w="2889" w:type="dxa"/>
            <w:vAlign w:val="bottom"/>
          </w:tcPr>
          <w:p w14:paraId="4D1ADD99"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1.600.000</w:t>
            </w:r>
          </w:p>
        </w:tc>
      </w:tr>
      <w:tr w:rsidR="00613BBB" w:rsidRPr="00975F2D" w14:paraId="7FE73026" w14:textId="77777777" w:rsidTr="002A6416">
        <w:trPr>
          <w:trHeight w:val="236"/>
        </w:trPr>
        <w:tc>
          <w:tcPr>
            <w:tcW w:w="1809" w:type="dxa"/>
            <w:vAlign w:val="bottom"/>
          </w:tcPr>
          <w:p w14:paraId="095CAB9C"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Euro</w:t>
            </w:r>
          </w:p>
        </w:tc>
        <w:tc>
          <w:tcPr>
            <w:tcW w:w="1350" w:type="dxa"/>
            <w:vAlign w:val="bottom"/>
          </w:tcPr>
          <w:p w14:paraId="43302330"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EUR</w:t>
            </w:r>
          </w:p>
        </w:tc>
        <w:tc>
          <w:tcPr>
            <w:tcW w:w="2673" w:type="dxa"/>
            <w:vAlign w:val="bottom"/>
          </w:tcPr>
          <w:p w14:paraId="28C2C606"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21</w:t>
            </w:r>
            <w:r w:rsidR="0089322C">
              <w:rPr>
                <w:rFonts w:ascii="Tahoma" w:hAnsi="Tahoma" w:cs="Tahoma"/>
                <w:sz w:val="18"/>
                <w:szCs w:val="18"/>
              </w:rPr>
              <w:t>.</w:t>
            </w:r>
            <w:r w:rsidRPr="00975F2D">
              <w:rPr>
                <w:rFonts w:ascii="Tahoma" w:hAnsi="Tahoma" w:cs="Tahoma"/>
                <w:sz w:val="18"/>
                <w:szCs w:val="18"/>
              </w:rPr>
              <w:t>500</w:t>
            </w:r>
          </w:p>
        </w:tc>
        <w:tc>
          <w:tcPr>
            <w:tcW w:w="2889" w:type="dxa"/>
            <w:vAlign w:val="bottom"/>
          </w:tcPr>
          <w:p w14:paraId="5333A8FF"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215</w:t>
            </w:r>
            <w:r w:rsidR="0089322C">
              <w:rPr>
                <w:rFonts w:ascii="Tahoma" w:hAnsi="Tahoma" w:cs="Tahoma"/>
                <w:sz w:val="18"/>
                <w:szCs w:val="18"/>
              </w:rPr>
              <w:t>.</w:t>
            </w:r>
            <w:r w:rsidRPr="00975F2D">
              <w:rPr>
                <w:rFonts w:ascii="Tahoma" w:hAnsi="Tahoma" w:cs="Tahoma"/>
                <w:sz w:val="18"/>
                <w:szCs w:val="18"/>
              </w:rPr>
              <w:t>000</w:t>
            </w:r>
          </w:p>
        </w:tc>
      </w:tr>
      <w:tr w:rsidR="00613BBB" w:rsidRPr="00975F2D" w14:paraId="7E066CCA" w14:textId="77777777" w:rsidTr="002A6416">
        <w:trPr>
          <w:trHeight w:val="236"/>
        </w:trPr>
        <w:tc>
          <w:tcPr>
            <w:tcW w:w="1809" w:type="dxa"/>
            <w:vAlign w:val="bottom"/>
          </w:tcPr>
          <w:p w14:paraId="632F2920"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Libra Esterlina</w:t>
            </w:r>
          </w:p>
        </w:tc>
        <w:tc>
          <w:tcPr>
            <w:tcW w:w="1350" w:type="dxa"/>
            <w:vAlign w:val="bottom"/>
          </w:tcPr>
          <w:p w14:paraId="23498C44"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GBP</w:t>
            </w:r>
          </w:p>
        </w:tc>
        <w:tc>
          <w:tcPr>
            <w:tcW w:w="2673" w:type="dxa"/>
            <w:vAlign w:val="bottom"/>
          </w:tcPr>
          <w:p w14:paraId="5796C5CC"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£13</w:t>
            </w:r>
            <w:r w:rsidR="0089322C">
              <w:rPr>
                <w:rFonts w:ascii="Tahoma" w:hAnsi="Tahoma" w:cs="Tahoma"/>
                <w:sz w:val="18"/>
                <w:szCs w:val="18"/>
              </w:rPr>
              <w:t>.</w:t>
            </w:r>
            <w:r w:rsidRPr="00975F2D">
              <w:rPr>
                <w:rFonts w:ascii="Tahoma" w:hAnsi="Tahoma" w:cs="Tahoma"/>
                <w:sz w:val="18"/>
                <w:szCs w:val="18"/>
              </w:rPr>
              <w:t>500</w:t>
            </w:r>
          </w:p>
        </w:tc>
        <w:tc>
          <w:tcPr>
            <w:tcW w:w="2889" w:type="dxa"/>
            <w:vAlign w:val="bottom"/>
          </w:tcPr>
          <w:p w14:paraId="4E2F0CAF"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£135</w:t>
            </w:r>
            <w:r w:rsidR="0089322C">
              <w:rPr>
                <w:rFonts w:ascii="Tahoma" w:hAnsi="Tahoma" w:cs="Tahoma"/>
                <w:sz w:val="18"/>
                <w:szCs w:val="18"/>
              </w:rPr>
              <w:t>.</w:t>
            </w:r>
            <w:r w:rsidRPr="00975F2D">
              <w:rPr>
                <w:rFonts w:ascii="Tahoma" w:hAnsi="Tahoma" w:cs="Tahoma"/>
                <w:sz w:val="18"/>
                <w:szCs w:val="18"/>
              </w:rPr>
              <w:t>000</w:t>
            </w:r>
          </w:p>
        </w:tc>
      </w:tr>
      <w:tr w:rsidR="00613BBB" w:rsidRPr="00975F2D" w14:paraId="04801C9E" w14:textId="77777777" w:rsidTr="002A6416">
        <w:trPr>
          <w:trHeight w:val="236"/>
        </w:trPr>
        <w:tc>
          <w:tcPr>
            <w:tcW w:w="1809" w:type="dxa"/>
            <w:vAlign w:val="bottom"/>
          </w:tcPr>
          <w:p w14:paraId="57886BB4"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Iene Japonês</w:t>
            </w:r>
          </w:p>
        </w:tc>
        <w:tc>
          <w:tcPr>
            <w:tcW w:w="1350" w:type="dxa"/>
            <w:vAlign w:val="bottom"/>
          </w:tcPr>
          <w:p w14:paraId="2798CF0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JPY</w:t>
            </w:r>
          </w:p>
        </w:tc>
        <w:tc>
          <w:tcPr>
            <w:tcW w:w="2673" w:type="dxa"/>
            <w:vAlign w:val="bottom"/>
          </w:tcPr>
          <w:p w14:paraId="2C4A2172"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JPY 2.400.000</w:t>
            </w:r>
          </w:p>
        </w:tc>
        <w:tc>
          <w:tcPr>
            <w:tcW w:w="2889" w:type="dxa"/>
            <w:vAlign w:val="bottom"/>
          </w:tcPr>
          <w:p w14:paraId="32F1E237"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JPY 24.000.000</w:t>
            </w:r>
          </w:p>
        </w:tc>
      </w:tr>
      <w:tr w:rsidR="00613BBB" w:rsidRPr="00975F2D" w14:paraId="525055E5" w14:textId="77777777" w:rsidTr="002A6416">
        <w:trPr>
          <w:trHeight w:val="236"/>
        </w:trPr>
        <w:tc>
          <w:tcPr>
            <w:tcW w:w="1809" w:type="dxa"/>
            <w:vAlign w:val="bottom"/>
          </w:tcPr>
          <w:p w14:paraId="41D69B8F"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Won Coreano</w:t>
            </w:r>
          </w:p>
        </w:tc>
        <w:tc>
          <w:tcPr>
            <w:tcW w:w="1350" w:type="dxa"/>
            <w:vAlign w:val="bottom"/>
          </w:tcPr>
          <w:p w14:paraId="611AA5B3"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KRW</w:t>
            </w:r>
          </w:p>
        </w:tc>
        <w:tc>
          <w:tcPr>
            <w:tcW w:w="2673" w:type="dxa"/>
            <w:vAlign w:val="bottom"/>
          </w:tcPr>
          <w:p w14:paraId="56539B5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KWD 24.000.000</w:t>
            </w:r>
          </w:p>
        </w:tc>
        <w:tc>
          <w:tcPr>
            <w:tcW w:w="2889" w:type="dxa"/>
            <w:vAlign w:val="bottom"/>
          </w:tcPr>
          <w:p w14:paraId="607A63B7"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KWD 240.000.000</w:t>
            </w:r>
          </w:p>
        </w:tc>
      </w:tr>
      <w:tr w:rsidR="00613BBB" w:rsidRPr="00975F2D" w14:paraId="2FB51520" w14:textId="77777777" w:rsidTr="002A6416">
        <w:trPr>
          <w:trHeight w:val="236"/>
        </w:trPr>
        <w:tc>
          <w:tcPr>
            <w:tcW w:w="1809" w:type="dxa"/>
            <w:vAlign w:val="bottom"/>
          </w:tcPr>
          <w:p w14:paraId="6EFC1A0A"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Coroa Norueguesa</w:t>
            </w:r>
          </w:p>
        </w:tc>
        <w:tc>
          <w:tcPr>
            <w:tcW w:w="1350" w:type="dxa"/>
            <w:vAlign w:val="bottom"/>
          </w:tcPr>
          <w:p w14:paraId="587FE865"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NOK</w:t>
            </w:r>
          </w:p>
        </w:tc>
        <w:tc>
          <w:tcPr>
            <w:tcW w:w="2673" w:type="dxa"/>
            <w:vAlign w:val="bottom"/>
          </w:tcPr>
          <w:p w14:paraId="3E0340C9"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165.000</w:t>
            </w:r>
          </w:p>
        </w:tc>
        <w:tc>
          <w:tcPr>
            <w:tcW w:w="2889" w:type="dxa"/>
            <w:vAlign w:val="bottom"/>
          </w:tcPr>
          <w:p w14:paraId="1DD92D8C"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1.650.000</w:t>
            </w:r>
          </w:p>
        </w:tc>
      </w:tr>
      <w:tr w:rsidR="00613BBB" w:rsidRPr="00975F2D" w14:paraId="554AFE68" w14:textId="77777777" w:rsidTr="002A6416">
        <w:trPr>
          <w:trHeight w:val="236"/>
        </w:trPr>
        <w:tc>
          <w:tcPr>
            <w:tcW w:w="1809" w:type="dxa"/>
            <w:vAlign w:val="bottom"/>
          </w:tcPr>
          <w:p w14:paraId="50F8281E"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Dólar Neozelandês</w:t>
            </w:r>
          </w:p>
        </w:tc>
        <w:tc>
          <w:tcPr>
            <w:tcW w:w="1350" w:type="dxa"/>
            <w:vAlign w:val="bottom"/>
          </w:tcPr>
          <w:p w14:paraId="5B27E947"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NZD</w:t>
            </w:r>
          </w:p>
        </w:tc>
        <w:tc>
          <w:tcPr>
            <w:tcW w:w="2673" w:type="dxa"/>
            <w:vAlign w:val="bottom"/>
          </w:tcPr>
          <w:p w14:paraId="252D3597"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35</w:t>
            </w:r>
            <w:r w:rsidR="0089322C">
              <w:rPr>
                <w:rFonts w:ascii="Tahoma" w:hAnsi="Tahoma" w:cs="Tahoma"/>
                <w:sz w:val="18"/>
                <w:szCs w:val="18"/>
              </w:rPr>
              <w:t>.</w:t>
            </w:r>
            <w:r w:rsidRPr="00975F2D">
              <w:rPr>
                <w:rFonts w:ascii="Tahoma" w:hAnsi="Tahoma" w:cs="Tahoma"/>
                <w:sz w:val="18"/>
                <w:szCs w:val="18"/>
              </w:rPr>
              <w:t>000</w:t>
            </w:r>
          </w:p>
        </w:tc>
        <w:tc>
          <w:tcPr>
            <w:tcW w:w="2889" w:type="dxa"/>
            <w:vAlign w:val="bottom"/>
          </w:tcPr>
          <w:p w14:paraId="526DB1CE" w14:textId="77777777" w:rsidR="00613BBB" w:rsidRPr="00975F2D" w:rsidRDefault="00613BBB" w:rsidP="0089322C">
            <w:pPr>
              <w:pStyle w:val="AppendixBodyText"/>
              <w:rPr>
                <w:rFonts w:ascii="Tahoma" w:hAnsi="Tahoma" w:cs="Tahoma"/>
                <w:sz w:val="18"/>
                <w:szCs w:val="18"/>
              </w:rPr>
            </w:pPr>
            <w:r w:rsidRPr="00975F2D">
              <w:rPr>
                <w:rFonts w:ascii="Tahoma" w:hAnsi="Tahoma" w:cs="Tahoma"/>
                <w:sz w:val="18"/>
                <w:szCs w:val="18"/>
              </w:rPr>
              <w:t>350</w:t>
            </w:r>
            <w:r w:rsidR="0089322C">
              <w:rPr>
                <w:rFonts w:ascii="Tahoma" w:hAnsi="Tahoma" w:cs="Tahoma"/>
                <w:sz w:val="18"/>
                <w:szCs w:val="18"/>
              </w:rPr>
              <w:t>.</w:t>
            </w:r>
            <w:r w:rsidRPr="00975F2D">
              <w:rPr>
                <w:rFonts w:ascii="Tahoma" w:hAnsi="Tahoma" w:cs="Tahoma"/>
                <w:sz w:val="18"/>
                <w:szCs w:val="18"/>
              </w:rPr>
              <w:t>000</w:t>
            </w:r>
          </w:p>
        </w:tc>
      </w:tr>
      <w:tr w:rsidR="00613BBB" w:rsidRPr="00975F2D" w14:paraId="45D1E83D" w14:textId="77777777" w:rsidTr="002A6416">
        <w:trPr>
          <w:trHeight w:val="236"/>
        </w:trPr>
        <w:tc>
          <w:tcPr>
            <w:tcW w:w="1809" w:type="dxa"/>
            <w:vAlign w:val="bottom"/>
          </w:tcPr>
          <w:p w14:paraId="390EBC1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Coroa Sueca</w:t>
            </w:r>
          </w:p>
        </w:tc>
        <w:tc>
          <w:tcPr>
            <w:tcW w:w="1350" w:type="dxa"/>
            <w:vAlign w:val="bottom"/>
          </w:tcPr>
          <w:p w14:paraId="05519B51"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SEK</w:t>
            </w:r>
          </w:p>
        </w:tc>
        <w:tc>
          <w:tcPr>
            <w:tcW w:w="2673" w:type="dxa"/>
            <w:vAlign w:val="bottom"/>
          </w:tcPr>
          <w:p w14:paraId="26C01C50"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200.000</w:t>
            </w:r>
          </w:p>
        </w:tc>
        <w:tc>
          <w:tcPr>
            <w:tcW w:w="2889" w:type="dxa"/>
            <w:vAlign w:val="bottom"/>
          </w:tcPr>
          <w:p w14:paraId="330AF125"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kr 2.000.000</w:t>
            </w:r>
          </w:p>
        </w:tc>
      </w:tr>
      <w:tr w:rsidR="00613BBB" w:rsidRPr="00975F2D" w14:paraId="3E0F1C33" w14:textId="77777777" w:rsidTr="002A6416">
        <w:trPr>
          <w:trHeight w:val="236"/>
        </w:trPr>
        <w:tc>
          <w:tcPr>
            <w:tcW w:w="1809" w:type="dxa"/>
            <w:vAlign w:val="bottom"/>
          </w:tcPr>
          <w:p w14:paraId="20C75729"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Novo Dólar Taiwanês</w:t>
            </w:r>
          </w:p>
        </w:tc>
        <w:tc>
          <w:tcPr>
            <w:tcW w:w="1350" w:type="dxa"/>
            <w:vAlign w:val="bottom"/>
          </w:tcPr>
          <w:p w14:paraId="1A67820F"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TWD</w:t>
            </w:r>
          </w:p>
        </w:tc>
        <w:tc>
          <w:tcPr>
            <w:tcW w:w="2673" w:type="dxa"/>
            <w:vAlign w:val="bottom"/>
          </w:tcPr>
          <w:p w14:paraId="0FF53BD7"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NTD 700.000</w:t>
            </w:r>
          </w:p>
        </w:tc>
        <w:tc>
          <w:tcPr>
            <w:tcW w:w="2889" w:type="dxa"/>
            <w:vAlign w:val="bottom"/>
          </w:tcPr>
          <w:p w14:paraId="4E055808" w14:textId="77777777" w:rsidR="00613BBB" w:rsidRPr="00975F2D" w:rsidRDefault="00613BBB" w:rsidP="00F42FB8">
            <w:pPr>
              <w:pStyle w:val="AppendixBodyText"/>
              <w:rPr>
                <w:rFonts w:ascii="Tahoma" w:hAnsi="Tahoma" w:cs="Tahoma"/>
                <w:sz w:val="18"/>
                <w:szCs w:val="18"/>
              </w:rPr>
            </w:pPr>
            <w:r w:rsidRPr="00975F2D">
              <w:rPr>
                <w:rFonts w:ascii="Tahoma" w:hAnsi="Tahoma" w:cs="Tahoma"/>
                <w:sz w:val="18"/>
                <w:szCs w:val="18"/>
              </w:rPr>
              <w:t>NTD 7.000.000</w:t>
            </w:r>
          </w:p>
        </w:tc>
      </w:tr>
      <w:tr w:rsidR="004B4C79" w:rsidRPr="00975F2D" w14:paraId="16996B8C" w14:textId="77777777" w:rsidTr="002A6416">
        <w:trPr>
          <w:trHeight w:val="236"/>
        </w:trPr>
        <w:tc>
          <w:tcPr>
            <w:tcW w:w="1809" w:type="dxa"/>
          </w:tcPr>
          <w:p w14:paraId="64B99C94"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Rúpia Indiana</w:t>
            </w:r>
          </w:p>
        </w:tc>
        <w:tc>
          <w:tcPr>
            <w:tcW w:w="1350" w:type="dxa"/>
          </w:tcPr>
          <w:p w14:paraId="3FB8C19E"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INR</w:t>
            </w:r>
          </w:p>
        </w:tc>
        <w:tc>
          <w:tcPr>
            <w:tcW w:w="2673" w:type="dxa"/>
          </w:tcPr>
          <w:p w14:paraId="2DE89ACC"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INR 1.000.000</w:t>
            </w:r>
          </w:p>
        </w:tc>
        <w:tc>
          <w:tcPr>
            <w:tcW w:w="2889" w:type="dxa"/>
          </w:tcPr>
          <w:p w14:paraId="4F875A20"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INR 10.000.000</w:t>
            </w:r>
          </w:p>
        </w:tc>
      </w:tr>
      <w:tr w:rsidR="004B4C79" w:rsidRPr="00975F2D" w14:paraId="5A7D5D19" w14:textId="77777777" w:rsidTr="002A6416">
        <w:trPr>
          <w:trHeight w:val="236"/>
        </w:trPr>
        <w:tc>
          <w:tcPr>
            <w:tcW w:w="1809" w:type="dxa"/>
          </w:tcPr>
          <w:p w14:paraId="16BF9F3F"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Rublo Russo</w:t>
            </w:r>
          </w:p>
        </w:tc>
        <w:tc>
          <w:tcPr>
            <w:tcW w:w="1350" w:type="dxa"/>
          </w:tcPr>
          <w:p w14:paraId="504CEF01"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RUB</w:t>
            </w:r>
          </w:p>
        </w:tc>
        <w:tc>
          <w:tcPr>
            <w:tcW w:w="2673" w:type="dxa"/>
          </w:tcPr>
          <w:p w14:paraId="3279DF44"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RUB 660.000</w:t>
            </w:r>
          </w:p>
        </w:tc>
        <w:tc>
          <w:tcPr>
            <w:tcW w:w="2889" w:type="dxa"/>
          </w:tcPr>
          <w:p w14:paraId="08770EBF" w14:textId="77777777" w:rsidR="004B4C79" w:rsidRPr="00975F2D" w:rsidRDefault="004B4C79" w:rsidP="00F42FB8">
            <w:pPr>
              <w:pStyle w:val="AppendixBodyText"/>
              <w:rPr>
                <w:rFonts w:ascii="Tahoma" w:hAnsi="Tahoma" w:cs="Tahoma"/>
                <w:sz w:val="18"/>
                <w:szCs w:val="18"/>
              </w:rPr>
            </w:pPr>
            <w:r w:rsidRPr="00975F2D">
              <w:rPr>
                <w:rFonts w:ascii="Tahoma" w:hAnsi="Tahoma" w:cs="Tahoma"/>
                <w:sz w:val="18"/>
                <w:szCs w:val="18"/>
              </w:rPr>
              <w:t>RUB 6.600.000</w:t>
            </w:r>
          </w:p>
        </w:tc>
      </w:tr>
    </w:tbl>
    <w:p w14:paraId="16696C44" w14:textId="77777777" w:rsidR="00023FE7" w:rsidRPr="00975F2D" w:rsidRDefault="00023FE7" w:rsidP="00F93617">
      <w:pPr>
        <w:pStyle w:val="AppendixBodyText"/>
        <w:spacing w:after="0"/>
      </w:pPr>
    </w:p>
    <w:p w14:paraId="656B1A8F"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Os incidentes com base em gastos de SA são recebidos com base nos gastos de SA de servidor e desktop sob um registro Select ou Enterprise qualificado, um registro Select Plus, um Contrato Open Value ou um Número de Autorização de Licença Open.</w:t>
      </w:r>
      <w:r w:rsidR="00975F2D" w:rsidRPr="008E2993">
        <w:rPr>
          <w:rFonts w:ascii="Tahoma" w:hAnsi="Tahoma" w:cs="Tahoma"/>
          <w:sz w:val="18"/>
          <w:szCs w:val="18"/>
          <w:lang w:val="pt-BR"/>
        </w:rPr>
        <w:t xml:space="preserve"> </w:t>
      </w:r>
      <w:r w:rsidRPr="008E2993">
        <w:rPr>
          <w:rFonts w:ascii="Tahoma" w:hAnsi="Tahoma" w:cs="Tahoma"/>
          <w:sz w:val="18"/>
          <w:szCs w:val="18"/>
          <w:lang w:val="pt-BR"/>
        </w:rPr>
        <w:t>Nós concederemos um incidente para cada gasto de SA de Servidor e SA de CAL de pelo menos $20.000. Nós concederemos um incidente para cada gasto de SA em Pools de Sistemas e Aplicativos de pelo menos $200.000.</w:t>
      </w:r>
      <w:r w:rsidR="00975F2D" w:rsidRPr="008E2993">
        <w:rPr>
          <w:rFonts w:ascii="Tahoma" w:hAnsi="Tahoma" w:cs="Tahoma"/>
          <w:sz w:val="18"/>
          <w:szCs w:val="18"/>
          <w:lang w:val="pt-BR"/>
        </w:rPr>
        <w:t xml:space="preserve"> </w:t>
      </w:r>
      <w:r w:rsidRPr="008E2993">
        <w:rPr>
          <w:rFonts w:ascii="Tahoma" w:hAnsi="Tahoma" w:cs="Tahoma"/>
          <w:sz w:val="18"/>
          <w:szCs w:val="18"/>
          <w:lang w:val="pt-BR"/>
        </w:rPr>
        <w:t>A tabela acima mostra os equivalentes monetários aproximados para prêmios com base em gastos de SA de contratos com base em moedas que não sejam o USD.</w:t>
      </w:r>
      <w:r w:rsidR="00975F2D" w:rsidRPr="008E2993">
        <w:rPr>
          <w:rFonts w:ascii="Tahoma" w:hAnsi="Tahoma" w:cs="Tahoma"/>
          <w:sz w:val="18"/>
          <w:szCs w:val="18"/>
          <w:lang w:val="pt-BR"/>
        </w:rPr>
        <w:t xml:space="preserve"> </w:t>
      </w:r>
      <w:r w:rsidRPr="008E2993">
        <w:rPr>
          <w:rFonts w:ascii="Tahoma" w:hAnsi="Tahoma" w:cs="Tahoma"/>
          <w:sz w:val="18"/>
          <w:szCs w:val="18"/>
          <w:lang w:val="pt-BR"/>
        </w:rPr>
        <w:t>Devido à flutuação das taxas de câmbio, essa tabela está sujeita a alterações.</w:t>
      </w:r>
    </w:p>
    <w:p w14:paraId="58E6C015" w14:textId="77777777" w:rsidR="00023FE7" w:rsidRPr="008E2993" w:rsidRDefault="00023FE7" w:rsidP="00F42FB8">
      <w:pPr>
        <w:pStyle w:val="AppendixBodyText"/>
        <w:spacing w:after="0"/>
        <w:rPr>
          <w:lang w:val="pt-BR"/>
        </w:rPr>
      </w:pPr>
    </w:p>
    <w:p w14:paraId="2763C131" w14:textId="77777777" w:rsidR="00023FE7" w:rsidRDefault="00023FE7" w:rsidP="00F42FB8">
      <w:pPr>
        <w:pStyle w:val="AppendixBodyText"/>
        <w:spacing w:after="0"/>
        <w:rPr>
          <w:rFonts w:ascii="Tahoma" w:hAnsi="Tahoma" w:cs="Tahoma"/>
          <w:sz w:val="18"/>
          <w:szCs w:val="18"/>
          <w:lang w:val="pt-BR"/>
        </w:rPr>
      </w:pPr>
      <w:r w:rsidRPr="008E2993">
        <w:rPr>
          <w:rFonts w:ascii="Tahoma" w:hAnsi="Tahoma" w:cs="Tahoma"/>
          <w:sz w:val="18"/>
          <w:szCs w:val="18"/>
          <w:lang w:val="pt-BR"/>
        </w:rPr>
        <w:t>Os incidentes são alocados sobre o prazo da cobertura do Software Assurance com base na forma de pagamento.</w:t>
      </w:r>
      <w:r w:rsidR="00975F2D" w:rsidRPr="008E2993">
        <w:rPr>
          <w:rFonts w:ascii="Tahoma" w:hAnsi="Tahoma" w:cs="Tahoma"/>
          <w:sz w:val="18"/>
          <w:szCs w:val="18"/>
          <w:lang w:val="pt-BR"/>
        </w:rPr>
        <w:t xml:space="preserve"> </w:t>
      </w:r>
      <w:r w:rsidRPr="008E2993">
        <w:rPr>
          <w:rFonts w:ascii="Tahoma" w:hAnsi="Tahoma" w:cs="Tahoma"/>
          <w:sz w:val="18"/>
          <w:szCs w:val="18"/>
          <w:lang w:val="pt-BR"/>
        </w:rPr>
        <w:t>Os contratos que refletem pagamentos em parcelas levarão a incidentes concedidos durante o prazo. Os contratos que refletem pagamentos únicos serão premiados de maneira adiantada.</w:t>
      </w:r>
      <w:r w:rsidR="00975F2D" w:rsidRPr="008E2993">
        <w:rPr>
          <w:rFonts w:ascii="Tahoma" w:hAnsi="Tahoma" w:cs="Tahoma"/>
          <w:sz w:val="18"/>
          <w:szCs w:val="18"/>
          <w:lang w:val="pt-BR"/>
        </w:rPr>
        <w:t xml:space="preserve"> </w:t>
      </w:r>
      <w:r w:rsidRPr="008E2993">
        <w:rPr>
          <w:rFonts w:ascii="Tahoma" w:hAnsi="Tahoma" w:cs="Tahoma"/>
          <w:sz w:val="18"/>
          <w:szCs w:val="18"/>
          <w:lang w:val="pt-BR"/>
        </w:rPr>
        <w:t xml:space="preserve">As compras feitas após o pedido inicial levarão </w:t>
      </w:r>
      <w:r w:rsidRPr="008E2993">
        <w:rPr>
          <w:rFonts w:ascii="Tahoma" w:hAnsi="Tahoma" w:cs="Tahoma"/>
          <w:sz w:val="18"/>
          <w:szCs w:val="18"/>
          <w:lang w:val="pt-BR"/>
        </w:rPr>
        <w:lastRenderedPageBreak/>
        <w:t>a um novo cálculo dos incidentes concedidos e da alocação anual.</w:t>
      </w:r>
      <w:r w:rsidR="00975F2D" w:rsidRPr="008E2993">
        <w:rPr>
          <w:rFonts w:ascii="Tahoma" w:hAnsi="Tahoma" w:cs="Tahoma"/>
          <w:sz w:val="18"/>
          <w:szCs w:val="18"/>
          <w:lang w:val="pt-BR"/>
        </w:rPr>
        <w:t xml:space="preserve"> </w:t>
      </w:r>
      <w:r w:rsidRPr="008E2993">
        <w:rPr>
          <w:rFonts w:ascii="Tahoma" w:hAnsi="Tahoma" w:cs="Tahoma"/>
          <w:sz w:val="18"/>
          <w:szCs w:val="18"/>
          <w:lang w:val="pt-BR"/>
        </w:rPr>
        <w:t>Os Incidentes de Suporte por Telefone que não forem usados expirarão no término da cobertura do Software Assurance.</w:t>
      </w:r>
      <w:r w:rsidR="00975F2D" w:rsidRPr="008E2993">
        <w:rPr>
          <w:rFonts w:ascii="Tahoma" w:hAnsi="Tahoma" w:cs="Tahoma"/>
          <w:sz w:val="18"/>
          <w:szCs w:val="18"/>
          <w:lang w:val="pt-BR"/>
        </w:rPr>
        <w:t xml:space="preserve"> </w:t>
      </w:r>
      <w:r w:rsidRPr="008E2993">
        <w:rPr>
          <w:rFonts w:ascii="Tahoma" w:hAnsi="Tahoma" w:cs="Tahoma"/>
          <w:sz w:val="18"/>
          <w:szCs w:val="18"/>
          <w:lang w:val="pt-BR"/>
        </w:rPr>
        <w:t>Os Incidentes de Suporte por Telefone não podem ser transferidos entre registros ou contratos.</w:t>
      </w:r>
    </w:p>
    <w:p w14:paraId="38F74D4B" w14:textId="77777777" w:rsidR="00006689" w:rsidRPr="008E2993" w:rsidRDefault="00006689" w:rsidP="00F42FB8">
      <w:pPr>
        <w:pStyle w:val="AppendixBodyText"/>
        <w:spacing w:after="0"/>
        <w:rPr>
          <w:lang w:val="pt-BR"/>
        </w:rPr>
      </w:pPr>
    </w:p>
    <w:p w14:paraId="025CFD95"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 acesso ao suporte por telefone local está disponível durante o horário comercial*</w:t>
      </w:r>
      <w:r w:rsidRPr="008E2993">
        <w:rPr>
          <w:rFonts w:ascii="Tahoma" w:hAnsi="Tahoma" w:cs="Tahoma"/>
          <w:sz w:val="18"/>
          <w:szCs w:val="18"/>
          <w:vertAlign w:val="superscript"/>
          <w:lang w:val="pt-BR"/>
        </w:rPr>
        <w:t>(1)</w:t>
      </w:r>
      <w:r w:rsidRPr="008E2993">
        <w:rPr>
          <w:rFonts w:ascii="Tahoma" w:hAnsi="Tahoma" w:cs="Tahoma"/>
          <w:sz w:val="18"/>
          <w:szCs w:val="18"/>
          <w:lang w:val="pt-BR"/>
        </w:rPr>
        <w:t>.</w:t>
      </w:r>
      <w:r w:rsidR="00975F2D" w:rsidRPr="008E2993">
        <w:rPr>
          <w:rFonts w:ascii="Tahoma" w:hAnsi="Tahoma" w:cs="Tahoma"/>
          <w:sz w:val="18"/>
          <w:szCs w:val="18"/>
          <w:lang w:val="pt-BR"/>
        </w:rPr>
        <w:t xml:space="preserve"> </w:t>
      </w:r>
      <w:r w:rsidRPr="008E2993">
        <w:rPr>
          <w:rFonts w:ascii="Tahoma" w:hAnsi="Tahoma" w:cs="Tahoma"/>
          <w:sz w:val="18"/>
          <w:szCs w:val="18"/>
          <w:lang w:val="pt-BR"/>
        </w:rPr>
        <w:t>O suporte por telefone fora do horário comercial pode ser fornecido por meio de centros de suporte regionais e internacionais.</w:t>
      </w:r>
      <w:r w:rsidR="00975F2D" w:rsidRPr="008E2993">
        <w:rPr>
          <w:rFonts w:ascii="Tahoma" w:hAnsi="Tahoma" w:cs="Tahoma"/>
          <w:sz w:val="18"/>
          <w:szCs w:val="18"/>
          <w:lang w:val="pt-BR"/>
        </w:rPr>
        <w:t xml:space="preserve"> </w:t>
      </w:r>
      <w:r w:rsidRPr="008E2993">
        <w:rPr>
          <w:rFonts w:ascii="Tahoma" w:hAnsi="Tahoma" w:cs="Tahoma"/>
          <w:sz w:val="18"/>
          <w:szCs w:val="18"/>
          <w:lang w:val="pt-BR"/>
        </w:rPr>
        <w:t>O suporte por telefone fora do horário comercial pode ser usada apenas para iniciar solicitações de suporte essenciais aos negócios.</w:t>
      </w:r>
      <w:r w:rsidR="00975F2D" w:rsidRPr="008E2993">
        <w:rPr>
          <w:rFonts w:ascii="Tahoma" w:hAnsi="Tahoma" w:cs="Tahoma"/>
          <w:sz w:val="18"/>
          <w:szCs w:val="18"/>
          <w:lang w:val="pt-BR"/>
        </w:rPr>
        <w:t xml:space="preserve"> </w:t>
      </w:r>
      <w:r w:rsidRPr="008E2993">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975F2D" w:rsidRPr="008E2993">
        <w:rPr>
          <w:rFonts w:ascii="Tahoma" w:hAnsi="Tahoma" w:cs="Tahoma"/>
          <w:sz w:val="18"/>
          <w:szCs w:val="18"/>
          <w:lang w:val="pt-BR"/>
        </w:rPr>
        <w:t xml:space="preserve"> </w:t>
      </w:r>
      <w:r w:rsidRPr="008E2993">
        <w:rPr>
          <w:rFonts w:ascii="Tahoma" w:hAnsi="Tahoma" w:cs="Tahoma"/>
          <w:sz w:val="18"/>
          <w:szCs w:val="18"/>
          <w:lang w:val="pt-BR"/>
        </w:rPr>
        <w:t xml:space="preserve">A assistência de suporte por telefone não está disponível em todos os idiomas nem em todas as regiões. </w:t>
      </w:r>
    </w:p>
    <w:p w14:paraId="4478ED9C" w14:textId="77777777" w:rsidR="00023FE7" w:rsidRPr="008E2993" w:rsidRDefault="00023FE7" w:rsidP="00077CE5">
      <w:pPr>
        <w:pStyle w:val="AppendixBodyText"/>
        <w:spacing w:after="0"/>
        <w:rPr>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CA73C9" w14:paraId="321070F3"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E404127" w14:textId="77777777" w:rsidR="00023FE7" w:rsidRPr="008E2993" w:rsidRDefault="00023FE7">
            <w:pPr>
              <w:pStyle w:val="AppendixBodyText"/>
              <w:rPr>
                <w:rFonts w:ascii="Tahoma" w:hAnsi="Tahoma" w:cs="Tahoma"/>
                <w:b/>
                <w:bCs/>
                <w:vertAlign w:val="superscript"/>
                <w:lang w:val="pt-BR"/>
              </w:rPr>
            </w:pPr>
            <w:r w:rsidRPr="008E2993">
              <w:rPr>
                <w:rFonts w:ascii="Tahoma" w:hAnsi="Tahoma" w:cs="Tahoma"/>
                <w:b/>
                <w:bCs/>
                <w:lang w:val="pt-BR"/>
              </w:rPr>
              <w:t>*(1) Variações de Horário Comercial por Região</w:t>
            </w:r>
          </w:p>
        </w:tc>
      </w:tr>
      <w:tr w:rsidR="00023FE7" w:rsidRPr="00CA73C9" w14:paraId="1AE8427F" w14:textId="77777777" w:rsidTr="002A6416">
        <w:trPr>
          <w:cantSplit/>
          <w:trHeight w:val="20"/>
        </w:trPr>
        <w:tc>
          <w:tcPr>
            <w:tcW w:w="2629" w:type="dxa"/>
            <w:tcBorders>
              <w:top w:val="single" w:sz="8" w:space="0" w:color="auto"/>
            </w:tcBorders>
          </w:tcPr>
          <w:p w14:paraId="3BC9F6D0"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Américas</w:t>
            </w:r>
          </w:p>
        </w:tc>
        <w:tc>
          <w:tcPr>
            <w:tcW w:w="2081" w:type="dxa"/>
            <w:tcBorders>
              <w:top w:val="single" w:sz="8" w:space="0" w:color="auto"/>
            </w:tcBorders>
          </w:tcPr>
          <w:p w14:paraId="4E0E6FEA"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Segunda à sexta, das 6h às 18h (PST)</w:t>
            </w:r>
          </w:p>
        </w:tc>
      </w:tr>
      <w:tr w:rsidR="00023FE7" w:rsidRPr="00CA73C9" w14:paraId="3F5E6569" w14:textId="77777777" w:rsidTr="002A6416">
        <w:trPr>
          <w:cantSplit/>
          <w:trHeight w:val="20"/>
        </w:trPr>
        <w:tc>
          <w:tcPr>
            <w:tcW w:w="2629" w:type="dxa"/>
          </w:tcPr>
          <w:p w14:paraId="5B4BB77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EMEA</w:t>
            </w:r>
          </w:p>
        </w:tc>
        <w:tc>
          <w:tcPr>
            <w:tcW w:w="2081" w:type="dxa"/>
          </w:tcPr>
          <w:p w14:paraId="02CAF67A"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Segunda à sexta, das 6h às 18h (GMT)</w:t>
            </w:r>
          </w:p>
        </w:tc>
      </w:tr>
      <w:tr w:rsidR="00023FE7" w:rsidRPr="00CA73C9" w14:paraId="5EF7644F" w14:textId="77777777" w:rsidTr="002A6416">
        <w:trPr>
          <w:cantSplit/>
          <w:trHeight w:val="20"/>
        </w:trPr>
        <w:tc>
          <w:tcPr>
            <w:tcW w:w="2629" w:type="dxa"/>
          </w:tcPr>
          <w:p w14:paraId="236544BD"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Austrália/Nova Zelândia</w:t>
            </w:r>
          </w:p>
        </w:tc>
        <w:tc>
          <w:tcPr>
            <w:tcW w:w="2081" w:type="dxa"/>
          </w:tcPr>
          <w:p w14:paraId="7F0ADE19"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Segunda à sexta, das 7h às 18h</w:t>
            </w:r>
          </w:p>
        </w:tc>
      </w:tr>
      <w:tr w:rsidR="00023FE7" w:rsidRPr="00CA73C9" w14:paraId="10FAFF2D" w14:textId="77777777" w:rsidTr="002A6416">
        <w:trPr>
          <w:cantSplit/>
          <w:trHeight w:val="20"/>
        </w:trPr>
        <w:tc>
          <w:tcPr>
            <w:tcW w:w="2629" w:type="dxa"/>
          </w:tcPr>
          <w:p w14:paraId="53D01506"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Japão</w:t>
            </w:r>
          </w:p>
        </w:tc>
        <w:tc>
          <w:tcPr>
            <w:tcW w:w="2081" w:type="dxa"/>
          </w:tcPr>
          <w:p w14:paraId="70C3575A"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Segunda à sexta, das 9h30 às 19h</w:t>
            </w:r>
          </w:p>
        </w:tc>
      </w:tr>
      <w:tr w:rsidR="00023FE7" w:rsidRPr="00CA73C9" w14:paraId="7E396A11" w14:textId="77777777" w:rsidTr="002A6416">
        <w:trPr>
          <w:cantSplit/>
          <w:trHeight w:val="20"/>
        </w:trPr>
        <w:tc>
          <w:tcPr>
            <w:tcW w:w="2629" w:type="dxa"/>
          </w:tcPr>
          <w:p w14:paraId="081C0EF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Ásia</w:t>
            </w:r>
          </w:p>
        </w:tc>
        <w:tc>
          <w:tcPr>
            <w:tcW w:w="2081" w:type="dxa"/>
          </w:tcPr>
          <w:p w14:paraId="37777E6A"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Segunda à sexta, das 9h às 18h</w:t>
            </w:r>
          </w:p>
        </w:tc>
      </w:tr>
    </w:tbl>
    <w:p w14:paraId="7BA70BE7" w14:textId="77777777" w:rsidR="0034219A" w:rsidRPr="008E2993" w:rsidRDefault="0034219A" w:rsidP="00F42FB8">
      <w:pPr>
        <w:rPr>
          <w:lang w:val="pt-BR"/>
        </w:rPr>
      </w:pPr>
      <w:bookmarkStart w:id="754" w:name="_Toc240899164"/>
    </w:p>
    <w:p w14:paraId="52809554" w14:textId="77777777" w:rsidR="00023FE7" w:rsidRPr="008E2993" w:rsidRDefault="00023FE7" w:rsidP="00DA2788">
      <w:pPr>
        <w:spacing w:after="60"/>
        <w:rPr>
          <w:lang w:val="pt-BR"/>
        </w:rPr>
      </w:pPr>
      <w:r w:rsidRPr="008E2993">
        <w:rPr>
          <w:rFonts w:cs="Tahoma"/>
          <w:b/>
          <w:szCs w:val="20"/>
          <w:lang w:val="pt-BR"/>
        </w:rPr>
        <w:t>Incidentes com base na Web</w:t>
      </w:r>
      <w:bookmarkEnd w:id="754"/>
      <w:r w:rsidRPr="008E2993">
        <w:rPr>
          <w:rFonts w:cs="Tahoma"/>
          <w:b/>
          <w:szCs w:val="20"/>
          <w:lang w:val="pt-BR"/>
        </w:rPr>
        <w:t xml:space="preserve"> </w:t>
      </w:r>
    </w:p>
    <w:p w14:paraId="29ED8D76" w14:textId="77777777" w:rsidR="00023FE7" w:rsidRPr="008E2993" w:rsidRDefault="00023FE7" w:rsidP="00CA26B1">
      <w:pPr>
        <w:pStyle w:val="AppendixBodyText"/>
        <w:spacing w:after="0"/>
        <w:rPr>
          <w:lang w:val="pt-BR"/>
        </w:rPr>
      </w:pPr>
      <w:r w:rsidRPr="008E2993">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produtos de software de servidor com cobertura do Software Assurance têm acesso a serviços de Suporte para Resolução de Problemas com base na Web conforme necessário.</w:t>
      </w:r>
      <w:r w:rsidR="00975F2D" w:rsidRPr="008E2993">
        <w:rPr>
          <w:rFonts w:ascii="Tahoma" w:hAnsi="Tahoma" w:cs="Tahoma"/>
          <w:sz w:val="18"/>
          <w:szCs w:val="18"/>
          <w:lang w:val="pt-BR"/>
        </w:rPr>
        <w:t xml:space="preserve"> </w:t>
      </w:r>
      <w:r w:rsidRPr="008E2993">
        <w:rPr>
          <w:rFonts w:ascii="Tahoma" w:hAnsi="Tahoma" w:cs="Tahoma"/>
          <w:sz w:val="18"/>
          <w:szCs w:val="18"/>
          <w:lang w:val="pt-BR"/>
        </w:rPr>
        <w:t>O acesso a sites de suporte eletrônico está disponível 24 horas por dia, 7 dias por semana, embora as respostas ocorram durante o</w:t>
      </w:r>
      <w:r w:rsidR="00CA26B1" w:rsidRPr="008E2993">
        <w:rPr>
          <w:rFonts w:ascii="Tahoma" w:hAnsi="Tahoma" w:cs="Tahoma"/>
          <w:sz w:val="18"/>
          <w:szCs w:val="18"/>
          <w:lang w:val="pt-BR"/>
        </w:rPr>
        <w:t> </w:t>
      </w:r>
      <w:r w:rsidRPr="008E2993">
        <w:rPr>
          <w:rFonts w:ascii="Tahoma" w:hAnsi="Tahoma" w:cs="Tahoma"/>
          <w:sz w:val="18"/>
          <w:szCs w:val="18"/>
          <w:lang w:val="pt-BR"/>
        </w:rPr>
        <w:t>Horário Comercial.</w:t>
      </w:r>
      <w:r w:rsidR="00975F2D" w:rsidRPr="008E2993">
        <w:rPr>
          <w:rFonts w:ascii="Tahoma" w:hAnsi="Tahoma" w:cs="Tahoma"/>
          <w:sz w:val="18"/>
          <w:szCs w:val="18"/>
          <w:lang w:val="pt-BR"/>
        </w:rPr>
        <w:t xml:space="preserve"> </w:t>
      </w:r>
      <w:r w:rsidRPr="008E2993">
        <w:rPr>
          <w:rFonts w:ascii="Tahoma" w:hAnsi="Tahoma" w:cs="Tahoma"/>
          <w:sz w:val="18"/>
          <w:szCs w:val="18"/>
          <w:lang w:val="pt-BR"/>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14:paraId="1958A875" w14:textId="77777777" w:rsidR="00023FE7" w:rsidRPr="008E2993" w:rsidRDefault="00023FE7" w:rsidP="00F42FB8">
      <w:pPr>
        <w:pStyle w:val="AppendixBodyText"/>
        <w:spacing w:after="0"/>
        <w:rPr>
          <w:lang w:val="pt-BR"/>
        </w:rPr>
      </w:pPr>
    </w:p>
    <w:p w14:paraId="79435A01"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Os incidentes iniciados via Telefone são descontados do saldo de incidentes por telefone disponíveis no momento da resolução.</w:t>
      </w:r>
      <w:r w:rsidR="00975F2D" w:rsidRPr="008E2993">
        <w:rPr>
          <w:rFonts w:ascii="Tahoma" w:hAnsi="Tahoma" w:cs="Tahoma"/>
          <w:sz w:val="18"/>
          <w:szCs w:val="18"/>
          <w:lang w:val="pt-BR"/>
        </w:rPr>
        <w:t xml:space="preserve"> </w:t>
      </w:r>
      <w:r w:rsidRPr="008E2993">
        <w:rPr>
          <w:rFonts w:ascii="Tahoma" w:hAnsi="Tahoma" w:cs="Tahoma"/>
          <w:sz w:val="18"/>
          <w:szCs w:val="18"/>
          <w:lang w:val="pt-BR"/>
        </w:rPr>
        <w:t>Os incidentes iniciados via Web tem como base a necessidade e serão conduzidos via Web, email e outros meios eletrônicos.</w:t>
      </w:r>
      <w:r w:rsidR="00975F2D" w:rsidRPr="008E2993">
        <w:rPr>
          <w:rFonts w:ascii="Tahoma" w:hAnsi="Tahoma" w:cs="Tahoma"/>
          <w:sz w:val="18"/>
          <w:szCs w:val="18"/>
          <w:lang w:val="pt-BR"/>
        </w:rPr>
        <w:t xml:space="preserve"> </w:t>
      </w:r>
      <w:r w:rsidRPr="008E2993">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975F2D" w:rsidRPr="008E2993">
        <w:rPr>
          <w:rFonts w:ascii="Tahoma" w:hAnsi="Tahoma" w:cs="Tahoma"/>
          <w:sz w:val="18"/>
          <w:szCs w:val="18"/>
          <w:lang w:val="pt-BR"/>
        </w:rPr>
        <w:t xml:space="preserve"> </w:t>
      </w:r>
      <w:r w:rsidRPr="008E2993">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975F2D" w:rsidRPr="008E2993">
        <w:rPr>
          <w:rFonts w:ascii="Tahoma" w:hAnsi="Tahoma" w:cs="Tahoma"/>
          <w:sz w:val="18"/>
          <w:szCs w:val="18"/>
          <w:lang w:val="pt-BR"/>
        </w:rPr>
        <w:t xml:space="preserve"> </w:t>
      </w:r>
    </w:p>
    <w:p w14:paraId="27E0DFD6" w14:textId="77777777" w:rsidR="00023FE7" w:rsidRPr="008E2993" w:rsidRDefault="00023FE7" w:rsidP="00F42FB8">
      <w:pPr>
        <w:pStyle w:val="AppendixBodyText"/>
        <w:spacing w:after="0"/>
        <w:rPr>
          <w:lang w:val="pt-BR"/>
        </w:rPr>
      </w:pPr>
    </w:p>
    <w:p w14:paraId="78F7D7CD"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Software Assurance.</w:t>
      </w:r>
    </w:p>
    <w:p w14:paraId="571EC31D" w14:textId="77777777" w:rsidR="00023FE7" w:rsidRPr="008E2993" w:rsidRDefault="00023FE7" w:rsidP="00F42FB8">
      <w:pPr>
        <w:pStyle w:val="AppendixBodyText"/>
        <w:spacing w:after="0"/>
        <w:rPr>
          <w:lang w:val="pt-BR"/>
        </w:rPr>
      </w:pPr>
    </w:p>
    <w:p w14:paraId="52302240"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Os incidentes de Suporte pela Web não podem ser transferidos entre licenças.</w:t>
      </w:r>
      <w:r w:rsidR="00975F2D" w:rsidRPr="008E2993">
        <w:rPr>
          <w:rFonts w:ascii="Tahoma" w:hAnsi="Tahoma" w:cs="Tahoma"/>
          <w:sz w:val="18"/>
          <w:szCs w:val="18"/>
          <w:lang w:val="pt-BR"/>
        </w:rPr>
        <w:t xml:space="preserve"> </w:t>
      </w:r>
      <w:r w:rsidRPr="008E2993">
        <w:rPr>
          <w:rFonts w:ascii="Tahoma" w:hAnsi="Tahoma" w:cs="Tahoma"/>
          <w:sz w:val="18"/>
          <w:szCs w:val="18"/>
          <w:lang w:val="pt-BR"/>
        </w:rPr>
        <w:t>Consulte os direitos de uso do produto para obter mais detalhes sobre como atribuir ou reatribuir licenças a servidores físicos.</w:t>
      </w:r>
    </w:p>
    <w:p w14:paraId="1B9ECE9D" w14:textId="77777777" w:rsidR="00697E59" w:rsidRPr="008E2993" w:rsidRDefault="00697E59" w:rsidP="00F42FB8">
      <w:pPr>
        <w:rPr>
          <w:lang w:val="pt-BR"/>
        </w:rPr>
      </w:pPr>
      <w:bookmarkStart w:id="755" w:name="_Toc240899165"/>
    </w:p>
    <w:p w14:paraId="36691CF3" w14:textId="77777777" w:rsidR="00023FE7" w:rsidRPr="008E2993" w:rsidRDefault="00023FE7" w:rsidP="00F93617">
      <w:pPr>
        <w:spacing w:after="60"/>
        <w:rPr>
          <w:lang w:val="pt-BR"/>
        </w:rPr>
      </w:pPr>
      <w:r w:rsidRPr="008E2993">
        <w:rPr>
          <w:rFonts w:cs="Tahoma"/>
          <w:b/>
          <w:szCs w:val="20"/>
          <w:lang w:val="pt-BR"/>
        </w:rPr>
        <w:t>Contatos de Suporte</w:t>
      </w:r>
      <w:bookmarkEnd w:id="755"/>
    </w:p>
    <w:p w14:paraId="79886DCA" w14:textId="77777777" w:rsidR="00023FE7" w:rsidRPr="008E2993" w:rsidRDefault="00023FE7" w:rsidP="00713031">
      <w:pPr>
        <w:pStyle w:val="AppendixBodyText"/>
        <w:spacing w:after="0"/>
        <w:rPr>
          <w:lang w:val="pt-BR"/>
        </w:rPr>
      </w:pPr>
      <w:r w:rsidRPr="008E2993">
        <w:rPr>
          <w:rFonts w:ascii="Tahoma" w:hAnsi="Tahoma" w:cs="Tahoma"/>
          <w:sz w:val="18"/>
          <w:szCs w:val="18"/>
          <w:lang w:val="pt-BR"/>
        </w:rPr>
        <w:t>O número de contatos de suporte permitidos varia de acordo com o Programa de Licenciamento por Volume e</w:t>
      </w:r>
      <w:r w:rsidR="00713031" w:rsidRPr="008E2993">
        <w:rPr>
          <w:rFonts w:ascii="Tahoma" w:hAnsi="Tahoma" w:cs="Tahoma"/>
          <w:sz w:val="18"/>
          <w:szCs w:val="18"/>
          <w:lang w:val="pt-BR"/>
        </w:rPr>
        <w:t> </w:t>
      </w:r>
      <w:r w:rsidRPr="008E2993">
        <w:rPr>
          <w:rFonts w:ascii="Tahoma" w:hAnsi="Tahoma" w:cs="Tahoma"/>
          <w:sz w:val="18"/>
          <w:szCs w:val="18"/>
          <w:lang w:val="pt-BR"/>
        </w:rPr>
        <w:t>o</w:t>
      </w:r>
      <w:r w:rsidR="00713031" w:rsidRPr="008E2993">
        <w:rPr>
          <w:rFonts w:ascii="Tahoma" w:hAnsi="Tahoma" w:cs="Tahoma"/>
          <w:sz w:val="18"/>
          <w:szCs w:val="18"/>
          <w:lang w:val="pt-BR"/>
        </w:rPr>
        <w:t> </w:t>
      </w:r>
      <w:r w:rsidRPr="008E2993">
        <w:rPr>
          <w:rFonts w:ascii="Tahoma" w:hAnsi="Tahoma" w:cs="Tahoma"/>
          <w:sz w:val="18"/>
          <w:szCs w:val="18"/>
          <w:lang w:val="pt-BR"/>
        </w:rPr>
        <w:t>número de licenças cobertas pelo Software Assurance, conforme mostrado a seguir.</w:t>
      </w:r>
      <w:r w:rsidR="00975F2D" w:rsidRPr="008E2993">
        <w:rPr>
          <w:rFonts w:ascii="Tahoma" w:hAnsi="Tahoma" w:cs="Tahoma"/>
          <w:sz w:val="18"/>
          <w:szCs w:val="18"/>
          <w:lang w:val="pt-BR"/>
        </w:rPr>
        <w:t xml:space="preserve"> </w:t>
      </w:r>
      <w:r w:rsidRPr="008E2993">
        <w:rPr>
          <w:rFonts w:ascii="Tahoma" w:hAnsi="Tahoma" w:cs="Tahoma"/>
          <w:sz w:val="18"/>
          <w:szCs w:val="18"/>
          <w:lang w:val="pt-BR"/>
        </w:rPr>
        <w:t>Os contatos devem ser indivíduos nomeados e podem incluir indivíduos de fora da organização do cliente.</w:t>
      </w:r>
      <w:r w:rsidR="00975F2D" w:rsidRPr="008E2993">
        <w:rPr>
          <w:rFonts w:ascii="Tahoma" w:hAnsi="Tahoma" w:cs="Tahoma"/>
          <w:sz w:val="18"/>
          <w:szCs w:val="18"/>
          <w:lang w:val="pt-BR"/>
        </w:rPr>
        <w:t xml:space="preserve"> </w:t>
      </w:r>
      <w:r w:rsidRPr="008E2993">
        <w:rPr>
          <w:rFonts w:ascii="Tahoma" w:hAnsi="Tahoma" w:cs="Tahoma"/>
          <w:sz w:val="18"/>
          <w:szCs w:val="18"/>
          <w:lang w:val="pt-BR"/>
        </w:rPr>
        <w:t>Entretanto, o nome de uma organização, um departamento ou um grupo não pode ser listado como um contato.</w:t>
      </w:r>
    </w:p>
    <w:p w14:paraId="01E8E495" w14:textId="77777777" w:rsidR="00077CE5" w:rsidRPr="008E2993" w:rsidRDefault="00077CE5" w:rsidP="00F93617">
      <w:pPr>
        <w:pStyle w:val="AppendixBodyText"/>
        <w:spacing w:after="0"/>
        <w:rPr>
          <w:rFonts w:eastAsia="PMingLiU"/>
          <w:lang w:val="pt-BR" w:eastAsia="zh-TW"/>
        </w:rPr>
      </w:pPr>
    </w:p>
    <w:p w14:paraId="5E95E7E4" w14:textId="77777777" w:rsidR="00BD2A5C" w:rsidRPr="008E2993" w:rsidRDefault="00BD2A5C" w:rsidP="00F93617">
      <w:pPr>
        <w:pStyle w:val="AppendixBodyText"/>
        <w:spacing w:after="0"/>
        <w:rPr>
          <w:rFonts w:eastAsia="PMingLiU"/>
          <w:lang w:val="pt-BR" w:eastAsia="zh-TW"/>
        </w:rPr>
      </w:pPr>
    </w:p>
    <w:p w14:paraId="37EE05C6" w14:textId="77777777" w:rsidR="00BD2A5C" w:rsidRPr="008E2993" w:rsidRDefault="00BD2A5C" w:rsidP="00F93617">
      <w:pPr>
        <w:pStyle w:val="AppendixBodyText"/>
        <w:spacing w:after="0"/>
        <w:rPr>
          <w:rFonts w:eastAsia="PMingLiU"/>
          <w:lang w:val="pt-BR"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86"/>
        <w:gridCol w:w="1134"/>
        <w:gridCol w:w="1080"/>
        <w:gridCol w:w="1260"/>
        <w:gridCol w:w="1278"/>
        <w:gridCol w:w="1260"/>
        <w:gridCol w:w="1249"/>
      </w:tblGrid>
      <w:tr w:rsidR="00713031" w:rsidRPr="00CA73C9" w14:paraId="756D08EF" w14:textId="77777777" w:rsidTr="00713031">
        <w:trPr>
          <w:trHeight w:val="178"/>
        </w:trPr>
        <w:tc>
          <w:tcPr>
            <w:tcW w:w="2286" w:type="dxa"/>
            <w:tcBorders>
              <w:top w:val="single" w:sz="8" w:space="0" w:color="auto"/>
              <w:left w:val="single" w:sz="8" w:space="0" w:color="auto"/>
              <w:bottom w:val="single" w:sz="8" w:space="0" w:color="auto"/>
              <w:right w:val="single" w:sz="8" w:space="0" w:color="auto"/>
            </w:tcBorders>
            <w:shd w:val="clear" w:color="auto" w:fill="FFCC99"/>
            <w:vAlign w:val="center"/>
          </w:tcPr>
          <w:p w14:paraId="416055A5" w14:textId="77777777" w:rsidR="00023FE7" w:rsidRPr="00975F2D" w:rsidRDefault="00023FE7">
            <w:pPr>
              <w:pStyle w:val="AppendixBodyText"/>
              <w:rPr>
                <w:rFonts w:ascii="Tahoma" w:hAnsi="Tahoma" w:cs="Tahoma"/>
                <w:b/>
                <w:bCs/>
              </w:rPr>
            </w:pPr>
            <w:r w:rsidRPr="00975F2D">
              <w:rPr>
                <w:rFonts w:ascii="Tahoma" w:hAnsi="Tahoma" w:cs="Tahoma"/>
                <w:b/>
                <w:bCs/>
              </w:rPr>
              <w:lastRenderedPageBreak/>
              <w:t>Benefícios</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14:paraId="27C2772E" w14:textId="77777777" w:rsidR="00023FE7" w:rsidRPr="00975F2D" w:rsidRDefault="00023FE7">
            <w:pPr>
              <w:pStyle w:val="AppendixBodyText"/>
              <w:rPr>
                <w:rFonts w:ascii="Tahoma" w:hAnsi="Tahoma" w:cs="Tahoma"/>
                <w:b/>
                <w:bCs/>
              </w:rPr>
            </w:pPr>
            <w:r w:rsidRPr="00975F2D">
              <w:rPr>
                <w:rFonts w:ascii="Tahoma" w:hAnsi="Tahoma" w:cs="Tahoma"/>
                <w:b/>
                <w:bCs/>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A62EA30" w14:textId="77777777" w:rsidR="00023FE7" w:rsidRPr="00975F2D" w:rsidRDefault="00023FE7" w:rsidP="007E466C">
            <w:pPr>
              <w:pStyle w:val="AppendixBodyText"/>
              <w:spacing w:before="120" w:after="120"/>
              <w:rPr>
                <w:rFonts w:ascii="Tahoma" w:hAnsi="Tahoma" w:cs="Tahoma"/>
                <w:b/>
              </w:rPr>
            </w:pPr>
            <w:r w:rsidRPr="00975F2D">
              <w:rPr>
                <w:rFonts w:ascii="Tahoma" w:hAnsi="Tahoma" w:cs="Tahoma"/>
                <w:b/>
                <w:bCs/>
              </w:rPr>
              <w:t>Open Value(1)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6FBF2267" w14:textId="77777777" w:rsidR="00023FE7" w:rsidRPr="008E2993" w:rsidRDefault="00023FE7">
            <w:pPr>
              <w:pStyle w:val="AppendixBodyText"/>
              <w:rPr>
                <w:lang w:val="pt-BR"/>
              </w:rPr>
            </w:pPr>
            <w:r w:rsidRPr="008E2993">
              <w:rPr>
                <w:rFonts w:ascii="Tahoma" w:hAnsi="Tahoma" w:cs="Tahoma"/>
                <w:b/>
                <w:bCs/>
                <w:lang w:val="pt-BR"/>
              </w:rPr>
              <w:t>Licença Select/</w:t>
            </w:r>
            <w:r w:rsidR="00713031" w:rsidRPr="008E2993">
              <w:rPr>
                <w:rFonts w:ascii="Tahoma" w:eastAsia="PMingLiU" w:hAnsi="Tahoma" w:cs="Tahoma" w:hint="eastAsia"/>
                <w:b/>
                <w:bCs/>
                <w:lang w:val="pt-BR" w:eastAsia="zh-TW"/>
              </w:rPr>
              <w:br/>
            </w:r>
            <w:r w:rsidRPr="008E2993">
              <w:rPr>
                <w:rFonts w:ascii="Tahoma" w:hAnsi="Tahoma" w:cs="Tahoma"/>
                <w:b/>
                <w:bCs/>
                <w:lang w:val="pt-BR"/>
              </w:rPr>
              <w:t>Select Plus/</w:t>
            </w:r>
            <w:r w:rsidR="00713031" w:rsidRPr="008E2993">
              <w:rPr>
                <w:rFonts w:ascii="Tahoma" w:eastAsia="PMingLiU" w:hAnsi="Tahoma" w:cs="Tahoma" w:hint="eastAsia"/>
                <w:b/>
                <w:bCs/>
                <w:lang w:val="pt-BR" w:eastAsia="zh-TW"/>
              </w:rPr>
              <w:br/>
            </w:r>
            <w:r w:rsidRPr="008E2993">
              <w:rPr>
                <w:rFonts w:ascii="Tahoma" w:hAnsi="Tahoma" w:cs="Tahoma"/>
                <w:b/>
                <w:bCs/>
                <w:lang w:val="pt-BR"/>
              </w:rPr>
              <w:t>Contrato Enterprise</w:t>
            </w:r>
          </w:p>
          <w:p w14:paraId="1297C9FF" w14:textId="77777777" w:rsidR="00023FE7" w:rsidRPr="008E2993" w:rsidRDefault="00023FE7">
            <w:pPr>
              <w:pStyle w:val="AppendixBodyText"/>
              <w:rPr>
                <w:rFonts w:ascii="Tahoma" w:hAnsi="Tahoma" w:cs="Tahoma"/>
                <w:b/>
                <w:bCs/>
                <w:lang w:val="pt-BR"/>
              </w:rPr>
            </w:pPr>
            <w:r w:rsidRPr="008E2993">
              <w:rPr>
                <w:rFonts w:ascii="Tahoma" w:hAnsi="Tahoma" w:cs="Tahoma"/>
                <w:b/>
                <w:bCs/>
                <w:lang w:val="pt-BR"/>
              </w:rPr>
              <w:t>Nível A</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14:paraId="642D09C9" w14:textId="77777777" w:rsidR="00023FE7" w:rsidRPr="008E2993" w:rsidRDefault="00023FE7">
            <w:pPr>
              <w:pStyle w:val="AppendixBodyText"/>
              <w:rPr>
                <w:lang w:val="pt-BR"/>
              </w:rPr>
            </w:pPr>
            <w:r w:rsidRPr="008E2993">
              <w:rPr>
                <w:rFonts w:ascii="Tahoma" w:hAnsi="Tahoma" w:cs="Tahoma"/>
                <w:b/>
                <w:bCs/>
                <w:lang w:val="pt-BR"/>
              </w:rPr>
              <w:t>Licença Select/</w:t>
            </w:r>
            <w:r w:rsidR="00713031" w:rsidRPr="008E2993">
              <w:rPr>
                <w:rFonts w:ascii="Tahoma" w:eastAsia="PMingLiU" w:hAnsi="Tahoma" w:cs="Tahoma" w:hint="eastAsia"/>
                <w:b/>
                <w:bCs/>
                <w:lang w:val="pt-BR" w:eastAsia="zh-TW"/>
              </w:rPr>
              <w:br/>
            </w:r>
            <w:r w:rsidRPr="008E2993">
              <w:rPr>
                <w:rFonts w:ascii="Tahoma" w:hAnsi="Tahoma" w:cs="Tahoma"/>
                <w:b/>
                <w:bCs/>
                <w:lang w:val="pt-BR"/>
              </w:rPr>
              <w:t>Select Plus/</w:t>
            </w:r>
            <w:r w:rsidR="00713031" w:rsidRPr="008E2993">
              <w:rPr>
                <w:rFonts w:ascii="Tahoma" w:eastAsia="PMingLiU" w:hAnsi="Tahoma" w:cs="Tahoma" w:hint="eastAsia"/>
                <w:b/>
                <w:bCs/>
                <w:lang w:val="pt-BR" w:eastAsia="zh-TW"/>
              </w:rPr>
              <w:br/>
            </w:r>
            <w:r w:rsidRPr="008E2993">
              <w:rPr>
                <w:rFonts w:ascii="Tahoma" w:hAnsi="Tahoma" w:cs="Tahoma"/>
                <w:b/>
                <w:bCs/>
                <w:lang w:val="pt-BR"/>
              </w:rPr>
              <w:t>Contrato Enterprise</w:t>
            </w:r>
          </w:p>
          <w:p w14:paraId="2EDD4F2B" w14:textId="77777777" w:rsidR="00023FE7" w:rsidRPr="008E2993" w:rsidRDefault="00023FE7">
            <w:pPr>
              <w:pStyle w:val="AppendixBodyText"/>
              <w:rPr>
                <w:rFonts w:ascii="Tahoma" w:hAnsi="Tahoma" w:cs="Tahoma"/>
                <w:b/>
                <w:bCs/>
                <w:lang w:val="pt-BR"/>
              </w:rPr>
            </w:pPr>
            <w:r w:rsidRPr="008E2993">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7B32F4B7" w14:textId="77777777" w:rsidR="00023FE7" w:rsidRPr="008E2993" w:rsidRDefault="00023FE7">
            <w:pPr>
              <w:pStyle w:val="AppendixBodyText"/>
              <w:rPr>
                <w:lang w:val="pt-BR"/>
              </w:rPr>
            </w:pPr>
            <w:r w:rsidRPr="008E2993">
              <w:rPr>
                <w:rFonts w:ascii="Tahoma" w:hAnsi="Tahoma" w:cs="Tahoma"/>
                <w:b/>
                <w:bCs/>
                <w:lang w:val="pt-BR"/>
              </w:rPr>
              <w:t>Licença Select/</w:t>
            </w:r>
            <w:r w:rsidR="00713031" w:rsidRPr="008E2993">
              <w:rPr>
                <w:rFonts w:ascii="Tahoma" w:eastAsia="PMingLiU" w:hAnsi="Tahoma" w:cs="Tahoma" w:hint="eastAsia"/>
                <w:b/>
                <w:bCs/>
                <w:lang w:val="pt-BR" w:eastAsia="zh-TW"/>
              </w:rPr>
              <w:br/>
            </w:r>
            <w:r w:rsidRPr="008E2993">
              <w:rPr>
                <w:rFonts w:ascii="Tahoma" w:hAnsi="Tahoma" w:cs="Tahoma"/>
                <w:b/>
                <w:bCs/>
                <w:lang w:val="pt-BR"/>
              </w:rPr>
              <w:t>Select Plus/</w:t>
            </w:r>
            <w:r w:rsidR="00713031" w:rsidRPr="008E2993">
              <w:rPr>
                <w:rFonts w:ascii="Tahoma" w:eastAsia="PMingLiU" w:hAnsi="Tahoma" w:cs="Tahoma" w:hint="eastAsia"/>
                <w:b/>
                <w:bCs/>
                <w:lang w:val="pt-BR" w:eastAsia="zh-TW"/>
              </w:rPr>
              <w:br/>
            </w:r>
            <w:r w:rsidRPr="008E2993">
              <w:rPr>
                <w:rFonts w:ascii="Tahoma" w:hAnsi="Tahoma" w:cs="Tahoma"/>
                <w:b/>
                <w:bCs/>
                <w:lang w:val="pt-BR"/>
              </w:rPr>
              <w:t>Contrato Enterprise</w:t>
            </w:r>
          </w:p>
          <w:p w14:paraId="6CE31759" w14:textId="77777777" w:rsidR="00023FE7" w:rsidRPr="008E2993" w:rsidRDefault="00023FE7">
            <w:pPr>
              <w:pStyle w:val="AppendixBodyText"/>
              <w:rPr>
                <w:rFonts w:ascii="Tahoma" w:hAnsi="Tahoma" w:cs="Tahoma"/>
                <w:b/>
                <w:bCs/>
                <w:lang w:val="pt-BR"/>
              </w:rPr>
            </w:pPr>
            <w:r w:rsidRPr="008E2993">
              <w:rPr>
                <w:rFonts w:ascii="Tahoma" w:hAnsi="Tahoma" w:cs="Tahoma"/>
                <w:b/>
                <w:bCs/>
                <w:lang w:val="pt-BR"/>
              </w:rPr>
              <w:t>Nível C</w:t>
            </w:r>
          </w:p>
        </w:tc>
        <w:tc>
          <w:tcPr>
            <w:tcW w:w="1249" w:type="dxa"/>
            <w:tcBorders>
              <w:top w:val="single" w:sz="8" w:space="0" w:color="auto"/>
              <w:left w:val="single" w:sz="8" w:space="0" w:color="auto"/>
              <w:bottom w:val="single" w:sz="8" w:space="0" w:color="auto"/>
              <w:right w:val="single" w:sz="8" w:space="0" w:color="auto"/>
            </w:tcBorders>
            <w:shd w:val="clear" w:color="auto" w:fill="FFCC99"/>
            <w:vAlign w:val="center"/>
          </w:tcPr>
          <w:p w14:paraId="5F03AFBC" w14:textId="77777777" w:rsidR="00023FE7" w:rsidRPr="008E2993" w:rsidRDefault="00023FE7">
            <w:pPr>
              <w:pStyle w:val="AppendixBodyText"/>
              <w:rPr>
                <w:lang w:val="pt-BR"/>
              </w:rPr>
            </w:pPr>
            <w:r w:rsidRPr="008E2993">
              <w:rPr>
                <w:rFonts w:ascii="Tahoma" w:hAnsi="Tahoma" w:cs="Tahoma"/>
                <w:b/>
                <w:bCs/>
                <w:lang w:val="pt-BR"/>
              </w:rPr>
              <w:t>Licença Select/</w:t>
            </w:r>
            <w:r w:rsidR="00713031" w:rsidRPr="008E2993">
              <w:rPr>
                <w:rFonts w:ascii="Tahoma" w:eastAsia="PMingLiU" w:hAnsi="Tahoma" w:cs="Tahoma" w:hint="eastAsia"/>
                <w:b/>
                <w:bCs/>
                <w:lang w:val="pt-BR" w:eastAsia="zh-TW"/>
              </w:rPr>
              <w:br/>
            </w:r>
            <w:r w:rsidRPr="008E2993">
              <w:rPr>
                <w:rFonts w:ascii="Tahoma" w:hAnsi="Tahoma" w:cs="Tahoma"/>
                <w:b/>
                <w:bCs/>
                <w:lang w:val="pt-BR"/>
              </w:rPr>
              <w:t>Select Plus/</w:t>
            </w:r>
            <w:r w:rsidR="00713031" w:rsidRPr="008E2993">
              <w:rPr>
                <w:rFonts w:ascii="Tahoma" w:eastAsia="PMingLiU" w:hAnsi="Tahoma" w:cs="Tahoma" w:hint="eastAsia"/>
                <w:b/>
                <w:bCs/>
                <w:lang w:val="pt-BR" w:eastAsia="zh-TW"/>
              </w:rPr>
              <w:br/>
            </w:r>
            <w:r w:rsidRPr="008E2993">
              <w:rPr>
                <w:rFonts w:ascii="Tahoma" w:hAnsi="Tahoma" w:cs="Tahoma"/>
                <w:b/>
                <w:bCs/>
                <w:lang w:val="pt-BR"/>
              </w:rPr>
              <w:t>Contrato Enterprise</w:t>
            </w:r>
          </w:p>
          <w:p w14:paraId="2B79A99F" w14:textId="77777777" w:rsidR="00023FE7" w:rsidRPr="008E2993" w:rsidRDefault="00023FE7">
            <w:pPr>
              <w:pStyle w:val="AppendixBodyText"/>
              <w:rPr>
                <w:rFonts w:ascii="Tahoma" w:hAnsi="Tahoma" w:cs="Tahoma"/>
                <w:b/>
                <w:bCs/>
                <w:lang w:val="pt-BR"/>
              </w:rPr>
            </w:pPr>
            <w:r w:rsidRPr="008E2993">
              <w:rPr>
                <w:rFonts w:ascii="Tahoma" w:hAnsi="Tahoma" w:cs="Tahoma"/>
                <w:b/>
                <w:bCs/>
                <w:lang w:val="pt-BR"/>
              </w:rPr>
              <w:t>Nível D</w:t>
            </w:r>
          </w:p>
        </w:tc>
      </w:tr>
      <w:tr w:rsidR="00713031" w:rsidRPr="00975F2D" w14:paraId="698A9E6A" w14:textId="77777777" w:rsidTr="00713031">
        <w:trPr>
          <w:trHeight w:val="236"/>
        </w:trPr>
        <w:tc>
          <w:tcPr>
            <w:tcW w:w="2286" w:type="dxa"/>
            <w:vAlign w:val="center"/>
          </w:tcPr>
          <w:p w14:paraId="72FCA04C" w14:textId="77777777" w:rsidR="00023FE7" w:rsidRPr="008E2993" w:rsidRDefault="00023FE7" w:rsidP="00713031">
            <w:pPr>
              <w:pStyle w:val="AppendixBodyText"/>
              <w:rPr>
                <w:rFonts w:ascii="Tahoma" w:hAnsi="Tahoma" w:cs="Tahoma"/>
                <w:sz w:val="18"/>
                <w:szCs w:val="18"/>
                <w:lang w:val="pt-BR"/>
              </w:rPr>
            </w:pPr>
            <w:r w:rsidRPr="008E2993">
              <w:rPr>
                <w:rFonts w:ascii="Tahoma" w:hAnsi="Tahoma" w:cs="Tahoma"/>
                <w:sz w:val="18"/>
                <w:szCs w:val="18"/>
                <w:lang w:val="pt-BR"/>
              </w:rPr>
              <w:t>Nº de Contatos de Suporte</w:t>
            </w:r>
            <w:r w:rsidR="00713031" w:rsidRPr="008E2993">
              <w:rPr>
                <w:rFonts w:ascii="Tahoma" w:hAnsi="Tahoma" w:cs="Tahoma"/>
                <w:sz w:val="18"/>
                <w:szCs w:val="18"/>
                <w:lang w:val="pt-BR"/>
              </w:rPr>
              <w:t> </w:t>
            </w:r>
            <w:r w:rsidRPr="008E2993">
              <w:rPr>
                <w:rFonts w:ascii="Tahoma" w:hAnsi="Tahoma" w:cs="Tahoma"/>
                <w:sz w:val="18"/>
                <w:szCs w:val="18"/>
                <w:lang w:val="pt-BR"/>
              </w:rPr>
              <w:t>por Telefone para Resolução de Problemas</w:t>
            </w:r>
          </w:p>
        </w:tc>
        <w:tc>
          <w:tcPr>
            <w:tcW w:w="1134" w:type="dxa"/>
            <w:vAlign w:val="center"/>
          </w:tcPr>
          <w:p w14:paraId="609E7DF7" w14:textId="77777777" w:rsidR="00023FE7" w:rsidRPr="00713031" w:rsidRDefault="00620185">
            <w:pPr>
              <w:pStyle w:val="AppendixBodyText"/>
              <w:rPr>
                <w:rFonts w:ascii="Tahoma" w:hAnsi="Tahoma" w:cs="Tahoma"/>
                <w:sz w:val="18"/>
                <w:szCs w:val="18"/>
                <w:lang w:val="es-ES"/>
              </w:rPr>
            </w:pPr>
            <w:r w:rsidRPr="00713031">
              <w:rPr>
                <w:rFonts w:ascii="Tahoma" w:hAnsi="Tahoma" w:cs="Tahoma"/>
                <w:sz w:val="18"/>
                <w:szCs w:val="18"/>
                <w:lang w:val="es-ES"/>
              </w:rPr>
              <w:t>Conforme Necessário</w:t>
            </w:r>
          </w:p>
        </w:tc>
        <w:tc>
          <w:tcPr>
            <w:tcW w:w="1080" w:type="dxa"/>
            <w:vAlign w:val="center"/>
          </w:tcPr>
          <w:p w14:paraId="3B535E66" w14:textId="77777777" w:rsidR="00023FE7" w:rsidRPr="00713031" w:rsidRDefault="00023FE7">
            <w:pPr>
              <w:pStyle w:val="AppendixBodyText"/>
              <w:rPr>
                <w:rFonts w:ascii="Tahoma" w:hAnsi="Tahoma" w:cs="Tahoma"/>
                <w:sz w:val="18"/>
                <w:szCs w:val="18"/>
                <w:lang w:val="es-ES"/>
              </w:rPr>
            </w:pPr>
            <w:r w:rsidRPr="00713031">
              <w:rPr>
                <w:rFonts w:ascii="Tahoma" w:hAnsi="Tahoma" w:cs="Tahoma"/>
                <w:sz w:val="18"/>
                <w:szCs w:val="18"/>
                <w:lang w:val="es-ES"/>
              </w:rPr>
              <w:t>Conforme Necessário</w:t>
            </w:r>
          </w:p>
        </w:tc>
        <w:tc>
          <w:tcPr>
            <w:tcW w:w="1260" w:type="dxa"/>
            <w:vAlign w:val="center"/>
          </w:tcPr>
          <w:p w14:paraId="08593797" w14:textId="77777777" w:rsidR="00023FE7" w:rsidRPr="00713031" w:rsidRDefault="00023FE7">
            <w:pPr>
              <w:pStyle w:val="AppendixBodyText"/>
              <w:rPr>
                <w:rFonts w:ascii="Tahoma" w:hAnsi="Tahoma" w:cs="Tahoma"/>
                <w:sz w:val="18"/>
                <w:szCs w:val="18"/>
                <w:lang w:val="es-ES"/>
              </w:rPr>
            </w:pPr>
            <w:r w:rsidRPr="00713031">
              <w:rPr>
                <w:rFonts w:ascii="Tahoma" w:hAnsi="Tahoma" w:cs="Tahoma"/>
                <w:sz w:val="18"/>
                <w:szCs w:val="18"/>
                <w:lang w:val="es-ES"/>
              </w:rPr>
              <w:t>Conforme Necessário</w:t>
            </w:r>
          </w:p>
        </w:tc>
        <w:tc>
          <w:tcPr>
            <w:tcW w:w="1278" w:type="dxa"/>
            <w:vAlign w:val="center"/>
          </w:tcPr>
          <w:p w14:paraId="61B648B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Conforme Necessário</w:t>
            </w:r>
          </w:p>
        </w:tc>
        <w:tc>
          <w:tcPr>
            <w:tcW w:w="1260" w:type="dxa"/>
            <w:vAlign w:val="center"/>
          </w:tcPr>
          <w:p w14:paraId="29114CEF"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Conforme Necessário</w:t>
            </w:r>
          </w:p>
        </w:tc>
        <w:tc>
          <w:tcPr>
            <w:tcW w:w="1249" w:type="dxa"/>
            <w:vAlign w:val="center"/>
          </w:tcPr>
          <w:p w14:paraId="17C1313D"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Conforme Necessário</w:t>
            </w:r>
          </w:p>
        </w:tc>
      </w:tr>
      <w:tr w:rsidR="00713031" w:rsidRPr="00975F2D" w14:paraId="5CB255B7" w14:textId="77777777" w:rsidTr="00713031">
        <w:trPr>
          <w:trHeight w:val="236"/>
        </w:trPr>
        <w:tc>
          <w:tcPr>
            <w:tcW w:w="2286" w:type="dxa"/>
            <w:vAlign w:val="center"/>
          </w:tcPr>
          <w:p w14:paraId="05EC3DA0" w14:textId="77777777" w:rsidR="00023FE7" w:rsidRPr="008E2993" w:rsidRDefault="00023FE7">
            <w:pPr>
              <w:pStyle w:val="AppendixBodyText"/>
              <w:rPr>
                <w:rFonts w:ascii="Tahoma" w:hAnsi="Tahoma" w:cs="Tahoma"/>
                <w:sz w:val="18"/>
                <w:szCs w:val="18"/>
                <w:lang w:val="pt-BR"/>
              </w:rPr>
            </w:pPr>
            <w:r w:rsidRPr="008E2993">
              <w:rPr>
                <w:rFonts w:ascii="Tahoma" w:hAnsi="Tahoma" w:cs="Tahoma"/>
                <w:sz w:val="18"/>
                <w:szCs w:val="18"/>
                <w:lang w:val="pt-BR"/>
              </w:rPr>
              <w:t>Nº de Contatos de Suporte pela Web Autorizados</w:t>
            </w:r>
          </w:p>
        </w:tc>
        <w:tc>
          <w:tcPr>
            <w:tcW w:w="1134" w:type="dxa"/>
            <w:vAlign w:val="center"/>
          </w:tcPr>
          <w:p w14:paraId="5304D2EE"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N/D</w:t>
            </w:r>
          </w:p>
        </w:tc>
        <w:tc>
          <w:tcPr>
            <w:tcW w:w="1080" w:type="dxa"/>
            <w:vAlign w:val="center"/>
          </w:tcPr>
          <w:p w14:paraId="7B1CC9F3"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1</w:t>
            </w:r>
          </w:p>
        </w:tc>
        <w:tc>
          <w:tcPr>
            <w:tcW w:w="1260" w:type="dxa"/>
            <w:vAlign w:val="center"/>
          </w:tcPr>
          <w:p w14:paraId="1A7C7926"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2</w:t>
            </w:r>
          </w:p>
        </w:tc>
        <w:tc>
          <w:tcPr>
            <w:tcW w:w="1278" w:type="dxa"/>
            <w:vAlign w:val="center"/>
          </w:tcPr>
          <w:p w14:paraId="344062A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4</w:t>
            </w:r>
          </w:p>
        </w:tc>
        <w:tc>
          <w:tcPr>
            <w:tcW w:w="1260" w:type="dxa"/>
            <w:vAlign w:val="center"/>
          </w:tcPr>
          <w:p w14:paraId="25163F58"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8</w:t>
            </w:r>
          </w:p>
        </w:tc>
        <w:tc>
          <w:tcPr>
            <w:tcW w:w="1249" w:type="dxa"/>
            <w:vAlign w:val="center"/>
          </w:tcPr>
          <w:p w14:paraId="6188EB28"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16</w:t>
            </w:r>
          </w:p>
        </w:tc>
      </w:tr>
    </w:tbl>
    <w:p w14:paraId="408F34CF" w14:textId="77777777" w:rsidR="00023FE7" w:rsidRPr="00975F2D" w:rsidRDefault="00023FE7" w:rsidP="00F42FB8">
      <w:pPr>
        <w:pStyle w:val="AppendixBodyText"/>
        <w:spacing w:after="0"/>
      </w:pPr>
    </w:p>
    <w:p w14:paraId="50E9AF2E" w14:textId="77777777" w:rsidR="001C20C9" w:rsidRPr="008E2993" w:rsidRDefault="00023FE7" w:rsidP="00F93617">
      <w:pPr>
        <w:spacing w:after="60"/>
        <w:rPr>
          <w:lang w:val="pt-BR"/>
        </w:rPr>
      </w:pPr>
      <w:bookmarkStart w:id="756" w:name="_Toc240899166"/>
      <w:r w:rsidRPr="008E2993">
        <w:rPr>
          <w:rFonts w:cs="Tahoma"/>
          <w:b/>
          <w:szCs w:val="20"/>
          <w:lang w:val="pt-BR"/>
        </w:rPr>
        <w:t>Nível de Serviço para Clientes do Software Assurance</w:t>
      </w:r>
      <w:bookmarkEnd w:id="756"/>
    </w:p>
    <w:p w14:paraId="2FF26A94" w14:textId="77777777" w:rsidR="00023FE7" w:rsidRPr="008E2993" w:rsidRDefault="00023FE7" w:rsidP="00F42FB8">
      <w:pPr>
        <w:pStyle w:val="AppendixBodyText"/>
        <w:spacing w:after="0"/>
        <w:rPr>
          <w:lang w:val="pt-BR"/>
        </w:rPr>
      </w:pPr>
    </w:p>
    <w:p w14:paraId="01EF74B4" w14:textId="77777777" w:rsidR="00023FE7" w:rsidRPr="008E2993" w:rsidRDefault="00023FE7" w:rsidP="00F93617">
      <w:pPr>
        <w:pStyle w:val="AppendixBodyText"/>
        <w:spacing w:after="0"/>
        <w:rPr>
          <w:lang w:val="pt-BR"/>
        </w:rPr>
      </w:pPr>
      <w:r w:rsidRPr="008E2993">
        <w:rPr>
          <w:rFonts w:ascii="Tahoma" w:hAnsi="Tahoma" w:cs="Tahoma"/>
          <w:sz w:val="18"/>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14:paraId="5A5CD510" w14:textId="77777777" w:rsidR="00F42FB8" w:rsidRPr="008E2993" w:rsidRDefault="00F42FB8" w:rsidP="00F93617">
      <w:pPr>
        <w:pStyle w:val="AppendixBodyText"/>
        <w:spacing w:after="0"/>
        <w:rPr>
          <w:lang w:val="pt-BR"/>
        </w:rPr>
      </w:pPr>
    </w:p>
    <w:p w14:paraId="36669F15" w14:textId="77777777" w:rsidR="00023FE7" w:rsidRPr="008E2993" w:rsidRDefault="00023FE7" w:rsidP="00F42FB8">
      <w:pPr>
        <w:pStyle w:val="AppendixBodyText"/>
        <w:spacing w:after="0"/>
        <w:rPr>
          <w:lang w:val="pt-BR"/>
        </w:rPr>
      </w:pPr>
    </w:p>
    <w:p w14:paraId="19F1B210" w14:textId="77777777" w:rsidR="00023FE7" w:rsidRPr="008E2993" w:rsidRDefault="00023FE7" w:rsidP="00F93617">
      <w:pPr>
        <w:pStyle w:val="AppendixBodyText"/>
        <w:spacing w:after="0"/>
        <w:rPr>
          <w:lang w:val="pt-BR"/>
        </w:rPr>
      </w:pPr>
      <w:r w:rsidRPr="008E2993">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975F2D" w:rsidRPr="008E2993">
        <w:rPr>
          <w:rFonts w:ascii="Tahoma" w:hAnsi="Tahoma" w:cs="Tahoma"/>
          <w:sz w:val="18"/>
          <w:szCs w:val="18"/>
          <w:lang w:val="pt-BR"/>
        </w:rPr>
        <w:t xml:space="preserve"> </w:t>
      </w:r>
      <w:r w:rsidRPr="008E2993">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14:paraId="6848C396" w14:textId="77777777" w:rsidR="00F42FB8" w:rsidRPr="008E2993" w:rsidRDefault="00F42FB8" w:rsidP="00F93617">
      <w:pPr>
        <w:pStyle w:val="AppendixBodyText"/>
        <w:spacing w:after="0"/>
        <w:rPr>
          <w:lang w:val="pt-BR"/>
        </w:rPr>
      </w:pPr>
    </w:p>
    <w:p w14:paraId="4A843F09" w14:textId="77777777" w:rsidR="00023FE7" w:rsidRPr="008E2993" w:rsidRDefault="00023FE7">
      <w:pPr>
        <w:pStyle w:val="AppendixBodyText"/>
        <w:rPr>
          <w:lang w:val="pt-BR"/>
        </w:rPr>
      </w:pPr>
    </w:p>
    <w:tbl>
      <w:tblPr>
        <w:tblW w:w="936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700"/>
      </w:tblGrid>
      <w:tr w:rsidR="00023FE7" w:rsidRPr="00975F2D" w14:paraId="535F3B17" w14:textId="77777777" w:rsidTr="00E716AD">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E732B8A" w14:textId="77777777" w:rsidR="00023FE7" w:rsidRPr="00975F2D" w:rsidRDefault="00023FE7">
            <w:pPr>
              <w:pStyle w:val="AppendixBodyText"/>
              <w:spacing w:after="0"/>
              <w:jc w:val="center"/>
              <w:rPr>
                <w:rFonts w:ascii="Tahoma" w:hAnsi="Tahoma" w:cs="Tahoma"/>
                <w:b/>
                <w:bCs/>
              </w:rPr>
            </w:pPr>
            <w:r w:rsidRPr="00975F2D">
              <w:rPr>
                <w:rFonts w:ascii="Tahoma" w:hAnsi="Tahoma" w:cs="Tahoma"/>
                <w:b/>
                <w:bCs/>
              </w:rPr>
              <w:t>Severidade</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35A1CDC" w14:textId="77777777" w:rsidR="00023FE7" w:rsidRPr="00975F2D" w:rsidRDefault="00023FE7">
            <w:pPr>
              <w:pStyle w:val="AppendixBodyText"/>
              <w:spacing w:after="0"/>
              <w:jc w:val="center"/>
              <w:rPr>
                <w:rFonts w:ascii="Tahoma" w:hAnsi="Tahoma" w:cs="Tahoma"/>
                <w:b/>
                <w:bCs/>
              </w:rPr>
            </w:pPr>
            <w:r w:rsidRPr="00975F2D">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311E197" w14:textId="77777777" w:rsidR="00023FE7" w:rsidRPr="00975F2D" w:rsidRDefault="00023FE7">
            <w:pPr>
              <w:pStyle w:val="AppendixBodyText"/>
              <w:spacing w:after="0"/>
              <w:jc w:val="center"/>
              <w:rPr>
                <w:rFonts w:ascii="Tahoma" w:hAnsi="Tahoma" w:cs="Tahoma"/>
                <w:b/>
                <w:bCs/>
              </w:rPr>
            </w:pPr>
            <w:r w:rsidRPr="00975F2D">
              <w:rPr>
                <w:rFonts w:ascii="Tahoma" w:hAnsi="Tahoma" w:cs="Tahoma"/>
                <w:b/>
                <w:bCs/>
              </w:rPr>
              <w:t>Nossa Resposta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0082424" w14:textId="77777777" w:rsidR="00023FE7" w:rsidRPr="00975F2D" w:rsidRDefault="00023FE7">
            <w:pPr>
              <w:pStyle w:val="AppendixBodyText"/>
              <w:spacing w:after="0"/>
              <w:jc w:val="center"/>
              <w:rPr>
                <w:rFonts w:ascii="Tahoma" w:hAnsi="Tahoma" w:cs="Tahoma"/>
                <w:b/>
                <w:bCs/>
              </w:rPr>
            </w:pPr>
            <w:r w:rsidRPr="00975F2D">
              <w:rPr>
                <w:rFonts w:ascii="Tahoma" w:hAnsi="Tahoma" w:cs="Tahoma"/>
                <w:b/>
                <w:bCs/>
              </w:rPr>
              <w:t>Resposta Esperada do Cliente</w:t>
            </w:r>
          </w:p>
        </w:tc>
      </w:tr>
      <w:tr w:rsidR="00023FE7" w:rsidRPr="00975F2D" w14:paraId="0EDCFD6A" w14:textId="77777777" w:rsidTr="00E716AD">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6ABC2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 xml:space="preserve">A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24C1AACB" w14:textId="77777777" w:rsidR="00023FE7" w:rsidRPr="00975F2D" w:rsidRDefault="00023FE7" w:rsidP="0027028A">
            <w:pPr>
              <w:pStyle w:val="AppendixBodyText"/>
              <w:numPr>
                <w:ilvl w:val="0"/>
                <w:numId w:val="2"/>
              </w:numPr>
              <w:tabs>
                <w:tab w:val="clear" w:pos="1440"/>
                <w:tab w:val="num" w:pos="612"/>
              </w:tabs>
              <w:ind w:left="612"/>
            </w:pPr>
            <w:r w:rsidRPr="00975F2D">
              <w:rPr>
                <w:rFonts w:ascii="Tahoma" w:hAnsi="Tahoma" w:cs="Tahoma"/>
                <w:sz w:val="18"/>
                <w:szCs w:val="18"/>
              </w:rPr>
              <w:t xml:space="preserve">Impacto crítico nos negócios: </w:t>
            </w:r>
          </w:p>
          <w:p w14:paraId="34C1FA2D" w14:textId="77777777" w:rsidR="00023FE7" w:rsidRPr="008E2993"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E2993">
              <w:rPr>
                <w:rFonts w:ascii="Tahoma" w:hAnsi="Tahoma" w:cs="Tahoma"/>
                <w:sz w:val="18"/>
                <w:szCs w:val="18"/>
                <w:lang w:val="pt-BR"/>
              </w:rPr>
              <w:t>A empresa do cliente tem uma perda ou 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0A74E51" w14:textId="77777777" w:rsidR="00023FE7" w:rsidRPr="008E2993" w:rsidRDefault="00023FE7" w:rsidP="0027028A">
            <w:pPr>
              <w:pStyle w:val="AppendixBodyText"/>
              <w:numPr>
                <w:ilvl w:val="0"/>
                <w:numId w:val="2"/>
              </w:numPr>
              <w:tabs>
                <w:tab w:val="clear" w:pos="1440"/>
                <w:tab w:val="num" w:pos="522"/>
              </w:tabs>
              <w:ind w:left="522"/>
              <w:rPr>
                <w:lang w:val="pt-BR"/>
              </w:rPr>
            </w:pPr>
            <w:r w:rsidRPr="008E2993">
              <w:rPr>
                <w:rFonts w:ascii="Tahoma" w:hAnsi="Tahoma" w:cs="Tahoma"/>
                <w:sz w:val="18"/>
                <w:szCs w:val="18"/>
                <w:lang w:val="pt-BR"/>
              </w:rPr>
              <w:t>Resposta à 1</w:t>
            </w:r>
            <w:r w:rsidRPr="008E2993">
              <w:rPr>
                <w:rFonts w:ascii="Tahoma" w:hAnsi="Tahoma" w:cs="Tahoma"/>
                <w:sz w:val="18"/>
                <w:szCs w:val="18"/>
                <w:vertAlign w:val="superscript"/>
                <w:lang w:val="pt-BR"/>
              </w:rPr>
              <w:t>a</w:t>
            </w:r>
            <w:r w:rsidRPr="008E2993">
              <w:rPr>
                <w:rFonts w:ascii="Tahoma" w:hAnsi="Tahoma" w:cs="Tahoma"/>
                <w:sz w:val="18"/>
                <w:szCs w:val="18"/>
                <w:lang w:val="pt-BR"/>
              </w:rPr>
              <w:t xml:space="preserve"> chamada em 2 horas ou menos, com base na oferta de suporte</w:t>
            </w:r>
          </w:p>
          <w:p w14:paraId="7D743537" w14:textId="77777777" w:rsidR="00023FE7" w:rsidRPr="008E2993" w:rsidRDefault="00023FE7" w:rsidP="00713031">
            <w:pPr>
              <w:pStyle w:val="AppendixBodyText"/>
              <w:numPr>
                <w:ilvl w:val="0"/>
                <w:numId w:val="2"/>
              </w:numPr>
              <w:tabs>
                <w:tab w:val="clear" w:pos="1440"/>
                <w:tab w:val="num" w:pos="522"/>
              </w:tabs>
              <w:ind w:left="522"/>
              <w:rPr>
                <w:lang w:val="pt-BR"/>
              </w:rPr>
            </w:pPr>
            <w:r w:rsidRPr="008E2993">
              <w:rPr>
                <w:rFonts w:ascii="Tahoma" w:hAnsi="Tahoma" w:cs="Tahoma"/>
                <w:sz w:val="18"/>
                <w:szCs w:val="18"/>
                <w:lang w:val="pt-BR"/>
              </w:rPr>
              <w:t>Recursos da Microsoft encaminhados ao local do</w:t>
            </w:r>
            <w:r w:rsidR="00713031" w:rsidRPr="008E2993">
              <w:rPr>
                <w:rFonts w:ascii="Tahoma" w:hAnsi="Tahoma" w:cs="Tahoma"/>
                <w:sz w:val="18"/>
                <w:szCs w:val="18"/>
                <w:lang w:val="pt-BR"/>
              </w:rPr>
              <w:t> </w:t>
            </w:r>
            <w:r w:rsidRPr="008E2993">
              <w:rPr>
                <w:rFonts w:ascii="Tahoma" w:hAnsi="Tahoma" w:cs="Tahoma"/>
                <w:sz w:val="18"/>
                <w:szCs w:val="18"/>
                <w:lang w:val="pt-BR"/>
              </w:rPr>
              <w:t>cliente, conforme a</w:t>
            </w:r>
            <w:r w:rsidR="00713031" w:rsidRPr="008E2993">
              <w:rPr>
                <w:rFonts w:ascii="Tahoma" w:hAnsi="Tahoma" w:cs="Tahoma"/>
                <w:sz w:val="18"/>
                <w:szCs w:val="18"/>
                <w:lang w:val="pt-BR"/>
              </w:rPr>
              <w:t> </w:t>
            </w:r>
            <w:r w:rsidRPr="008E2993">
              <w:rPr>
                <w:rFonts w:ascii="Tahoma" w:hAnsi="Tahoma" w:cs="Tahoma"/>
                <w:sz w:val="18"/>
                <w:szCs w:val="18"/>
                <w:lang w:val="pt-BR"/>
              </w:rPr>
              <w:t>necessidade</w:t>
            </w:r>
          </w:p>
          <w:p w14:paraId="6E2A7D3B" w14:textId="77777777" w:rsidR="00023FE7" w:rsidRPr="00975F2D" w:rsidRDefault="00023FE7" w:rsidP="0027028A">
            <w:pPr>
              <w:pStyle w:val="AppendixBodyText"/>
              <w:numPr>
                <w:ilvl w:val="0"/>
                <w:numId w:val="2"/>
              </w:numPr>
              <w:tabs>
                <w:tab w:val="clear" w:pos="1440"/>
                <w:tab w:val="num" w:pos="522"/>
              </w:tabs>
              <w:ind w:left="522"/>
            </w:pPr>
            <w:r w:rsidRPr="00975F2D">
              <w:rPr>
                <w:rFonts w:ascii="Tahoma" w:hAnsi="Tahoma" w:cs="Tahoma"/>
                <w:sz w:val="18"/>
                <w:szCs w:val="18"/>
              </w:rPr>
              <w:t>Esforço contínuo 24x7</w:t>
            </w:r>
          </w:p>
          <w:p w14:paraId="6F13432E" w14:textId="77777777" w:rsidR="00023FE7" w:rsidRPr="008E2993"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8E2993">
              <w:rPr>
                <w:rFonts w:ascii="Tahoma" w:hAnsi="Tahoma" w:cs="Tahoma"/>
                <w:sz w:val="18"/>
                <w:szCs w:val="18"/>
                <w:lang w:val="pt-BR"/>
              </w:rPr>
              <w:t>Notificação de Gerentes Sênior na Microsoft com base na oferta de suporte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1053A90" w14:textId="77777777" w:rsidR="00023FE7" w:rsidRPr="008E2993" w:rsidRDefault="00023FE7" w:rsidP="0027028A">
            <w:pPr>
              <w:pStyle w:val="AppendixBodyText"/>
              <w:numPr>
                <w:ilvl w:val="0"/>
                <w:numId w:val="2"/>
              </w:numPr>
              <w:tabs>
                <w:tab w:val="clear" w:pos="1440"/>
              </w:tabs>
              <w:ind w:left="432"/>
              <w:rPr>
                <w:lang w:val="pt-BR"/>
              </w:rPr>
            </w:pPr>
            <w:r w:rsidRPr="008E2993">
              <w:rPr>
                <w:rFonts w:ascii="Tahoma" w:hAnsi="Tahoma" w:cs="Tahoma"/>
                <w:sz w:val="18"/>
                <w:szCs w:val="18"/>
                <w:lang w:val="pt-BR"/>
              </w:rPr>
              <w:t>Alocação de recursos adequados para manter os esforços contínuos em uma base 24x7</w:t>
            </w:r>
            <w:r w:rsidRPr="008E2993">
              <w:rPr>
                <w:rFonts w:ascii="Tahoma" w:hAnsi="Tahoma" w:cs="Tahoma"/>
                <w:sz w:val="18"/>
                <w:szCs w:val="18"/>
                <w:vertAlign w:val="superscript"/>
                <w:lang w:val="pt-BR"/>
              </w:rPr>
              <w:t>2</w:t>
            </w:r>
          </w:p>
          <w:p w14:paraId="50A49415" w14:textId="77777777" w:rsidR="00023FE7" w:rsidRPr="008E2993" w:rsidRDefault="00023FE7" w:rsidP="0027028A">
            <w:pPr>
              <w:pStyle w:val="AppendixBodyText"/>
              <w:numPr>
                <w:ilvl w:val="0"/>
                <w:numId w:val="2"/>
              </w:numPr>
              <w:tabs>
                <w:tab w:val="clear" w:pos="1440"/>
              </w:tabs>
              <w:ind w:left="432"/>
              <w:rPr>
                <w:lang w:val="pt-BR"/>
              </w:rPr>
            </w:pPr>
            <w:r w:rsidRPr="008E2993">
              <w:rPr>
                <w:rFonts w:ascii="Tahoma" w:hAnsi="Tahoma" w:cs="Tahoma"/>
                <w:sz w:val="18"/>
                <w:szCs w:val="18"/>
                <w:lang w:val="pt-BR"/>
              </w:rPr>
              <w:t>Acesso e resposta rápidos da autoridade de controle de alterações</w:t>
            </w:r>
          </w:p>
          <w:p w14:paraId="54D1C770" w14:textId="77777777" w:rsidR="00023FE7" w:rsidRPr="00975F2D" w:rsidRDefault="00023FE7" w:rsidP="0027028A">
            <w:pPr>
              <w:pStyle w:val="AppendixBodyText"/>
              <w:numPr>
                <w:ilvl w:val="0"/>
                <w:numId w:val="2"/>
              </w:numPr>
              <w:tabs>
                <w:tab w:val="clear" w:pos="1440"/>
              </w:tabs>
              <w:ind w:left="432"/>
              <w:rPr>
                <w:rFonts w:ascii="Tahoma" w:hAnsi="Tahoma" w:cs="Tahoma"/>
                <w:sz w:val="18"/>
                <w:szCs w:val="18"/>
              </w:rPr>
            </w:pPr>
            <w:r w:rsidRPr="00975F2D">
              <w:rPr>
                <w:rFonts w:ascii="Tahoma" w:hAnsi="Tahoma" w:cs="Tahoma"/>
                <w:sz w:val="18"/>
                <w:szCs w:val="18"/>
              </w:rPr>
              <w:t>Notificação à gerência</w:t>
            </w:r>
          </w:p>
        </w:tc>
      </w:tr>
      <w:tr w:rsidR="00023FE7" w:rsidRPr="00CA73C9" w14:paraId="3818CC62" w14:textId="77777777" w:rsidTr="00E716AD">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F28A4C" w14:textId="77777777" w:rsidR="00023FE7" w:rsidRPr="00975F2D" w:rsidRDefault="00023FE7">
            <w:pPr>
              <w:pStyle w:val="AppendixBodyText"/>
              <w:rPr>
                <w:rFonts w:ascii="Tahoma" w:hAnsi="Tahoma" w:cs="Tahoma"/>
                <w:sz w:val="18"/>
                <w:szCs w:val="18"/>
              </w:rPr>
            </w:pPr>
            <w:r w:rsidRPr="00975F2D">
              <w:rPr>
                <w:rFonts w:ascii="Tahoma" w:hAnsi="Tahoma" w:cs="Tahoma"/>
                <w:sz w:val="18"/>
                <w:szCs w:val="18"/>
              </w:rPr>
              <w:t xml:space="preserve">B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49B067B1" w14:textId="77777777" w:rsidR="00023FE7" w:rsidRPr="00975F2D" w:rsidRDefault="00023FE7" w:rsidP="0027028A">
            <w:pPr>
              <w:pStyle w:val="AppendixBodyText"/>
              <w:numPr>
                <w:ilvl w:val="0"/>
                <w:numId w:val="2"/>
              </w:numPr>
              <w:tabs>
                <w:tab w:val="clear" w:pos="1440"/>
                <w:tab w:val="num" w:pos="612"/>
              </w:tabs>
              <w:ind w:left="612"/>
            </w:pPr>
            <w:r w:rsidRPr="00975F2D">
              <w:rPr>
                <w:rFonts w:ascii="Tahoma" w:hAnsi="Tahoma" w:cs="Tahoma"/>
                <w:sz w:val="18"/>
                <w:szCs w:val="18"/>
              </w:rPr>
              <w:t xml:space="preserve">Impacto moderado nos negócios: </w:t>
            </w:r>
          </w:p>
          <w:p w14:paraId="0F86C23A" w14:textId="77777777" w:rsidR="00023FE7" w:rsidRPr="008E2993"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E2993">
              <w:rPr>
                <w:rFonts w:ascii="Tahoma" w:hAnsi="Tahoma" w:cs="Tahoma"/>
                <w:sz w:val="18"/>
                <w:szCs w:val="18"/>
                <w:lang w:val="pt-BR"/>
              </w:rPr>
              <w:t>A empresa do cliente tem uma perda ou degradação moderada dos serviços, mas o 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FD5E524" w14:textId="77777777" w:rsidR="00023FE7" w:rsidRPr="008E2993" w:rsidRDefault="00023FE7" w:rsidP="0027028A">
            <w:pPr>
              <w:pStyle w:val="AppendixBodyText"/>
              <w:numPr>
                <w:ilvl w:val="0"/>
                <w:numId w:val="2"/>
              </w:numPr>
              <w:tabs>
                <w:tab w:val="num" w:pos="522"/>
              </w:tabs>
              <w:ind w:left="522"/>
              <w:rPr>
                <w:lang w:val="pt-BR"/>
              </w:rPr>
            </w:pPr>
            <w:r w:rsidRPr="008E2993">
              <w:rPr>
                <w:rFonts w:ascii="Tahoma" w:hAnsi="Tahoma" w:cs="Tahoma"/>
                <w:sz w:val="18"/>
                <w:szCs w:val="18"/>
                <w:lang w:val="pt-BR"/>
              </w:rPr>
              <w:t>Resposta à 1</w:t>
            </w:r>
            <w:r w:rsidRPr="008E2993">
              <w:rPr>
                <w:rFonts w:ascii="Tahoma" w:hAnsi="Tahoma" w:cs="Tahoma"/>
                <w:sz w:val="18"/>
                <w:szCs w:val="18"/>
                <w:vertAlign w:val="superscript"/>
                <w:lang w:val="pt-BR"/>
              </w:rPr>
              <w:t>a</w:t>
            </w:r>
            <w:r w:rsidRPr="008E2993">
              <w:rPr>
                <w:rFonts w:ascii="Tahoma" w:hAnsi="Tahoma" w:cs="Tahoma"/>
                <w:sz w:val="18"/>
                <w:szCs w:val="18"/>
                <w:lang w:val="pt-BR"/>
              </w:rPr>
              <w:t xml:space="preserve"> chamada em 4 horas ou menos, com base na oferta de suporte</w:t>
            </w:r>
          </w:p>
          <w:p w14:paraId="0BC46727" w14:textId="77777777" w:rsidR="00023FE7" w:rsidRPr="008E2993" w:rsidRDefault="00023FE7" w:rsidP="0027028A">
            <w:pPr>
              <w:pStyle w:val="AppendixBodyText"/>
              <w:numPr>
                <w:ilvl w:val="0"/>
                <w:numId w:val="2"/>
              </w:numPr>
              <w:tabs>
                <w:tab w:val="num" w:pos="522"/>
              </w:tabs>
              <w:ind w:left="522"/>
              <w:rPr>
                <w:lang w:val="pt-BR"/>
              </w:rPr>
            </w:pPr>
            <w:r w:rsidRPr="008E2993">
              <w:rPr>
                <w:rFonts w:ascii="Tahoma" w:hAnsi="Tahoma" w:cs="Tahoma"/>
                <w:sz w:val="18"/>
                <w:szCs w:val="18"/>
                <w:lang w:val="pt-BR"/>
              </w:rPr>
              <w:t xml:space="preserve">Esforço apenas durante </w:t>
            </w:r>
            <w:r w:rsidRPr="008E2993">
              <w:rPr>
                <w:rFonts w:ascii="Tahoma" w:hAnsi="Tahoma" w:cs="Tahoma"/>
                <w:bCs/>
                <w:sz w:val="18"/>
                <w:szCs w:val="18"/>
                <w:lang w:val="pt-BR"/>
              </w:rPr>
              <w:t>o Horário Comercial</w:t>
            </w:r>
            <w:r w:rsidRPr="008E2993">
              <w:rPr>
                <w:rFonts w:ascii="Tahoma" w:hAnsi="Tahoma" w:cs="Tahoma"/>
                <w:sz w:val="18"/>
                <w:szCs w:val="18"/>
                <w:vertAlign w:val="superscript"/>
                <w:lang w:val="pt-BR"/>
              </w:rPr>
              <w:t>1</w:t>
            </w:r>
            <w:r w:rsidRPr="008E2993">
              <w:rPr>
                <w:rFonts w:ascii="Tahoma" w:hAnsi="Tahoma" w:cs="Tahoma"/>
                <w:bCs/>
                <w:sz w:val="18"/>
                <w:szCs w:val="18"/>
                <w:lang w:val="pt-BR"/>
              </w:rPr>
              <w:t xml:space="preserve"> </w:t>
            </w:r>
          </w:p>
          <w:p w14:paraId="08B60B2E" w14:textId="77777777" w:rsidR="00023FE7" w:rsidRPr="008E2993" w:rsidRDefault="00023FE7">
            <w:pPr>
              <w:pStyle w:val="AppendixBodyText"/>
              <w:tabs>
                <w:tab w:val="num" w:pos="522"/>
              </w:tabs>
              <w:ind w:left="522" w:hanging="360"/>
              <w:rPr>
                <w:rFonts w:ascii="Tahoma" w:hAnsi="Tahoma" w:cs="Tahoma"/>
                <w:sz w:val="18"/>
                <w:szCs w:val="18"/>
                <w:lang w:val="pt-B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AD7862D" w14:textId="77777777" w:rsidR="00023FE7" w:rsidRPr="008E2993" w:rsidRDefault="00023FE7" w:rsidP="0027028A">
            <w:pPr>
              <w:pStyle w:val="AppendixBodyText"/>
              <w:numPr>
                <w:ilvl w:val="0"/>
                <w:numId w:val="2"/>
              </w:numPr>
              <w:tabs>
                <w:tab w:val="clear" w:pos="1440"/>
                <w:tab w:val="num" w:pos="432"/>
              </w:tabs>
              <w:ind w:left="432" w:hanging="270"/>
              <w:rPr>
                <w:lang w:val="pt-BR"/>
              </w:rPr>
            </w:pPr>
            <w:r w:rsidRPr="008E2993">
              <w:rPr>
                <w:rFonts w:ascii="Tahoma" w:hAnsi="Tahoma" w:cs="Tahoma"/>
                <w:sz w:val="18"/>
                <w:szCs w:val="18"/>
                <w:lang w:val="pt-BR"/>
              </w:rPr>
              <w:t>Alocação de recursos adequados para manter esforços contínuos no</w:t>
            </w:r>
            <w:r w:rsidR="00523EAF" w:rsidRPr="00523EAF">
              <w:rPr>
                <w:rFonts w:ascii="Tahoma" w:hAnsi="Tahoma" w:cs="Tahoma"/>
                <w:sz w:val="18"/>
                <w:szCs w:val="18"/>
                <w:lang w:val="pt-BR"/>
              </w:rPr>
              <w:t xml:space="preserve"> </w:t>
            </w:r>
            <w:r w:rsidRPr="008E2993">
              <w:rPr>
                <w:rFonts w:ascii="Tahoma" w:hAnsi="Tahoma" w:cs="Tahoma"/>
                <w:sz w:val="18"/>
                <w:szCs w:val="18"/>
                <w:lang w:val="pt-BR"/>
              </w:rPr>
              <w:t>Horário Comercial</w:t>
            </w:r>
          </w:p>
          <w:p w14:paraId="49435B77" w14:textId="77777777" w:rsidR="00023FE7" w:rsidRPr="008E2993" w:rsidRDefault="00023FE7" w:rsidP="0027028A">
            <w:pPr>
              <w:pStyle w:val="AppendixBodyText"/>
              <w:numPr>
                <w:ilvl w:val="0"/>
                <w:numId w:val="2"/>
              </w:numPr>
              <w:tabs>
                <w:tab w:val="clear" w:pos="1440"/>
                <w:tab w:val="num" w:pos="432"/>
              </w:tabs>
              <w:ind w:left="432" w:hanging="270"/>
              <w:rPr>
                <w:rFonts w:ascii="Tahoma" w:hAnsi="Tahoma" w:cs="Tahoma"/>
                <w:sz w:val="18"/>
                <w:szCs w:val="18"/>
                <w:lang w:val="pt-BR"/>
              </w:rPr>
            </w:pPr>
            <w:r w:rsidRPr="008E2993">
              <w:rPr>
                <w:rFonts w:ascii="Tahoma" w:hAnsi="Tahoma" w:cs="Tahoma"/>
                <w:sz w:val="18"/>
                <w:szCs w:val="18"/>
                <w:lang w:val="pt-BR"/>
              </w:rPr>
              <w:t>Acesso e resposta da autoridade de controle de alterações dentro de 4 Horas Comerciais</w:t>
            </w:r>
          </w:p>
        </w:tc>
      </w:tr>
      <w:tr w:rsidR="00023FE7" w:rsidRPr="00CA73C9" w14:paraId="3E516245" w14:textId="77777777" w:rsidTr="00E716AD">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659183" w14:textId="77777777" w:rsidR="00023FE7" w:rsidRPr="008E2993" w:rsidRDefault="00023FE7" w:rsidP="00D850E4">
            <w:pPr>
              <w:pStyle w:val="AppendixBodyText"/>
              <w:keepNext/>
              <w:rPr>
                <w:rFonts w:ascii="Tahoma" w:hAnsi="Tahoma" w:cs="Tahoma"/>
                <w:sz w:val="18"/>
                <w:szCs w:val="18"/>
                <w:lang w:val="pt-BR"/>
              </w:rPr>
            </w:pPr>
            <w:r w:rsidRPr="008E2993">
              <w:rPr>
                <w:rFonts w:ascii="Tahoma" w:hAnsi="Tahoma" w:cs="Tahoma"/>
                <w:sz w:val="18"/>
                <w:szCs w:val="18"/>
                <w:lang w:val="pt-BR"/>
              </w:rPr>
              <w:lastRenderedPageBreak/>
              <w:t>C Solicitação por telefone ou pela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158C1420" w14:textId="77777777" w:rsidR="00023FE7" w:rsidRPr="00975F2D" w:rsidRDefault="00023FE7" w:rsidP="00D850E4">
            <w:pPr>
              <w:pStyle w:val="AppendixBodyText"/>
              <w:keepNext/>
              <w:numPr>
                <w:ilvl w:val="0"/>
                <w:numId w:val="2"/>
              </w:numPr>
              <w:tabs>
                <w:tab w:val="clear" w:pos="1440"/>
                <w:tab w:val="num" w:pos="612"/>
              </w:tabs>
              <w:ind w:left="612"/>
            </w:pPr>
            <w:r w:rsidRPr="00975F2D">
              <w:rPr>
                <w:rFonts w:ascii="Tahoma" w:hAnsi="Tahoma" w:cs="Tahoma"/>
                <w:sz w:val="18"/>
                <w:szCs w:val="18"/>
              </w:rPr>
              <w:t xml:space="preserve">Impacto mínimo nos negócios: </w:t>
            </w:r>
          </w:p>
          <w:p w14:paraId="39ECD8AE" w14:textId="77777777" w:rsidR="00023FE7" w:rsidRPr="008E2993" w:rsidRDefault="00023FE7" w:rsidP="00D850E4">
            <w:pPr>
              <w:pStyle w:val="AppendixBodyText"/>
              <w:keepNext/>
              <w:numPr>
                <w:ilvl w:val="0"/>
                <w:numId w:val="2"/>
              </w:numPr>
              <w:tabs>
                <w:tab w:val="clear" w:pos="1440"/>
                <w:tab w:val="num" w:pos="612"/>
              </w:tabs>
              <w:ind w:left="612"/>
              <w:rPr>
                <w:rFonts w:ascii="Tahoma" w:hAnsi="Tahoma" w:cs="Tahoma"/>
                <w:sz w:val="18"/>
                <w:szCs w:val="18"/>
                <w:lang w:val="pt-BR"/>
              </w:rPr>
            </w:pPr>
            <w:r w:rsidRPr="008E2993">
              <w:rPr>
                <w:rFonts w:ascii="Tahoma" w:hAnsi="Tahoma" w:cs="Tahoma"/>
                <w:sz w:val="18"/>
                <w:szCs w:val="18"/>
                <w:lang w:val="pt-BR"/>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E4168DF" w14:textId="77777777" w:rsidR="00023FE7" w:rsidRPr="008E2993" w:rsidRDefault="00023FE7" w:rsidP="00D850E4">
            <w:pPr>
              <w:pStyle w:val="AppendixBodyText"/>
              <w:keepNext/>
              <w:numPr>
                <w:ilvl w:val="0"/>
                <w:numId w:val="2"/>
              </w:numPr>
              <w:tabs>
                <w:tab w:val="num" w:pos="522"/>
              </w:tabs>
              <w:ind w:left="522"/>
              <w:rPr>
                <w:lang w:val="pt-BR"/>
              </w:rPr>
            </w:pPr>
            <w:r w:rsidRPr="008E2993">
              <w:rPr>
                <w:rFonts w:ascii="Tahoma" w:hAnsi="Tahoma" w:cs="Tahoma"/>
                <w:sz w:val="18"/>
                <w:szCs w:val="18"/>
                <w:lang w:val="pt-BR"/>
              </w:rPr>
              <w:t>1</w:t>
            </w:r>
            <w:r w:rsidRPr="008E2993">
              <w:rPr>
                <w:rFonts w:ascii="Tahoma" w:hAnsi="Tahoma" w:cs="Tahoma"/>
                <w:sz w:val="18"/>
                <w:szCs w:val="18"/>
                <w:vertAlign w:val="superscript"/>
                <w:lang w:val="pt-BR"/>
              </w:rPr>
              <w:t>ª</w:t>
            </w:r>
            <w:r w:rsidRPr="008E2993">
              <w:rPr>
                <w:rFonts w:ascii="Tahoma" w:hAnsi="Tahoma" w:cs="Tahoma"/>
                <w:sz w:val="18"/>
                <w:szCs w:val="18"/>
                <w:lang w:val="pt-BR"/>
              </w:rPr>
              <w:t xml:space="preserve"> resposta em 1 dia útil ou menos, com base na oferta de suporte</w:t>
            </w:r>
          </w:p>
          <w:p w14:paraId="3E610ECD" w14:textId="77777777" w:rsidR="00023FE7" w:rsidRPr="008E2993" w:rsidRDefault="00023FE7" w:rsidP="00D850E4">
            <w:pPr>
              <w:pStyle w:val="AppendixBodyText"/>
              <w:keepNext/>
              <w:numPr>
                <w:ilvl w:val="0"/>
                <w:numId w:val="2"/>
              </w:numPr>
              <w:tabs>
                <w:tab w:val="num" w:pos="522"/>
              </w:tabs>
              <w:ind w:left="522"/>
              <w:rPr>
                <w:lang w:val="pt-BR"/>
              </w:rPr>
            </w:pPr>
            <w:r w:rsidRPr="008E2993">
              <w:rPr>
                <w:rFonts w:ascii="Tahoma" w:hAnsi="Tahoma" w:cs="Tahoma"/>
                <w:sz w:val="18"/>
                <w:szCs w:val="18"/>
                <w:lang w:val="pt-BR"/>
              </w:rPr>
              <w:t xml:space="preserve">Esforço apenas durante </w:t>
            </w:r>
            <w:r w:rsidRPr="008E2993">
              <w:rPr>
                <w:rFonts w:ascii="Tahoma" w:hAnsi="Tahoma" w:cs="Tahoma"/>
                <w:bCs/>
                <w:sz w:val="18"/>
                <w:szCs w:val="18"/>
                <w:lang w:val="pt-BR"/>
              </w:rPr>
              <w:t>o</w:t>
            </w:r>
            <w:r w:rsidR="00CA26B1" w:rsidRPr="008E2993">
              <w:rPr>
                <w:rFonts w:ascii="Tahoma" w:hAnsi="Tahoma" w:cs="Tahoma"/>
                <w:bCs/>
                <w:sz w:val="18"/>
                <w:szCs w:val="18"/>
                <w:lang w:val="pt-BR"/>
              </w:rPr>
              <w:t> </w:t>
            </w:r>
            <w:r w:rsidRPr="008E2993">
              <w:rPr>
                <w:rFonts w:ascii="Tahoma" w:hAnsi="Tahoma" w:cs="Tahoma"/>
                <w:bCs/>
                <w:sz w:val="18"/>
                <w:szCs w:val="18"/>
                <w:lang w:val="pt-BR"/>
              </w:rPr>
              <w:t>Horário Comercial</w:t>
            </w:r>
          </w:p>
          <w:p w14:paraId="2C819582" w14:textId="77777777" w:rsidR="00023FE7" w:rsidRPr="008E2993" w:rsidRDefault="00023FE7" w:rsidP="00D850E4">
            <w:pPr>
              <w:pStyle w:val="AppendixBodyText"/>
              <w:keepNext/>
              <w:tabs>
                <w:tab w:val="num" w:pos="522"/>
              </w:tabs>
              <w:ind w:left="522" w:hanging="360"/>
              <w:rPr>
                <w:rFonts w:ascii="Tahoma" w:hAnsi="Tahoma" w:cs="Tahoma"/>
                <w:sz w:val="18"/>
                <w:szCs w:val="18"/>
                <w:lang w:val="pt-B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2515733" w14:textId="77777777" w:rsidR="00023FE7" w:rsidRPr="008E2993" w:rsidRDefault="00023FE7" w:rsidP="00D850E4">
            <w:pPr>
              <w:pStyle w:val="AppendixBodyText"/>
              <w:keepNext/>
              <w:numPr>
                <w:ilvl w:val="0"/>
                <w:numId w:val="2"/>
              </w:numPr>
              <w:tabs>
                <w:tab w:val="clear" w:pos="1440"/>
                <w:tab w:val="num" w:pos="432"/>
              </w:tabs>
              <w:ind w:left="432"/>
              <w:rPr>
                <w:lang w:val="pt-BR"/>
              </w:rPr>
            </w:pPr>
            <w:r w:rsidRPr="008E2993">
              <w:rPr>
                <w:rFonts w:ascii="Tahoma" w:hAnsi="Tahoma" w:cs="Tahoma"/>
                <w:sz w:val="18"/>
                <w:szCs w:val="18"/>
                <w:lang w:val="pt-BR"/>
              </w:rPr>
              <w:t>Informações de contato precisas sobre o proprietário do caso</w:t>
            </w:r>
          </w:p>
          <w:p w14:paraId="058AF122" w14:textId="77777777" w:rsidR="00023FE7" w:rsidRPr="008E2993" w:rsidRDefault="00023FE7" w:rsidP="00D850E4">
            <w:pPr>
              <w:pStyle w:val="AppendixBodyText"/>
              <w:keepNext/>
              <w:numPr>
                <w:ilvl w:val="0"/>
                <w:numId w:val="2"/>
              </w:numPr>
              <w:tabs>
                <w:tab w:val="clear" w:pos="1440"/>
                <w:tab w:val="num" w:pos="432"/>
              </w:tabs>
              <w:ind w:left="432"/>
              <w:rPr>
                <w:rFonts w:ascii="Tahoma" w:hAnsi="Tahoma" w:cs="Tahoma"/>
                <w:sz w:val="18"/>
                <w:szCs w:val="18"/>
                <w:lang w:val="pt-BR"/>
              </w:rPr>
            </w:pPr>
            <w:r w:rsidRPr="008E2993">
              <w:rPr>
                <w:rFonts w:ascii="Tahoma" w:hAnsi="Tahoma" w:cs="Tahoma"/>
                <w:sz w:val="18"/>
                <w:szCs w:val="18"/>
                <w:lang w:val="pt-BR"/>
              </w:rPr>
              <w:t>Resposta dentro de 1</w:t>
            </w:r>
            <w:r w:rsidR="00713031" w:rsidRPr="008E2993">
              <w:rPr>
                <w:rFonts w:ascii="Tahoma" w:hAnsi="Tahoma" w:cs="Tahoma"/>
                <w:sz w:val="18"/>
                <w:szCs w:val="18"/>
                <w:lang w:val="pt-BR"/>
              </w:rPr>
              <w:t> </w:t>
            </w:r>
            <w:r w:rsidRPr="008E2993">
              <w:rPr>
                <w:rFonts w:ascii="Tahoma" w:hAnsi="Tahoma" w:cs="Tahoma"/>
                <w:sz w:val="18"/>
                <w:szCs w:val="18"/>
                <w:lang w:val="pt-BR"/>
              </w:rPr>
              <w:t>dia</w:t>
            </w:r>
            <w:r w:rsidR="00713031" w:rsidRPr="008E2993">
              <w:rPr>
                <w:rFonts w:ascii="Tahoma" w:hAnsi="Tahoma" w:cs="Tahoma"/>
                <w:sz w:val="18"/>
                <w:szCs w:val="18"/>
                <w:lang w:val="pt-BR"/>
              </w:rPr>
              <w:t> </w:t>
            </w:r>
            <w:r w:rsidRPr="008E2993">
              <w:rPr>
                <w:rFonts w:ascii="Tahoma" w:hAnsi="Tahoma" w:cs="Tahoma"/>
                <w:sz w:val="18"/>
                <w:szCs w:val="18"/>
                <w:lang w:val="pt-BR"/>
              </w:rPr>
              <w:t>útil</w:t>
            </w:r>
          </w:p>
        </w:tc>
      </w:tr>
    </w:tbl>
    <w:p w14:paraId="5333D563" w14:textId="77777777" w:rsidR="00023FE7" w:rsidRPr="008E2993" w:rsidRDefault="00023FE7">
      <w:pPr>
        <w:pStyle w:val="AppendixBodyText"/>
        <w:ind w:left="90" w:right="2160"/>
        <w:rPr>
          <w:lang w:val="pt-BR"/>
        </w:rPr>
      </w:pPr>
      <w:r w:rsidRPr="00D55D24">
        <w:rPr>
          <w:rFonts w:ascii="Tahoma" w:hAnsi="Tahoma" w:cs="Tahoma"/>
          <w:i/>
          <w:sz w:val="16"/>
          <w:szCs w:val="16"/>
          <w:vertAlign w:val="superscript"/>
          <w:lang w:val="pt-BR"/>
        </w:rPr>
        <w:t>1</w:t>
      </w:r>
      <w:r w:rsidRPr="008E2993">
        <w:rPr>
          <w:rFonts w:ascii="Tahoma" w:hAnsi="Tahoma" w:cs="Tahoma"/>
          <w:i/>
          <w:sz w:val="16"/>
          <w:szCs w:val="16"/>
          <w:lang w:val="pt-BR"/>
        </w:rPr>
        <w:t xml:space="preserve"> Contate um representante da Microsoft para verificar o horário comercial local.</w:t>
      </w:r>
    </w:p>
    <w:p w14:paraId="068E09D7" w14:textId="77777777" w:rsidR="00023FE7" w:rsidRPr="008E2993" w:rsidRDefault="00023FE7">
      <w:pPr>
        <w:pStyle w:val="AppendixBodyText"/>
        <w:ind w:left="90" w:right="2160"/>
        <w:rPr>
          <w:lang w:val="pt-BR"/>
        </w:rPr>
      </w:pPr>
      <w:r w:rsidRPr="00D55D24">
        <w:rPr>
          <w:rFonts w:ascii="Tahoma" w:hAnsi="Tahoma" w:cs="Tahoma"/>
          <w:i/>
          <w:sz w:val="16"/>
          <w:szCs w:val="16"/>
          <w:vertAlign w:val="superscript"/>
          <w:lang w:val="pt-BR"/>
        </w:rPr>
        <w:t>2</w:t>
      </w:r>
      <w:r w:rsidRPr="008E2993">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14:paraId="121C2C8A" w14:textId="77777777" w:rsidR="00023FE7" w:rsidRPr="008E2993" w:rsidRDefault="00023FE7" w:rsidP="00F42FB8">
      <w:pPr>
        <w:pStyle w:val="AppendixBodyText"/>
        <w:spacing w:after="0"/>
        <w:ind w:right="2160"/>
        <w:rPr>
          <w:lang w:val="pt-BR"/>
        </w:rPr>
      </w:pPr>
    </w:p>
    <w:p w14:paraId="5DE55CC8" w14:textId="77777777" w:rsidR="00023FE7" w:rsidRPr="008E2993" w:rsidRDefault="00023FE7" w:rsidP="00424138">
      <w:pPr>
        <w:pStyle w:val="AppendixBodyText"/>
        <w:spacing w:after="0"/>
        <w:rPr>
          <w:lang w:val="pt-BR"/>
        </w:rPr>
      </w:pPr>
      <w:r w:rsidRPr="008E2993">
        <w:rPr>
          <w:rFonts w:ascii="Tahoma" w:hAnsi="Tahoma" w:cs="Tahoma"/>
          <w:bCs/>
          <w:sz w:val="18"/>
          <w:szCs w:val="18"/>
          <w:lang w:val="pt-BR"/>
        </w:rPr>
        <w:t>Os clientes podem ser solicitados a executar atividades de determinação e resolução do problema, conforme solicitado por nós.</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424138" w:rsidRPr="008E2993">
        <w:rPr>
          <w:rFonts w:ascii="Tahoma" w:hAnsi="Tahoma" w:cs="Tahoma"/>
          <w:bCs/>
          <w:sz w:val="18"/>
          <w:szCs w:val="18"/>
          <w:lang w:val="pt-BR"/>
        </w:rPr>
        <w:t> </w:t>
      </w:r>
      <w:r w:rsidRPr="008E2993">
        <w:rPr>
          <w:rFonts w:ascii="Tahoma" w:hAnsi="Tahoma" w:cs="Tahoma"/>
          <w:bCs/>
          <w:sz w:val="18"/>
          <w:szCs w:val="18"/>
          <w:lang w:val="pt-BR"/>
        </w:rPr>
        <w:t xml:space="preserve">processos. </w:t>
      </w:r>
    </w:p>
    <w:p w14:paraId="43255CC4" w14:textId="77777777" w:rsidR="00077CE5" w:rsidRPr="008E2993" w:rsidRDefault="00077CE5" w:rsidP="00F42FB8">
      <w:pPr>
        <w:pStyle w:val="AppendixBodyText"/>
        <w:spacing w:after="0"/>
        <w:rPr>
          <w:lang w:val="pt-BR"/>
        </w:rPr>
      </w:pPr>
    </w:p>
    <w:p w14:paraId="0B64AB90" w14:textId="77777777" w:rsidR="00023FE7" w:rsidRPr="008E2993" w:rsidRDefault="00023FE7" w:rsidP="00424138">
      <w:pPr>
        <w:pStyle w:val="AppendixBodyText"/>
        <w:spacing w:after="0"/>
        <w:rPr>
          <w:lang w:val="pt-BR"/>
        </w:rPr>
      </w:pPr>
      <w:r w:rsidRPr="008E2993">
        <w:rPr>
          <w:rFonts w:ascii="Tahoma" w:hAnsi="Tahoma" w:cs="Tahoma"/>
          <w:bCs/>
          <w:sz w:val="18"/>
          <w:szCs w:val="18"/>
          <w:lang w:val="pt-BR"/>
        </w:rPr>
        <w:t>Os clientes são responsáveis pela implementação de procedimentos necessários para proteger a integridade e</w:t>
      </w:r>
      <w:r w:rsidR="00424138" w:rsidRPr="008E2993">
        <w:rPr>
          <w:rFonts w:ascii="Tahoma" w:hAnsi="Tahoma" w:cs="Tahoma"/>
          <w:bCs/>
          <w:sz w:val="18"/>
          <w:szCs w:val="18"/>
          <w:lang w:val="pt-BR"/>
        </w:rPr>
        <w:t> </w:t>
      </w:r>
      <w:r w:rsidRPr="008E2993">
        <w:rPr>
          <w:rFonts w:ascii="Tahoma" w:hAnsi="Tahoma" w:cs="Tahoma"/>
          <w:bCs/>
          <w:sz w:val="18"/>
          <w:szCs w:val="18"/>
          <w:lang w:val="pt-BR"/>
        </w:rPr>
        <w:t>a</w:t>
      </w:r>
      <w:r w:rsidR="00424138" w:rsidRPr="008E2993">
        <w:rPr>
          <w:rFonts w:ascii="Tahoma" w:hAnsi="Tahoma" w:cs="Tahoma"/>
          <w:bCs/>
          <w:sz w:val="18"/>
          <w:szCs w:val="18"/>
          <w:lang w:val="pt-BR"/>
        </w:rPr>
        <w:t> </w:t>
      </w:r>
      <w:r w:rsidRPr="008E2993">
        <w:rPr>
          <w:rFonts w:ascii="Tahoma" w:hAnsi="Tahoma" w:cs="Tahoma"/>
          <w:bCs/>
          <w:sz w:val="18"/>
          <w:szCs w:val="18"/>
          <w:lang w:val="pt-BR"/>
        </w:rPr>
        <w:t>segurança de seu software e seus dados contra o acesso não autorizado e por reconstruir arquivos perdidos ou</w:t>
      </w:r>
      <w:r w:rsidR="00424138" w:rsidRPr="008E2993">
        <w:rPr>
          <w:rFonts w:ascii="Tahoma" w:hAnsi="Tahoma" w:cs="Tahoma"/>
          <w:bCs/>
          <w:sz w:val="18"/>
          <w:szCs w:val="18"/>
          <w:lang w:val="pt-BR"/>
        </w:rPr>
        <w:t> </w:t>
      </w:r>
      <w:r w:rsidRPr="008E2993">
        <w:rPr>
          <w:rFonts w:ascii="Tahoma" w:hAnsi="Tahoma" w:cs="Tahoma"/>
          <w:bCs/>
          <w:sz w:val="18"/>
          <w:szCs w:val="18"/>
          <w:lang w:val="pt-BR"/>
        </w:rPr>
        <w:t>alterados em decorrência de falhas catastróficas.</w:t>
      </w:r>
    </w:p>
    <w:p w14:paraId="30167D6B" w14:textId="77777777" w:rsidR="00077CE5" w:rsidRPr="008E2993" w:rsidRDefault="00077CE5" w:rsidP="00F42FB8">
      <w:pPr>
        <w:pStyle w:val="AppendixBodyText"/>
        <w:spacing w:after="0"/>
        <w:rPr>
          <w:lang w:val="pt-BR"/>
        </w:rPr>
      </w:pPr>
    </w:p>
    <w:p w14:paraId="69D63DFF" w14:textId="77777777" w:rsidR="00023FE7" w:rsidRPr="008E2993" w:rsidRDefault="00023FE7" w:rsidP="00F42FB8">
      <w:pPr>
        <w:pStyle w:val="AppendixBodyText"/>
        <w:spacing w:after="0"/>
        <w:rPr>
          <w:lang w:val="pt-BR"/>
        </w:rPr>
      </w:pPr>
      <w:r w:rsidRPr="008E2993">
        <w:rPr>
          <w:rFonts w:ascii="Tahoma" w:hAnsi="Tahoma" w:cs="Tahoma"/>
          <w:bCs/>
          <w:sz w:val="18"/>
          <w:szCs w:val="18"/>
          <w:lang w:val="pt-BR"/>
        </w:rPr>
        <w:t>Esse benefício de suporte está vinculado ao investimento de SA, e não à versão. Os clientes podem adquirir a versão mais recente a fim de usar uma versão mais antiga com direitos de downgrade, mas estarão qualificados para o suporte a esse produto apenas se ele estiver listado como um produto com suporte no site de ciclo de vida de produtos da Microsoft.</w:t>
      </w:r>
      <w:r w:rsidR="00975F2D" w:rsidRPr="008E2993">
        <w:rPr>
          <w:rFonts w:ascii="Tahoma" w:hAnsi="Tahoma" w:cs="Tahoma"/>
          <w:bCs/>
          <w:sz w:val="18"/>
          <w:szCs w:val="18"/>
          <w:lang w:val="pt-BR"/>
        </w:rPr>
        <w:t xml:space="preserve"> </w:t>
      </w:r>
      <w:r w:rsidRPr="008E2993">
        <w:rPr>
          <w:rFonts w:ascii="Tahoma" w:hAnsi="Tahoma" w:cs="Tahoma"/>
          <w:bCs/>
          <w:sz w:val="18"/>
          <w:szCs w:val="18"/>
          <w:lang w:val="pt-BR"/>
        </w:rPr>
        <w:t xml:space="preserve">O site atual de ciclo de vida de produtos da Microsoft é o seguinte </w:t>
      </w:r>
      <w:hyperlink r:id="rId27" w:history="1">
        <w:r w:rsidRPr="008E2993">
          <w:rPr>
            <w:rStyle w:val="Hyperlink"/>
            <w:rFonts w:ascii="Tahoma" w:hAnsi="Tahoma" w:cs="Tahoma"/>
            <w:bCs/>
            <w:sz w:val="18"/>
            <w:szCs w:val="18"/>
            <w:lang w:val="pt-BR"/>
          </w:rPr>
          <w:t>http://support.microsoft.com/common/international.aspx?rdpath=dm;en-us;lifecycle</w:t>
        </w:r>
      </w:hyperlink>
      <w:r w:rsidRPr="008E2993">
        <w:rPr>
          <w:rFonts w:ascii="Tahoma" w:hAnsi="Tahoma" w:cs="Tahoma"/>
          <w:bCs/>
          <w:sz w:val="18"/>
          <w:szCs w:val="18"/>
          <w:lang w:val="pt-BR"/>
        </w:rPr>
        <w:t xml:space="preserve">. </w:t>
      </w:r>
    </w:p>
    <w:p w14:paraId="5B154E74" w14:textId="77777777" w:rsidR="00023FE7" w:rsidRPr="008E2993" w:rsidRDefault="00023FE7" w:rsidP="00F42FB8">
      <w:pPr>
        <w:pStyle w:val="AppendixBodyText"/>
        <w:spacing w:after="0"/>
        <w:rPr>
          <w:lang w:val="pt-BR"/>
        </w:rPr>
      </w:pPr>
    </w:p>
    <w:p w14:paraId="5B6FAAC8" w14:textId="77777777" w:rsidR="00077CE5" w:rsidRPr="008E2993" w:rsidRDefault="00AF539A" w:rsidP="00DA2788">
      <w:pPr>
        <w:pStyle w:val="AppendixBodyText"/>
        <w:rPr>
          <w:lang w:val="pt-BR"/>
        </w:rPr>
      </w:pPr>
      <w:r w:rsidRPr="008E2993">
        <w:rPr>
          <w:rFonts w:ascii="Tahoma" w:hAnsi="Tahoma" w:cs="Tahoma"/>
          <w:b/>
          <w:bCs/>
          <w:color w:val="000000"/>
          <w:sz w:val="18"/>
          <w:szCs w:val="18"/>
          <w:lang w:val="pt-BR"/>
        </w:rPr>
        <w:t>Conversão de Incidentes do Suporte para Resolução de Problemas 24x7 do Software Assurance em Serviços de Suporte Premier</w:t>
      </w:r>
    </w:p>
    <w:p w14:paraId="65F7910C" w14:textId="77777777" w:rsidR="00077CE5" w:rsidRPr="008E2993" w:rsidRDefault="00AF539A" w:rsidP="00DA2788">
      <w:pPr>
        <w:pStyle w:val="AppendixBodyText"/>
        <w:spacing w:after="0"/>
        <w:rPr>
          <w:lang w:val="pt-BR"/>
        </w:rPr>
      </w:pPr>
      <w:r w:rsidRPr="008E2993">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14:paraId="658463C1" w14:textId="77777777" w:rsidR="00077CE5" w:rsidRPr="008E2993" w:rsidRDefault="00077CE5" w:rsidP="00DA2788">
      <w:pPr>
        <w:pStyle w:val="AppendixBodyText"/>
        <w:spacing w:after="0"/>
        <w:rPr>
          <w:lang w:val="pt-BR"/>
        </w:rPr>
      </w:pPr>
    </w:p>
    <w:p w14:paraId="22F3E09F" w14:textId="77777777" w:rsidR="00AF539A" w:rsidRPr="008E2993" w:rsidRDefault="00AF539A" w:rsidP="00346F4B">
      <w:pPr>
        <w:pStyle w:val="AppendixBodyText"/>
        <w:numPr>
          <w:ilvl w:val="0"/>
          <w:numId w:val="28"/>
        </w:numPr>
        <w:tabs>
          <w:tab w:val="left" w:pos="1440"/>
        </w:tabs>
        <w:ind w:left="1440"/>
        <w:rPr>
          <w:lang w:val="pt-BR"/>
        </w:rPr>
      </w:pPr>
      <w:r w:rsidRPr="008E2993">
        <w:rPr>
          <w:rFonts w:ascii="Tahoma" w:hAnsi="Tahoma" w:cs="Tahoma"/>
          <w:color w:val="000000"/>
          <w:sz w:val="18"/>
          <w:szCs w:val="18"/>
          <w:lang w:val="pt-BR"/>
        </w:rPr>
        <w:t>Horas de Suporte para Resolução de Problemas (PRS) Premier</w:t>
      </w:r>
    </w:p>
    <w:p w14:paraId="00FCF0C2" w14:textId="77777777" w:rsidR="00AF539A" w:rsidRPr="008E2993" w:rsidRDefault="00AF539A" w:rsidP="00346F4B">
      <w:pPr>
        <w:pStyle w:val="AppendixBodyText"/>
        <w:numPr>
          <w:ilvl w:val="0"/>
          <w:numId w:val="28"/>
        </w:numPr>
        <w:tabs>
          <w:tab w:val="left" w:pos="1440"/>
        </w:tabs>
        <w:ind w:left="1440"/>
        <w:rPr>
          <w:lang w:val="pt-BR"/>
        </w:rPr>
      </w:pPr>
      <w:r w:rsidRPr="008E2993">
        <w:rPr>
          <w:rFonts w:ascii="Tahoma" w:hAnsi="Tahoma" w:cs="Tahoma"/>
          <w:color w:val="000000"/>
          <w:sz w:val="18"/>
          <w:szCs w:val="18"/>
          <w:lang w:val="pt-BR"/>
        </w:rPr>
        <w:t>Horas de Engenheiro de Suporte Dedicado (DSE) – aplicável apenas a atividades de suporte reativas</w:t>
      </w:r>
    </w:p>
    <w:p w14:paraId="02ACF069" w14:textId="77777777" w:rsidR="00077CE5" w:rsidRPr="008E2993" w:rsidRDefault="00077CE5" w:rsidP="00DA2788">
      <w:pPr>
        <w:pStyle w:val="AppendixBodyText"/>
        <w:tabs>
          <w:tab w:val="left" w:pos="1440"/>
        </w:tabs>
        <w:spacing w:after="0"/>
        <w:rPr>
          <w:lang w:val="pt-BR"/>
        </w:rPr>
      </w:pPr>
    </w:p>
    <w:p w14:paraId="3F8FACE2" w14:textId="77777777" w:rsidR="00AF539A" w:rsidRPr="008E2993" w:rsidRDefault="00AF539A" w:rsidP="00424138">
      <w:pPr>
        <w:rPr>
          <w:lang w:val="pt-BR"/>
        </w:rPr>
      </w:pPr>
      <w:r w:rsidRPr="008E2993">
        <w:rPr>
          <w:rFonts w:cs="Tahoma"/>
          <w:color w:val="000000"/>
          <w:szCs w:val="18"/>
          <w:lang w:val="pt-BR"/>
        </w:rPr>
        <w:t>Esses serviços destinam-se ao uso consistente com seu plano de serviço Premier no momento da transferência. A</w:t>
      </w:r>
      <w:r w:rsidR="00424138" w:rsidRPr="008E2993">
        <w:rPr>
          <w:rFonts w:cs="Tahoma"/>
          <w:color w:val="000000"/>
          <w:szCs w:val="18"/>
          <w:lang w:val="pt-BR"/>
        </w:rPr>
        <w:t> </w:t>
      </w:r>
      <w:r w:rsidRPr="008E2993">
        <w:rPr>
          <w:rFonts w:cs="Tahoma"/>
          <w:color w:val="000000"/>
          <w:szCs w:val="18"/>
          <w:lang w:val="pt-BR"/>
        </w:rPr>
        <w:t>conversão baseia-se em um cálculo da taxa local que será fornecido pela Equipe de Contas Premier.</w:t>
      </w:r>
      <w:r w:rsidR="00975F2D" w:rsidRPr="008E2993">
        <w:rPr>
          <w:rFonts w:cs="Tahoma"/>
          <w:color w:val="000000"/>
          <w:szCs w:val="18"/>
          <w:lang w:val="pt-BR"/>
        </w:rPr>
        <w:t xml:space="preserve"> </w:t>
      </w:r>
      <w:r w:rsidRPr="008E2993">
        <w:rPr>
          <w:rFonts w:cs="Tahoma"/>
          <w:color w:val="000000"/>
          <w:szCs w:val="18"/>
          <w:lang w:val="pt-BR"/>
        </w:rPr>
        <w:t>Os clientes podem ser solicitados a comprar horas adicionais de Gerenciamento de Conta de Suporte antes de fazer a conversão dos incidentes de PRS do SA.</w:t>
      </w:r>
      <w:r w:rsidR="00975F2D" w:rsidRPr="008E2993">
        <w:rPr>
          <w:rFonts w:cs="Tahoma"/>
          <w:color w:val="000000"/>
          <w:szCs w:val="18"/>
          <w:lang w:val="pt-BR"/>
        </w:rPr>
        <w:t xml:space="preserve"> </w:t>
      </w:r>
      <w:r w:rsidRPr="008E2993">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975F2D" w:rsidRPr="008E2993">
        <w:rPr>
          <w:rFonts w:cs="Tahoma"/>
          <w:color w:val="000000"/>
          <w:szCs w:val="18"/>
          <w:lang w:val="pt-BR"/>
        </w:rPr>
        <w:t xml:space="preserve"> </w:t>
      </w:r>
      <w:r w:rsidRPr="008E2993">
        <w:rPr>
          <w:rFonts w:cs="Tahoma"/>
          <w:color w:val="000000"/>
          <w:szCs w:val="18"/>
          <w:lang w:val="pt-BR"/>
        </w:rPr>
        <w:t>Uma vez convertidos, os incidentes não podem ser retornados ao benefício de SA de um cliente.</w:t>
      </w:r>
    </w:p>
    <w:p w14:paraId="05E83D0C" w14:textId="77777777" w:rsidR="00023FE7" w:rsidRPr="008E2993" w:rsidRDefault="00023FE7" w:rsidP="00F42FB8">
      <w:pPr>
        <w:pStyle w:val="AppendixBodyText"/>
        <w:spacing w:after="0"/>
        <w:rPr>
          <w:lang w:val="pt-BR"/>
        </w:rPr>
      </w:pPr>
    </w:p>
    <w:p w14:paraId="397A9F8B" w14:textId="77777777" w:rsidR="00077CE5" w:rsidRPr="008E2993" w:rsidRDefault="00077CE5" w:rsidP="00862623">
      <w:pPr>
        <w:pStyle w:val="AppendixBodyText"/>
        <w:keepNext/>
        <w:rPr>
          <w:lang w:val="pt-BR"/>
        </w:rPr>
      </w:pPr>
      <w:r w:rsidRPr="008E2993">
        <w:rPr>
          <w:rFonts w:ascii="Tahoma" w:hAnsi="Tahoma" w:cs="Tahoma"/>
          <w:b/>
          <w:color w:val="000000"/>
          <w:sz w:val="18"/>
          <w:lang w:val="pt-BR"/>
        </w:rPr>
        <w:t>Provisões empresariais adicionais</w:t>
      </w:r>
    </w:p>
    <w:p w14:paraId="30477B74" w14:textId="77777777" w:rsidR="00023FE7" w:rsidRPr="008E2993" w:rsidRDefault="00023FE7" w:rsidP="00F42FB8">
      <w:pPr>
        <w:pStyle w:val="AppendixBodyText"/>
        <w:spacing w:after="0"/>
        <w:rPr>
          <w:lang w:val="pt-BR"/>
        </w:rPr>
      </w:pPr>
      <w:r w:rsidRPr="008E2993">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975F2D" w:rsidRPr="008E2993">
        <w:rPr>
          <w:rFonts w:ascii="Tahoma" w:hAnsi="Tahoma" w:cs="Tahoma"/>
          <w:sz w:val="18"/>
          <w:szCs w:val="18"/>
          <w:lang w:val="pt-BR"/>
        </w:rPr>
        <w:t xml:space="preserve"> </w:t>
      </w:r>
      <w:r w:rsidRPr="008E2993">
        <w:rPr>
          <w:rFonts w:ascii="Tahoma" w:hAnsi="Tahoma" w:cs="Tahoma"/>
          <w:sz w:val="18"/>
          <w:szCs w:val="18"/>
          <w:lang w:val="pt-BR"/>
        </w:rPr>
        <w:t>Os gastos de cada registro ou contrato serão usados para determinar o prêmio do próprio registro ou contrato.</w:t>
      </w:r>
    </w:p>
    <w:p w14:paraId="4157D075" w14:textId="77777777" w:rsidR="00077CE5" w:rsidRPr="008E2993" w:rsidRDefault="00077CE5" w:rsidP="00F42FB8">
      <w:pPr>
        <w:pStyle w:val="AppendixBodyText"/>
        <w:spacing w:after="0"/>
        <w:rPr>
          <w:lang w:val="pt-BR"/>
        </w:rPr>
      </w:pPr>
    </w:p>
    <w:p w14:paraId="60E4DEA3" w14:textId="77777777" w:rsidR="00023FE7" w:rsidRPr="008E2993" w:rsidRDefault="00023FE7" w:rsidP="00F42FB8">
      <w:pPr>
        <w:pStyle w:val="AppendixBodyText"/>
        <w:tabs>
          <w:tab w:val="left" w:pos="1440"/>
        </w:tabs>
        <w:spacing w:after="0"/>
        <w:rPr>
          <w:lang w:val="pt-BR"/>
        </w:rPr>
      </w:pPr>
      <w:r w:rsidRPr="008E2993">
        <w:rPr>
          <w:rFonts w:ascii="Tahoma" w:hAnsi="Tahoma" w:cs="Tahoma"/>
          <w:sz w:val="18"/>
          <w:szCs w:val="18"/>
          <w:lang w:val="pt-BR"/>
        </w:rPr>
        <w:t>A redução d</w:t>
      </w:r>
      <w:r w:rsidRPr="008E2993">
        <w:rPr>
          <w:rFonts w:ascii="Tahoma" w:hAnsi="Tahoma" w:cs="Tahoma"/>
          <w:bCs/>
          <w:sz w:val="18"/>
          <w:szCs w:val="18"/>
          <w:lang w:val="pt-BR"/>
        </w:rPr>
        <w:t>e</w:t>
      </w:r>
      <w:r w:rsidRPr="008E2993">
        <w:rPr>
          <w:rFonts w:ascii="Tahoma" w:hAnsi="Tahoma" w:cs="Tahoma"/>
          <w:sz w:val="18"/>
          <w:szCs w:val="18"/>
          <w:lang w:val="pt-BR"/>
        </w:rPr>
        <w:t xml:space="preserve"> Gastos de SA em decorrência de devoluções e outros ajustes de cobrança</w:t>
      </w:r>
      <w:r w:rsidRPr="008E2993">
        <w:rPr>
          <w:rFonts w:ascii="Tahoma" w:hAnsi="Tahoma" w:cs="Tahoma"/>
          <w:bCs/>
          <w:sz w:val="18"/>
          <w:szCs w:val="18"/>
          <w:lang w:val="pt-BR"/>
        </w:rPr>
        <w:t>,</w:t>
      </w:r>
      <w:r w:rsidRPr="008E2993">
        <w:rPr>
          <w:rFonts w:ascii="Tahoma" w:hAnsi="Tahoma" w:cs="Tahoma"/>
          <w:sz w:val="18"/>
          <w:szCs w:val="18"/>
          <w:lang w:val="pt-BR"/>
        </w:rPr>
        <w:t xml:space="preserve"> quando permitido, </w:t>
      </w:r>
      <w:r w:rsidRPr="008E2993">
        <w:rPr>
          <w:rFonts w:ascii="Tahoma" w:hAnsi="Tahoma" w:cs="Tahoma"/>
          <w:bCs/>
          <w:sz w:val="18"/>
          <w:szCs w:val="18"/>
          <w:lang w:val="pt-BR"/>
        </w:rPr>
        <w:t>pode</w:t>
      </w:r>
      <w:r w:rsidRPr="008E2993">
        <w:rPr>
          <w:rFonts w:ascii="Tahoma" w:hAnsi="Tahoma" w:cs="Tahoma"/>
          <w:sz w:val="18"/>
          <w:szCs w:val="18"/>
          <w:lang w:val="pt-BR"/>
        </w:rPr>
        <w:t xml:space="preserve"> resultar na perda de qualificação de Suporte ou de prêmios de incidentes por Telefone durante os períodos de premiação atuais ou futuros. </w:t>
      </w:r>
    </w:p>
    <w:p w14:paraId="473DEDA7" w14:textId="77777777" w:rsidR="0036654E" w:rsidRPr="008E2993" w:rsidRDefault="0036654E" w:rsidP="00F42FB8">
      <w:pPr>
        <w:pStyle w:val="Heading3"/>
        <w:rPr>
          <w:lang w:val="pt-BR"/>
        </w:rPr>
      </w:pPr>
    </w:p>
    <w:p w14:paraId="2DD302B9" w14:textId="77777777" w:rsidR="00613BBB" w:rsidRPr="008E2993" w:rsidRDefault="00613BBB" w:rsidP="00F0652C">
      <w:pPr>
        <w:pStyle w:val="Heading3"/>
        <w:spacing w:after="60"/>
        <w:rPr>
          <w:lang w:val="pt-BR"/>
        </w:rPr>
      </w:pPr>
      <w:bookmarkStart w:id="757" w:name="_Toc336338237"/>
      <w:bookmarkStart w:id="758" w:name="_Toc377174888"/>
      <w:r w:rsidRPr="008E2993">
        <w:rPr>
          <w:rFonts w:ascii="Tahoma" w:hAnsi="Tahoma" w:cs="Tahoma"/>
          <w:sz w:val="18"/>
          <w:lang w:val="pt-BR"/>
        </w:rPr>
        <w:lastRenderedPageBreak/>
        <w:t>Suporte para Resolução de Problemas 24x7 Ilimitado</w:t>
      </w:r>
      <w:bookmarkEnd w:id="757"/>
      <w:bookmarkEnd w:id="758"/>
    </w:p>
    <w:p w14:paraId="131C51FF" w14:textId="77777777" w:rsidR="00A17E03" w:rsidRPr="008E2993" w:rsidRDefault="00A17E03" w:rsidP="00F42FB8">
      <w:pPr>
        <w:jc w:val="both"/>
        <w:rPr>
          <w:lang w:val="pt-BR"/>
        </w:rPr>
      </w:pPr>
      <w:r w:rsidRPr="008E2993">
        <w:rPr>
          <w:rFonts w:cs="Tahoma"/>
          <w:szCs w:val="18"/>
          <w:lang w:val="pt-BR"/>
        </w:rPr>
        <w:t>Este benefício está disponível somente por meio (1) do Enrollment for Application Platform (EAP) para um Contrato Enterprise e/ou (2) Registro de Servidor e Nuvem (SCE) para um Contrato Enterprise e/ou (3) com a compra de licenças do Parallel Data Warehouse (PDW) por meio do EA, EAP, Select Plus ou Select.</w:t>
      </w:r>
    </w:p>
    <w:p w14:paraId="40824E7F" w14:textId="77777777" w:rsidR="00A17E03" w:rsidRPr="008E2993" w:rsidRDefault="00A17E03" w:rsidP="00F42FB8">
      <w:pPr>
        <w:jc w:val="both"/>
        <w:rPr>
          <w:lang w:val="pt-BR"/>
        </w:rPr>
      </w:pPr>
    </w:p>
    <w:p w14:paraId="620A3414" w14:textId="77777777" w:rsidR="00EB3A5F" w:rsidRPr="008E2993" w:rsidRDefault="00EB3A5F" w:rsidP="008530F3">
      <w:pPr>
        <w:spacing w:line="276" w:lineRule="auto"/>
        <w:jc w:val="both"/>
        <w:rPr>
          <w:lang w:val="pt-BR"/>
        </w:rPr>
      </w:pPr>
      <w:r w:rsidRPr="008E2993">
        <w:rPr>
          <w:lang w:val="pt-BR"/>
        </w:rP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w:t>
      </w:r>
      <w:r w:rsidR="008530F3">
        <w:rPr>
          <w:lang w:val="pt-BR"/>
        </w:rPr>
        <w:t> </w:t>
      </w:r>
      <w:r w:rsidRPr="008E2993">
        <w:rPr>
          <w:lang w:val="pt-BR"/>
        </w:rPr>
        <w:t>horas por dia, 7 dias por semana. Os dois componentes de SCE elegíveis são qualificados separadamente para o Suporte para Solução de Problemas 24 horas por dia, 7 dias por semana Ilimitado.</w:t>
      </w:r>
      <w:r w:rsidR="00975F2D" w:rsidRPr="008E2993">
        <w:rPr>
          <w:lang w:val="pt-BR"/>
        </w:rPr>
        <w:t xml:space="preserve"> </w:t>
      </w:r>
      <w:r w:rsidRPr="008E2993">
        <w:rPr>
          <w:lang w:val="pt-BR"/>
        </w:rPr>
        <w:t xml:space="preserve">Os produtos listados abaixo, que estão atualmente no Suporte Base ou Estendido, conforme estabelecido na </w:t>
      </w:r>
      <w:hyperlink r:id="rId28" w:history="1">
        <w:r w:rsidRPr="008E2993">
          <w:rPr>
            <w:rStyle w:val="Hyperlink"/>
            <w:rFonts w:cs="Tahoma"/>
            <w:szCs w:val="18"/>
            <w:lang w:val="pt-BR"/>
          </w:rPr>
          <w:t>Política de Ciclo de Vida de Suporte da Microsoft</w:t>
        </w:r>
      </w:hyperlink>
      <w:r w:rsidRPr="008E2993">
        <w:rPr>
          <w:color w:val="000000"/>
          <w:lang w:val="pt-BR"/>
        </w:rPr>
        <w:t>, alinhados com um contrato Premier do cliente, estão incluídos neste benefício.</w:t>
      </w:r>
    </w:p>
    <w:p w14:paraId="3C7CCA38" w14:textId="77777777" w:rsidR="00077CE5" w:rsidRPr="008E2993" w:rsidRDefault="00077CE5" w:rsidP="00DA2788">
      <w:pPr>
        <w:spacing w:line="276" w:lineRule="auto"/>
        <w:jc w:val="both"/>
        <w:rPr>
          <w:lang w:val="pt-BR"/>
        </w:rPr>
      </w:pPr>
    </w:p>
    <w:p w14:paraId="1A668FDA" w14:textId="77777777" w:rsidR="00A17E03" w:rsidRPr="008E2993" w:rsidRDefault="00A17E03" w:rsidP="00F42FB8">
      <w:pPr>
        <w:spacing w:line="276" w:lineRule="auto"/>
        <w:jc w:val="both"/>
        <w:rPr>
          <w:lang w:val="pt-BR"/>
        </w:rPr>
      </w:pPr>
      <w:r w:rsidRPr="008E2993">
        <w:rPr>
          <w:rFonts w:eastAsia="Calibri" w:cs="Tahoma"/>
          <w:szCs w:val="18"/>
          <w:lang w:val="pt-BR"/>
        </w:rPr>
        <w:t>Os produtos de Plataforma de Aplicativos qualificados são os seguintes:</w:t>
      </w:r>
    </w:p>
    <w:p w14:paraId="6BA958F0" w14:textId="77777777" w:rsidR="00613BBB" w:rsidRPr="008E2993" w:rsidRDefault="00613BBB" w:rsidP="00077CE5">
      <w:pPr>
        <w:rPr>
          <w:lang w:val="pt-BR"/>
        </w:rPr>
      </w:pPr>
    </w:p>
    <w:p w14:paraId="5AC5D89C" w14:textId="77777777" w:rsidR="00613BBB" w:rsidRPr="00975F2D" w:rsidRDefault="00613BBB" w:rsidP="00346F4B">
      <w:pPr>
        <w:numPr>
          <w:ilvl w:val="0"/>
          <w:numId w:val="73"/>
        </w:numPr>
        <w:spacing w:after="60"/>
      </w:pPr>
      <w:r w:rsidRPr="00975F2D">
        <w:rPr>
          <w:rFonts w:cs="Tahoma"/>
          <w:szCs w:val="18"/>
        </w:rPr>
        <w:t>CAL do SQL</w:t>
      </w:r>
    </w:p>
    <w:p w14:paraId="7313C863" w14:textId="77777777" w:rsidR="00613BBB" w:rsidRPr="00975F2D" w:rsidRDefault="00613BBB" w:rsidP="00346F4B">
      <w:pPr>
        <w:numPr>
          <w:ilvl w:val="0"/>
          <w:numId w:val="73"/>
        </w:numPr>
        <w:spacing w:after="60"/>
      </w:pPr>
      <w:r w:rsidRPr="00975F2D">
        <w:rPr>
          <w:rFonts w:cs="Tahoma"/>
          <w:szCs w:val="18"/>
        </w:rPr>
        <w:t>SQL Server Standard</w:t>
      </w:r>
    </w:p>
    <w:p w14:paraId="58FB777F" w14:textId="77777777" w:rsidR="00613BBB" w:rsidRPr="00975F2D" w:rsidRDefault="00613BBB" w:rsidP="00346F4B">
      <w:pPr>
        <w:numPr>
          <w:ilvl w:val="0"/>
          <w:numId w:val="73"/>
        </w:numPr>
        <w:spacing w:after="60"/>
      </w:pPr>
      <w:r w:rsidRPr="00975F2D">
        <w:rPr>
          <w:rFonts w:cs="Tahoma"/>
          <w:szCs w:val="18"/>
        </w:rPr>
        <w:t xml:space="preserve">SQL Server Standard por Núcleo </w:t>
      </w:r>
    </w:p>
    <w:p w14:paraId="422434F4" w14:textId="77777777" w:rsidR="00613BBB" w:rsidRPr="00975F2D" w:rsidRDefault="00613BBB" w:rsidP="00346F4B">
      <w:pPr>
        <w:numPr>
          <w:ilvl w:val="0"/>
          <w:numId w:val="73"/>
        </w:numPr>
        <w:spacing w:after="60"/>
      </w:pPr>
      <w:r w:rsidRPr="00975F2D">
        <w:rPr>
          <w:rFonts w:cs="Tahoma"/>
          <w:szCs w:val="18"/>
        </w:rPr>
        <w:t xml:space="preserve">SQL Server Enterprise por Núcleo </w:t>
      </w:r>
    </w:p>
    <w:p w14:paraId="02104B1D" w14:textId="77777777" w:rsidR="00894563" w:rsidRPr="00975F2D" w:rsidRDefault="00894563" w:rsidP="00346F4B">
      <w:pPr>
        <w:numPr>
          <w:ilvl w:val="0"/>
          <w:numId w:val="73"/>
        </w:numPr>
        <w:spacing w:after="60"/>
      </w:pPr>
      <w:r w:rsidRPr="00975F2D">
        <w:rPr>
          <w:rFonts w:cs="Tahoma"/>
          <w:szCs w:val="18"/>
        </w:rPr>
        <w:t>SQL Server Business Intelligence</w:t>
      </w:r>
    </w:p>
    <w:p w14:paraId="461E3C2D" w14:textId="77777777" w:rsidR="00EB42F3" w:rsidRPr="008E2993" w:rsidRDefault="00EB42F3" w:rsidP="00346F4B">
      <w:pPr>
        <w:numPr>
          <w:ilvl w:val="0"/>
          <w:numId w:val="73"/>
        </w:numPr>
        <w:spacing w:after="60"/>
        <w:rPr>
          <w:lang w:val="pt-BR"/>
        </w:rPr>
      </w:pPr>
      <w:r w:rsidRPr="008E2993">
        <w:rPr>
          <w:rFonts w:cs="Tahoma"/>
          <w:szCs w:val="18"/>
          <w:lang w:val="pt-BR"/>
        </w:rPr>
        <w:t>Data Warehouse em Paralelo do SQL Server</w:t>
      </w:r>
    </w:p>
    <w:p w14:paraId="10F75D60" w14:textId="77777777" w:rsidR="00613BBB" w:rsidRPr="00975F2D" w:rsidRDefault="00613BBB" w:rsidP="00346F4B">
      <w:pPr>
        <w:numPr>
          <w:ilvl w:val="0"/>
          <w:numId w:val="73"/>
        </w:numPr>
        <w:spacing w:after="60"/>
      </w:pPr>
      <w:r w:rsidRPr="00975F2D">
        <w:rPr>
          <w:rFonts w:cs="Tahoma"/>
          <w:szCs w:val="18"/>
        </w:rPr>
        <w:t>BizTalk Server Standard por Núcleo</w:t>
      </w:r>
    </w:p>
    <w:p w14:paraId="7CC5D9E1" w14:textId="77777777" w:rsidR="00613BBB" w:rsidRPr="00975F2D" w:rsidRDefault="00613BBB" w:rsidP="00346F4B">
      <w:pPr>
        <w:numPr>
          <w:ilvl w:val="0"/>
          <w:numId w:val="73"/>
        </w:numPr>
        <w:spacing w:after="60"/>
      </w:pPr>
      <w:r w:rsidRPr="00975F2D">
        <w:rPr>
          <w:rFonts w:cs="Tahoma"/>
          <w:szCs w:val="18"/>
        </w:rPr>
        <w:t>BizTalk Server Enterprise por Núcleo</w:t>
      </w:r>
    </w:p>
    <w:p w14:paraId="4D447ACF" w14:textId="77777777" w:rsidR="00613BBB" w:rsidRPr="00975F2D" w:rsidRDefault="00613BBB" w:rsidP="00346F4B">
      <w:pPr>
        <w:numPr>
          <w:ilvl w:val="0"/>
          <w:numId w:val="73"/>
        </w:numPr>
        <w:spacing w:after="60"/>
      </w:pPr>
      <w:r w:rsidRPr="00975F2D">
        <w:rPr>
          <w:rFonts w:cs="Tahoma"/>
          <w:szCs w:val="18"/>
        </w:rPr>
        <w:t>BizTalk Server Branch por Núcleo</w:t>
      </w:r>
    </w:p>
    <w:p w14:paraId="57282A98" w14:textId="77777777" w:rsidR="00613BBB" w:rsidRPr="00975F2D" w:rsidRDefault="00613BBB" w:rsidP="00346F4B">
      <w:pPr>
        <w:numPr>
          <w:ilvl w:val="0"/>
          <w:numId w:val="73"/>
        </w:numPr>
        <w:spacing w:after="60"/>
      </w:pPr>
      <w:r w:rsidRPr="00975F2D">
        <w:rPr>
          <w:rFonts w:cs="Tahoma"/>
          <w:szCs w:val="18"/>
        </w:rPr>
        <w:t>Office SharePoint Server</w:t>
      </w:r>
    </w:p>
    <w:p w14:paraId="3AF6E96D" w14:textId="77777777" w:rsidR="00EB3A5F" w:rsidRPr="008E2993" w:rsidRDefault="00EB3A5F" w:rsidP="00EB3A5F">
      <w:pPr>
        <w:spacing w:line="276" w:lineRule="auto"/>
        <w:jc w:val="both"/>
        <w:rPr>
          <w:lang w:val="pt-BR"/>
        </w:rPr>
      </w:pPr>
      <w:r w:rsidRPr="008E2993">
        <w:rPr>
          <w:lang w:val="pt-BR"/>
        </w:rPr>
        <w:t>Os produtos qualificados a partir do Componente de Infraestrutura Principal são:</w:t>
      </w:r>
    </w:p>
    <w:p w14:paraId="2D65DD21" w14:textId="77777777" w:rsidR="00EB3A5F" w:rsidRPr="008E2993" w:rsidRDefault="00EB3A5F" w:rsidP="00EB3A5F">
      <w:pPr>
        <w:rPr>
          <w:lang w:val="pt-BR"/>
        </w:rPr>
      </w:pPr>
    </w:p>
    <w:p w14:paraId="37E10F5C" w14:textId="77777777" w:rsidR="00EB3A5F" w:rsidRPr="008E2993" w:rsidRDefault="00EB3A5F" w:rsidP="00EB3A5F">
      <w:pPr>
        <w:numPr>
          <w:ilvl w:val="0"/>
          <w:numId w:val="73"/>
        </w:numPr>
        <w:spacing w:after="60"/>
        <w:rPr>
          <w:lang w:val="pt-BR"/>
        </w:rPr>
      </w:pPr>
      <w:r w:rsidRPr="008E2993">
        <w:rPr>
          <w:lang w:val="pt-BR"/>
        </w:rPr>
        <w:t>CIS DataCenter (Windows Server Datacenter e System Center Datacenter)</w:t>
      </w:r>
    </w:p>
    <w:p w14:paraId="50170421" w14:textId="77777777" w:rsidR="00EB3A5F" w:rsidRPr="00975F2D" w:rsidRDefault="00EB3A5F" w:rsidP="00EB3A5F">
      <w:pPr>
        <w:numPr>
          <w:ilvl w:val="0"/>
          <w:numId w:val="73"/>
        </w:numPr>
        <w:spacing w:after="60"/>
      </w:pPr>
      <w:r w:rsidRPr="00975F2D">
        <w:t>CIS Standard (Windows Server Standard e System Center Standard)</w:t>
      </w:r>
    </w:p>
    <w:p w14:paraId="1E063950" w14:textId="77777777" w:rsidR="00613BBB" w:rsidRPr="00975F2D" w:rsidRDefault="00613BBB" w:rsidP="00077CE5"/>
    <w:p w14:paraId="6FD164F0" w14:textId="77777777" w:rsidR="00613BBB" w:rsidRPr="008E2993" w:rsidRDefault="00613BBB" w:rsidP="00FF1B2B">
      <w:pPr>
        <w:pStyle w:val="AppendixBodyText"/>
        <w:spacing w:after="0"/>
        <w:jc w:val="both"/>
        <w:rPr>
          <w:lang w:val="pt-BR"/>
        </w:rPr>
      </w:pPr>
      <w:r w:rsidRPr="008E2993">
        <w:rPr>
          <w:rFonts w:ascii="Tahoma" w:hAnsi="Tahoma" w:cs="Tahoma"/>
          <w:sz w:val="18"/>
          <w:szCs w:val="18"/>
          <w:lang w:val="pt-BR"/>
        </w:rPr>
        <w:t>A tabela a seguir lista as conversões de limite de gastos de SA para contratos com base em moedas que não sejam o USD.</w:t>
      </w:r>
      <w:r w:rsidR="00975F2D" w:rsidRPr="008E2993">
        <w:rPr>
          <w:rFonts w:ascii="Tahoma" w:hAnsi="Tahoma" w:cs="Tahoma"/>
          <w:sz w:val="18"/>
          <w:szCs w:val="18"/>
          <w:lang w:val="pt-BR"/>
        </w:rPr>
        <w:t xml:space="preserve"> </w:t>
      </w:r>
      <w:r w:rsidRPr="008E2993">
        <w:rPr>
          <w:rFonts w:ascii="Tahoma" w:hAnsi="Tahoma" w:cs="Tahoma"/>
          <w:sz w:val="18"/>
          <w:szCs w:val="18"/>
          <w:lang w:val="pt-BR"/>
        </w:rPr>
        <w:t>Devido à flutuação das taxas de câmbio, essa tabela está sujeita a alterações sem aviso.</w:t>
      </w:r>
    </w:p>
    <w:p w14:paraId="4F1A31D7" w14:textId="77777777" w:rsidR="00E74270" w:rsidRPr="008E2993" w:rsidRDefault="00E74270" w:rsidP="00FF1B2B">
      <w:pPr>
        <w:pStyle w:val="AppendixBodyText"/>
        <w:spacing w:after="0"/>
        <w:jc w:val="both"/>
        <w:rPr>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CA73C9" w14:paraId="79FAD6EA"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AF6D940" w14:textId="77777777" w:rsidR="00E74270" w:rsidRPr="00975F2D" w:rsidRDefault="00E74270" w:rsidP="00E74270">
            <w:pPr>
              <w:pStyle w:val="AppendixBodyText"/>
              <w:jc w:val="center"/>
              <w:rPr>
                <w:rFonts w:ascii="Tahoma" w:hAnsi="Tahoma" w:cs="Tahoma"/>
                <w:b/>
                <w:bCs/>
              </w:rPr>
            </w:pPr>
            <w:r w:rsidRPr="00975F2D">
              <w:rPr>
                <w:rFonts w:ascii="Tahoma" w:hAnsi="Tahoma" w:cs="Tahoma"/>
                <w:b/>
                <w:bCs/>
              </w:rPr>
              <w:t>Moeda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AF9456B" w14:textId="77777777" w:rsidR="00E74270" w:rsidRPr="00975F2D" w:rsidRDefault="00E74270" w:rsidP="00E74270">
            <w:pPr>
              <w:pStyle w:val="AppendixBodyText"/>
              <w:jc w:val="center"/>
              <w:rPr>
                <w:rFonts w:ascii="Tahoma" w:hAnsi="Tahoma" w:cs="Tahoma"/>
                <w:b/>
                <w:bCs/>
              </w:rPr>
            </w:pPr>
            <w:r w:rsidRPr="00975F2D">
              <w:rPr>
                <w:rFonts w:ascii="Tahoma" w:hAnsi="Tahoma" w:cs="Tahoma"/>
                <w:b/>
                <w:bCs/>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7E8D331" w14:textId="77777777" w:rsidR="00E74270" w:rsidRPr="008E2993" w:rsidRDefault="00E74270" w:rsidP="00E74270">
            <w:pPr>
              <w:pStyle w:val="AppendixBodyText"/>
              <w:jc w:val="center"/>
              <w:rPr>
                <w:rFonts w:ascii="Tahoma" w:hAnsi="Tahoma" w:cs="Tahoma"/>
                <w:b/>
                <w:bCs/>
                <w:lang w:val="pt-BR"/>
              </w:rPr>
            </w:pPr>
            <w:r w:rsidRPr="008E2993">
              <w:rPr>
                <w:rFonts w:ascii="Tahoma" w:hAnsi="Tahoma" w:cs="Tahoma"/>
                <w:b/>
                <w:bCs/>
                <w:lang w:val="pt-BR"/>
              </w:rPr>
              <w:t>Média de Gasto Mínimo de SA Anual para qualificação ao PRS 24x7 Ilimitado</w:t>
            </w:r>
          </w:p>
        </w:tc>
      </w:tr>
      <w:tr w:rsidR="00E74270" w:rsidRPr="00975F2D" w14:paraId="3F9C38FE" w14:textId="77777777" w:rsidTr="00EB3A5F">
        <w:trPr>
          <w:trHeight w:val="236"/>
          <w:jc w:val="center"/>
        </w:trPr>
        <w:tc>
          <w:tcPr>
            <w:tcW w:w="1757" w:type="dxa"/>
            <w:vAlign w:val="bottom"/>
          </w:tcPr>
          <w:p w14:paraId="2713C03A"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Dólar Americano</w:t>
            </w:r>
          </w:p>
        </w:tc>
        <w:tc>
          <w:tcPr>
            <w:tcW w:w="1112" w:type="dxa"/>
            <w:vAlign w:val="bottom"/>
          </w:tcPr>
          <w:p w14:paraId="3BC2363B"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USD</w:t>
            </w:r>
          </w:p>
        </w:tc>
        <w:tc>
          <w:tcPr>
            <w:tcW w:w="3152" w:type="dxa"/>
            <w:vAlign w:val="bottom"/>
          </w:tcPr>
          <w:p w14:paraId="24A74203"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250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43577E5F" w14:textId="77777777" w:rsidTr="00EB3A5F">
        <w:trPr>
          <w:trHeight w:val="236"/>
          <w:jc w:val="center"/>
        </w:trPr>
        <w:tc>
          <w:tcPr>
            <w:tcW w:w="1757" w:type="dxa"/>
            <w:vAlign w:val="bottom"/>
          </w:tcPr>
          <w:p w14:paraId="6743422F"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Dólar Australiano</w:t>
            </w:r>
          </w:p>
        </w:tc>
        <w:tc>
          <w:tcPr>
            <w:tcW w:w="1112" w:type="dxa"/>
            <w:vAlign w:val="bottom"/>
          </w:tcPr>
          <w:p w14:paraId="1A4F0415"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AUD</w:t>
            </w:r>
          </w:p>
        </w:tc>
        <w:tc>
          <w:tcPr>
            <w:tcW w:w="3152" w:type="dxa"/>
            <w:vAlign w:val="bottom"/>
          </w:tcPr>
          <w:p w14:paraId="645C4888"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375</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126B39DC" w14:textId="77777777" w:rsidTr="00EB3A5F">
        <w:trPr>
          <w:trHeight w:val="236"/>
          <w:jc w:val="center"/>
        </w:trPr>
        <w:tc>
          <w:tcPr>
            <w:tcW w:w="1757" w:type="dxa"/>
            <w:vAlign w:val="bottom"/>
          </w:tcPr>
          <w:p w14:paraId="0E97CABF"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Dólar Canadense</w:t>
            </w:r>
          </w:p>
        </w:tc>
        <w:tc>
          <w:tcPr>
            <w:tcW w:w="1112" w:type="dxa"/>
            <w:vAlign w:val="bottom"/>
          </w:tcPr>
          <w:p w14:paraId="7049B8C2"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CAD</w:t>
            </w:r>
          </w:p>
        </w:tc>
        <w:tc>
          <w:tcPr>
            <w:tcW w:w="3152" w:type="dxa"/>
            <w:vAlign w:val="bottom"/>
          </w:tcPr>
          <w:p w14:paraId="5741CD3B"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337</w:t>
            </w:r>
            <w:r w:rsidR="0089322C">
              <w:rPr>
                <w:rFonts w:ascii="Tahoma" w:hAnsi="Tahoma" w:cs="Tahoma"/>
                <w:color w:val="000000"/>
                <w:sz w:val="18"/>
                <w:szCs w:val="18"/>
              </w:rPr>
              <w:t>.</w:t>
            </w:r>
            <w:r w:rsidRPr="00975F2D">
              <w:rPr>
                <w:rFonts w:ascii="Tahoma" w:hAnsi="Tahoma" w:cs="Tahoma"/>
                <w:color w:val="000000"/>
                <w:sz w:val="18"/>
                <w:szCs w:val="18"/>
              </w:rPr>
              <w:t xml:space="preserve">500 </w:t>
            </w:r>
          </w:p>
        </w:tc>
      </w:tr>
      <w:tr w:rsidR="00E74270" w:rsidRPr="00975F2D" w14:paraId="2642F899" w14:textId="77777777" w:rsidTr="00EB3A5F">
        <w:trPr>
          <w:trHeight w:val="236"/>
          <w:jc w:val="center"/>
        </w:trPr>
        <w:tc>
          <w:tcPr>
            <w:tcW w:w="1757" w:type="dxa"/>
            <w:vAlign w:val="bottom"/>
          </w:tcPr>
          <w:p w14:paraId="36977634"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Franco Suíço</w:t>
            </w:r>
          </w:p>
        </w:tc>
        <w:tc>
          <w:tcPr>
            <w:tcW w:w="1112" w:type="dxa"/>
            <w:vAlign w:val="bottom"/>
          </w:tcPr>
          <w:p w14:paraId="6B9E7517"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CHF</w:t>
            </w:r>
          </w:p>
        </w:tc>
        <w:tc>
          <w:tcPr>
            <w:tcW w:w="3152" w:type="dxa"/>
            <w:vAlign w:val="bottom"/>
          </w:tcPr>
          <w:p w14:paraId="38FEE925"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412</w:t>
            </w:r>
            <w:r w:rsidR="0089322C">
              <w:rPr>
                <w:rFonts w:ascii="Tahoma" w:hAnsi="Tahoma" w:cs="Tahoma"/>
                <w:color w:val="000000"/>
                <w:sz w:val="18"/>
                <w:szCs w:val="18"/>
              </w:rPr>
              <w:t>.</w:t>
            </w:r>
            <w:r w:rsidRPr="00975F2D">
              <w:rPr>
                <w:rFonts w:ascii="Tahoma" w:hAnsi="Tahoma" w:cs="Tahoma"/>
                <w:color w:val="000000"/>
                <w:sz w:val="18"/>
                <w:szCs w:val="18"/>
              </w:rPr>
              <w:t xml:space="preserve">500 </w:t>
            </w:r>
          </w:p>
        </w:tc>
      </w:tr>
      <w:tr w:rsidR="00E74270" w:rsidRPr="00975F2D" w14:paraId="66EF0044" w14:textId="77777777" w:rsidTr="00EB3A5F">
        <w:trPr>
          <w:trHeight w:val="236"/>
          <w:jc w:val="center"/>
        </w:trPr>
        <w:tc>
          <w:tcPr>
            <w:tcW w:w="1757" w:type="dxa"/>
            <w:vAlign w:val="bottom"/>
          </w:tcPr>
          <w:p w14:paraId="7247DC59"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Iuan Renmimbi (China)</w:t>
            </w:r>
          </w:p>
        </w:tc>
        <w:tc>
          <w:tcPr>
            <w:tcW w:w="1112" w:type="dxa"/>
            <w:vAlign w:val="bottom"/>
          </w:tcPr>
          <w:p w14:paraId="49DD2935"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CNY</w:t>
            </w:r>
          </w:p>
        </w:tc>
        <w:tc>
          <w:tcPr>
            <w:tcW w:w="3152" w:type="dxa"/>
            <w:vAlign w:val="bottom"/>
          </w:tcPr>
          <w:p w14:paraId="4482BF3A"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w:t>
            </w:r>
            <w:r w:rsidR="0089322C">
              <w:rPr>
                <w:rFonts w:ascii="Tahoma" w:hAnsi="Tahoma" w:cs="Tahoma"/>
                <w:color w:val="000000"/>
                <w:sz w:val="18"/>
                <w:szCs w:val="18"/>
              </w:rPr>
              <w:t>.</w:t>
            </w:r>
            <w:r w:rsidRPr="00975F2D">
              <w:rPr>
                <w:rFonts w:ascii="Tahoma" w:hAnsi="Tahoma" w:cs="Tahoma"/>
                <w:color w:val="000000"/>
                <w:sz w:val="18"/>
                <w:szCs w:val="18"/>
              </w:rPr>
              <w:t>062</w:t>
            </w:r>
            <w:r w:rsidR="0089322C">
              <w:rPr>
                <w:rFonts w:ascii="Tahoma" w:hAnsi="Tahoma" w:cs="Tahoma"/>
                <w:color w:val="000000"/>
                <w:sz w:val="18"/>
                <w:szCs w:val="18"/>
              </w:rPr>
              <w:t>.</w:t>
            </w:r>
            <w:r w:rsidRPr="00975F2D">
              <w:rPr>
                <w:rFonts w:ascii="Tahoma" w:hAnsi="Tahoma" w:cs="Tahoma"/>
                <w:color w:val="000000"/>
                <w:sz w:val="18"/>
                <w:szCs w:val="18"/>
              </w:rPr>
              <w:t xml:space="preserve">500 </w:t>
            </w:r>
          </w:p>
        </w:tc>
      </w:tr>
      <w:tr w:rsidR="00E74270" w:rsidRPr="00975F2D" w14:paraId="2CB12611" w14:textId="77777777" w:rsidTr="00EB3A5F">
        <w:trPr>
          <w:trHeight w:val="236"/>
          <w:jc w:val="center"/>
        </w:trPr>
        <w:tc>
          <w:tcPr>
            <w:tcW w:w="1757" w:type="dxa"/>
            <w:vAlign w:val="bottom"/>
          </w:tcPr>
          <w:p w14:paraId="79EA15A1"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Coroa Dinamarquesa</w:t>
            </w:r>
          </w:p>
        </w:tc>
        <w:tc>
          <w:tcPr>
            <w:tcW w:w="1112" w:type="dxa"/>
            <w:vAlign w:val="bottom"/>
          </w:tcPr>
          <w:p w14:paraId="244CB508"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DKK</w:t>
            </w:r>
          </w:p>
        </w:tc>
        <w:tc>
          <w:tcPr>
            <w:tcW w:w="3152" w:type="dxa"/>
            <w:vAlign w:val="bottom"/>
          </w:tcPr>
          <w:p w14:paraId="2DC9AAFB"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w:t>
            </w:r>
            <w:r w:rsidR="0089322C">
              <w:rPr>
                <w:rFonts w:ascii="Tahoma" w:hAnsi="Tahoma" w:cs="Tahoma"/>
                <w:color w:val="000000"/>
                <w:sz w:val="18"/>
                <w:szCs w:val="18"/>
              </w:rPr>
              <w:t>.</w:t>
            </w:r>
            <w:r w:rsidRPr="00975F2D">
              <w:rPr>
                <w:rFonts w:ascii="Tahoma" w:hAnsi="Tahoma" w:cs="Tahoma"/>
                <w:color w:val="000000"/>
                <w:sz w:val="18"/>
                <w:szCs w:val="18"/>
              </w:rPr>
              <w:t>000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11C06E52" w14:textId="77777777" w:rsidTr="00EB3A5F">
        <w:trPr>
          <w:trHeight w:val="236"/>
          <w:jc w:val="center"/>
        </w:trPr>
        <w:tc>
          <w:tcPr>
            <w:tcW w:w="1757" w:type="dxa"/>
            <w:vAlign w:val="bottom"/>
          </w:tcPr>
          <w:p w14:paraId="230E2D93"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Euro</w:t>
            </w:r>
          </w:p>
        </w:tc>
        <w:tc>
          <w:tcPr>
            <w:tcW w:w="1112" w:type="dxa"/>
            <w:vAlign w:val="bottom"/>
          </w:tcPr>
          <w:p w14:paraId="71F71A3F"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EUR</w:t>
            </w:r>
          </w:p>
        </w:tc>
        <w:tc>
          <w:tcPr>
            <w:tcW w:w="3152" w:type="dxa"/>
            <w:vAlign w:val="bottom"/>
          </w:tcPr>
          <w:p w14:paraId="2FB6C56B"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268</w:t>
            </w:r>
            <w:r w:rsidR="0089322C">
              <w:rPr>
                <w:rFonts w:ascii="Tahoma" w:hAnsi="Tahoma" w:cs="Tahoma"/>
                <w:color w:val="000000"/>
                <w:sz w:val="18"/>
                <w:szCs w:val="18"/>
              </w:rPr>
              <w:t>.</w:t>
            </w:r>
            <w:r w:rsidRPr="00975F2D">
              <w:rPr>
                <w:rFonts w:ascii="Tahoma" w:hAnsi="Tahoma" w:cs="Tahoma"/>
                <w:color w:val="000000"/>
                <w:sz w:val="18"/>
                <w:szCs w:val="18"/>
              </w:rPr>
              <w:t xml:space="preserve">750 </w:t>
            </w:r>
          </w:p>
        </w:tc>
      </w:tr>
      <w:tr w:rsidR="00E74270" w:rsidRPr="00975F2D" w14:paraId="11846DB8" w14:textId="77777777" w:rsidTr="00EB3A5F">
        <w:trPr>
          <w:trHeight w:val="236"/>
          <w:jc w:val="center"/>
        </w:trPr>
        <w:tc>
          <w:tcPr>
            <w:tcW w:w="1757" w:type="dxa"/>
            <w:vAlign w:val="bottom"/>
          </w:tcPr>
          <w:p w14:paraId="1E54E81A"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Libra Esterlina</w:t>
            </w:r>
          </w:p>
        </w:tc>
        <w:tc>
          <w:tcPr>
            <w:tcW w:w="1112" w:type="dxa"/>
            <w:vAlign w:val="bottom"/>
          </w:tcPr>
          <w:p w14:paraId="3A58FCA5"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GBP</w:t>
            </w:r>
          </w:p>
        </w:tc>
        <w:tc>
          <w:tcPr>
            <w:tcW w:w="3152" w:type="dxa"/>
            <w:vAlign w:val="bottom"/>
          </w:tcPr>
          <w:p w14:paraId="02E11F8F"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168</w:t>
            </w:r>
            <w:r w:rsidR="0089322C">
              <w:rPr>
                <w:rFonts w:ascii="Tahoma" w:hAnsi="Tahoma" w:cs="Tahoma"/>
                <w:color w:val="000000"/>
                <w:sz w:val="18"/>
                <w:szCs w:val="18"/>
              </w:rPr>
              <w:t>.</w:t>
            </w:r>
            <w:r w:rsidRPr="00975F2D">
              <w:rPr>
                <w:rFonts w:ascii="Tahoma" w:hAnsi="Tahoma" w:cs="Tahoma"/>
                <w:color w:val="000000"/>
                <w:sz w:val="18"/>
                <w:szCs w:val="18"/>
              </w:rPr>
              <w:t xml:space="preserve">750 </w:t>
            </w:r>
          </w:p>
        </w:tc>
      </w:tr>
      <w:tr w:rsidR="00E74270" w:rsidRPr="00975F2D" w14:paraId="224B74E1" w14:textId="77777777" w:rsidTr="00EB3A5F">
        <w:trPr>
          <w:trHeight w:val="236"/>
          <w:jc w:val="center"/>
        </w:trPr>
        <w:tc>
          <w:tcPr>
            <w:tcW w:w="1757" w:type="dxa"/>
            <w:vAlign w:val="bottom"/>
          </w:tcPr>
          <w:p w14:paraId="2071EB3D"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Iene Japonês</w:t>
            </w:r>
          </w:p>
        </w:tc>
        <w:tc>
          <w:tcPr>
            <w:tcW w:w="1112" w:type="dxa"/>
            <w:vAlign w:val="bottom"/>
          </w:tcPr>
          <w:p w14:paraId="4D5A40E7"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JPY</w:t>
            </w:r>
          </w:p>
        </w:tc>
        <w:tc>
          <w:tcPr>
            <w:tcW w:w="3152" w:type="dxa"/>
            <w:vAlign w:val="bottom"/>
          </w:tcPr>
          <w:p w14:paraId="1A78AB2C"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30</w:t>
            </w:r>
            <w:r w:rsidR="0089322C">
              <w:rPr>
                <w:rFonts w:ascii="Tahoma" w:hAnsi="Tahoma" w:cs="Tahoma"/>
                <w:color w:val="000000"/>
                <w:sz w:val="18"/>
                <w:szCs w:val="18"/>
              </w:rPr>
              <w:t>.</w:t>
            </w:r>
            <w:r w:rsidRPr="00975F2D">
              <w:rPr>
                <w:rFonts w:ascii="Tahoma" w:hAnsi="Tahoma" w:cs="Tahoma"/>
                <w:color w:val="000000"/>
                <w:sz w:val="18"/>
                <w:szCs w:val="18"/>
              </w:rPr>
              <w:t>000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2AD0A353" w14:textId="77777777" w:rsidTr="00EB3A5F">
        <w:trPr>
          <w:trHeight w:val="236"/>
          <w:jc w:val="center"/>
        </w:trPr>
        <w:tc>
          <w:tcPr>
            <w:tcW w:w="1757" w:type="dxa"/>
            <w:vAlign w:val="bottom"/>
          </w:tcPr>
          <w:p w14:paraId="43CF9090"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Won Coreano</w:t>
            </w:r>
          </w:p>
        </w:tc>
        <w:tc>
          <w:tcPr>
            <w:tcW w:w="1112" w:type="dxa"/>
            <w:vAlign w:val="bottom"/>
          </w:tcPr>
          <w:p w14:paraId="0CE9C054"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KRW</w:t>
            </w:r>
          </w:p>
        </w:tc>
        <w:tc>
          <w:tcPr>
            <w:tcW w:w="3152" w:type="dxa"/>
            <w:vAlign w:val="bottom"/>
          </w:tcPr>
          <w:p w14:paraId="7E840C16"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300</w:t>
            </w:r>
            <w:r w:rsidR="0089322C">
              <w:rPr>
                <w:rFonts w:ascii="Tahoma" w:hAnsi="Tahoma" w:cs="Tahoma"/>
                <w:color w:val="000000"/>
                <w:sz w:val="18"/>
                <w:szCs w:val="18"/>
              </w:rPr>
              <w:t>.</w:t>
            </w:r>
            <w:r w:rsidRPr="00975F2D">
              <w:rPr>
                <w:rFonts w:ascii="Tahoma" w:hAnsi="Tahoma" w:cs="Tahoma"/>
                <w:color w:val="000000"/>
                <w:sz w:val="18"/>
                <w:szCs w:val="18"/>
              </w:rPr>
              <w:t>000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2F5BAF04" w14:textId="77777777" w:rsidTr="00EB3A5F">
        <w:trPr>
          <w:trHeight w:val="236"/>
          <w:jc w:val="center"/>
        </w:trPr>
        <w:tc>
          <w:tcPr>
            <w:tcW w:w="1757" w:type="dxa"/>
            <w:vAlign w:val="bottom"/>
          </w:tcPr>
          <w:p w14:paraId="21168065"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Coroa Norueguesa</w:t>
            </w:r>
          </w:p>
        </w:tc>
        <w:tc>
          <w:tcPr>
            <w:tcW w:w="1112" w:type="dxa"/>
            <w:vAlign w:val="bottom"/>
          </w:tcPr>
          <w:p w14:paraId="774862FA"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NOK</w:t>
            </w:r>
          </w:p>
        </w:tc>
        <w:tc>
          <w:tcPr>
            <w:tcW w:w="3152" w:type="dxa"/>
            <w:vAlign w:val="bottom"/>
          </w:tcPr>
          <w:p w14:paraId="2F0A0B2E"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w:t>
            </w:r>
            <w:r w:rsidR="0089322C">
              <w:rPr>
                <w:rFonts w:ascii="Tahoma" w:hAnsi="Tahoma" w:cs="Tahoma"/>
                <w:color w:val="000000"/>
                <w:sz w:val="18"/>
                <w:szCs w:val="18"/>
              </w:rPr>
              <w:t>.</w:t>
            </w:r>
            <w:r w:rsidRPr="00975F2D">
              <w:rPr>
                <w:rFonts w:ascii="Tahoma" w:hAnsi="Tahoma" w:cs="Tahoma"/>
                <w:color w:val="000000"/>
                <w:sz w:val="18"/>
                <w:szCs w:val="18"/>
              </w:rPr>
              <w:t>062</w:t>
            </w:r>
            <w:r w:rsidR="0089322C">
              <w:rPr>
                <w:rFonts w:ascii="Tahoma" w:hAnsi="Tahoma" w:cs="Tahoma"/>
                <w:color w:val="000000"/>
                <w:sz w:val="18"/>
                <w:szCs w:val="18"/>
              </w:rPr>
              <w:t>.</w:t>
            </w:r>
            <w:r w:rsidRPr="00975F2D">
              <w:rPr>
                <w:rFonts w:ascii="Tahoma" w:hAnsi="Tahoma" w:cs="Tahoma"/>
                <w:color w:val="000000"/>
                <w:sz w:val="18"/>
                <w:szCs w:val="18"/>
              </w:rPr>
              <w:t xml:space="preserve">500 </w:t>
            </w:r>
          </w:p>
        </w:tc>
      </w:tr>
      <w:tr w:rsidR="00E74270" w:rsidRPr="00975F2D" w14:paraId="5DBD7418" w14:textId="77777777" w:rsidTr="00EB3A5F">
        <w:trPr>
          <w:trHeight w:val="236"/>
          <w:jc w:val="center"/>
        </w:trPr>
        <w:tc>
          <w:tcPr>
            <w:tcW w:w="1757" w:type="dxa"/>
            <w:vAlign w:val="bottom"/>
          </w:tcPr>
          <w:p w14:paraId="6B55F4FB"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lastRenderedPageBreak/>
              <w:t>Dólar Neozelandês</w:t>
            </w:r>
          </w:p>
        </w:tc>
        <w:tc>
          <w:tcPr>
            <w:tcW w:w="1112" w:type="dxa"/>
            <w:vAlign w:val="bottom"/>
          </w:tcPr>
          <w:p w14:paraId="5BA43ACA"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NZD</w:t>
            </w:r>
          </w:p>
        </w:tc>
        <w:tc>
          <w:tcPr>
            <w:tcW w:w="3152" w:type="dxa"/>
            <w:vAlign w:val="bottom"/>
          </w:tcPr>
          <w:p w14:paraId="46705018"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437</w:t>
            </w:r>
            <w:r w:rsidR="0089322C">
              <w:rPr>
                <w:rFonts w:ascii="Tahoma" w:hAnsi="Tahoma" w:cs="Tahoma"/>
                <w:color w:val="000000"/>
                <w:sz w:val="18"/>
                <w:szCs w:val="18"/>
              </w:rPr>
              <w:t>.</w:t>
            </w:r>
            <w:r w:rsidRPr="00975F2D">
              <w:rPr>
                <w:rFonts w:ascii="Tahoma" w:hAnsi="Tahoma" w:cs="Tahoma"/>
                <w:color w:val="000000"/>
                <w:sz w:val="18"/>
                <w:szCs w:val="18"/>
              </w:rPr>
              <w:t xml:space="preserve">500 </w:t>
            </w:r>
          </w:p>
        </w:tc>
      </w:tr>
      <w:tr w:rsidR="00E74270" w:rsidRPr="00975F2D" w14:paraId="69B1103A" w14:textId="77777777" w:rsidTr="00EB3A5F">
        <w:trPr>
          <w:trHeight w:val="236"/>
          <w:jc w:val="center"/>
        </w:trPr>
        <w:tc>
          <w:tcPr>
            <w:tcW w:w="1757" w:type="dxa"/>
            <w:vAlign w:val="bottom"/>
          </w:tcPr>
          <w:p w14:paraId="481BB295"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Coroa Sueca</w:t>
            </w:r>
          </w:p>
        </w:tc>
        <w:tc>
          <w:tcPr>
            <w:tcW w:w="1112" w:type="dxa"/>
            <w:vAlign w:val="bottom"/>
          </w:tcPr>
          <w:p w14:paraId="699ECD40"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SEK</w:t>
            </w:r>
          </w:p>
        </w:tc>
        <w:tc>
          <w:tcPr>
            <w:tcW w:w="3152" w:type="dxa"/>
            <w:vAlign w:val="bottom"/>
          </w:tcPr>
          <w:p w14:paraId="0C350943"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2</w:t>
            </w:r>
            <w:r w:rsidR="0089322C">
              <w:rPr>
                <w:rFonts w:ascii="Tahoma" w:hAnsi="Tahoma" w:cs="Tahoma"/>
                <w:color w:val="000000"/>
                <w:sz w:val="18"/>
                <w:szCs w:val="18"/>
              </w:rPr>
              <w:t>.</w:t>
            </w:r>
            <w:r w:rsidRPr="00975F2D">
              <w:rPr>
                <w:rFonts w:ascii="Tahoma" w:hAnsi="Tahoma" w:cs="Tahoma"/>
                <w:color w:val="000000"/>
                <w:sz w:val="18"/>
                <w:szCs w:val="18"/>
              </w:rPr>
              <w:t>500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1F104961" w14:textId="77777777" w:rsidTr="00EB3A5F">
        <w:trPr>
          <w:trHeight w:val="236"/>
          <w:jc w:val="center"/>
        </w:trPr>
        <w:tc>
          <w:tcPr>
            <w:tcW w:w="1757" w:type="dxa"/>
            <w:vAlign w:val="bottom"/>
          </w:tcPr>
          <w:p w14:paraId="48C86673"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Novo Dólar Taiwanês</w:t>
            </w:r>
          </w:p>
        </w:tc>
        <w:tc>
          <w:tcPr>
            <w:tcW w:w="1112" w:type="dxa"/>
            <w:vAlign w:val="bottom"/>
          </w:tcPr>
          <w:p w14:paraId="4B0F1A66"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TWD</w:t>
            </w:r>
          </w:p>
        </w:tc>
        <w:tc>
          <w:tcPr>
            <w:tcW w:w="3152" w:type="dxa"/>
            <w:vAlign w:val="bottom"/>
          </w:tcPr>
          <w:p w14:paraId="1D74A5FB" w14:textId="77777777" w:rsidR="00E74270" w:rsidRPr="00975F2D" w:rsidRDefault="00E74270" w:rsidP="0089322C">
            <w:pPr>
              <w:pStyle w:val="AppendixBodyText"/>
              <w:jc w:val="right"/>
              <w:rPr>
                <w:rFonts w:ascii="Tahoma" w:hAnsi="Tahoma" w:cs="Tahoma"/>
                <w:sz w:val="18"/>
                <w:szCs w:val="18"/>
              </w:rPr>
            </w:pPr>
            <w:r w:rsidRPr="00975F2D">
              <w:rPr>
                <w:rFonts w:ascii="Tahoma" w:hAnsi="Tahoma" w:cs="Tahoma"/>
                <w:color w:val="000000"/>
                <w:sz w:val="18"/>
                <w:szCs w:val="18"/>
              </w:rPr>
              <w:t>8</w:t>
            </w:r>
            <w:r w:rsidR="0089322C">
              <w:rPr>
                <w:rFonts w:ascii="Tahoma" w:hAnsi="Tahoma" w:cs="Tahoma"/>
                <w:color w:val="000000"/>
                <w:sz w:val="18"/>
                <w:szCs w:val="18"/>
              </w:rPr>
              <w:t>.</w:t>
            </w:r>
            <w:r w:rsidRPr="00975F2D">
              <w:rPr>
                <w:rFonts w:ascii="Tahoma" w:hAnsi="Tahoma" w:cs="Tahoma"/>
                <w:color w:val="000000"/>
                <w:sz w:val="18"/>
                <w:szCs w:val="18"/>
              </w:rPr>
              <w:t>750</w:t>
            </w:r>
            <w:r w:rsidR="0089322C">
              <w:rPr>
                <w:rFonts w:ascii="Tahoma" w:hAnsi="Tahoma" w:cs="Tahoma"/>
                <w:color w:val="000000"/>
                <w:sz w:val="18"/>
                <w:szCs w:val="18"/>
              </w:rPr>
              <w:t>.</w:t>
            </w:r>
            <w:r w:rsidRPr="00975F2D">
              <w:rPr>
                <w:rFonts w:ascii="Tahoma" w:hAnsi="Tahoma" w:cs="Tahoma"/>
                <w:color w:val="000000"/>
                <w:sz w:val="18"/>
                <w:szCs w:val="18"/>
              </w:rPr>
              <w:t xml:space="preserve">000 </w:t>
            </w:r>
          </w:p>
        </w:tc>
      </w:tr>
      <w:tr w:rsidR="00E74270" w:rsidRPr="00975F2D" w14:paraId="135B8FAE" w14:textId="77777777" w:rsidTr="00EB3A5F">
        <w:trPr>
          <w:trHeight w:val="236"/>
          <w:jc w:val="center"/>
        </w:trPr>
        <w:tc>
          <w:tcPr>
            <w:tcW w:w="1757" w:type="dxa"/>
            <w:vAlign w:val="bottom"/>
          </w:tcPr>
          <w:p w14:paraId="4EDBD4BF"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Rúpia Indiana</w:t>
            </w:r>
          </w:p>
        </w:tc>
        <w:tc>
          <w:tcPr>
            <w:tcW w:w="1112" w:type="dxa"/>
            <w:vAlign w:val="bottom"/>
          </w:tcPr>
          <w:p w14:paraId="627D7A4D"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INR</w:t>
            </w:r>
          </w:p>
        </w:tc>
        <w:tc>
          <w:tcPr>
            <w:tcW w:w="3152" w:type="dxa"/>
            <w:vAlign w:val="bottom"/>
          </w:tcPr>
          <w:p w14:paraId="02C9D0CA" w14:textId="77777777" w:rsidR="00E74270" w:rsidRPr="00975F2D" w:rsidRDefault="00E74270" w:rsidP="0089322C">
            <w:pPr>
              <w:pStyle w:val="AppendixBodyText"/>
              <w:jc w:val="right"/>
              <w:rPr>
                <w:rFonts w:ascii="Tahoma" w:hAnsi="Tahoma" w:cs="Tahoma"/>
                <w:color w:val="000000"/>
                <w:sz w:val="18"/>
                <w:szCs w:val="18"/>
              </w:rPr>
            </w:pPr>
            <w:r w:rsidRPr="00975F2D">
              <w:rPr>
                <w:rFonts w:ascii="Tahoma" w:hAnsi="Tahoma" w:cs="Tahoma"/>
                <w:sz w:val="18"/>
                <w:szCs w:val="18"/>
              </w:rPr>
              <w:t>12</w:t>
            </w:r>
            <w:r w:rsidR="0089322C">
              <w:rPr>
                <w:rFonts w:ascii="Tahoma" w:hAnsi="Tahoma" w:cs="Tahoma"/>
                <w:sz w:val="18"/>
                <w:szCs w:val="18"/>
              </w:rPr>
              <w:t>.</w:t>
            </w:r>
            <w:r w:rsidRPr="00975F2D">
              <w:rPr>
                <w:rFonts w:ascii="Tahoma" w:hAnsi="Tahoma" w:cs="Tahoma"/>
                <w:sz w:val="18"/>
                <w:szCs w:val="18"/>
              </w:rPr>
              <w:t>500</w:t>
            </w:r>
            <w:r w:rsidR="0089322C">
              <w:rPr>
                <w:rFonts w:ascii="Tahoma" w:hAnsi="Tahoma" w:cs="Tahoma"/>
                <w:sz w:val="18"/>
                <w:szCs w:val="18"/>
              </w:rPr>
              <w:t>.</w:t>
            </w:r>
            <w:r w:rsidRPr="00975F2D">
              <w:rPr>
                <w:rFonts w:ascii="Tahoma" w:hAnsi="Tahoma" w:cs="Tahoma"/>
                <w:sz w:val="18"/>
                <w:szCs w:val="18"/>
              </w:rPr>
              <w:t>000</w:t>
            </w:r>
          </w:p>
        </w:tc>
      </w:tr>
      <w:tr w:rsidR="00E74270" w:rsidRPr="00975F2D" w14:paraId="053D1953" w14:textId="77777777" w:rsidTr="00EB3A5F">
        <w:trPr>
          <w:trHeight w:val="236"/>
          <w:jc w:val="center"/>
        </w:trPr>
        <w:tc>
          <w:tcPr>
            <w:tcW w:w="1757" w:type="dxa"/>
            <w:vAlign w:val="bottom"/>
          </w:tcPr>
          <w:p w14:paraId="3AA3C5D4" w14:textId="77777777" w:rsidR="00E74270" w:rsidRPr="00975F2D" w:rsidRDefault="00E74270" w:rsidP="00E74270">
            <w:pPr>
              <w:pStyle w:val="AppendixBodyText"/>
              <w:rPr>
                <w:rFonts w:ascii="Tahoma" w:hAnsi="Tahoma" w:cs="Tahoma"/>
                <w:sz w:val="18"/>
                <w:szCs w:val="18"/>
              </w:rPr>
            </w:pPr>
            <w:r w:rsidRPr="00975F2D">
              <w:rPr>
                <w:rFonts w:ascii="Tahoma" w:hAnsi="Tahoma" w:cs="Tahoma"/>
                <w:sz w:val="18"/>
                <w:szCs w:val="18"/>
              </w:rPr>
              <w:t>Rublo Russo</w:t>
            </w:r>
          </w:p>
        </w:tc>
        <w:tc>
          <w:tcPr>
            <w:tcW w:w="1112" w:type="dxa"/>
            <w:vAlign w:val="bottom"/>
          </w:tcPr>
          <w:p w14:paraId="37E928AA" w14:textId="77777777" w:rsidR="00E74270" w:rsidRPr="00975F2D" w:rsidRDefault="00E74270" w:rsidP="00E74270">
            <w:pPr>
              <w:pStyle w:val="AppendixBodyText"/>
              <w:jc w:val="center"/>
              <w:rPr>
                <w:rFonts w:ascii="Tahoma" w:hAnsi="Tahoma" w:cs="Tahoma"/>
                <w:sz w:val="18"/>
                <w:szCs w:val="18"/>
              </w:rPr>
            </w:pPr>
            <w:r w:rsidRPr="00975F2D">
              <w:rPr>
                <w:rFonts w:ascii="Tahoma" w:hAnsi="Tahoma" w:cs="Tahoma"/>
                <w:sz w:val="18"/>
                <w:szCs w:val="18"/>
              </w:rPr>
              <w:t>RUB</w:t>
            </w:r>
          </w:p>
        </w:tc>
        <w:tc>
          <w:tcPr>
            <w:tcW w:w="3152" w:type="dxa"/>
            <w:vAlign w:val="bottom"/>
          </w:tcPr>
          <w:p w14:paraId="06C9C2A6" w14:textId="77777777" w:rsidR="00E74270" w:rsidRPr="00975F2D" w:rsidRDefault="00E74270" w:rsidP="0089322C">
            <w:pPr>
              <w:pStyle w:val="AppendixBodyText"/>
              <w:jc w:val="right"/>
              <w:rPr>
                <w:rFonts w:ascii="Tahoma" w:hAnsi="Tahoma" w:cs="Tahoma"/>
                <w:color w:val="000000"/>
                <w:sz w:val="18"/>
                <w:szCs w:val="18"/>
              </w:rPr>
            </w:pPr>
            <w:r w:rsidRPr="00975F2D">
              <w:rPr>
                <w:rFonts w:ascii="Tahoma" w:hAnsi="Tahoma" w:cs="Tahoma"/>
                <w:sz w:val="18"/>
                <w:szCs w:val="18"/>
              </w:rPr>
              <w:t>8</w:t>
            </w:r>
            <w:r w:rsidR="0089322C">
              <w:rPr>
                <w:rFonts w:ascii="Tahoma" w:hAnsi="Tahoma" w:cs="Tahoma"/>
                <w:sz w:val="18"/>
                <w:szCs w:val="18"/>
              </w:rPr>
              <w:t>.</w:t>
            </w:r>
            <w:r w:rsidRPr="00975F2D">
              <w:rPr>
                <w:rFonts w:ascii="Tahoma" w:hAnsi="Tahoma" w:cs="Tahoma"/>
                <w:sz w:val="18"/>
                <w:szCs w:val="18"/>
              </w:rPr>
              <w:t>250</w:t>
            </w:r>
            <w:r w:rsidR="0089322C">
              <w:rPr>
                <w:rFonts w:ascii="Tahoma" w:hAnsi="Tahoma" w:cs="Tahoma"/>
                <w:sz w:val="18"/>
                <w:szCs w:val="18"/>
              </w:rPr>
              <w:t>.</w:t>
            </w:r>
            <w:r w:rsidRPr="00975F2D">
              <w:rPr>
                <w:rFonts w:ascii="Tahoma" w:hAnsi="Tahoma" w:cs="Tahoma"/>
                <w:sz w:val="18"/>
                <w:szCs w:val="18"/>
              </w:rPr>
              <w:t>000</w:t>
            </w:r>
          </w:p>
        </w:tc>
      </w:tr>
    </w:tbl>
    <w:p w14:paraId="14012F6A" w14:textId="77777777" w:rsidR="00EB3A5F" w:rsidRPr="00975F2D" w:rsidRDefault="00EB3A5F" w:rsidP="00EB3A5F">
      <w:pPr>
        <w:jc w:val="both"/>
      </w:pPr>
    </w:p>
    <w:p w14:paraId="0C84BA12" w14:textId="77777777" w:rsidR="00EB3A5F" w:rsidRPr="008E2993" w:rsidRDefault="00EB3A5F" w:rsidP="00EB3A5F">
      <w:pPr>
        <w:jc w:val="both"/>
        <w:rPr>
          <w:lang w:val="pt-BR"/>
        </w:rPr>
      </w:pPr>
      <w:r w:rsidRPr="008E2993">
        <w:rPr>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975F2D" w:rsidRPr="008E2993">
        <w:rPr>
          <w:lang w:val="pt-BR"/>
        </w:rPr>
        <w:t xml:space="preserve"> </w:t>
      </w:r>
      <w:r w:rsidRPr="008E2993">
        <w:rPr>
          <w:lang w:val="pt-BR"/>
        </w:rPr>
        <w:t xml:space="preserve">Os incidentes de PRS 24x7 Ilimitado não podem ser convertidos em horas ou incidentes de Suporte para Resolução de Problemas Premier. </w:t>
      </w:r>
    </w:p>
    <w:p w14:paraId="5AE2FFBB" w14:textId="77777777" w:rsidR="00EB3A5F" w:rsidRPr="008E2993" w:rsidRDefault="00EB3A5F" w:rsidP="00EB3A5F">
      <w:pPr>
        <w:jc w:val="both"/>
        <w:rPr>
          <w:lang w:val="pt-BR"/>
        </w:rPr>
      </w:pPr>
    </w:p>
    <w:p w14:paraId="517995CE" w14:textId="77777777" w:rsidR="00EB3A5F" w:rsidRPr="008E2993" w:rsidRDefault="00EB3A5F" w:rsidP="00EB3A5F">
      <w:pPr>
        <w:spacing w:line="276" w:lineRule="auto"/>
        <w:rPr>
          <w:lang w:val="pt-BR"/>
        </w:rPr>
      </w:pPr>
      <w:r w:rsidRPr="008E2993">
        <w:rPr>
          <w:lang w:val="pt-BR"/>
        </w:rPr>
        <w:t>(2) Além disso, os clientes que adquirirem licenças para o PDW e possuem um Contrato de Serviços Premier ativo estão qualificados para incidentes Ilimitados do PRS 24 horas por dia, 7 dias por semana, independentemente de estar inscrito em um SCE ou de seu gasto com SCE.</w:t>
      </w:r>
      <w:r w:rsidR="00975F2D" w:rsidRPr="008E2993">
        <w:rPr>
          <w:lang w:val="pt-BR"/>
        </w:rPr>
        <w:t xml:space="preserve"> </w:t>
      </w:r>
      <w:r w:rsidRPr="008E2993">
        <w:rPr>
          <w:lang w:val="pt-BR"/>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4074D6C1" w14:textId="77777777" w:rsidR="00EB3A5F" w:rsidRPr="008E2993" w:rsidRDefault="00EB3A5F" w:rsidP="00EB3A5F">
      <w:pPr>
        <w:jc w:val="both"/>
        <w:rPr>
          <w:lang w:val="pt-BR"/>
        </w:rPr>
      </w:pPr>
    </w:p>
    <w:p w14:paraId="5D5F7890" w14:textId="77777777" w:rsidR="00EB3A5F" w:rsidRPr="008E2993" w:rsidRDefault="00EB3A5F" w:rsidP="00EB3A5F">
      <w:pPr>
        <w:jc w:val="both"/>
        <w:rPr>
          <w:lang w:val="pt-BR"/>
        </w:rPr>
      </w:pPr>
      <w:r w:rsidRPr="008E2993">
        <w:rPr>
          <w:color w:val="000000"/>
          <w:lang w:val="pt-BR"/>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975F2D" w:rsidRPr="008E2993">
        <w:rPr>
          <w:color w:val="000000"/>
          <w:lang w:val="pt-BR"/>
        </w:rPr>
        <w:t xml:space="preserve"> </w:t>
      </w:r>
      <w:r w:rsidRPr="008E2993">
        <w:rPr>
          <w:color w:val="000000"/>
          <w:lang w:val="pt-BR"/>
        </w:rPr>
        <w:t>Consulte a tabela a seguir:</w:t>
      </w:r>
    </w:p>
    <w:p w14:paraId="32A10CF9" w14:textId="77777777" w:rsidR="00EB3A5F" w:rsidRPr="008E2993" w:rsidRDefault="00EB3A5F" w:rsidP="00EB3A5F">
      <w:pPr>
        <w:jc w:val="both"/>
        <w:rPr>
          <w:lang w:val="pt-BR"/>
        </w:rPr>
      </w:pPr>
    </w:p>
    <w:p w14:paraId="677B6C12" w14:textId="77777777" w:rsidR="00EB3A5F" w:rsidRPr="008E2993" w:rsidRDefault="00EB3A5F" w:rsidP="00EB3A5F">
      <w:pPr>
        <w:jc w:val="both"/>
        <w:rPr>
          <w:lang w:val="pt-BR"/>
        </w:rPr>
      </w:pPr>
      <w:r w:rsidRPr="008E2993">
        <w:rPr>
          <w:color w:val="000000"/>
          <w:lang w:val="pt-BR"/>
        </w:rPr>
        <w:t>A seguinte tabela se aplica a clientes que possuam um SCE ou tenham licenças para PDW:</w:t>
      </w:r>
    </w:p>
    <w:p w14:paraId="04EDD08D" w14:textId="77777777" w:rsidR="00EB3A5F" w:rsidRPr="008E2993" w:rsidRDefault="00EB3A5F" w:rsidP="00EB3A5F">
      <w:pPr>
        <w:rPr>
          <w:lang w:val="pt-B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975F2D" w14:paraId="4ECF1398"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326654D1" w14:textId="77777777" w:rsidR="00EB3A5F" w:rsidRPr="008E2993" w:rsidRDefault="00EB3A5F" w:rsidP="00892A1D">
            <w:pPr>
              <w:jc w:val="center"/>
              <w:rPr>
                <w:color w:val="000000"/>
                <w:lang w:val="pt-BR"/>
              </w:rPr>
            </w:pPr>
            <w:r w:rsidRPr="008E2993">
              <w:rPr>
                <w:b/>
                <w:bCs/>
                <w:color w:val="000000"/>
                <w:lang w:val="pt-BR"/>
              </w:rPr>
              <w:t>Média de Gasto de SA Anual</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AD0941E" w14:textId="77777777" w:rsidR="00EB3A5F" w:rsidRPr="00975F2D" w:rsidRDefault="00EB3A5F" w:rsidP="00892A1D">
            <w:pPr>
              <w:jc w:val="center"/>
              <w:rPr>
                <w:color w:val="000000"/>
              </w:rPr>
            </w:pPr>
            <w:r w:rsidRPr="00975F2D">
              <w:rPr>
                <w:b/>
                <w:bCs/>
                <w:color w:val="000000"/>
              </w:rPr>
              <w:t>Contatos de suporte permitidos</w:t>
            </w:r>
          </w:p>
        </w:tc>
      </w:tr>
      <w:tr w:rsidR="00EB3A5F" w:rsidRPr="00975F2D" w14:paraId="28153AA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92FA01B" w14:textId="77777777" w:rsidR="00EB3A5F" w:rsidRPr="00975F2D" w:rsidRDefault="00EB3A5F" w:rsidP="0089322C">
            <w:pPr>
              <w:jc w:val="center"/>
              <w:rPr>
                <w:color w:val="000000"/>
              </w:rPr>
            </w:pPr>
            <w:r w:rsidRPr="00975F2D">
              <w:rPr>
                <w:color w:val="000000"/>
              </w:rPr>
              <w:t>$250</w:t>
            </w:r>
            <w:r w:rsidR="0089322C">
              <w:rPr>
                <w:color w:val="000000"/>
              </w:rPr>
              <w:t>.</w:t>
            </w:r>
            <w:r w:rsidRPr="00975F2D">
              <w:rPr>
                <w:color w:val="000000"/>
              </w:rPr>
              <w:t>000 - $374</w:t>
            </w:r>
            <w:r w:rsidR="0089322C">
              <w:rPr>
                <w:color w:val="000000"/>
              </w:rPr>
              <w:t>.</w:t>
            </w:r>
            <w:r w:rsidRPr="00975F2D">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31E2F9C" w14:textId="77777777" w:rsidR="00EB3A5F" w:rsidRPr="00975F2D" w:rsidRDefault="00EB3A5F" w:rsidP="00892A1D">
            <w:pPr>
              <w:jc w:val="center"/>
              <w:rPr>
                <w:color w:val="000000"/>
              </w:rPr>
            </w:pPr>
            <w:r w:rsidRPr="00975F2D">
              <w:rPr>
                <w:color w:val="000000"/>
              </w:rPr>
              <w:t>4</w:t>
            </w:r>
          </w:p>
        </w:tc>
      </w:tr>
      <w:tr w:rsidR="00EB3A5F" w:rsidRPr="00975F2D" w14:paraId="0B00241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1770CDA" w14:textId="77777777" w:rsidR="00EB3A5F" w:rsidRPr="00975F2D" w:rsidRDefault="00EB3A5F" w:rsidP="0089322C">
            <w:pPr>
              <w:jc w:val="center"/>
            </w:pPr>
            <w:r w:rsidRPr="00975F2D">
              <w:t>$375</w:t>
            </w:r>
            <w:r w:rsidR="0089322C">
              <w:t>.</w:t>
            </w:r>
            <w:r w:rsidRPr="00975F2D">
              <w:t>000 - $499</w:t>
            </w:r>
            <w:r w:rsidR="0089322C">
              <w:t>.</w:t>
            </w:r>
            <w:r w:rsidRPr="00975F2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F34E348" w14:textId="77777777" w:rsidR="00EB3A5F" w:rsidRPr="00975F2D" w:rsidRDefault="00EB3A5F" w:rsidP="00892A1D">
            <w:pPr>
              <w:jc w:val="center"/>
            </w:pPr>
            <w:r w:rsidRPr="00975F2D">
              <w:t>5</w:t>
            </w:r>
          </w:p>
        </w:tc>
      </w:tr>
      <w:tr w:rsidR="00EB3A5F" w:rsidRPr="00975F2D" w14:paraId="6583E31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744AAA" w14:textId="77777777" w:rsidR="00EB3A5F" w:rsidRPr="00975F2D" w:rsidRDefault="00EB3A5F" w:rsidP="0089322C">
            <w:pPr>
              <w:jc w:val="center"/>
            </w:pPr>
            <w:r w:rsidRPr="00975F2D">
              <w:t>$500</w:t>
            </w:r>
            <w:r w:rsidR="0089322C">
              <w:t>.</w:t>
            </w:r>
            <w:r w:rsidRPr="00975F2D">
              <w:t>000 - $624</w:t>
            </w:r>
            <w:r w:rsidR="0089322C">
              <w:t>.</w:t>
            </w:r>
            <w:r w:rsidRPr="00975F2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B610EDC" w14:textId="77777777" w:rsidR="00EB3A5F" w:rsidRPr="00975F2D" w:rsidRDefault="00EB3A5F" w:rsidP="00892A1D">
            <w:pPr>
              <w:jc w:val="center"/>
            </w:pPr>
            <w:r w:rsidRPr="00975F2D">
              <w:t>6</w:t>
            </w:r>
          </w:p>
        </w:tc>
      </w:tr>
      <w:tr w:rsidR="00EB3A5F" w:rsidRPr="00975F2D" w14:paraId="3C0EADD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FACBD88" w14:textId="77777777" w:rsidR="00EB3A5F" w:rsidRPr="00975F2D" w:rsidRDefault="00EB3A5F" w:rsidP="0089322C">
            <w:pPr>
              <w:jc w:val="center"/>
            </w:pPr>
            <w:r w:rsidRPr="00975F2D">
              <w:t>$625</w:t>
            </w:r>
            <w:r w:rsidR="0089322C">
              <w:t>.</w:t>
            </w:r>
            <w:r w:rsidRPr="00975F2D">
              <w:t>000 - $749</w:t>
            </w:r>
            <w:r w:rsidR="0089322C">
              <w:t>.</w:t>
            </w:r>
            <w:r w:rsidRPr="00975F2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0EFD6C1" w14:textId="77777777" w:rsidR="00EB3A5F" w:rsidRPr="00975F2D" w:rsidRDefault="00EB3A5F" w:rsidP="00892A1D">
            <w:pPr>
              <w:jc w:val="center"/>
            </w:pPr>
            <w:r w:rsidRPr="00975F2D">
              <w:t>7</w:t>
            </w:r>
          </w:p>
        </w:tc>
      </w:tr>
      <w:tr w:rsidR="00EB3A5F" w:rsidRPr="00975F2D" w14:paraId="1BD8647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A2FD12C" w14:textId="77777777" w:rsidR="00EB3A5F" w:rsidRPr="00975F2D" w:rsidRDefault="00EB3A5F" w:rsidP="0089322C">
            <w:pPr>
              <w:jc w:val="center"/>
            </w:pPr>
            <w:r w:rsidRPr="00975F2D">
              <w:t>$750</w:t>
            </w:r>
            <w:r w:rsidR="0089322C">
              <w:t>.</w:t>
            </w:r>
            <w:r w:rsidRPr="00975F2D">
              <w:t>000 - $874</w:t>
            </w:r>
            <w:r w:rsidR="0089322C">
              <w:t>.</w:t>
            </w:r>
            <w:r w:rsidRPr="00975F2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7784413" w14:textId="77777777" w:rsidR="00EB3A5F" w:rsidRPr="00975F2D" w:rsidRDefault="00EB3A5F" w:rsidP="00892A1D">
            <w:pPr>
              <w:jc w:val="center"/>
            </w:pPr>
            <w:r w:rsidRPr="00975F2D">
              <w:t>8</w:t>
            </w:r>
          </w:p>
        </w:tc>
      </w:tr>
    </w:tbl>
    <w:p w14:paraId="57941C93" w14:textId="77777777" w:rsidR="00EB3A5F" w:rsidRPr="00975F2D" w:rsidRDefault="00EB3A5F" w:rsidP="00EB3A5F">
      <w:pPr>
        <w:jc w:val="both"/>
      </w:pPr>
    </w:p>
    <w:p w14:paraId="68191555" w14:textId="77777777" w:rsidR="00EB3A5F" w:rsidRPr="008E2993" w:rsidRDefault="00EB3A5F" w:rsidP="00424138">
      <w:pPr>
        <w:jc w:val="both"/>
        <w:rPr>
          <w:lang w:val="pt-BR"/>
        </w:rPr>
      </w:pPr>
      <w:r w:rsidRPr="008E2993">
        <w:rPr>
          <w:lang w:val="pt-BR"/>
        </w:rPr>
        <w:t>As solicitações de suporte devem ser iniciadas via telefone ou Web por um contato designado do cliente e seguir o</w:t>
      </w:r>
      <w:r w:rsidR="00424138" w:rsidRPr="008E2993">
        <w:rPr>
          <w:lang w:val="pt-BR"/>
        </w:rPr>
        <w:t> </w:t>
      </w:r>
      <w:r w:rsidRPr="008E2993">
        <w:rPr>
          <w:lang w:val="pt-BR"/>
        </w:rPr>
        <w:t xml:space="preserve">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2554473B" w14:textId="77777777" w:rsidR="00023FE7" w:rsidRPr="008E2993" w:rsidRDefault="00023FE7" w:rsidP="00F42FB8">
      <w:pPr>
        <w:pStyle w:val="Heading3"/>
        <w:rPr>
          <w:lang w:val="pt-BR"/>
        </w:rPr>
      </w:pPr>
    </w:p>
    <w:p w14:paraId="2D3D64BF" w14:textId="77777777" w:rsidR="00E06FE8" w:rsidRPr="008E2993" w:rsidRDefault="00E06FE8" w:rsidP="00E06FE8">
      <w:pPr>
        <w:keepNext/>
        <w:keepLines/>
        <w:spacing w:before="40" w:line="259" w:lineRule="auto"/>
        <w:outlineLvl w:val="2"/>
        <w:rPr>
          <w:lang w:val="pt-BR"/>
        </w:rPr>
      </w:pPr>
      <w:bookmarkStart w:id="759" w:name="_Toc336338239"/>
      <w:r w:rsidRPr="008E2993">
        <w:rPr>
          <w:rFonts w:eastAsiaTheme="majorEastAsia" w:cs="Tahoma"/>
          <w:b/>
          <w:color w:val="000000"/>
          <w:sz w:val="24"/>
          <w:szCs w:val="18"/>
          <w:lang w:val="pt-BR"/>
        </w:rPr>
        <w:t>System Center Global Service Monitor</w:t>
      </w:r>
    </w:p>
    <w:p w14:paraId="274EC3B6" w14:textId="77777777" w:rsidR="00E06FE8" w:rsidRPr="008E2993" w:rsidRDefault="00E06FE8" w:rsidP="00424138">
      <w:pPr>
        <w:rPr>
          <w:lang w:val="pt-BR"/>
        </w:rPr>
      </w:pPr>
      <w:r w:rsidRPr="008E2993">
        <w:rPr>
          <w:rFonts w:cs="Tahoma"/>
          <w:szCs w:val="18"/>
          <w:lang w:val="pt-BR"/>
        </w:rPr>
        <w:t>Os clientes com cobertura de Software Assurance ativa para Licenças de Gerenciamento identificadas na tabela a seguir estão qualificados para usar o System Center Global Service Monitor conforme definido nos Direitos de Uso do</w:t>
      </w:r>
      <w:r w:rsidR="00424138" w:rsidRPr="008E2993">
        <w:rPr>
          <w:rFonts w:cs="Tahoma"/>
          <w:szCs w:val="18"/>
          <w:lang w:val="pt-BR"/>
        </w:rPr>
        <w:t> </w:t>
      </w:r>
      <w:r w:rsidRPr="008E2993">
        <w:rPr>
          <w:rFonts w:cs="Tahoma"/>
          <w:szCs w:val="18"/>
          <w:lang w:val="pt-BR"/>
        </w:rPr>
        <w:t>Produto.</w:t>
      </w:r>
    </w:p>
    <w:p w14:paraId="13B6EC2B" w14:textId="77777777" w:rsidR="000E6E21" w:rsidRPr="008E2993" w:rsidRDefault="000E6E21" w:rsidP="007E466C">
      <w:pPr>
        <w:rPr>
          <w:rFonts w:eastAsia="PMingLiU"/>
          <w:lang w:val="pt-BR" w:eastAsia="zh-TW"/>
        </w:rPr>
      </w:pPr>
    </w:p>
    <w:p w14:paraId="6B8EF94C" w14:textId="77777777" w:rsidR="00BD2A5C" w:rsidRPr="008E2993" w:rsidRDefault="00BD2A5C" w:rsidP="007E466C">
      <w:pPr>
        <w:rPr>
          <w:rFonts w:eastAsia="PMingLiU"/>
          <w:lang w:val="pt-BR" w:eastAsia="zh-TW"/>
        </w:rPr>
      </w:pPr>
    </w:p>
    <w:p w14:paraId="66FEC3FB" w14:textId="77777777" w:rsidR="00BD2A5C" w:rsidRPr="00BD2A5C" w:rsidRDefault="00BD2A5C" w:rsidP="007E466C">
      <w:pPr>
        <w:rPr>
          <w:rFonts w:eastAsia="PMingLiU"/>
          <w:lang w:val="es-ES" w:eastAsia="zh-TW"/>
        </w:rPr>
      </w:pPr>
      <w:r>
        <w:rPr>
          <w:rFonts w:eastAsia="PMingLiU" w:hint="eastAsia"/>
          <w:lang w:val="es-ES" w:eastAsia="zh-TW"/>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CA73C9" w14:paraId="6CBA3A7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6B15943" w14:textId="77777777" w:rsidR="00E06FE8" w:rsidRPr="008E2993" w:rsidRDefault="00E06FE8" w:rsidP="007E466C">
            <w:pPr>
              <w:spacing w:before="120" w:after="120"/>
              <w:jc w:val="center"/>
              <w:rPr>
                <w:rFonts w:cs="Tahoma"/>
                <w:b/>
                <w:szCs w:val="18"/>
                <w:lang w:val="pt-BR"/>
              </w:rPr>
            </w:pPr>
            <w:r w:rsidRPr="008E2993">
              <w:rPr>
                <w:rFonts w:cs="Tahoma"/>
                <w:b/>
                <w:szCs w:val="18"/>
                <w:lang w:val="pt-BR"/>
              </w:rPr>
              <w:lastRenderedPageBreak/>
              <w:t>Licenças de Gerenciamento de Qualificação</w:t>
            </w:r>
          </w:p>
        </w:tc>
      </w:tr>
      <w:tr w:rsidR="000E6E21" w:rsidRPr="00CA73C9" w14:paraId="1241703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F61492F" w14:textId="77777777" w:rsidR="00E06FE8" w:rsidRPr="008E2993" w:rsidRDefault="00E06FE8" w:rsidP="007E466C">
            <w:pPr>
              <w:spacing w:before="120" w:after="120"/>
              <w:jc w:val="center"/>
              <w:rPr>
                <w:rFonts w:cs="Tahoma"/>
                <w:szCs w:val="18"/>
                <w:lang w:val="pt-BR"/>
              </w:rPr>
            </w:pPr>
            <w:r w:rsidRPr="008E2993">
              <w:rPr>
                <w:rFonts w:cs="Tahoma"/>
                <w:szCs w:val="18"/>
                <w:lang w:val="pt-BR"/>
              </w:rPr>
              <w:t>Licença de Gerenciamento do System Center Datacenter Server</w:t>
            </w:r>
          </w:p>
        </w:tc>
      </w:tr>
      <w:tr w:rsidR="000E6E21" w:rsidRPr="00CA73C9" w14:paraId="3D13366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37A7CD0" w14:textId="77777777" w:rsidR="00E06FE8" w:rsidRPr="008E2993" w:rsidRDefault="00E06FE8" w:rsidP="007E466C">
            <w:pPr>
              <w:spacing w:before="120" w:after="120"/>
              <w:jc w:val="center"/>
              <w:rPr>
                <w:rFonts w:cs="Tahoma"/>
                <w:szCs w:val="18"/>
                <w:lang w:val="pt-BR"/>
              </w:rPr>
            </w:pPr>
            <w:r w:rsidRPr="008E2993">
              <w:rPr>
                <w:rFonts w:cs="Tahoma"/>
                <w:szCs w:val="18"/>
                <w:lang w:val="pt-BR"/>
              </w:rPr>
              <w:t>Licença de Gerenciamento do System Center Standard Server</w:t>
            </w:r>
          </w:p>
        </w:tc>
      </w:tr>
    </w:tbl>
    <w:p w14:paraId="251B6E48" w14:textId="77777777" w:rsidR="00E06FE8" w:rsidRPr="008E2993" w:rsidRDefault="00E06FE8">
      <w:pPr>
        <w:rPr>
          <w:lang w:val="pt-BR"/>
        </w:rPr>
      </w:pPr>
    </w:p>
    <w:p w14:paraId="2862779B" w14:textId="77777777" w:rsidR="00023FE7" w:rsidRPr="008E2993" w:rsidRDefault="00023FE7">
      <w:pPr>
        <w:pStyle w:val="Heading3"/>
        <w:rPr>
          <w:lang w:val="pt-BR"/>
        </w:rPr>
      </w:pPr>
      <w:bookmarkStart w:id="760" w:name="_Toc377174889"/>
      <w:r w:rsidRPr="008E2993">
        <w:rPr>
          <w:rFonts w:ascii="Tahoma" w:hAnsi="Tahoma" w:cs="Tahoma"/>
          <w:sz w:val="24"/>
          <w:lang w:val="pt-BR"/>
        </w:rPr>
        <w:t>Backup para Recuperação de Desastres</w:t>
      </w:r>
      <w:bookmarkEnd w:id="759"/>
      <w:bookmarkEnd w:id="760"/>
      <w:r w:rsidRPr="008E2993">
        <w:rPr>
          <w:rFonts w:ascii="Tahoma" w:hAnsi="Tahoma" w:cs="Tahoma"/>
          <w:sz w:val="24"/>
          <w:lang w:val="pt-BR"/>
        </w:rPr>
        <w:t xml:space="preserve"> </w:t>
      </w:r>
    </w:p>
    <w:p w14:paraId="649338AB" w14:textId="77777777" w:rsidR="00023FE7" w:rsidRPr="008E2993" w:rsidRDefault="00023FE7">
      <w:pPr>
        <w:rPr>
          <w:lang w:val="pt-BR"/>
        </w:rPr>
      </w:pPr>
    </w:p>
    <w:p w14:paraId="7EF1DD45" w14:textId="77777777" w:rsidR="008A15A8" w:rsidRPr="008E2993" w:rsidRDefault="008A15A8" w:rsidP="00792D1E">
      <w:pPr>
        <w:rPr>
          <w:lang w:val="pt-BR"/>
        </w:rPr>
      </w:pPr>
      <w:r w:rsidRPr="008E2993">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w:t>
      </w:r>
    </w:p>
    <w:p w14:paraId="1FC2A883" w14:textId="77777777" w:rsidR="00792D1E" w:rsidRPr="008E2993" w:rsidRDefault="00792D1E" w:rsidP="00792D1E">
      <w:pPr>
        <w:rPr>
          <w:lang w:val="pt-BR"/>
        </w:rPr>
      </w:pPr>
    </w:p>
    <w:p w14:paraId="09C77A97" w14:textId="77777777" w:rsidR="00023FE7" w:rsidRPr="008E2993" w:rsidRDefault="00023FE7" w:rsidP="00792D1E">
      <w:pPr>
        <w:pStyle w:val="Heading3"/>
        <w:rPr>
          <w:lang w:val="pt-BR"/>
        </w:rPr>
      </w:pPr>
      <w:bookmarkStart w:id="761" w:name="_Toc336338240"/>
      <w:bookmarkStart w:id="762" w:name="_Toc377174890"/>
      <w:r w:rsidRPr="008E2993">
        <w:rPr>
          <w:rFonts w:ascii="Tahoma" w:hAnsi="Tahoma" w:cs="Tahoma"/>
          <w:sz w:val="24"/>
          <w:lang w:val="pt-BR"/>
        </w:rPr>
        <w:t>Serviços de Assinatura do TechNet SA</w:t>
      </w:r>
      <w:bookmarkEnd w:id="761"/>
      <w:bookmarkEnd w:id="762"/>
    </w:p>
    <w:p w14:paraId="44B6B3E5" w14:textId="77777777" w:rsidR="00023FE7" w:rsidRPr="008E2993" w:rsidRDefault="00023FE7" w:rsidP="00792D1E">
      <w:pPr>
        <w:rPr>
          <w:lang w:val="pt-BR"/>
        </w:rPr>
      </w:pPr>
    </w:p>
    <w:p w14:paraId="30202525" w14:textId="77777777" w:rsidR="004A4D28" w:rsidRPr="008E2993" w:rsidRDefault="00A65414" w:rsidP="00792D1E">
      <w:pPr>
        <w:pStyle w:val="AppendixBodyText"/>
        <w:spacing w:after="0"/>
        <w:rPr>
          <w:lang w:val="pt-BR"/>
        </w:rPr>
      </w:pPr>
      <w:r w:rsidRPr="008E2993">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8E2993">
        <w:rPr>
          <w:rFonts w:ascii="Tahoma" w:hAnsi="Tahoma" w:cs="Tahoma"/>
          <w:sz w:val="18"/>
          <w:szCs w:val="18"/>
          <w:lang w:val="pt-BR"/>
        </w:rPr>
        <w:t>Isso fornece aos profissionais de TI respostas a questões técnicas de colegas do setor.</w:t>
      </w:r>
      <w:r w:rsidR="00975F2D" w:rsidRPr="008E2993">
        <w:rPr>
          <w:rFonts w:ascii="Tahoma" w:hAnsi="Tahoma" w:cs="Tahoma"/>
          <w:sz w:val="18"/>
          <w:szCs w:val="18"/>
          <w:lang w:val="pt-BR"/>
        </w:rPr>
        <w:t xml:space="preserve"> </w:t>
      </w:r>
      <w:r w:rsidRPr="008E2993">
        <w:rPr>
          <w:rFonts w:ascii="Tahoma" w:hAnsi="Tahoma" w:cs="Tahoma"/>
          <w:sz w:val="18"/>
          <w:szCs w:val="18"/>
          <w:lang w:val="pt-BR"/>
        </w:rPr>
        <w:t>Os profissionais de suporte da Microsoft monitoram os grupos de notícias a fim de ajudar a garantir a precisão.</w:t>
      </w:r>
      <w:r w:rsidR="00975F2D" w:rsidRPr="008E2993">
        <w:rPr>
          <w:rFonts w:ascii="Tahoma" w:hAnsi="Tahoma" w:cs="Tahoma"/>
          <w:sz w:val="18"/>
          <w:szCs w:val="18"/>
          <w:lang w:val="pt-BR"/>
        </w:rPr>
        <w:t xml:space="preserve"> </w:t>
      </w:r>
      <w:r w:rsidRPr="008E2993">
        <w:rPr>
          <w:rFonts w:ascii="Tahoma" w:hAnsi="Tahoma" w:cs="Tahoma"/>
          <w:sz w:val="18"/>
          <w:szCs w:val="18"/>
          <w:lang w:val="pt-BR"/>
        </w:rPr>
        <w:t>Os clientes qualificados recebem IDs de Usuário que fornecem acesso aos serviços online.</w:t>
      </w:r>
      <w:r w:rsidR="00975F2D" w:rsidRPr="008E2993">
        <w:rPr>
          <w:rFonts w:ascii="Tahoma" w:hAnsi="Tahoma" w:cs="Tahoma"/>
          <w:sz w:val="18"/>
          <w:szCs w:val="18"/>
          <w:lang w:val="pt-BR"/>
        </w:rPr>
        <w:t xml:space="preserve"> </w:t>
      </w:r>
    </w:p>
    <w:p w14:paraId="5C3DC4D2" w14:textId="77777777" w:rsidR="00FE5F1D" w:rsidRPr="008E2993" w:rsidRDefault="00FE5F1D" w:rsidP="00792D1E">
      <w:pPr>
        <w:pStyle w:val="AppendixBodyText"/>
        <w:spacing w:after="0"/>
        <w:rPr>
          <w:lang w:val="pt-BR"/>
        </w:rPr>
      </w:pPr>
    </w:p>
    <w:p w14:paraId="48B497F6" w14:textId="77777777" w:rsidR="00023FE7" w:rsidRPr="008E2993" w:rsidRDefault="00023FE7" w:rsidP="00792D1E">
      <w:pPr>
        <w:pStyle w:val="AppendixBodyText"/>
        <w:spacing w:after="0"/>
        <w:rPr>
          <w:lang w:val="pt-BR"/>
        </w:rPr>
      </w:pPr>
      <w:r w:rsidRPr="008E2993">
        <w:rPr>
          <w:rFonts w:ascii="Tahoma" w:hAnsi="Tahoma" w:cs="Tahoma"/>
          <w:sz w:val="18"/>
          <w:szCs w:val="18"/>
          <w:lang w:val="pt-BR"/>
        </w:rPr>
        <w:t>Os clientes receberão uma ID de Usuário para cada produto qualificado com cobertura do Software Assurance, conforme mostrado a seguir:</w:t>
      </w:r>
    </w:p>
    <w:p w14:paraId="533692E1" w14:textId="77777777" w:rsidR="00023FE7" w:rsidRPr="008E2993" w:rsidRDefault="00023FE7" w:rsidP="00792D1E">
      <w:pPr>
        <w:pStyle w:val="AppendixBodyText"/>
        <w:spacing w:after="0"/>
        <w:rPr>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75F2D" w14:paraId="1982511B"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FADABC2" w14:textId="77777777" w:rsidR="0036654E" w:rsidRPr="00975F2D" w:rsidRDefault="0036654E" w:rsidP="00D824E9">
            <w:pPr>
              <w:pStyle w:val="AppendixTableHeadings"/>
              <w:keepNext/>
              <w:rPr>
                <w:rFonts w:ascii="Tahoma" w:hAnsi="Tahoma" w:cs="Tahoma"/>
                <w:sz w:val="20"/>
                <w:szCs w:val="20"/>
              </w:rPr>
            </w:pPr>
            <w:r w:rsidRPr="00975F2D">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4A33280" w14:textId="77777777" w:rsidR="0036654E" w:rsidRPr="00975F2D" w:rsidRDefault="0036654E">
            <w:pPr>
              <w:pStyle w:val="AppendixTableHeadings"/>
              <w:rPr>
                <w:rFonts w:ascii="Tahoma" w:hAnsi="Tahoma" w:cs="Tahoma"/>
                <w:sz w:val="20"/>
                <w:szCs w:val="20"/>
              </w:rPr>
            </w:pPr>
            <w:r w:rsidRPr="00975F2D">
              <w:rPr>
                <w:rFonts w:ascii="Tahoma" w:hAnsi="Tahoma" w:cs="Tahoma"/>
                <w:sz w:val="20"/>
                <w:szCs w:val="20"/>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3D5509C" w14:textId="77777777" w:rsidR="0036654E" w:rsidRPr="00975F2D" w:rsidRDefault="0036654E">
            <w:pPr>
              <w:pStyle w:val="AppendixTableHeadings"/>
              <w:rPr>
                <w:rFonts w:ascii="Tahoma" w:hAnsi="Tahoma" w:cs="Tahoma"/>
                <w:sz w:val="20"/>
                <w:szCs w:val="20"/>
              </w:rPr>
            </w:pPr>
            <w:r w:rsidRPr="00975F2D">
              <w:rPr>
                <w:rFonts w:ascii="Tahoma" w:hAnsi="Tahoma" w:cs="Tahoma"/>
                <w:sz w:val="20"/>
                <w:szCs w:val="20"/>
              </w:rPr>
              <w:t>Select/Select Plus/Contrato Enterprise</w:t>
            </w:r>
          </w:p>
        </w:tc>
      </w:tr>
      <w:tr w:rsidR="0036654E" w:rsidRPr="00CA73C9" w14:paraId="30823400"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76E49E2" w14:textId="77777777" w:rsidR="0036654E" w:rsidRPr="00975F2D" w:rsidRDefault="0036654E" w:rsidP="00D824E9">
            <w:pPr>
              <w:pStyle w:val="AppendixTableText"/>
              <w:keepNext/>
              <w:rPr>
                <w:rFonts w:ascii="Tahoma" w:hAnsi="Tahoma" w:cs="Tahoma"/>
                <w:b/>
              </w:rPr>
            </w:pPr>
            <w:r w:rsidRPr="00975F2D">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D152B1C" w14:textId="77777777" w:rsidR="0036654E" w:rsidRPr="008E2993" w:rsidRDefault="0036654E" w:rsidP="00A9099B">
            <w:pPr>
              <w:pStyle w:val="AppendixTableText"/>
              <w:rPr>
                <w:lang w:val="pt-BR"/>
              </w:rPr>
            </w:pPr>
            <w:r w:rsidRPr="008E2993">
              <w:rPr>
                <w:rFonts w:ascii="Tahoma" w:hAnsi="Tahoma" w:cs="Tahoma"/>
                <w:lang w:val="pt-BR"/>
              </w:rPr>
              <w:t>1 ID de Usuário por</w:t>
            </w:r>
          </w:p>
          <w:p w14:paraId="50239A00" w14:textId="77777777" w:rsidR="0036654E" w:rsidRPr="008E2993" w:rsidRDefault="0036654E" w:rsidP="00A9099B">
            <w:pPr>
              <w:pStyle w:val="AppendixTableText"/>
              <w:rPr>
                <w:lang w:val="pt-BR"/>
              </w:rPr>
            </w:pPr>
            <w:r w:rsidRPr="008E2993">
              <w:rPr>
                <w:rFonts w:ascii="Tahoma" w:hAnsi="Tahoma" w:cs="Tahoma"/>
                <w:lang w:val="pt-BR"/>
              </w:rPr>
              <w:t>Licença de Servidor</w:t>
            </w:r>
          </w:p>
          <w:p w14:paraId="00D7E11F" w14:textId="77777777" w:rsidR="0036654E" w:rsidRPr="008E2993" w:rsidRDefault="0036654E">
            <w:pPr>
              <w:pStyle w:val="AppendixTableText"/>
              <w:rPr>
                <w:rFonts w:ascii="Tahoma" w:hAnsi="Tahoma" w:cs="Tahoma"/>
                <w:lang w:val="pt-BR"/>
              </w:rPr>
            </w:pPr>
            <w:r w:rsidRPr="008E2993">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4E4240C" w14:textId="77777777" w:rsidR="0036654E" w:rsidRPr="008E2993" w:rsidRDefault="0036654E" w:rsidP="00A9099B">
            <w:pPr>
              <w:pStyle w:val="AppendixTableText"/>
              <w:rPr>
                <w:lang w:val="pt-BR"/>
              </w:rPr>
            </w:pPr>
            <w:r w:rsidRPr="008E2993">
              <w:rPr>
                <w:rFonts w:ascii="Tahoma" w:hAnsi="Tahoma" w:cs="Tahoma"/>
                <w:lang w:val="pt-BR"/>
              </w:rPr>
              <w:t>1 ID de Usuário por</w:t>
            </w:r>
          </w:p>
          <w:p w14:paraId="6F47CCA1" w14:textId="77777777" w:rsidR="0036654E" w:rsidRPr="008E2993" w:rsidRDefault="0036654E">
            <w:pPr>
              <w:pStyle w:val="AppendixTableText"/>
              <w:rPr>
                <w:rFonts w:ascii="Tahoma" w:hAnsi="Tahoma" w:cs="Tahoma"/>
                <w:lang w:val="pt-BR"/>
              </w:rPr>
            </w:pPr>
            <w:r w:rsidRPr="008E2993">
              <w:rPr>
                <w:rFonts w:ascii="Tahoma" w:hAnsi="Tahoma" w:cs="Tahoma"/>
                <w:lang w:val="pt-BR"/>
              </w:rPr>
              <w:t>Licença de Servidor</w:t>
            </w:r>
          </w:p>
        </w:tc>
      </w:tr>
    </w:tbl>
    <w:p w14:paraId="0E11B30D" w14:textId="77777777" w:rsidR="00B2460D" w:rsidRPr="008E2993" w:rsidRDefault="00B2460D">
      <w:pPr>
        <w:pStyle w:val="AppendixBodyText"/>
        <w:rPr>
          <w:lang w:val="pt-BR"/>
        </w:rPr>
      </w:pPr>
    </w:p>
    <w:p w14:paraId="580EC566" w14:textId="77777777" w:rsidR="00023FE7" w:rsidRPr="008E2993" w:rsidRDefault="00023FE7" w:rsidP="00792D1E">
      <w:pPr>
        <w:pStyle w:val="AppendixBodyText"/>
        <w:spacing w:after="0"/>
        <w:rPr>
          <w:lang w:val="pt-BR"/>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88"/>
        <w:gridCol w:w="1125"/>
        <w:gridCol w:w="1296"/>
        <w:gridCol w:w="1431"/>
        <w:gridCol w:w="1575"/>
        <w:gridCol w:w="1251"/>
        <w:gridCol w:w="1584"/>
      </w:tblGrid>
      <w:tr w:rsidR="0043190C" w:rsidRPr="002A615D" w14:paraId="03E456B1" w14:textId="77777777" w:rsidTr="00424138">
        <w:trPr>
          <w:trHeight w:val="178"/>
        </w:trPr>
        <w:tc>
          <w:tcPr>
            <w:tcW w:w="1188" w:type="dxa"/>
            <w:shd w:val="clear" w:color="auto" w:fill="FFCC99"/>
            <w:vAlign w:val="center"/>
          </w:tcPr>
          <w:p w14:paraId="49B7C56D" w14:textId="77777777" w:rsidR="0043190C" w:rsidRPr="00975F2D" w:rsidRDefault="0043190C" w:rsidP="002A6416">
            <w:pPr>
              <w:pStyle w:val="AppendixTableHeadings"/>
              <w:keepNext/>
              <w:spacing w:line="240" w:lineRule="auto"/>
              <w:rPr>
                <w:rFonts w:ascii="Tahoma" w:hAnsi="Tahoma" w:cs="Tahoma"/>
                <w:sz w:val="20"/>
                <w:szCs w:val="20"/>
              </w:rPr>
            </w:pPr>
            <w:r w:rsidRPr="00975F2D">
              <w:rPr>
                <w:rFonts w:ascii="Tahoma" w:hAnsi="Tahoma" w:cs="Tahoma"/>
                <w:sz w:val="20"/>
                <w:szCs w:val="20"/>
              </w:rPr>
              <w:t>Pool de Produtos</w:t>
            </w:r>
          </w:p>
        </w:tc>
        <w:tc>
          <w:tcPr>
            <w:tcW w:w="1125" w:type="dxa"/>
            <w:shd w:val="clear" w:color="auto" w:fill="FFCC99"/>
            <w:vAlign w:val="center"/>
          </w:tcPr>
          <w:p w14:paraId="2A1DCB9A" w14:textId="77777777" w:rsidR="0043190C" w:rsidRPr="00975F2D" w:rsidRDefault="0043190C" w:rsidP="002A6416">
            <w:pPr>
              <w:pStyle w:val="AppendixTableHeadings"/>
              <w:keepNext/>
              <w:spacing w:line="240" w:lineRule="auto"/>
              <w:rPr>
                <w:rFonts w:ascii="Tahoma" w:hAnsi="Tahoma" w:cs="Tahoma"/>
                <w:sz w:val="20"/>
                <w:szCs w:val="20"/>
              </w:rPr>
            </w:pPr>
            <w:r w:rsidRPr="00975F2D">
              <w:rPr>
                <w:rFonts w:ascii="Tahoma" w:hAnsi="Tahoma" w:cs="Tahoma"/>
                <w:sz w:val="20"/>
                <w:szCs w:val="20"/>
              </w:rPr>
              <w:t>Open Value com SAM</w:t>
            </w:r>
          </w:p>
        </w:tc>
        <w:tc>
          <w:tcPr>
            <w:tcW w:w="1296" w:type="dxa"/>
            <w:shd w:val="clear" w:color="auto" w:fill="FFCC99"/>
            <w:vAlign w:val="center"/>
          </w:tcPr>
          <w:p w14:paraId="5418A717" w14:textId="77777777" w:rsidR="0043190C" w:rsidRPr="00975F2D" w:rsidRDefault="0043190C" w:rsidP="002A6416">
            <w:pPr>
              <w:pStyle w:val="AppendixTableHeadings"/>
              <w:keepNext/>
              <w:spacing w:line="240" w:lineRule="auto"/>
            </w:pPr>
            <w:r w:rsidRPr="00975F2D">
              <w:rPr>
                <w:rFonts w:ascii="Tahoma" w:hAnsi="Tahoma" w:cs="Tahoma"/>
                <w:sz w:val="20"/>
                <w:szCs w:val="20"/>
              </w:rPr>
              <w:t>SAM</w:t>
            </w:r>
          </w:p>
          <w:p w14:paraId="50CEF685" w14:textId="77777777" w:rsidR="0043190C" w:rsidRPr="00975F2D" w:rsidRDefault="0043190C" w:rsidP="0089322C">
            <w:pPr>
              <w:pStyle w:val="AppendixTableHeadings"/>
              <w:keepNext/>
              <w:spacing w:line="240" w:lineRule="auto"/>
              <w:rPr>
                <w:rFonts w:ascii="Tahoma" w:hAnsi="Tahoma" w:cs="Tahoma"/>
                <w:sz w:val="20"/>
                <w:szCs w:val="20"/>
              </w:rPr>
            </w:pPr>
            <w:r w:rsidRPr="00975F2D">
              <w:rPr>
                <w:rFonts w:ascii="Tahoma" w:hAnsi="Tahoma" w:cs="Tahoma"/>
                <w:sz w:val="20"/>
                <w:szCs w:val="20"/>
              </w:rPr>
              <w:t>250-2</w:t>
            </w:r>
            <w:r w:rsidR="0089322C">
              <w:rPr>
                <w:rFonts w:ascii="Tahoma" w:hAnsi="Tahoma" w:cs="Tahoma"/>
                <w:sz w:val="20"/>
                <w:szCs w:val="20"/>
              </w:rPr>
              <w:t>.</w:t>
            </w:r>
            <w:r w:rsidRPr="00975F2D">
              <w:rPr>
                <w:rFonts w:ascii="Tahoma" w:hAnsi="Tahoma" w:cs="Tahoma"/>
                <w:sz w:val="20"/>
                <w:szCs w:val="20"/>
              </w:rPr>
              <w:t xml:space="preserve">399 </w:t>
            </w:r>
          </w:p>
        </w:tc>
        <w:tc>
          <w:tcPr>
            <w:tcW w:w="1431" w:type="dxa"/>
            <w:shd w:val="clear" w:color="auto" w:fill="FFCC99"/>
            <w:vAlign w:val="center"/>
          </w:tcPr>
          <w:p w14:paraId="2ED42C00" w14:textId="77777777" w:rsidR="0043190C" w:rsidRPr="00975F2D" w:rsidRDefault="0043190C" w:rsidP="002A6416">
            <w:pPr>
              <w:pStyle w:val="AppendixTableHeadings"/>
              <w:keepNext/>
              <w:spacing w:line="240" w:lineRule="auto"/>
            </w:pPr>
            <w:r w:rsidRPr="00975F2D">
              <w:rPr>
                <w:rFonts w:ascii="Tahoma" w:hAnsi="Tahoma" w:cs="Tahoma"/>
                <w:sz w:val="20"/>
                <w:szCs w:val="20"/>
              </w:rPr>
              <w:t>SAM</w:t>
            </w:r>
          </w:p>
          <w:p w14:paraId="1CA8D41E" w14:textId="77777777" w:rsidR="0043190C" w:rsidRPr="00975F2D" w:rsidRDefault="0043190C" w:rsidP="0089322C">
            <w:pPr>
              <w:pStyle w:val="AppendixTableHeadings"/>
              <w:keepNext/>
              <w:spacing w:line="240" w:lineRule="auto"/>
              <w:rPr>
                <w:rFonts w:ascii="Tahoma" w:hAnsi="Tahoma" w:cs="Tahoma"/>
                <w:sz w:val="20"/>
                <w:szCs w:val="20"/>
              </w:rPr>
            </w:pPr>
            <w:r w:rsidRPr="00975F2D">
              <w:rPr>
                <w:rFonts w:ascii="Tahoma" w:hAnsi="Tahoma" w:cs="Tahoma"/>
                <w:sz w:val="20"/>
                <w:szCs w:val="20"/>
              </w:rPr>
              <w:t>2</w:t>
            </w:r>
            <w:r w:rsidR="0089322C">
              <w:rPr>
                <w:rFonts w:ascii="Tahoma" w:hAnsi="Tahoma" w:cs="Tahoma"/>
                <w:sz w:val="20"/>
                <w:szCs w:val="20"/>
              </w:rPr>
              <w:t>.</w:t>
            </w:r>
            <w:r w:rsidRPr="00975F2D">
              <w:rPr>
                <w:rFonts w:ascii="Tahoma" w:hAnsi="Tahoma" w:cs="Tahoma"/>
                <w:sz w:val="20"/>
                <w:szCs w:val="20"/>
              </w:rPr>
              <w:t>400-5</w:t>
            </w:r>
            <w:r w:rsidR="0089322C">
              <w:rPr>
                <w:rFonts w:ascii="Tahoma" w:hAnsi="Tahoma" w:cs="Tahoma"/>
                <w:sz w:val="20"/>
                <w:szCs w:val="20"/>
              </w:rPr>
              <w:t>.</w:t>
            </w:r>
            <w:r w:rsidRPr="00975F2D">
              <w:rPr>
                <w:rFonts w:ascii="Tahoma" w:hAnsi="Tahoma" w:cs="Tahoma"/>
                <w:sz w:val="20"/>
                <w:szCs w:val="20"/>
              </w:rPr>
              <w:t>999</w:t>
            </w:r>
          </w:p>
        </w:tc>
        <w:tc>
          <w:tcPr>
            <w:tcW w:w="1575" w:type="dxa"/>
            <w:shd w:val="clear" w:color="auto" w:fill="FFCC99"/>
            <w:vAlign w:val="center"/>
          </w:tcPr>
          <w:p w14:paraId="13DE4DC1" w14:textId="77777777" w:rsidR="0043190C" w:rsidRPr="00975F2D" w:rsidRDefault="0043190C" w:rsidP="002A6416">
            <w:pPr>
              <w:pStyle w:val="AppendixTableHeadings"/>
              <w:keepNext/>
              <w:spacing w:line="240" w:lineRule="auto"/>
            </w:pPr>
            <w:r w:rsidRPr="00975F2D">
              <w:rPr>
                <w:rFonts w:ascii="Tahoma" w:hAnsi="Tahoma" w:cs="Tahoma"/>
                <w:sz w:val="20"/>
                <w:szCs w:val="20"/>
              </w:rPr>
              <w:t>SAM</w:t>
            </w:r>
          </w:p>
          <w:p w14:paraId="5259AA32" w14:textId="77777777" w:rsidR="0043190C" w:rsidRPr="00975F2D" w:rsidRDefault="0043190C" w:rsidP="0089322C">
            <w:pPr>
              <w:pStyle w:val="AppendixTableHeadings"/>
              <w:keepNext/>
              <w:spacing w:line="240" w:lineRule="auto"/>
              <w:rPr>
                <w:rFonts w:ascii="Tahoma" w:hAnsi="Tahoma" w:cs="Tahoma"/>
                <w:sz w:val="20"/>
                <w:szCs w:val="20"/>
              </w:rPr>
            </w:pPr>
            <w:r w:rsidRPr="00975F2D">
              <w:rPr>
                <w:rFonts w:ascii="Tahoma" w:hAnsi="Tahoma" w:cs="Tahoma"/>
                <w:sz w:val="20"/>
                <w:szCs w:val="20"/>
              </w:rPr>
              <w:t>6</w:t>
            </w:r>
            <w:r w:rsidR="0089322C">
              <w:rPr>
                <w:rFonts w:ascii="Tahoma" w:hAnsi="Tahoma" w:cs="Tahoma"/>
                <w:sz w:val="20"/>
                <w:szCs w:val="20"/>
              </w:rPr>
              <w:t>.</w:t>
            </w:r>
            <w:r w:rsidRPr="00975F2D">
              <w:rPr>
                <w:rFonts w:ascii="Tahoma" w:hAnsi="Tahoma" w:cs="Tahoma"/>
                <w:sz w:val="20"/>
                <w:szCs w:val="20"/>
              </w:rPr>
              <w:t>000-14</w:t>
            </w:r>
            <w:r w:rsidR="0089322C">
              <w:rPr>
                <w:rFonts w:ascii="Tahoma" w:hAnsi="Tahoma" w:cs="Tahoma"/>
                <w:sz w:val="20"/>
                <w:szCs w:val="20"/>
              </w:rPr>
              <w:t>.</w:t>
            </w:r>
            <w:r w:rsidRPr="00975F2D">
              <w:rPr>
                <w:rFonts w:ascii="Tahoma" w:hAnsi="Tahoma" w:cs="Tahoma"/>
                <w:sz w:val="20"/>
                <w:szCs w:val="20"/>
              </w:rPr>
              <w:t>999</w:t>
            </w:r>
          </w:p>
        </w:tc>
        <w:tc>
          <w:tcPr>
            <w:tcW w:w="1251" w:type="dxa"/>
            <w:shd w:val="clear" w:color="auto" w:fill="FFCC99"/>
            <w:vAlign w:val="center"/>
          </w:tcPr>
          <w:p w14:paraId="54E32C23" w14:textId="77777777" w:rsidR="0043190C" w:rsidRPr="00975F2D" w:rsidRDefault="0043190C" w:rsidP="002A6416">
            <w:pPr>
              <w:pStyle w:val="AppendixTableHeadings"/>
              <w:keepNext/>
              <w:spacing w:line="240" w:lineRule="auto"/>
            </w:pPr>
            <w:r w:rsidRPr="00975F2D">
              <w:rPr>
                <w:rFonts w:ascii="Tahoma" w:hAnsi="Tahoma" w:cs="Tahoma"/>
                <w:sz w:val="20"/>
                <w:szCs w:val="20"/>
              </w:rPr>
              <w:t>SAM</w:t>
            </w:r>
          </w:p>
          <w:p w14:paraId="2A210ABD" w14:textId="77777777" w:rsidR="0043190C" w:rsidRPr="00975F2D" w:rsidRDefault="0043190C" w:rsidP="0089322C">
            <w:pPr>
              <w:pStyle w:val="AppendixTableHeadings"/>
              <w:keepNext/>
              <w:spacing w:line="240" w:lineRule="auto"/>
              <w:rPr>
                <w:rFonts w:ascii="Tahoma" w:hAnsi="Tahoma" w:cs="Tahoma"/>
                <w:sz w:val="20"/>
                <w:szCs w:val="20"/>
              </w:rPr>
            </w:pPr>
            <w:r w:rsidRPr="00975F2D">
              <w:rPr>
                <w:rFonts w:ascii="Tahoma" w:hAnsi="Tahoma" w:cs="Tahoma"/>
                <w:sz w:val="20"/>
                <w:szCs w:val="20"/>
              </w:rPr>
              <w:t>15</w:t>
            </w:r>
            <w:r w:rsidR="0089322C">
              <w:rPr>
                <w:rFonts w:ascii="Tahoma" w:hAnsi="Tahoma" w:cs="Tahoma"/>
                <w:sz w:val="20"/>
                <w:szCs w:val="20"/>
              </w:rPr>
              <w:t>.</w:t>
            </w:r>
            <w:r w:rsidRPr="00975F2D">
              <w:rPr>
                <w:rFonts w:ascii="Tahoma" w:hAnsi="Tahoma" w:cs="Tahoma"/>
                <w:sz w:val="20"/>
                <w:szCs w:val="20"/>
              </w:rPr>
              <w:t>000+</w:t>
            </w:r>
          </w:p>
        </w:tc>
        <w:tc>
          <w:tcPr>
            <w:tcW w:w="1584" w:type="dxa"/>
            <w:shd w:val="clear" w:color="auto" w:fill="FFCC99"/>
            <w:vAlign w:val="center"/>
          </w:tcPr>
          <w:p w14:paraId="50A5CE33" w14:textId="77777777" w:rsidR="0043190C" w:rsidRPr="002A615D" w:rsidRDefault="0043190C" w:rsidP="002A6416">
            <w:pPr>
              <w:pStyle w:val="AppendixTableHeadings"/>
              <w:keepNext/>
              <w:spacing w:line="240" w:lineRule="auto"/>
              <w:rPr>
                <w:rFonts w:ascii="Tahoma" w:hAnsi="Tahoma" w:cs="Tahoma"/>
                <w:sz w:val="20"/>
                <w:szCs w:val="20"/>
              </w:rPr>
            </w:pPr>
            <w:r w:rsidRPr="002A615D">
              <w:rPr>
                <w:rFonts w:ascii="Tahoma" w:hAnsi="Tahoma" w:cs="Tahoma"/>
                <w:sz w:val="20"/>
                <w:szCs w:val="20"/>
              </w:rPr>
              <w:t>Academic Select/Select Plus para Academic/</w:t>
            </w:r>
            <w:r w:rsidR="00866E5A" w:rsidRPr="002A615D">
              <w:rPr>
                <w:rFonts w:ascii="Tahoma" w:hAnsi="Tahoma" w:cs="Tahoma"/>
                <w:sz w:val="20"/>
                <w:szCs w:val="20"/>
              </w:rPr>
              <w:br/>
            </w:r>
            <w:r w:rsidRPr="002A615D">
              <w:rPr>
                <w:rFonts w:ascii="Tahoma" w:hAnsi="Tahoma" w:cs="Tahoma"/>
                <w:sz w:val="20"/>
                <w:szCs w:val="20"/>
              </w:rPr>
              <w:t>Open com SAM</w:t>
            </w:r>
          </w:p>
        </w:tc>
      </w:tr>
      <w:tr w:rsidR="0043190C" w:rsidRPr="00CA73C9" w14:paraId="15ECD0B0" w14:textId="77777777" w:rsidTr="00424138">
        <w:trPr>
          <w:trHeight w:val="236"/>
        </w:trPr>
        <w:tc>
          <w:tcPr>
            <w:tcW w:w="1188" w:type="dxa"/>
            <w:vAlign w:val="center"/>
          </w:tcPr>
          <w:p w14:paraId="69DE87CF" w14:textId="77777777" w:rsidR="0043190C" w:rsidRPr="00866E5A" w:rsidRDefault="0043190C" w:rsidP="002A6416">
            <w:pPr>
              <w:pStyle w:val="AppendixTableText"/>
              <w:keepNext/>
              <w:spacing w:line="240" w:lineRule="auto"/>
              <w:rPr>
                <w:rFonts w:ascii="Tahoma" w:hAnsi="Tahoma" w:cs="Tahoma"/>
                <w:lang w:val="pt-BR"/>
              </w:rPr>
            </w:pPr>
            <w:r w:rsidRPr="00866E5A">
              <w:rPr>
                <w:rFonts w:ascii="Tahoma" w:hAnsi="Tahoma" w:cs="Tahoma"/>
                <w:b/>
                <w:lang w:val="pt-BR"/>
              </w:rPr>
              <w:t>Pool de</w:t>
            </w:r>
            <w:r w:rsidRPr="00866E5A">
              <w:rPr>
                <w:rFonts w:ascii="Tahoma" w:hAnsi="Tahoma" w:cs="Tahoma"/>
                <w:lang w:val="pt-BR"/>
              </w:rPr>
              <w:t xml:space="preserve"> </w:t>
            </w:r>
            <w:r w:rsidRPr="00866E5A">
              <w:rPr>
                <w:rFonts w:ascii="Tahoma" w:hAnsi="Tahoma" w:cs="Tahoma"/>
                <w:b/>
                <w:lang w:val="pt-BR"/>
              </w:rPr>
              <w:t>aplicativos</w:t>
            </w:r>
          </w:p>
        </w:tc>
        <w:tc>
          <w:tcPr>
            <w:tcW w:w="1125" w:type="dxa"/>
            <w:vAlign w:val="center"/>
          </w:tcPr>
          <w:p w14:paraId="190D034B"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1 ID de Usuário por contrato</w:t>
            </w:r>
          </w:p>
        </w:tc>
        <w:tc>
          <w:tcPr>
            <w:tcW w:w="1296" w:type="dxa"/>
            <w:vAlign w:val="center"/>
          </w:tcPr>
          <w:p w14:paraId="234407B9"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2 IDs de Usuário por</w:t>
            </w:r>
          </w:p>
          <w:p w14:paraId="03E915E2"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1FF93221"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431" w:type="dxa"/>
            <w:vAlign w:val="center"/>
          </w:tcPr>
          <w:p w14:paraId="3604EA37"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5 IDs de Usuário por</w:t>
            </w:r>
          </w:p>
          <w:p w14:paraId="759A0BBB"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31C0F746"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575" w:type="dxa"/>
            <w:vAlign w:val="center"/>
          </w:tcPr>
          <w:p w14:paraId="52DB1976"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10 IDs de Usuário por</w:t>
            </w:r>
          </w:p>
          <w:p w14:paraId="3A6CA653"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75358B8D"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251" w:type="dxa"/>
            <w:vAlign w:val="center"/>
          </w:tcPr>
          <w:p w14:paraId="2237926A"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20 IDs de Usuário por</w:t>
            </w:r>
          </w:p>
          <w:p w14:paraId="48F8BF74"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09D5A1E8"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584" w:type="dxa"/>
            <w:vAlign w:val="center"/>
          </w:tcPr>
          <w:p w14:paraId="63B0EFCF"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1 ID de Usuário por registro/contrato</w:t>
            </w:r>
          </w:p>
        </w:tc>
      </w:tr>
      <w:tr w:rsidR="0043190C" w:rsidRPr="00CA73C9" w14:paraId="5385976D" w14:textId="77777777" w:rsidTr="00424138">
        <w:trPr>
          <w:trHeight w:val="236"/>
        </w:trPr>
        <w:tc>
          <w:tcPr>
            <w:tcW w:w="1188" w:type="dxa"/>
            <w:vAlign w:val="center"/>
          </w:tcPr>
          <w:p w14:paraId="390EA669" w14:textId="77777777" w:rsidR="0043190C" w:rsidRPr="00975F2D" w:rsidRDefault="0043190C" w:rsidP="002A6416">
            <w:pPr>
              <w:pStyle w:val="AppendixTableText"/>
              <w:keepNext/>
              <w:spacing w:line="240" w:lineRule="auto"/>
              <w:rPr>
                <w:rFonts w:ascii="Tahoma" w:hAnsi="Tahoma" w:cs="Tahoma"/>
              </w:rPr>
            </w:pPr>
            <w:r w:rsidRPr="00975F2D">
              <w:rPr>
                <w:rFonts w:ascii="Tahoma" w:hAnsi="Tahoma" w:cs="Tahoma"/>
                <w:b/>
              </w:rPr>
              <w:t>Pool de</w:t>
            </w:r>
            <w:r w:rsidRPr="00975F2D">
              <w:rPr>
                <w:rFonts w:ascii="Tahoma" w:hAnsi="Tahoma" w:cs="Tahoma"/>
              </w:rPr>
              <w:t xml:space="preserve"> </w:t>
            </w:r>
            <w:r w:rsidRPr="00975F2D">
              <w:rPr>
                <w:rFonts w:ascii="Tahoma" w:hAnsi="Tahoma" w:cs="Tahoma"/>
                <w:b/>
              </w:rPr>
              <w:t>Sistemas</w:t>
            </w:r>
          </w:p>
        </w:tc>
        <w:tc>
          <w:tcPr>
            <w:tcW w:w="1125" w:type="dxa"/>
            <w:vAlign w:val="center"/>
          </w:tcPr>
          <w:p w14:paraId="0212E603"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1 ID de Usuário por contrato</w:t>
            </w:r>
          </w:p>
        </w:tc>
        <w:tc>
          <w:tcPr>
            <w:tcW w:w="1296" w:type="dxa"/>
            <w:vAlign w:val="center"/>
          </w:tcPr>
          <w:p w14:paraId="2A0EA8BB"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2 IDs de Usuário por</w:t>
            </w:r>
          </w:p>
          <w:p w14:paraId="0F6BC4C9"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34691C00"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431" w:type="dxa"/>
            <w:vAlign w:val="center"/>
          </w:tcPr>
          <w:p w14:paraId="3F6402B1" w14:textId="77777777" w:rsidR="0043190C" w:rsidRPr="008E2993" w:rsidRDefault="00F30075" w:rsidP="002A6416">
            <w:pPr>
              <w:pStyle w:val="AppendixTableText"/>
              <w:keepNext/>
              <w:spacing w:line="240" w:lineRule="auto"/>
              <w:rPr>
                <w:lang w:val="pt-BR"/>
              </w:rPr>
            </w:pPr>
            <w:r w:rsidRPr="008E2993">
              <w:rPr>
                <w:rFonts w:ascii="Tahoma" w:hAnsi="Tahoma" w:cs="Tahoma"/>
                <w:lang w:val="pt-BR"/>
              </w:rPr>
              <w:t>3 IDs de Usuário por</w:t>
            </w:r>
          </w:p>
          <w:p w14:paraId="7AC82035"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6A887E46"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575" w:type="dxa"/>
            <w:vAlign w:val="center"/>
          </w:tcPr>
          <w:p w14:paraId="1161285C" w14:textId="77777777" w:rsidR="0043190C" w:rsidRPr="008E2993" w:rsidRDefault="00F30075" w:rsidP="002A6416">
            <w:pPr>
              <w:pStyle w:val="AppendixTableText"/>
              <w:keepNext/>
              <w:spacing w:line="240" w:lineRule="auto"/>
              <w:rPr>
                <w:lang w:val="pt-BR"/>
              </w:rPr>
            </w:pPr>
            <w:r w:rsidRPr="008E2993">
              <w:rPr>
                <w:rFonts w:ascii="Tahoma" w:hAnsi="Tahoma" w:cs="Tahoma"/>
                <w:lang w:val="pt-BR"/>
              </w:rPr>
              <w:t>5 IDs de Usuário por</w:t>
            </w:r>
          </w:p>
          <w:p w14:paraId="57561E99"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1DE0B0DF"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251" w:type="dxa"/>
            <w:vAlign w:val="center"/>
          </w:tcPr>
          <w:p w14:paraId="4FEE13F5" w14:textId="77777777" w:rsidR="0043190C" w:rsidRPr="008E2993" w:rsidRDefault="00F30075" w:rsidP="002A6416">
            <w:pPr>
              <w:pStyle w:val="AppendixTableText"/>
              <w:keepNext/>
              <w:spacing w:line="240" w:lineRule="auto"/>
              <w:rPr>
                <w:lang w:val="pt-BR"/>
              </w:rPr>
            </w:pPr>
            <w:r w:rsidRPr="008E2993">
              <w:rPr>
                <w:rFonts w:ascii="Tahoma" w:hAnsi="Tahoma" w:cs="Tahoma"/>
                <w:lang w:val="pt-BR"/>
              </w:rPr>
              <w:t>10 IDs de Usuário por</w:t>
            </w:r>
          </w:p>
          <w:p w14:paraId="7B8079A3" w14:textId="77777777" w:rsidR="0043190C" w:rsidRPr="008E2993" w:rsidRDefault="0043190C" w:rsidP="002A6416">
            <w:pPr>
              <w:pStyle w:val="AppendixTableText"/>
              <w:keepNext/>
              <w:spacing w:line="240" w:lineRule="auto"/>
              <w:rPr>
                <w:lang w:val="pt-BR"/>
              </w:rPr>
            </w:pPr>
            <w:r w:rsidRPr="008E2993">
              <w:rPr>
                <w:rFonts w:ascii="Tahoma" w:hAnsi="Tahoma" w:cs="Tahoma"/>
                <w:lang w:val="pt-BR"/>
              </w:rPr>
              <w:t>Registro</w:t>
            </w:r>
          </w:p>
          <w:p w14:paraId="0AC7680A"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Qualificado</w:t>
            </w:r>
          </w:p>
        </w:tc>
        <w:tc>
          <w:tcPr>
            <w:tcW w:w="1584" w:type="dxa"/>
            <w:vAlign w:val="center"/>
          </w:tcPr>
          <w:p w14:paraId="1EEF0AFF" w14:textId="77777777" w:rsidR="0043190C" w:rsidRPr="008E2993" w:rsidRDefault="0043190C" w:rsidP="002A6416">
            <w:pPr>
              <w:pStyle w:val="AppendixTableText"/>
              <w:keepNext/>
              <w:spacing w:line="240" w:lineRule="auto"/>
              <w:rPr>
                <w:rFonts w:ascii="Tahoma" w:hAnsi="Tahoma" w:cs="Tahoma"/>
                <w:lang w:val="pt-BR"/>
              </w:rPr>
            </w:pPr>
            <w:r w:rsidRPr="008E2993">
              <w:rPr>
                <w:rFonts w:ascii="Tahoma" w:hAnsi="Tahoma" w:cs="Tahoma"/>
                <w:lang w:val="pt-BR"/>
              </w:rPr>
              <w:t>1 ID de Usuário por registro/contrato</w:t>
            </w:r>
          </w:p>
        </w:tc>
      </w:tr>
    </w:tbl>
    <w:p w14:paraId="470F12AE" w14:textId="77777777" w:rsidR="009D26EE" w:rsidRPr="008E2993" w:rsidRDefault="009D26EE" w:rsidP="00792D1E">
      <w:pPr>
        <w:pStyle w:val="AppendixFlushBulletedList"/>
        <w:tabs>
          <w:tab w:val="clear" w:pos="360"/>
          <w:tab w:val="num" w:pos="0"/>
        </w:tabs>
        <w:ind w:left="0" w:firstLine="0"/>
        <w:rPr>
          <w:lang w:val="pt-BR"/>
        </w:rPr>
      </w:pPr>
      <w:r w:rsidRPr="008E2993">
        <w:rPr>
          <w:rFonts w:ascii="Tahoma" w:hAnsi="Tahoma" w:cs="Tahoma"/>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p>
    <w:p w14:paraId="284C6E23" w14:textId="77777777" w:rsidR="00792D1E" w:rsidRPr="008E2993" w:rsidRDefault="00792D1E" w:rsidP="00792D1E">
      <w:pPr>
        <w:pStyle w:val="AppendixFlushBulletedList"/>
        <w:tabs>
          <w:tab w:val="clear" w:pos="360"/>
          <w:tab w:val="num" w:pos="0"/>
        </w:tabs>
        <w:ind w:left="0" w:firstLine="0"/>
        <w:rPr>
          <w:lang w:val="pt-BR"/>
        </w:rPr>
      </w:pPr>
    </w:p>
    <w:p w14:paraId="1729EEC9" w14:textId="77777777" w:rsidR="00792D1E" w:rsidRPr="008E2993" w:rsidRDefault="008C0608" w:rsidP="008514A7">
      <w:pPr>
        <w:pStyle w:val="AppendixFlushBulletedList"/>
        <w:tabs>
          <w:tab w:val="clear" w:pos="360"/>
          <w:tab w:val="num" w:pos="0"/>
        </w:tabs>
        <w:ind w:left="0" w:firstLine="0"/>
        <w:rPr>
          <w:lang w:val="pt-BR"/>
        </w:rPr>
      </w:pPr>
      <w:r w:rsidRPr="008E2993">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3EBA6618" w14:textId="77777777" w:rsidR="00023FE7" w:rsidRPr="008E2993" w:rsidRDefault="009D26EE" w:rsidP="00792D1E">
      <w:pPr>
        <w:pStyle w:val="AppendixBodyText"/>
        <w:spacing w:after="0"/>
        <w:rPr>
          <w:lang w:val="pt-BR"/>
        </w:rPr>
      </w:pPr>
      <w:r w:rsidRPr="008E2993">
        <w:rPr>
          <w:rFonts w:ascii="Tahoma" w:hAnsi="Tahoma" w:cs="Tahoma"/>
          <w:sz w:val="18"/>
          <w:szCs w:val="18"/>
          <w:lang w:val="pt-BR"/>
        </w:rPr>
        <w:lastRenderedPageBreak/>
        <w:t>O uso de software dos Serviços de Assinatura do TechNet SA pelos clientes está sujeito aos termos e condições de seu contrato de licença.</w:t>
      </w:r>
    </w:p>
    <w:p w14:paraId="0FEB6EBA" w14:textId="77777777" w:rsidR="004D4D43" w:rsidRPr="008E2993" w:rsidRDefault="004D4D43" w:rsidP="00F0652C">
      <w:pPr>
        <w:pStyle w:val="Heading3"/>
        <w:rPr>
          <w:lang w:val="pt-BR"/>
        </w:rPr>
      </w:pPr>
    </w:p>
    <w:p w14:paraId="56039E66" w14:textId="77777777" w:rsidR="00023FE7" w:rsidRPr="008E2993" w:rsidRDefault="00023FE7" w:rsidP="00F0652C">
      <w:pPr>
        <w:pStyle w:val="Heading3"/>
        <w:rPr>
          <w:lang w:val="pt-BR"/>
        </w:rPr>
      </w:pPr>
      <w:bookmarkStart w:id="763" w:name="_Toc336338241"/>
      <w:bookmarkStart w:id="764" w:name="_Toc377174891"/>
      <w:r w:rsidRPr="008E2993">
        <w:rPr>
          <w:rFonts w:ascii="Tahoma" w:hAnsi="Tahoma"/>
          <w:sz w:val="24"/>
          <w:lang w:val="pt-BR"/>
        </w:rPr>
        <w:t>TechNet Plus Direct</w:t>
      </w:r>
      <w:bookmarkEnd w:id="763"/>
      <w:bookmarkEnd w:id="764"/>
    </w:p>
    <w:p w14:paraId="63E09E2C" w14:textId="77777777" w:rsidR="00F0652C" w:rsidRPr="008E2993" w:rsidRDefault="00F0652C" w:rsidP="00F0652C">
      <w:pPr>
        <w:rPr>
          <w:lang w:val="pt-BR"/>
        </w:rPr>
      </w:pPr>
    </w:p>
    <w:p w14:paraId="3B20E623" w14:textId="77777777" w:rsidR="00792D1E" w:rsidRPr="00975F2D" w:rsidRDefault="00A65414" w:rsidP="00792D1E">
      <w:pPr>
        <w:pStyle w:val="AppendixBodyText"/>
        <w:spacing w:after="0"/>
        <w:rPr>
          <w:lang w:val="es-ES"/>
        </w:rPr>
      </w:pPr>
      <w:r w:rsidRPr="008E2993">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975F2D" w:rsidRPr="008E2993">
        <w:rPr>
          <w:rFonts w:ascii="Tahoma" w:hAnsi="Tahoma" w:cs="Tahoma"/>
          <w:sz w:val="18"/>
          <w:szCs w:val="18"/>
          <w:lang w:val="pt-BR"/>
        </w:rPr>
        <w:t xml:space="preserve"> </w:t>
      </w:r>
      <w:r w:rsidRPr="008E2993">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975F2D" w:rsidRPr="008E2993">
        <w:rPr>
          <w:rFonts w:ascii="Tahoma" w:hAnsi="Tahoma" w:cs="Tahoma"/>
          <w:sz w:val="18"/>
          <w:szCs w:val="18"/>
          <w:lang w:val="pt-BR"/>
        </w:rPr>
        <w:t xml:space="preserve"> </w:t>
      </w:r>
      <w:r w:rsidRPr="00975F2D">
        <w:rPr>
          <w:rFonts w:ascii="Tahoma" w:hAnsi="Tahoma" w:cs="Tahoma"/>
          <w:sz w:val="18"/>
          <w:szCs w:val="18"/>
          <w:lang w:val="es-ES"/>
        </w:rPr>
        <w:t>Além disso, os clientes também receberão os seguintes benefícios:</w:t>
      </w:r>
    </w:p>
    <w:p w14:paraId="7829929F" w14:textId="77777777" w:rsidR="00023FE7" w:rsidRPr="00975F2D" w:rsidRDefault="00023FE7" w:rsidP="00792D1E">
      <w:pPr>
        <w:pStyle w:val="AppendixBodyText"/>
        <w:spacing w:after="0"/>
        <w:rPr>
          <w:lang w:val="es-ES"/>
        </w:rPr>
      </w:pPr>
      <w:r w:rsidRPr="00975F2D">
        <w:rPr>
          <w:rFonts w:ascii="Tahoma" w:hAnsi="Tahoma" w:cs="Tahoma"/>
          <w:sz w:val="18"/>
          <w:szCs w:val="18"/>
          <w:lang w:val="es-ES"/>
        </w:rPr>
        <w:t xml:space="preserve"> </w:t>
      </w:r>
    </w:p>
    <w:p w14:paraId="6DEAC9A8" w14:textId="77777777" w:rsidR="00023FE7" w:rsidRPr="008E2993" w:rsidRDefault="00023FE7" w:rsidP="00346F4B">
      <w:pPr>
        <w:pStyle w:val="AppendixFlushBulletedList"/>
        <w:numPr>
          <w:ilvl w:val="0"/>
          <w:numId w:val="111"/>
        </w:numPr>
        <w:spacing w:after="60"/>
        <w:ind w:left="1440"/>
        <w:rPr>
          <w:lang w:val="pt-BR"/>
        </w:rPr>
      </w:pPr>
      <w:r w:rsidRPr="008E2993">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14:paraId="63472173" w14:textId="77777777" w:rsidR="00023FE7" w:rsidRPr="008E2993" w:rsidRDefault="00023FE7" w:rsidP="00346F4B">
      <w:pPr>
        <w:pStyle w:val="AppendixFlushBulletedList"/>
        <w:numPr>
          <w:ilvl w:val="0"/>
          <w:numId w:val="111"/>
        </w:numPr>
        <w:spacing w:after="60"/>
        <w:ind w:left="1440"/>
        <w:rPr>
          <w:lang w:val="pt-BR"/>
        </w:rPr>
      </w:pPr>
      <w:r w:rsidRPr="008E2993">
        <w:rPr>
          <w:rFonts w:ascii="Tahoma" w:hAnsi="Tahoma" w:cs="Tahoma"/>
          <w:sz w:val="18"/>
          <w:szCs w:val="18"/>
          <w:lang w:val="pt-BR"/>
        </w:rPr>
        <w:t xml:space="preserve">Acesso para baixar software Beta — versões de pré-lançamento de software da Microsoft </w:t>
      </w:r>
    </w:p>
    <w:p w14:paraId="3ADB1683" w14:textId="77777777" w:rsidR="00023FE7" w:rsidRPr="008E2993" w:rsidRDefault="00023FE7" w:rsidP="00346F4B">
      <w:pPr>
        <w:pStyle w:val="AppendixFlushBulletedList"/>
        <w:numPr>
          <w:ilvl w:val="0"/>
          <w:numId w:val="111"/>
        </w:numPr>
        <w:spacing w:after="60"/>
        <w:ind w:left="1440"/>
        <w:rPr>
          <w:lang w:val="pt-BR"/>
        </w:rPr>
      </w:pPr>
      <w:r w:rsidRPr="008E2993">
        <w:rPr>
          <w:rFonts w:ascii="Tahoma" w:hAnsi="Tahoma" w:cs="Tahoma"/>
          <w:sz w:val="18"/>
          <w:szCs w:val="18"/>
          <w:lang w:val="pt-BR"/>
        </w:rPr>
        <w:t xml:space="preserve">Dois (2) incidentes de suporte técnico complementares por ano e 20% de desconto para incidentes de suporte por telefone adicionais adquiridos por um cliente. </w:t>
      </w:r>
    </w:p>
    <w:p w14:paraId="01FB8259" w14:textId="77777777" w:rsidR="00023FE7" w:rsidRPr="008E2993" w:rsidRDefault="00023FE7" w:rsidP="00346F4B">
      <w:pPr>
        <w:pStyle w:val="AppendixFlushBulletedList"/>
        <w:numPr>
          <w:ilvl w:val="0"/>
          <w:numId w:val="111"/>
        </w:numPr>
        <w:spacing w:after="60"/>
        <w:ind w:left="1440"/>
        <w:rPr>
          <w:lang w:val="pt-BR"/>
        </w:rPr>
      </w:pPr>
      <w:r w:rsidRPr="008E2993">
        <w:rPr>
          <w:rFonts w:ascii="Tahoma" w:hAnsi="Tahoma" w:cs="Tahoma"/>
          <w:sz w:val="18"/>
          <w:szCs w:val="18"/>
          <w:lang w:val="pt-BR"/>
        </w:rPr>
        <w:t xml:space="preserve">Suporte a Grupos de Notícias Gerenciados Ilimitado e serviço de Atendimento via Chat. </w:t>
      </w:r>
    </w:p>
    <w:p w14:paraId="28C4533F" w14:textId="77777777" w:rsidR="00023FE7" w:rsidRPr="008E2993" w:rsidRDefault="00023FE7" w:rsidP="00792D1E">
      <w:pPr>
        <w:pStyle w:val="AppendixBodyText"/>
        <w:spacing w:after="0"/>
        <w:rPr>
          <w:lang w:val="pt-BR"/>
        </w:rPr>
      </w:pPr>
    </w:p>
    <w:p w14:paraId="0EBA533C" w14:textId="77777777" w:rsidR="00023FE7" w:rsidRPr="008E2993" w:rsidRDefault="00023FE7" w:rsidP="00792D1E">
      <w:pPr>
        <w:pStyle w:val="AppendixBodyText"/>
        <w:spacing w:after="0"/>
        <w:rPr>
          <w:lang w:val="pt-BR"/>
        </w:rPr>
      </w:pPr>
      <w:r w:rsidRPr="008E2993">
        <w:rPr>
          <w:rFonts w:ascii="Tahoma" w:hAnsi="Tahoma" w:cs="Tahoma"/>
          <w:sz w:val="18"/>
          <w:szCs w:val="18"/>
          <w:lang w:val="pt-BR"/>
        </w:rPr>
        <w:t>Os clientes qualificados recebem uma assinatura por registro qualificado, conforme mostrado a seguir:</w:t>
      </w:r>
    </w:p>
    <w:p w14:paraId="1D17E9E2" w14:textId="77777777" w:rsidR="00023FE7" w:rsidRPr="008E2993" w:rsidRDefault="00023FE7" w:rsidP="00792D1E">
      <w:pPr>
        <w:pStyle w:val="AppendixBodyText"/>
        <w:tabs>
          <w:tab w:val="left" w:pos="1425"/>
        </w:tabs>
        <w:spacing w:after="0"/>
        <w:rPr>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975F2D" w14:paraId="034A6B62"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97448B6" w14:textId="77777777" w:rsidR="00270612" w:rsidRPr="00975F2D" w:rsidRDefault="00270612" w:rsidP="00D824E9">
            <w:pPr>
              <w:keepNext/>
              <w:jc w:val="center"/>
              <w:rPr>
                <w:rFonts w:cs="Tahoma"/>
                <w:b/>
                <w:bCs/>
                <w:color w:val="000000"/>
                <w:sz w:val="20"/>
                <w:szCs w:val="20"/>
                <w:highlight w:val="yellow"/>
              </w:rPr>
            </w:pPr>
            <w:r w:rsidRPr="00975F2D">
              <w:rPr>
                <w:rFonts w:cs="Tahoma"/>
                <w:b/>
                <w:bCs/>
                <w:color w:val="000000"/>
                <w:sz w:val="20"/>
                <w:szCs w:val="20"/>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D163E24" w14:textId="77777777" w:rsidR="00270612" w:rsidRPr="00975F2D" w:rsidRDefault="00270612" w:rsidP="00CA4488">
            <w:pPr>
              <w:jc w:val="center"/>
              <w:rPr>
                <w:rFonts w:cs="Tahoma"/>
                <w:b/>
                <w:bCs/>
                <w:color w:val="000000"/>
                <w:sz w:val="20"/>
                <w:szCs w:val="20"/>
                <w:highlight w:val="yellow"/>
              </w:rPr>
            </w:pPr>
            <w:r w:rsidRPr="00975F2D">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95AC49F" w14:textId="77777777" w:rsidR="00270612" w:rsidRPr="00975F2D" w:rsidRDefault="00270612" w:rsidP="00CA4488">
            <w:pPr>
              <w:jc w:val="center"/>
              <w:rPr>
                <w:rFonts w:cs="Tahoma"/>
                <w:b/>
                <w:bCs/>
                <w:color w:val="000000"/>
                <w:sz w:val="20"/>
                <w:szCs w:val="20"/>
                <w:highlight w:val="yellow"/>
              </w:rPr>
            </w:pPr>
            <w:r w:rsidRPr="00975F2D">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A35BD8F" w14:textId="77777777" w:rsidR="00270612" w:rsidRPr="00975F2D" w:rsidRDefault="00270612" w:rsidP="00CA4488">
            <w:pPr>
              <w:jc w:val="center"/>
              <w:rPr>
                <w:rFonts w:cs="Tahoma"/>
                <w:b/>
                <w:bCs/>
                <w:color w:val="000000"/>
                <w:sz w:val="20"/>
                <w:szCs w:val="20"/>
              </w:rPr>
            </w:pPr>
            <w:r w:rsidRPr="00975F2D">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AB600D4" w14:textId="77777777" w:rsidR="00270612" w:rsidRPr="00975F2D" w:rsidRDefault="00270612" w:rsidP="00CA4488">
            <w:pPr>
              <w:jc w:val="center"/>
              <w:rPr>
                <w:rFonts w:cs="Tahoma"/>
                <w:b/>
                <w:bCs/>
                <w:color w:val="000000"/>
                <w:sz w:val="20"/>
                <w:szCs w:val="20"/>
                <w:highlight w:val="yellow"/>
              </w:rPr>
            </w:pPr>
            <w:r w:rsidRPr="00975F2D">
              <w:rPr>
                <w:rFonts w:cs="Tahoma"/>
                <w:b/>
                <w:bCs/>
                <w:color w:val="000000"/>
                <w:sz w:val="20"/>
                <w:szCs w:val="20"/>
              </w:rPr>
              <w:t>Select (diferente de Academic)/Select Plus (diferente de Academic)/Contrato Enterprise</w:t>
            </w:r>
          </w:p>
        </w:tc>
      </w:tr>
      <w:tr w:rsidR="00270612" w:rsidRPr="00975F2D" w14:paraId="52C9FFC5"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9064213" w14:textId="77777777" w:rsidR="00270612" w:rsidRPr="00975F2D" w:rsidRDefault="00270612" w:rsidP="00CA4488">
            <w:pPr>
              <w:rPr>
                <w:rFonts w:cs="Tahoma"/>
                <w:color w:val="000000"/>
                <w:szCs w:val="18"/>
                <w:highlight w:val="yellow"/>
              </w:rPr>
            </w:pPr>
            <w:r w:rsidRPr="00975F2D">
              <w:rPr>
                <w:rFonts w:cs="Tahoma"/>
                <w:b/>
                <w:bCs/>
                <w:iCs/>
                <w:color w:val="000000"/>
                <w:szCs w:val="18"/>
              </w:rPr>
              <w:t>Licenças de</w:t>
            </w:r>
            <w:r w:rsidRPr="00975F2D">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6021CAF0" w14:textId="77777777" w:rsidR="00270612" w:rsidRPr="00975F2D" w:rsidRDefault="00270612" w:rsidP="00CA4488">
            <w:pPr>
              <w:jc w:val="center"/>
              <w:rPr>
                <w:rFonts w:cs="Tahoma"/>
                <w:color w:val="000000"/>
                <w:szCs w:val="18"/>
                <w:highlight w:val="yellow"/>
              </w:rPr>
            </w:pPr>
            <w:r w:rsidRPr="00975F2D">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B734995" w14:textId="77777777" w:rsidR="00270612" w:rsidRPr="00975F2D" w:rsidRDefault="00270612" w:rsidP="00CA4488">
            <w:pPr>
              <w:jc w:val="center"/>
              <w:rPr>
                <w:rFonts w:cs="Tahoma"/>
                <w:color w:val="000000"/>
                <w:szCs w:val="18"/>
                <w:highlight w:val="yellow"/>
              </w:rPr>
            </w:pPr>
            <w:r w:rsidRPr="00975F2D">
              <w:rPr>
                <w:rFonts w:cs="Tahoma"/>
                <w:color w:val="000000"/>
                <w:szCs w:val="18"/>
              </w:rPr>
              <w:t>1 assinatura por registro</w:t>
            </w:r>
          </w:p>
        </w:tc>
        <w:tc>
          <w:tcPr>
            <w:tcW w:w="2160" w:type="dxa"/>
            <w:tcBorders>
              <w:top w:val="single" w:sz="8" w:space="0" w:color="auto"/>
              <w:left w:val="nil"/>
              <w:bottom w:val="single" w:sz="8" w:space="0" w:color="auto"/>
              <w:right w:val="single" w:sz="8" w:space="0" w:color="auto"/>
            </w:tcBorders>
          </w:tcPr>
          <w:p w14:paraId="60DA9E49" w14:textId="77777777" w:rsidR="00270612" w:rsidRPr="00A06962" w:rsidRDefault="00A06962" w:rsidP="00F30075">
            <w:pPr>
              <w:ind w:left="360"/>
              <w:rPr>
                <w:rFonts w:cs="Tahoma"/>
                <w:color w:val="000000"/>
                <w:szCs w:val="18"/>
              </w:rPr>
            </w:pPr>
            <w:r w:rsidRPr="00A06962">
              <w:rPr>
                <w:rFonts w:cs="Tahoma"/>
                <w:color w:val="000000"/>
                <w:szCs w:val="18"/>
              </w:rPr>
              <w:t>1 assinatura por registro</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DF74976" w14:textId="77777777" w:rsidR="00270612" w:rsidRPr="00975F2D" w:rsidRDefault="00270612" w:rsidP="00CA4488">
            <w:pPr>
              <w:rPr>
                <w:rFonts w:cs="Tahoma"/>
                <w:color w:val="000000"/>
                <w:szCs w:val="18"/>
              </w:rPr>
            </w:pPr>
            <w:r w:rsidRPr="00975F2D">
              <w:rPr>
                <w:rFonts w:cs="Tahoma"/>
                <w:color w:val="000000"/>
                <w:szCs w:val="18"/>
              </w:rPr>
              <w:t>1 assinatura por registro</w:t>
            </w:r>
          </w:p>
        </w:tc>
      </w:tr>
    </w:tbl>
    <w:p w14:paraId="2A66027B" w14:textId="77777777" w:rsidR="00F30075" w:rsidRPr="008E2993" w:rsidRDefault="008A27D5" w:rsidP="00F30075">
      <w:pPr>
        <w:tabs>
          <w:tab w:val="num" w:pos="0"/>
        </w:tabs>
        <w:rPr>
          <w:lang w:val="pt-BR"/>
        </w:rPr>
      </w:pPr>
      <w:r>
        <w:rPr>
          <w:rFonts w:cs="Tahoma"/>
          <w:i/>
          <w:color w:val="000000"/>
          <w:sz w:val="16"/>
          <w:szCs w:val="16"/>
          <w:lang w:val="pt-BR"/>
        </w:rPr>
        <w:t xml:space="preserve">* </w:t>
      </w:r>
      <w:r w:rsidR="00F30075" w:rsidRPr="008E2993">
        <w:rPr>
          <w:rFonts w:cs="Tahoma"/>
          <w:i/>
          <w:color w:val="000000"/>
          <w:sz w:val="16"/>
          <w:szCs w:val="16"/>
          <w:lang w:val="pt-BR"/>
        </w:rPr>
        <w:t>Se o cliente tiver uma cobertura ativa do SA para cinco licenças de software de servidor</w:t>
      </w:r>
    </w:p>
    <w:p w14:paraId="267A0153" w14:textId="77777777" w:rsidR="00270612" w:rsidRPr="008E2993" w:rsidRDefault="00270612" w:rsidP="00270612">
      <w:pPr>
        <w:pStyle w:val="AppendixFlushBulletedList"/>
        <w:tabs>
          <w:tab w:val="clear" w:pos="360"/>
          <w:tab w:val="num" w:pos="0"/>
        </w:tabs>
        <w:ind w:left="0" w:firstLine="0"/>
        <w:rPr>
          <w:lang w:val="pt-BR"/>
        </w:rPr>
      </w:pPr>
    </w:p>
    <w:p w14:paraId="3191A26C" w14:textId="77777777" w:rsidR="00270612" w:rsidRPr="008E2993" w:rsidRDefault="00270612" w:rsidP="00270612">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r w:rsidR="00975F2D" w:rsidRPr="008E2993">
        <w:rPr>
          <w:rFonts w:ascii="Tahoma" w:hAnsi="Tahoma" w:cs="Tahoma"/>
          <w:color w:val="000000"/>
          <w:sz w:val="18"/>
          <w:szCs w:val="18"/>
          <w:lang w:val="pt-BR"/>
        </w:rPr>
        <w:t xml:space="preserve"> </w:t>
      </w:r>
    </w:p>
    <w:p w14:paraId="3B10D7D6" w14:textId="77777777" w:rsidR="00270612" w:rsidRPr="008E2993" w:rsidRDefault="00270612" w:rsidP="00270612">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 xml:space="preserve">O software de versão completa licenciado não possui uma bomba relógio e destina-se apenas para fins de avaliação – ela não deve ser usado em ambientes de produção. </w:t>
      </w:r>
    </w:p>
    <w:p w14:paraId="1034F4FA" w14:textId="77777777" w:rsidR="004D4D43" w:rsidRPr="008E2993" w:rsidRDefault="004D4D43" w:rsidP="00270612">
      <w:pPr>
        <w:pStyle w:val="AppendixFlushBulletedList"/>
        <w:tabs>
          <w:tab w:val="clear" w:pos="360"/>
          <w:tab w:val="num" w:pos="0"/>
        </w:tabs>
        <w:ind w:left="0" w:firstLine="0"/>
        <w:rPr>
          <w:lang w:val="pt-BR"/>
        </w:rPr>
      </w:pPr>
    </w:p>
    <w:p w14:paraId="5AA6D231" w14:textId="77777777" w:rsidR="00270612" w:rsidRPr="008E2993" w:rsidRDefault="00270612" w:rsidP="00424138">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Os clientes do SA têm direito de compartilhar o conteúdo técnico dentro da organização, como a base de conhecimento, os treinamentos técnicos, os downloads, os service packs e os patches de segurança.</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Entretanto, os</w:t>
      </w:r>
      <w:r w:rsidR="00424138" w:rsidRPr="008E2993">
        <w:rPr>
          <w:rFonts w:ascii="Tahoma" w:hAnsi="Tahoma" w:cs="Tahoma"/>
          <w:color w:val="000000"/>
          <w:sz w:val="18"/>
          <w:szCs w:val="18"/>
          <w:lang w:val="pt-BR"/>
        </w:rPr>
        <w:t> </w:t>
      </w:r>
      <w:r w:rsidRPr="008E2993">
        <w:rPr>
          <w:rFonts w:ascii="Tahoma" w:hAnsi="Tahoma" w:cs="Tahoma"/>
          <w:color w:val="000000"/>
          <w:sz w:val="18"/>
          <w:szCs w:val="18"/>
          <w:lang w:val="pt-BR"/>
        </w:rPr>
        <w:t xml:space="preserve">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 TechNet Plus Direct. </w:t>
      </w:r>
    </w:p>
    <w:p w14:paraId="4CDA848E" w14:textId="77777777" w:rsidR="00792D1E" w:rsidRPr="008E2993" w:rsidRDefault="00792D1E" w:rsidP="00270612">
      <w:pPr>
        <w:pStyle w:val="AppendixFlushBulletedList"/>
        <w:tabs>
          <w:tab w:val="clear" w:pos="360"/>
          <w:tab w:val="num" w:pos="0"/>
        </w:tabs>
        <w:ind w:left="0" w:firstLine="0"/>
        <w:rPr>
          <w:lang w:val="pt-BR"/>
        </w:rPr>
      </w:pPr>
    </w:p>
    <w:p w14:paraId="761C24DB" w14:textId="77777777" w:rsidR="00270612" w:rsidRPr="008E2993" w:rsidRDefault="00270612" w:rsidP="00270612">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Nem todos os serviços e benefícios do TechNet Plus Direct estão disponíveis em todos os países/regiões.</w:t>
      </w:r>
      <w:r w:rsidR="00975F2D" w:rsidRPr="008E2993">
        <w:rPr>
          <w:rFonts w:ascii="Tahoma" w:hAnsi="Tahoma" w:cs="Tahoma"/>
          <w:color w:val="000000"/>
          <w:sz w:val="18"/>
          <w:szCs w:val="18"/>
          <w:lang w:val="pt-BR"/>
        </w:rPr>
        <w:t xml:space="preserve"> </w:t>
      </w:r>
    </w:p>
    <w:p w14:paraId="30BEEDA1" w14:textId="77777777" w:rsidR="00792D1E" w:rsidRPr="008E2993" w:rsidRDefault="00792D1E" w:rsidP="00270612">
      <w:pPr>
        <w:pStyle w:val="AppendixFlushBulletedList"/>
        <w:tabs>
          <w:tab w:val="clear" w:pos="360"/>
          <w:tab w:val="num" w:pos="0"/>
        </w:tabs>
        <w:ind w:left="0" w:firstLine="0"/>
        <w:rPr>
          <w:lang w:val="pt-BR"/>
        </w:rPr>
      </w:pPr>
    </w:p>
    <w:p w14:paraId="27AF0DEF" w14:textId="77777777" w:rsidR="00270612" w:rsidRPr="008E2993" w:rsidRDefault="00270612" w:rsidP="00270612">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 xml:space="preserve">Visite o site </w:t>
      </w:r>
      <w:hyperlink r:id="rId29" w:history="1">
        <w:r w:rsidRPr="008E2993">
          <w:rPr>
            <w:rStyle w:val="Hyperlink"/>
            <w:rFonts w:ascii="Tahoma" w:hAnsi="Tahoma" w:cs="Tahoma"/>
            <w:color w:val="000000"/>
            <w:sz w:val="18"/>
            <w:szCs w:val="18"/>
            <w:lang w:val="pt-BR"/>
          </w:rPr>
          <w:t>www.microsoft.com/technet/subscription</w:t>
        </w:r>
      </w:hyperlink>
      <w:r w:rsidRPr="008E2993">
        <w:rPr>
          <w:rFonts w:ascii="Tahoma" w:hAnsi="Tahoma" w:cs="Tahoma"/>
          <w:color w:val="000000"/>
          <w:sz w:val="18"/>
          <w:szCs w:val="18"/>
          <w:lang w:val="pt-BR"/>
        </w:rPr>
        <w:t xml:space="preserve"> para obter mais informações sobre a disponibilidade por país/região. </w:t>
      </w:r>
    </w:p>
    <w:p w14:paraId="01B65881" w14:textId="77777777" w:rsidR="00270612" w:rsidRPr="008E2993" w:rsidRDefault="00270612" w:rsidP="00270612">
      <w:pPr>
        <w:pStyle w:val="AppendixFlushBulletedList"/>
        <w:tabs>
          <w:tab w:val="clear" w:pos="360"/>
          <w:tab w:val="num" w:pos="0"/>
        </w:tabs>
        <w:ind w:left="0" w:firstLine="0"/>
        <w:rPr>
          <w:lang w:val="pt-BR"/>
        </w:rPr>
      </w:pPr>
      <w:r w:rsidRPr="008E2993">
        <w:rPr>
          <w:rFonts w:ascii="Tahoma" w:hAnsi="Tahoma" w:cs="Tahoma"/>
          <w:color w:val="000000"/>
          <w:sz w:val="18"/>
          <w:szCs w:val="18"/>
          <w:lang w:val="pt-BR"/>
        </w:rPr>
        <w:t>Os direitos de uso de software, software de pré-lançamento e de avaliação do TechNet Plus Direct pelos clientes se encerram no término de suas coberturas do Software Assurance.</w:t>
      </w:r>
    </w:p>
    <w:p w14:paraId="4B6DF5B3" w14:textId="77777777" w:rsidR="00023FE7" w:rsidRPr="008E2993" w:rsidRDefault="00023FE7">
      <w:pPr>
        <w:pStyle w:val="Heading3"/>
        <w:tabs>
          <w:tab w:val="num" w:pos="0"/>
        </w:tabs>
        <w:rPr>
          <w:lang w:val="pt-BR"/>
        </w:rPr>
      </w:pPr>
    </w:p>
    <w:p w14:paraId="5477ADA5" w14:textId="77777777" w:rsidR="004D4D43" w:rsidRPr="008E2993" w:rsidRDefault="004D4D43" w:rsidP="004D4D43">
      <w:pPr>
        <w:pStyle w:val="Heading3"/>
        <w:tabs>
          <w:tab w:val="num" w:pos="0"/>
        </w:tabs>
        <w:rPr>
          <w:lang w:val="pt-BR"/>
        </w:rPr>
      </w:pPr>
      <w:bookmarkStart w:id="765" w:name="_Toc336338242"/>
      <w:bookmarkStart w:id="766" w:name="_Toc377174892"/>
      <w:r w:rsidRPr="008E2993">
        <w:rPr>
          <w:rFonts w:ascii="Tahoma" w:hAnsi="Tahoma" w:cs="Tahoma"/>
          <w:sz w:val="24"/>
          <w:lang w:val="pt-BR"/>
        </w:rPr>
        <w:t>Mobilidade de Licença por meio do Software Assurance</w:t>
      </w:r>
      <w:bookmarkEnd w:id="765"/>
      <w:bookmarkEnd w:id="766"/>
    </w:p>
    <w:p w14:paraId="0E4D66B7" w14:textId="77777777" w:rsidR="004D4D43" w:rsidRPr="008E2993" w:rsidRDefault="004D4D43" w:rsidP="0007218F">
      <w:pPr>
        <w:pStyle w:val="Heading3"/>
        <w:tabs>
          <w:tab w:val="num" w:pos="0"/>
        </w:tabs>
        <w:rPr>
          <w:lang w:val="pt-BR"/>
        </w:rPr>
      </w:pPr>
    </w:p>
    <w:p w14:paraId="4A6A30CE" w14:textId="77777777" w:rsidR="004D4D43" w:rsidRPr="008E2993" w:rsidRDefault="004D4D43" w:rsidP="002171C3">
      <w:pPr>
        <w:rPr>
          <w:lang w:val="pt-BR"/>
        </w:rPr>
      </w:pPr>
      <w:bookmarkStart w:id="767" w:name="_Toc294048012"/>
      <w:bookmarkStart w:id="768" w:name="_Toc294048569"/>
      <w:bookmarkStart w:id="769" w:name="_Toc294092640"/>
      <w:bookmarkStart w:id="770" w:name="_Toc295819320"/>
      <w:bookmarkStart w:id="771" w:name="_Toc298795971"/>
      <w:bookmarkStart w:id="772" w:name="_Toc299369847"/>
      <w:bookmarkStart w:id="773" w:name="_Toc300391558"/>
      <w:bookmarkStart w:id="774" w:name="_Toc301939835"/>
      <w:bookmarkStart w:id="775" w:name="_Toc304801232"/>
      <w:bookmarkStart w:id="776" w:name="_Toc312399280"/>
      <w:bookmarkStart w:id="777" w:name="_Toc315289087"/>
      <w:bookmarkStart w:id="778" w:name="_Toc317591243"/>
      <w:bookmarkStart w:id="779" w:name="_Toc325313196"/>
      <w:bookmarkStart w:id="780" w:name="_Toc325609219"/>
      <w:r w:rsidRPr="008E2993">
        <w:rPr>
          <w:lang w:val="pt-BR"/>
        </w:rPr>
        <w:t>A Mobilidade de Licença por meio do Software Assurance permite mover-se entre determinadas licenças nas instalações cobertas por Software Assurance para servidores compartilhados por terceiros.</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66DF1CC2" w14:textId="77777777" w:rsidR="004D4D43" w:rsidRPr="008E2993" w:rsidRDefault="004D4D43" w:rsidP="002171C3">
      <w:pPr>
        <w:rPr>
          <w:lang w:val="pt-BR"/>
        </w:rPr>
      </w:pPr>
    </w:p>
    <w:p w14:paraId="185F3B16" w14:textId="77777777" w:rsidR="004D4D43" w:rsidRPr="008E2993" w:rsidRDefault="004D4D43" w:rsidP="002171C3">
      <w:pPr>
        <w:rPr>
          <w:lang w:val="pt-BR"/>
        </w:rPr>
      </w:pPr>
      <w:bookmarkStart w:id="781" w:name="_Toc294048013"/>
      <w:bookmarkStart w:id="782" w:name="_Toc294048570"/>
      <w:bookmarkStart w:id="783" w:name="_Toc294092641"/>
      <w:bookmarkStart w:id="784" w:name="_Toc295819321"/>
      <w:bookmarkStart w:id="785" w:name="_Toc298795972"/>
      <w:bookmarkStart w:id="786" w:name="_Toc299369848"/>
      <w:bookmarkStart w:id="787" w:name="_Toc300391559"/>
      <w:bookmarkStart w:id="788" w:name="_Toc301939836"/>
      <w:bookmarkStart w:id="789" w:name="_Toc304801233"/>
      <w:bookmarkStart w:id="790" w:name="_Toc307350402"/>
      <w:bookmarkStart w:id="791" w:name="_Toc308429813"/>
      <w:bookmarkStart w:id="792" w:name="_Toc312399281"/>
      <w:bookmarkStart w:id="793" w:name="_Toc315289088"/>
      <w:bookmarkStart w:id="794" w:name="_Toc317591244"/>
      <w:bookmarkStart w:id="795" w:name="_Toc323034197"/>
      <w:bookmarkStart w:id="796" w:name="_Toc325313197"/>
      <w:bookmarkStart w:id="797" w:name="_Toc325609220"/>
      <w:r w:rsidRPr="008E2993">
        <w:rPr>
          <w:lang w:val="pt-BR"/>
        </w:rPr>
        <w:t xml:space="preserve">Todos os Produtos qualificados no momento para “Mobilidade de Licenças nos Farms de Servidores”, conforme definidos nos Direitos de Uso do Produto (PUR) e cobertos por Software Assurance, estão qualificados para a </w:t>
      </w:r>
      <w:r w:rsidRPr="008E2993">
        <w:rPr>
          <w:lang w:val="pt-BR"/>
        </w:rPr>
        <w:lastRenderedPageBreak/>
        <w:t>Mobilidade de Licença por meio do Software Assurance. Além disso, os seguintes Produtos também estão qualificados para Mobilidade de Licenças por meio de Software Assurance:</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186A7118" w14:textId="77777777" w:rsidR="004D4D43" w:rsidRPr="008E2993" w:rsidRDefault="004D4D43" w:rsidP="00F86E06">
      <w:pPr>
        <w:rPr>
          <w:lang w:val="pt-BR"/>
        </w:rPr>
      </w:pPr>
    </w:p>
    <w:p w14:paraId="46815EBD" w14:textId="77777777" w:rsidR="004D4D43" w:rsidRPr="008E2993" w:rsidRDefault="004D4D43" w:rsidP="00346F4B">
      <w:pPr>
        <w:numPr>
          <w:ilvl w:val="0"/>
          <w:numId w:val="74"/>
        </w:numPr>
        <w:spacing w:after="60"/>
        <w:ind w:left="1440"/>
        <w:rPr>
          <w:lang w:val="pt-BR"/>
        </w:rPr>
      </w:pPr>
      <w:bookmarkStart w:id="798" w:name="_Toc294048014"/>
      <w:bookmarkStart w:id="799" w:name="_Toc294048571"/>
      <w:bookmarkStart w:id="800" w:name="_Toc294092642"/>
      <w:bookmarkStart w:id="801" w:name="_Toc295819322"/>
      <w:bookmarkStart w:id="802" w:name="_Toc298795973"/>
      <w:bookmarkStart w:id="803" w:name="_Toc299369849"/>
      <w:bookmarkStart w:id="804" w:name="_Toc300391560"/>
      <w:bookmarkStart w:id="805" w:name="_Toc301939837"/>
      <w:bookmarkStart w:id="806" w:name="_Toc304801234"/>
      <w:bookmarkStart w:id="807" w:name="_Toc307350403"/>
      <w:bookmarkStart w:id="808" w:name="_Toc308429814"/>
      <w:bookmarkStart w:id="809" w:name="_Toc312399282"/>
      <w:bookmarkStart w:id="810" w:name="_Toc315289089"/>
      <w:bookmarkStart w:id="811" w:name="_Toc317591245"/>
      <w:bookmarkStart w:id="812" w:name="_Toc323034198"/>
      <w:bookmarkStart w:id="813" w:name="_Toc325313198"/>
      <w:bookmarkStart w:id="814" w:name="_Toc325609221"/>
      <w:r w:rsidRPr="008E2993">
        <w:rPr>
          <w:lang w:val="pt-BR"/>
        </w:rPr>
        <w:t>SQL Server Standard – Por Processador e Servidor/CAL (licenças do servidor e processador somente) com Software Assurance</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14:paraId="6C1C5B43" w14:textId="77777777" w:rsidR="004D4D43" w:rsidRPr="008E2993" w:rsidRDefault="004D4D43" w:rsidP="00346F4B">
      <w:pPr>
        <w:numPr>
          <w:ilvl w:val="0"/>
          <w:numId w:val="74"/>
        </w:numPr>
        <w:spacing w:after="60"/>
        <w:ind w:left="1440"/>
        <w:rPr>
          <w:lang w:val="pt-BR"/>
        </w:rPr>
      </w:pPr>
      <w:bookmarkStart w:id="815" w:name="_Toc294048015"/>
      <w:bookmarkStart w:id="816" w:name="_Toc294048572"/>
      <w:bookmarkStart w:id="817" w:name="_Toc294092643"/>
      <w:bookmarkStart w:id="818" w:name="_Toc295819323"/>
      <w:bookmarkStart w:id="819" w:name="_Toc298795974"/>
      <w:bookmarkStart w:id="820" w:name="_Toc299369850"/>
      <w:bookmarkStart w:id="821" w:name="_Toc300391561"/>
      <w:bookmarkStart w:id="822" w:name="_Toc301939838"/>
      <w:bookmarkStart w:id="823" w:name="_Toc304801235"/>
      <w:bookmarkStart w:id="824" w:name="_Toc307350404"/>
      <w:bookmarkStart w:id="825" w:name="_Toc308429815"/>
      <w:bookmarkStart w:id="826" w:name="_Toc312399283"/>
      <w:bookmarkStart w:id="827" w:name="_Toc315289090"/>
      <w:bookmarkStart w:id="828" w:name="_Toc317591246"/>
      <w:bookmarkStart w:id="829" w:name="_Toc323034199"/>
      <w:bookmarkStart w:id="830" w:name="_Toc325313199"/>
      <w:bookmarkStart w:id="831" w:name="_Toc325609222"/>
      <w:r w:rsidRPr="008E2993">
        <w:rPr>
          <w:lang w:val="pt-BR"/>
        </w:rPr>
        <w:t>System Center – todas as Licenças de Gerenciamento do Servidor (MLs), inclusive SMSE e SMSD com Software Assurance</w:t>
      </w:r>
      <w:bookmarkEnd w:id="815"/>
      <w:bookmarkEnd w:id="816"/>
      <w:bookmarkEnd w:id="817"/>
      <w:bookmarkEnd w:id="818"/>
      <w:bookmarkEnd w:id="819"/>
      <w:bookmarkEnd w:id="820"/>
      <w:bookmarkEnd w:id="821"/>
      <w:bookmarkEnd w:id="822"/>
      <w:bookmarkEnd w:id="823"/>
      <w:bookmarkEnd w:id="824"/>
      <w:bookmarkEnd w:id="825"/>
      <w:bookmarkEnd w:id="826"/>
      <w:bookmarkEnd w:id="827"/>
      <w:r w:rsidRPr="008E2993">
        <w:rPr>
          <w:lang w:val="pt-BR"/>
        </w:rPr>
        <w:t xml:space="preserve"> e System Center 2012 Standard e Datacenter com Software Assurance</w:t>
      </w:r>
      <w:bookmarkEnd w:id="828"/>
      <w:bookmarkEnd w:id="829"/>
      <w:bookmarkEnd w:id="830"/>
      <w:bookmarkEnd w:id="831"/>
    </w:p>
    <w:p w14:paraId="16E61B0B" w14:textId="77777777" w:rsidR="00973A93" w:rsidRPr="008E2993" w:rsidRDefault="00973A93">
      <w:pPr>
        <w:rPr>
          <w:lang w:val="pt-BR"/>
        </w:rPr>
      </w:pPr>
      <w:bookmarkStart w:id="832" w:name="_Toc294048016"/>
      <w:bookmarkStart w:id="833" w:name="_Toc294048573"/>
      <w:bookmarkStart w:id="834" w:name="_Toc294092644"/>
      <w:bookmarkStart w:id="835" w:name="_Toc295819324"/>
      <w:bookmarkStart w:id="836" w:name="_Toc298795975"/>
      <w:bookmarkStart w:id="837" w:name="_Toc299369851"/>
      <w:bookmarkStart w:id="838" w:name="_Toc300391562"/>
      <w:bookmarkStart w:id="839" w:name="_Toc301939839"/>
      <w:bookmarkStart w:id="840" w:name="_Toc304801236"/>
      <w:bookmarkStart w:id="841" w:name="_Toc307350405"/>
      <w:bookmarkStart w:id="842" w:name="_Toc308429816"/>
      <w:bookmarkStart w:id="843" w:name="_Toc312399284"/>
      <w:bookmarkStart w:id="844" w:name="_Toc315289091"/>
      <w:bookmarkStart w:id="845" w:name="_Toc317591247"/>
      <w:bookmarkStart w:id="846" w:name="_Toc323034200"/>
      <w:bookmarkStart w:id="847" w:name="_Toc325313200"/>
      <w:bookmarkStart w:id="848" w:name="_Toc325609223"/>
    </w:p>
    <w:p w14:paraId="14A838A9" w14:textId="77777777" w:rsidR="004D4D43" w:rsidRPr="008E2993" w:rsidRDefault="004D4D43" w:rsidP="002171C3">
      <w:pPr>
        <w:rPr>
          <w:lang w:val="pt-BR"/>
        </w:rPr>
      </w:pPr>
      <w:r w:rsidRPr="008E2993">
        <w:rPr>
          <w:lang w:val="pt-BR"/>
        </w:rPr>
        <w:t>Para usar a Mobilidade de Licenças por meio do Software Assurance, os clientes devem:</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14:paraId="14925FB3" w14:textId="77777777" w:rsidR="004D4D43" w:rsidRPr="008E2993" w:rsidRDefault="004D4D43" w:rsidP="00F86E06">
      <w:pPr>
        <w:rPr>
          <w:lang w:val="pt-BR"/>
        </w:rPr>
      </w:pPr>
    </w:p>
    <w:p w14:paraId="4E6E0143" w14:textId="77777777" w:rsidR="004D4D43" w:rsidRPr="008E2993" w:rsidRDefault="004D4D43" w:rsidP="00346F4B">
      <w:pPr>
        <w:numPr>
          <w:ilvl w:val="0"/>
          <w:numId w:val="63"/>
        </w:numPr>
        <w:spacing w:after="60"/>
        <w:ind w:left="1440"/>
        <w:rPr>
          <w:lang w:val="pt-BR"/>
        </w:rPr>
      </w:pPr>
      <w:bookmarkStart w:id="849" w:name="_Toc294048017"/>
      <w:bookmarkStart w:id="850" w:name="_Toc294048574"/>
      <w:bookmarkStart w:id="851" w:name="_Toc294092645"/>
      <w:bookmarkStart w:id="852" w:name="_Toc295819325"/>
      <w:bookmarkStart w:id="853" w:name="_Toc298795976"/>
      <w:bookmarkStart w:id="854" w:name="_Toc299369852"/>
      <w:bookmarkStart w:id="855" w:name="_Toc300391563"/>
      <w:bookmarkStart w:id="856" w:name="_Toc301939840"/>
      <w:bookmarkStart w:id="857" w:name="_Toc304801237"/>
      <w:bookmarkStart w:id="858" w:name="_Toc307350406"/>
      <w:bookmarkStart w:id="859" w:name="_Toc308429817"/>
      <w:bookmarkStart w:id="860" w:name="_Toc312399285"/>
      <w:bookmarkStart w:id="861" w:name="_Toc315289092"/>
      <w:bookmarkStart w:id="862" w:name="_Toc317591248"/>
      <w:bookmarkStart w:id="863" w:name="_Toc323034201"/>
      <w:bookmarkStart w:id="864" w:name="_Toc325313201"/>
      <w:bookmarkStart w:id="865" w:name="_Toc325609224"/>
      <w:r w:rsidRPr="008E2993">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14:paraId="6D3339C2" w14:textId="77777777" w:rsidR="004D4D43" w:rsidRPr="008E2993" w:rsidRDefault="004D4D43" w:rsidP="00346F4B">
      <w:pPr>
        <w:numPr>
          <w:ilvl w:val="0"/>
          <w:numId w:val="63"/>
        </w:numPr>
        <w:spacing w:after="60"/>
        <w:ind w:left="1440"/>
        <w:rPr>
          <w:lang w:val="pt-BR"/>
        </w:rPr>
      </w:pPr>
      <w:bookmarkStart w:id="866" w:name="_Toc294048018"/>
      <w:bookmarkStart w:id="867" w:name="_Toc294048575"/>
      <w:bookmarkStart w:id="868" w:name="_Toc294092646"/>
      <w:bookmarkStart w:id="869" w:name="_Toc295819326"/>
      <w:bookmarkStart w:id="870" w:name="_Toc298795977"/>
      <w:bookmarkStart w:id="871" w:name="_Toc299369853"/>
      <w:bookmarkStart w:id="872" w:name="_Toc300391564"/>
      <w:bookmarkStart w:id="873" w:name="_Toc301939841"/>
      <w:bookmarkStart w:id="874" w:name="_Toc304801238"/>
      <w:bookmarkStart w:id="875" w:name="_Toc307350407"/>
      <w:bookmarkStart w:id="876" w:name="_Toc308429818"/>
      <w:bookmarkStart w:id="877" w:name="_Toc312399286"/>
      <w:bookmarkStart w:id="878" w:name="_Toc315289093"/>
      <w:bookmarkStart w:id="879" w:name="_Toc317591249"/>
      <w:bookmarkStart w:id="880" w:name="_Toc323034202"/>
      <w:bookmarkStart w:id="881" w:name="_Toc325313202"/>
      <w:bookmarkStart w:id="882" w:name="_Toc325609225"/>
      <w:r w:rsidRPr="008E2993">
        <w:rPr>
          <w:lang w:val="pt-BR"/>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14:paraId="613BC02F" w14:textId="77777777" w:rsidR="004D4D43" w:rsidRPr="008E2993" w:rsidRDefault="004D4D43" w:rsidP="00346F4B">
      <w:pPr>
        <w:numPr>
          <w:ilvl w:val="0"/>
          <w:numId w:val="63"/>
        </w:numPr>
        <w:spacing w:after="60"/>
        <w:ind w:left="1440"/>
        <w:rPr>
          <w:lang w:val="pt-BR"/>
        </w:rPr>
      </w:pPr>
      <w:bookmarkStart w:id="883" w:name="_Toc294048019"/>
      <w:bookmarkStart w:id="884" w:name="_Toc294048576"/>
      <w:bookmarkStart w:id="885" w:name="_Toc294092647"/>
      <w:bookmarkStart w:id="886" w:name="_Toc295819327"/>
      <w:bookmarkStart w:id="887" w:name="_Toc298795978"/>
      <w:bookmarkStart w:id="888" w:name="_Toc299369854"/>
      <w:bookmarkStart w:id="889" w:name="_Toc300391565"/>
      <w:bookmarkStart w:id="890" w:name="_Toc301939842"/>
      <w:bookmarkStart w:id="891" w:name="_Toc304801239"/>
      <w:bookmarkStart w:id="892" w:name="_Toc307350408"/>
      <w:bookmarkStart w:id="893" w:name="_Toc308429819"/>
      <w:bookmarkStart w:id="894" w:name="_Toc312399287"/>
      <w:bookmarkStart w:id="895" w:name="_Toc315289094"/>
      <w:bookmarkStart w:id="896" w:name="_Toc317591250"/>
      <w:bookmarkStart w:id="897" w:name="_Toc323034203"/>
      <w:bookmarkStart w:id="898" w:name="_Toc325313203"/>
      <w:bookmarkStart w:id="899" w:name="_Toc325609226"/>
      <w:r w:rsidRPr="008E2993">
        <w:rPr>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975F2D" w:rsidRPr="008E2993">
        <w:rPr>
          <w:lang w:val="pt-BR"/>
        </w:rPr>
        <w:t xml:space="preserve"> </w:t>
      </w:r>
      <w:r w:rsidRPr="008E2993">
        <w:rPr>
          <w:lang w:val="pt-BR"/>
        </w:rPr>
        <w:t>O formulário de Validação de Mobilidade de Licenças estará disponível para os clientes pelo Parceiro Qualificado da Mobilidade de Licenças por meio de Software Assurance.</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14:paraId="4C48BCE4" w14:textId="77777777" w:rsidR="004D4D43" w:rsidRPr="008E2993" w:rsidRDefault="004D4D43" w:rsidP="002171C3">
      <w:pPr>
        <w:rPr>
          <w:lang w:val="pt-BR"/>
        </w:rPr>
      </w:pPr>
    </w:p>
    <w:p w14:paraId="1D834D4C" w14:textId="77777777" w:rsidR="004D4D43" w:rsidRPr="008E2993" w:rsidRDefault="004D4D43" w:rsidP="002171C3">
      <w:pPr>
        <w:rPr>
          <w:lang w:val="pt-BR"/>
        </w:rPr>
      </w:pPr>
      <w:bookmarkStart w:id="900" w:name="_Toc294048020"/>
      <w:bookmarkStart w:id="901" w:name="_Toc294048577"/>
      <w:bookmarkStart w:id="902" w:name="_Toc294092648"/>
      <w:bookmarkStart w:id="903" w:name="_Toc295819328"/>
      <w:bookmarkStart w:id="904" w:name="_Toc298795979"/>
      <w:bookmarkStart w:id="905" w:name="_Toc299369855"/>
      <w:bookmarkStart w:id="906" w:name="_Toc300391566"/>
      <w:bookmarkStart w:id="907" w:name="_Toc301939843"/>
      <w:bookmarkStart w:id="908" w:name="_Toc304801240"/>
      <w:bookmarkStart w:id="909" w:name="_Toc307350409"/>
      <w:bookmarkStart w:id="910" w:name="_Toc308429820"/>
      <w:bookmarkStart w:id="911" w:name="_Toc312399288"/>
      <w:bookmarkStart w:id="912" w:name="_Toc317591251"/>
      <w:bookmarkStart w:id="913" w:name="_Toc323034204"/>
      <w:bookmarkStart w:id="914" w:name="_Toc325313204"/>
      <w:bookmarkStart w:id="915" w:name="_Toc325609227"/>
      <w:r w:rsidRPr="008E2993">
        <w:rPr>
          <w:lang w:val="pt-BR"/>
        </w:rPr>
        <w:t>Os direitos dos clientes de executar o software licenciado e gerenciar OSEs em servidores compartilhados por terceiros expiram com a cobertura do Software Assurance naquelas licenças ou em seu acesso correspondente ou licenças de gerenciamento.</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p>
    <w:p w14:paraId="5139279D" w14:textId="77777777" w:rsidR="004D4D43" w:rsidRPr="008E2993" w:rsidRDefault="004D4D43" w:rsidP="0007218F">
      <w:pPr>
        <w:rPr>
          <w:lang w:val="pt-BR"/>
        </w:rPr>
      </w:pPr>
    </w:p>
    <w:p w14:paraId="18B1850F" w14:textId="77777777" w:rsidR="00023FE7" w:rsidRPr="008E2993" w:rsidRDefault="00023FE7" w:rsidP="00D824E9">
      <w:pPr>
        <w:pStyle w:val="Heading3"/>
        <w:keepNext/>
        <w:tabs>
          <w:tab w:val="num" w:pos="0"/>
        </w:tabs>
        <w:rPr>
          <w:lang w:val="pt-BR"/>
        </w:rPr>
      </w:pPr>
      <w:bookmarkStart w:id="916" w:name="_Toc336338243"/>
      <w:bookmarkStart w:id="917" w:name="_Toc377174893"/>
      <w:r w:rsidRPr="008E2993">
        <w:rPr>
          <w:rFonts w:ascii="Tahoma" w:hAnsi="Tahoma" w:cs="Tahoma"/>
          <w:sz w:val="24"/>
          <w:lang w:val="pt-BR"/>
        </w:rPr>
        <w:t>Windows Thin PC</w:t>
      </w:r>
      <w:bookmarkEnd w:id="916"/>
      <w:bookmarkEnd w:id="917"/>
    </w:p>
    <w:p w14:paraId="6D4A4DD0" w14:textId="77777777" w:rsidR="00023FE7" w:rsidRPr="008E2993" w:rsidRDefault="00023FE7" w:rsidP="0007218F">
      <w:pPr>
        <w:pStyle w:val="Heading3"/>
        <w:rPr>
          <w:lang w:val="pt-BR"/>
        </w:rPr>
      </w:pPr>
    </w:p>
    <w:p w14:paraId="56981BB3" w14:textId="77777777" w:rsidR="0008414D" w:rsidRPr="008E2993" w:rsidRDefault="0008414D" w:rsidP="00424138">
      <w:pPr>
        <w:rPr>
          <w:lang w:val="pt-BR"/>
        </w:rPr>
      </w:pPr>
      <w:r w:rsidRPr="008E2993">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8E2993">
        <w:rPr>
          <w:rFonts w:cs="Tahoma"/>
          <w:szCs w:val="18"/>
          <w:lang w:val="pt-BR"/>
        </w:rPr>
        <w:t xml:space="preserve">(Por Dispositivo) </w:t>
      </w:r>
      <w:r w:rsidRPr="008E2993">
        <w:rPr>
          <w:rFonts w:eastAsia="Calibri" w:cs="Tahoma"/>
          <w:szCs w:val="20"/>
          <w:lang w:val="pt-BR"/>
        </w:rPr>
        <w:t>estão qualificados para o</w:t>
      </w:r>
      <w:r w:rsidR="00424138" w:rsidRPr="008E2993">
        <w:rPr>
          <w:rFonts w:eastAsia="Calibri" w:cs="Tahoma"/>
          <w:szCs w:val="20"/>
          <w:lang w:val="pt-BR"/>
        </w:rPr>
        <w:t> </w:t>
      </w:r>
      <w:r w:rsidRPr="008E2993">
        <w:rPr>
          <w:rFonts w:eastAsia="Calibri" w:cs="Tahoma"/>
          <w:szCs w:val="20"/>
          <w:lang w:val="pt-BR"/>
        </w:rPr>
        <w:t>benefício.</w:t>
      </w:r>
      <w:r w:rsidR="00975F2D" w:rsidRPr="008E2993">
        <w:rPr>
          <w:rFonts w:eastAsia="Calibri" w:cs="Tahoma"/>
          <w:szCs w:val="20"/>
          <w:lang w:val="pt-BR"/>
        </w:rPr>
        <w:t xml:space="preserve"> </w:t>
      </w:r>
      <w:r w:rsidRPr="008E2993">
        <w:rPr>
          <w:rFonts w:eastAsia="Calibri" w:cs="Tahoma"/>
          <w:szCs w:val="20"/>
          <w:lang w:val="pt-BR"/>
        </w:rPr>
        <w:t xml:space="preserve">Os clientes que acessam esse benefício </w:t>
      </w:r>
      <w:r w:rsidRPr="008E2993">
        <w:rPr>
          <w:rFonts w:eastAsia="Calibri" w:cs="Tahoma"/>
          <w:color w:val="000000"/>
          <w:szCs w:val="20"/>
          <w:lang w:val="pt-BR"/>
        </w:rPr>
        <w:t xml:space="preserve">de acordo com o </w:t>
      </w:r>
      <w:r w:rsidRPr="008E2993">
        <w:rPr>
          <w:rFonts w:eastAsia="Calibri" w:cs="Tahoma"/>
          <w:szCs w:val="20"/>
          <w:lang w:val="pt-BR"/>
        </w:rPr>
        <w:t>VDA devem ter um sistema operacional qualificado</w:t>
      </w:r>
      <w:r w:rsidRPr="008E2993">
        <w:rPr>
          <w:rFonts w:eastAsia="Calibri" w:cs="Tahoma"/>
          <w:color w:val="1F497D"/>
          <w:szCs w:val="20"/>
          <w:lang w:val="pt-BR"/>
        </w:rPr>
        <w:t xml:space="preserve"> </w:t>
      </w:r>
      <w:r w:rsidRPr="008E2993">
        <w:rPr>
          <w:rFonts w:eastAsia="Calibri" w:cs="Tahoma"/>
          <w:color w:val="000000"/>
          <w:szCs w:val="20"/>
          <w:lang w:val="pt-BR"/>
        </w:rPr>
        <w:t xml:space="preserve">instalado em seu dispositivo licenciado de </w:t>
      </w:r>
      <w:r w:rsidRPr="008E2993">
        <w:rPr>
          <w:rFonts w:eastAsia="Calibri" w:cs="Tahoma"/>
          <w:szCs w:val="20"/>
          <w:lang w:val="pt-BR"/>
        </w:rPr>
        <w:t xml:space="preserve">acordo com a tabela de Sistemas Operacionais Qualificados nas </w:t>
      </w:r>
      <w:r w:rsidRPr="008E2993">
        <w:rPr>
          <w:rFonts w:eastAsia="Calibri" w:cs="Tahoma"/>
          <w:color w:val="000000"/>
          <w:szCs w:val="20"/>
          <w:lang w:val="pt-BR"/>
        </w:rPr>
        <w:t xml:space="preserve">Notas do Produto, </w:t>
      </w:r>
      <w:r w:rsidRPr="008E2993">
        <w:rPr>
          <w:rFonts w:eastAsia="Calibri" w:cs="Tahoma"/>
          <w:szCs w:val="20"/>
          <w:lang w:val="pt-BR"/>
        </w:rPr>
        <w:t>seção Pool de Sistemas deste documento.</w:t>
      </w:r>
      <w:r w:rsidR="00975F2D" w:rsidRPr="008E2993">
        <w:rPr>
          <w:rFonts w:eastAsia="Calibri" w:cs="Tahoma"/>
          <w:szCs w:val="20"/>
          <w:lang w:val="pt-BR"/>
        </w:rPr>
        <w:t xml:space="preserve"> </w:t>
      </w:r>
    </w:p>
    <w:p w14:paraId="246B74AD" w14:textId="77777777" w:rsidR="0008414D" w:rsidRPr="008E2993" w:rsidRDefault="0008414D" w:rsidP="0007218F">
      <w:pPr>
        <w:rPr>
          <w:lang w:val="pt-BR"/>
        </w:rPr>
      </w:pPr>
    </w:p>
    <w:p w14:paraId="4967D1BC" w14:textId="77777777" w:rsidR="0008414D" w:rsidRPr="008E2993" w:rsidRDefault="0008414D" w:rsidP="00424138">
      <w:pPr>
        <w:rPr>
          <w:lang w:val="pt-BR"/>
        </w:rPr>
      </w:pPr>
      <w:r w:rsidRPr="008E2993">
        <w:rPr>
          <w:rFonts w:eastAsia="Calibri" w:cs="Tahoma"/>
          <w:szCs w:val="20"/>
          <w:lang w:val="pt-BR"/>
        </w:rPr>
        <w:t>O Windows Thin PC é uma solução de sistema operacional com base no Windows de superfície menor desenvolvido para os clientes que gostariam de adaptar seus PCs com Windows 8.1 existentes</w:t>
      </w:r>
      <w:r w:rsidRPr="008E2993">
        <w:rPr>
          <w:rFonts w:eastAsia="Calibri" w:cs="Tahoma"/>
          <w:color w:val="1F497D"/>
          <w:szCs w:val="20"/>
          <w:lang w:val="pt-BR"/>
        </w:rPr>
        <w:t xml:space="preserve"> </w:t>
      </w:r>
      <w:r w:rsidRPr="008E2993">
        <w:rPr>
          <w:rFonts w:eastAsia="Calibri" w:cs="Tahoma"/>
          <w:szCs w:val="20"/>
          <w:lang w:val="pt-BR"/>
        </w:rPr>
        <w:t>para se conectar a um desktop centralizado sem ter que comprar novo hardware thin client.</w:t>
      </w:r>
      <w:r w:rsidR="00975F2D" w:rsidRPr="008E2993">
        <w:rPr>
          <w:rFonts w:eastAsia="Calibri" w:cs="Tahoma"/>
          <w:szCs w:val="20"/>
          <w:lang w:val="pt-BR"/>
        </w:rPr>
        <w:t xml:space="preserve"> </w:t>
      </w:r>
      <w:r w:rsidRPr="008E2993">
        <w:rPr>
          <w:rFonts w:eastAsia="Calibri" w:cs="Tahoma"/>
          <w:szCs w:val="20"/>
          <w:lang w:val="pt-BR"/>
        </w:rPr>
        <w:t xml:space="preserve">Os clientes qualificados podem usar o Windows Thin PC no lugar de instâncias do sistema operacional Windows Desktop que têm permissão para serem usados sob a cobertura do Windows Software Assurance, Windows Intune </w:t>
      </w:r>
      <w:r w:rsidRPr="008E2993">
        <w:rPr>
          <w:rFonts w:cs="Tahoma"/>
          <w:szCs w:val="18"/>
          <w:lang w:val="pt-BR"/>
        </w:rPr>
        <w:t>(Por Dispositivo)</w:t>
      </w:r>
      <w:r w:rsidRPr="008E2993">
        <w:rPr>
          <w:rFonts w:eastAsia="Calibri" w:cs="Tahoma"/>
          <w:color w:val="000000"/>
          <w:szCs w:val="20"/>
          <w:lang w:val="pt-BR"/>
        </w:rPr>
        <w:t xml:space="preserve"> ou licenças do Windows </w:t>
      </w:r>
      <w:r w:rsidRPr="008E2993">
        <w:rPr>
          <w:rFonts w:eastAsia="Calibri" w:cs="Tahoma"/>
          <w:szCs w:val="20"/>
          <w:lang w:val="pt-BR"/>
        </w:rPr>
        <w:t>VDA.</w:t>
      </w:r>
      <w:r w:rsidR="00975F2D" w:rsidRPr="008E2993">
        <w:rPr>
          <w:rFonts w:eastAsia="Calibri" w:cs="Tahoma"/>
          <w:szCs w:val="20"/>
          <w:lang w:val="pt-BR"/>
        </w:rPr>
        <w:t xml:space="preserve"> </w:t>
      </w:r>
      <w:r w:rsidRPr="008E2993">
        <w:rPr>
          <w:rFonts w:eastAsia="Calibri" w:cs="Tahoma"/>
          <w:szCs w:val="20"/>
          <w:lang w:val="pt-BR"/>
        </w:rPr>
        <w:t>O uso do</w:t>
      </w:r>
      <w:r w:rsidR="00424138" w:rsidRPr="008E2993">
        <w:rPr>
          <w:rFonts w:eastAsia="Calibri" w:cs="Tahoma"/>
          <w:szCs w:val="20"/>
          <w:lang w:val="pt-BR"/>
        </w:rPr>
        <w:t> </w:t>
      </w:r>
      <w:r w:rsidRPr="008E2993">
        <w:rPr>
          <w:rFonts w:eastAsia="Calibri" w:cs="Tahoma"/>
          <w:szCs w:val="20"/>
          <w:lang w:val="pt-BR"/>
        </w:rPr>
        <w:t>Windows Thin PC pelos clientes está sujeito aos termos e condições de seus contratos de licença.</w:t>
      </w:r>
    </w:p>
    <w:p w14:paraId="2EE5FEAD" w14:textId="77777777" w:rsidR="00023FE7" w:rsidRPr="008E2993" w:rsidRDefault="00023FE7" w:rsidP="0007218F">
      <w:pPr>
        <w:rPr>
          <w:lang w:val="pt-BR"/>
        </w:rPr>
      </w:pPr>
    </w:p>
    <w:p w14:paraId="48680378" w14:textId="77777777" w:rsidR="00F30075" w:rsidRPr="008E2993" w:rsidRDefault="00F30075" w:rsidP="0007218F">
      <w:pPr>
        <w:outlineLvl w:val="2"/>
        <w:rPr>
          <w:lang w:val="pt-BR"/>
        </w:rPr>
      </w:pPr>
      <w:bookmarkStart w:id="918" w:name="_Toc291204568"/>
      <w:r w:rsidRPr="008E2993">
        <w:rPr>
          <w:rFonts w:cs="Tahoma"/>
          <w:b/>
          <w:sz w:val="24"/>
          <w:szCs w:val="20"/>
          <w:lang w:val="pt-BR"/>
        </w:rPr>
        <w:t>Suporte Estendido a Hotfix</w:t>
      </w:r>
      <w:bookmarkEnd w:id="918"/>
    </w:p>
    <w:p w14:paraId="5959FD84" w14:textId="77777777" w:rsidR="00F30075" w:rsidRPr="008E2993" w:rsidRDefault="00F30075" w:rsidP="0007218F">
      <w:pPr>
        <w:outlineLvl w:val="2"/>
        <w:rPr>
          <w:lang w:val="pt-BR"/>
        </w:rPr>
      </w:pPr>
    </w:p>
    <w:p w14:paraId="6C5F9282" w14:textId="77777777" w:rsidR="00F30075" w:rsidRPr="008E2993" w:rsidRDefault="00F30075" w:rsidP="00F30075">
      <w:pPr>
        <w:rPr>
          <w:lang w:val="pt-BR"/>
        </w:rPr>
      </w:pPr>
      <w:r w:rsidRPr="008E2993">
        <w:rPr>
          <w:rFonts w:cs="Tahoma"/>
          <w:lang w:val="pt-BR"/>
        </w:rPr>
        <w:t>O Suporte Estendido a Hotfix está disponível para os clientes a seguir:</w:t>
      </w:r>
    </w:p>
    <w:p w14:paraId="29847219" w14:textId="77777777" w:rsidR="0007218F" w:rsidRPr="008E2993" w:rsidRDefault="0007218F" w:rsidP="00F30075">
      <w:pPr>
        <w:rPr>
          <w:lang w:val="pt-BR"/>
        </w:rPr>
      </w:pPr>
    </w:p>
    <w:p w14:paraId="591A0013" w14:textId="77777777" w:rsidR="00F30075" w:rsidRPr="008E2993" w:rsidRDefault="00F30075" w:rsidP="00346F4B">
      <w:pPr>
        <w:numPr>
          <w:ilvl w:val="0"/>
          <w:numId w:val="48"/>
        </w:numPr>
        <w:spacing w:after="60"/>
        <w:ind w:left="1440"/>
        <w:contextualSpacing/>
        <w:jc w:val="both"/>
        <w:rPr>
          <w:lang w:val="pt-BR"/>
        </w:rPr>
      </w:pPr>
      <w:r w:rsidRPr="008E2993">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5581AE52" w14:textId="77777777" w:rsidR="00F30075" w:rsidRPr="008E2993" w:rsidRDefault="00F30075" w:rsidP="00346F4B">
      <w:pPr>
        <w:numPr>
          <w:ilvl w:val="0"/>
          <w:numId w:val="48"/>
        </w:numPr>
        <w:spacing w:after="60"/>
        <w:ind w:left="1440"/>
        <w:jc w:val="both"/>
        <w:rPr>
          <w:lang w:val="pt-BR"/>
        </w:rPr>
      </w:pPr>
      <w:r w:rsidRPr="008E2993">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6B095C53" w14:textId="77777777" w:rsidR="00F30075" w:rsidRPr="008E2993" w:rsidRDefault="00F30075" w:rsidP="00424138">
      <w:pPr>
        <w:numPr>
          <w:ilvl w:val="0"/>
          <w:numId w:val="48"/>
        </w:numPr>
        <w:spacing w:after="60"/>
        <w:ind w:left="1440"/>
        <w:jc w:val="both"/>
        <w:rPr>
          <w:lang w:val="pt-BR"/>
        </w:rPr>
      </w:pPr>
      <w:r w:rsidRPr="008E2993">
        <w:rPr>
          <w:rFonts w:cs="Tahoma"/>
          <w:szCs w:val="18"/>
          <w:lang w:val="pt-BR"/>
        </w:rPr>
        <w:lastRenderedPageBreak/>
        <w:t>Os clientes com assinaturas ativas do Windows Intune (Por Dispositivo) estão qualificados para o</w:t>
      </w:r>
      <w:r w:rsidR="00424138" w:rsidRPr="008E2993">
        <w:rPr>
          <w:rFonts w:cs="Tahoma"/>
          <w:szCs w:val="18"/>
          <w:lang w:val="pt-BR"/>
        </w:rPr>
        <w:t> </w:t>
      </w:r>
      <w:r w:rsidRPr="008E2993">
        <w:rPr>
          <w:rFonts w:cs="Tahoma"/>
          <w:szCs w:val="18"/>
          <w:lang w:val="pt-BR"/>
        </w:rPr>
        <w:t>Suporte Estendido a Hotfix do sistema operacional de desktop Windows</w:t>
      </w:r>
    </w:p>
    <w:p w14:paraId="6127C281" w14:textId="77777777" w:rsidR="0007218F" w:rsidRPr="00424138" w:rsidRDefault="007627B7" w:rsidP="00424138">
      <w:pPr>
        <w:numPr>
          <w:ilvl w:val="0"/>
          <w:numId w:val="48"/>
        </w:numPr>
        <w:spacing w:after="60"/>
        <w:ind w:left="1440"/>
        <w:contextualSpacing/>
        <w:rPr>
          <w:lang w:val="es-ES"/>
        </w:rPr>
      </w:pPr>
      <w:r w:rsidRPr="008E2993">
        <w:rPr>
          <w:rFonts w:eastAsia="Calibri" w:cs="Tahoma"/>
          <w:szCs w:val="18"/>
          <w:lang w:val="pt-BR"/>
        </w:rPr>
        <w:t>Os clientes (que não forem do Academic) com Software Assurance em pelo menos um produto de</w:t>
      </w:r>
      <w:r w:rsidR="00424138" w:rsidRPr="008E2993">
        <w:rPr>
          <w:rFonts w:eastAsia="Calibri" w:cs="Tahoma"/>
          <w:szCs w:val="18"/>
          <w:lang w:val="pt-BR"/>
        </w:rPr>
        <w:t> </w:t>
      </w:r>
      <w:r w:rsidRPr="008E2993">
        <w:rPr>
          <w:rFonts w:eastAsia="Calibri" w:cs="Tahoma"/>
          <w:szCs w:val="18"/>
          <w:lang w:val="pt-BR"/>
        </w:rPr>
        <w:t>servidor estão qualificados para o Suporte Estendido a Hotfix para produtos de Servidor.</w:t>
      </w:r>
      <w:r w:rsidR="00975F2D" w:rsidRPr="008E2993">
        <w:rPr>
          <w:rFonts w:eastAsia="Calibri" w:cs="Tahoma"/>
          <w:szCs w:val="18"/>
          <w:lang w:val="pt-BR"/>
        </w:rPr>
        <w:t xml:space="preserve"> </w:t>
      </w:r>
      <w:r w:rsidRPr="00424138">
        <w:rPr>
          <w:rFonts w:cs="Tahoma"/>
          <w:szCs w:val="18"/>
          <w:lang w:val="es-ES"/>
        </w:rPr>
        <w:t>Os</w:t>
      </w:r>
      <w:r w:rsidR="00424138">
        <w:rPr>
          <w:rFonts w:cs="Tahoma"/>
          <w:szCs w:val="18"/>
        </w:rPr>
        <w:t> </w:t>
      </w:r>
      <w:r w:rsidRPr="00424138">
        <w:rPr>
          <w:rFonts w:cs="Tahoma"/>
          <w:szCs w:val="18"/>
          <w:lang w:val="es-ES"/>
        </w:rPr>
        <w:t>produtos de servidor a seguir têm cobertura:</w:t>
      </w:r>
    </w:p>
    <w:p w14:paraId="4D5DAD7F" w14:textId="77777777" w:rsidR="007627B7" w:rsidRPr="00975F2D" w:rsidRDefault="007627B7" w:rsidP="00346F4B">
      <w:pPr>
        <w:numPr>
          <w:ilvl w:val="2"/>
          <w:numId w:val="48"/>
        </w:numPr>
        <w:spacing w:after="60"/>
        <w:ind w:left="1980"/>
        <w:contextualSpacing/>
      </w:pPr>
      <w:r w:rsidRPr="00975F2D">
        <w:rPr>
          <w:rFonts w:cs="Tahoma"/>
          <w:iCs/>
          <w:color w:val="000000"/>
          <w:szCs w:val="18"/>
        </w:rPr>
        <w:t>Microsoft Exchange Server, Microsoft SQL Server, System Center 2012 e Windows Server.</w:t>
      </w:r>
    </w:p>
    <w:p w14:paraId="1DD5CACA" w14:textId="77777777" w:rsidR="0007218F" w:rsidRPr="00975F2D" w:rsidRDefault="0007218F" w:rsidP="0007218F">
      <w:pPr>
        <w:spacing w:after="200" w:line="276" w:lineRule="auto"/>
        <w:contextualSpacing/>
      </w:pPr>
    </w:p>
    <w:p w14:paraId="2DD15F35" w14:textId="77777777" w:rsidR="00023FE7" w:rsidRPr="008E2993" w:rsidRDefault="00023FE7">
      <w:pPr>
        <w:rPr>
          <w:lang w:val="pt-BR"/>
        </w:rPr>
      </w:pPr>
      <w:r w:rsidRPr="008E2993">
        <w:rPr>
          <w:rFonts w:cs="Tahoma"/>
          <w:szCs w:val="18"/>
          <w:lang w:val="pt-BR"/>
        </w:rPr>
        <w:t>O Suporte Estendido a Hotfix é um benefício para versões de software mais antigas que fizeram a transição de Suporte Base para Suporte Estendido.</w:t>
      </w:r>
      <w:r w:rsidR="00975F2D" w:rsidRPr="008E2993">
        <w:rPr>
          <w:rFonts w:cs="Tahoma"/>
          <w:szCs w:val="18"/>
          <w:lang w:val="pt-BR"/>
        </w:rPr>
        <w:t xml:space="preserve"> </w:t>
      </w:r>
      <w:r w:rsidRPr="008E2993">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r w:rsidR="00975F2D" w:rsidRPr="008E2993">
        <w:rPr>
          <w:rFonts w:cs="Tahoma"/>
          <w:szCs w:val="18"/>
          <w:lang w:val="pt-BR"/>
        </w:rPr>
        <w:t xml:space="preserve"> </w:t>
      </w:r>
    </w:p>
    <w:p w14:paraId="543E3418" w14:textId="77777777" w:rsidR="00023FE7" w:rsidRPr="008E2993" w:rsidRDefault="00023FE7">
      <w:pPr>
        <w:rPr>
          <w:lang w:val="pt-BR"/>
        </w:rPr>
      </w:pPr>
    </w:p>
    <w:p w14:paraId="71614D44" w14:textId="77777777" w:rsidR="00023FE7" w:rsidRPr="008E2993" w:rsidRDefault="00023FE7" w:rsidP="00424138">
      <w:pPr>
        <w:rPr>
          <w:lang w:val="pt-BR"/>
        </w:rPr>
      </w:pPr>
      <w:r w:rsidRPr="008E2993">
        <w:rPr>
          <w:rStyle w:val="PageNumber"/>
          <w:rFonts w:cs="Tahoma"/>
          <w:szCs w:val="18"/>
          <w:lang w:val="pt-BR"/>
        </w:rPr>
        <w:t>O</w:t>
      </w:r>
      <w:r w:rsidRPr="008E2993">
        <w:rPr>
          <w:rFonts w:cs="Tahoma"/>
          <w:szCs w:val="18"/>
          <w:lang w:val="pt-BR"/>
        </w:rPr>
        <w:t>s clientes são responsáveis pelos valores de Hotfixes individuais.</w:t>
      </w:r>
      <w:r w:rsidR="00975F2D" w:rsidRPr="008E2993">
        <w:rPr>
          <w:rFonts w:cs="Tahoma"/>
          <w:szCs w:val="18"/>
          <w:lang w:val="pt-BR"/>
        </w:rPr>
        <w:t xml:space="preserve"> </w:t>
      </w:r>
      <w:r w:rsidRPr="008E2993">
        <w:rPr>
          <w:rFonts w:cs="Tahoma"/>
          <w:szCs w:val="18"/>
          <w:lang w:val="pt-BR"/>
        </w:rPr>
        <w:t>Um contrato de Suporte Premier ou Essential é</w:t>
      </w:r>
      <w:r w:rsidR="00424138" w:rsidRPr="008E2993">
        <w:rPr>
          <w:rFonts w:cs="Tahoma"/>
          <w:szCs w:val="18"/>
          <w:lang w:val="pt-BR"/>
        </w:rPr>
        <w:t> </w:t>
      </w:r>
      <w:r w:rsidRPr="008E2993">
        <w:rPr>
          <w:rFonts w:cs="Tahoma"/>
          <w:szCs w:val="18"/>
          <w:lang w:val="pt-BR"/>
        </w:rPr>
        <w:t>uma pré-requisito para a qualificação.</w:t>
      </w:r>
    </w:p>
    <w:p w14:paraId="3CDE0DA8" w14:textId="77777777" w:rsidR="000429EF" w:rsidRPr="008E2993" w:rsidRDefault="000429EF">
      <w:pPr>
        <w:pStyle w:val="Heading3"/>
        <w:rPr>
          <w:lang w:val="pt-BR"/>
        </w:rPr>
      </w:pPr>
    </w:p>
    <w:p w14:paraId="2DBECBDC" w14:textId="77777777" w:rsidR="00023FE7" w:rsidRPr="008E2993" w:rsidRDefault="00023FE7">
      <w:pPr>
        <w:pStyle w:val="Heading3"/>
        <w:rPr>
          <w:lang w:val="pt-BR"/>
        </w:rPr>
      </w:pPr>
      <w:bookmarkStart w:id="919" w:name="_Toc336338244"/>
      <w:bookmarkStart w:id="920" w:name="_Toc377174894"/>
      <w:r w:rsidRPr="008E2993">
        <w:rPr>
          <w:rFonts w:ascii="Tahoma" w:hAnsi="Tahoma" w:cs="Tahoma"/>
          <w:sz w:val="24"/>
          <w:lang w:val="pt-BR"/>
        </w:rPr>
        <w:t>Microsoft Desktop Optimization Pack para Software Assurance</w:t>
      </w:r>
      <w:bookmarkEnd w:id="919"/>
      <w:bookmarkEnd w:id="920"/>
    </w:p>
    <w:p w14:paraId="0B9F8AFF" w14:textId="77777777" w:rsidR="00023FE7" w:rsidRPr="008E2993" w:rsidRDefault="00023FE7">
      <w:pPr>
        <w:rPr>
          <w:lang w:val="pt-BR"/>
        </w:rPr>
      </w:pPr>
    </w:p>
    <w:p w14:paraId="02A40479" w14:textId="77777777" w:rsidR="00F30075" w:rsidRPr="008E2993" w:rsidRDefault="00F30075" w:rsidP="00F30075">
      <w:pPr>
        <w:rPr>
          <w:lang w:val="pt-BR"/>
        </w:rPr>
      </w:pPr>
      <w:r w:rsidRPr="008E2993">
        <w:rPr>
          <w:rFonts w:eastAsia="MS PGothic" w:cs="Tahoma"/>
          <w:szCs w:val="18"/>
          <w:lang w:val="pt-BR"/>
        </w:rPr>
        <w:t>O Microsoft Desktop Optimization Pack for Software Assurance (MDOP) é uma compra opcional disponível apenas para os clientes que possuem o seguinte:</w:t>
      </w:r>
    </w:p>
    <w:p w14:paraId="694C5365" w14:textId="77777777" w:rsidR="00E762F8" w:rsidRPr="008E2993" w:rsidRDefault="00E762F8" w:rsidP="00F30075">
      <w:pPr>
        <w:rPr>
          <w:lang w:val="pt-BR"/>
        </w:rPr>
      </w:pPr>
    </w:p>
    <w:p w14:paraId="302847CD" w14:textId="77777777" w:rsidR="00F30075" w:rsidRPr="008E2993" w:rsidRDefault="00F30075" w:rsidP="00346F4B">
      <w:pPr>
        <w:numPr>
          <w:ilvl w:val="0"/>
          <w:numId w:val="47"/>
        </w:numPr>
        <w:spacing w:after="60" w:line="276" w:lineRule="auto"/>
        <w:ind w:left="1440" w:hanging="274"/>
        <w:rPr>
          <w:lang w:val="pt-BR"/>
        </w:rPr>
      </w:pPr>
      <w:r w:rsidRPr="008E2993">
        <w:rPr>
          <w:rFonts w:eastAsia="MS PGothic" w:cs="Tahoma"/>
          <w:szCs w:val="18"/>
          <w:lang w:val="pt-BR"/>
        </w:rPr>
        <w:t>Software Assurance ativo para suas licenças do sistema operacional de desktop Windows</w:t>
      </w:r>
    </w:p>
    <w:p w14:paraId="1457427E" w14:textId="77777777" w:rsidR="00F30075" w:rsidRPr="008E2993" w:rsidRDefault="00F30075" w:rsidP="00346F4B">
      <w:pPr>
        <w:numPr>
          <w:ilvl w:val="0"/>
          <w:numId w:val="47"/>
        </w:numPr>
        <w:spacing w:after="60" w:line="276" w:lineRule="auto"/>
        <w:ind w:left="1440" w:hanging="274"/>
        <w:rPr>
          <w:lang w:val="pt-BR"/>
        </w:rPr>
      </w:pPr>
      <w:r w:rsidRPr="008E2993">
        <w:rPr>
          <w:rFonts w:eastAsia="MS PGothic" w:cs="Tahoma"/>
          <w:szCs w:val="18"/>
          <w:lang w:val="pt-BR"/>
        </w:rPr>
        <w:t>Assinaturas ativas do Windows Virtual Desktop Access ou</w:t>
      </w:r>
    </w:p>
    <w:p w14:paraId="729E8608" w14:textId="77777777" w:rsidR="00F30075" w:rsidRPr="008E2993" w:rsidRDefault="00F30075" w:rsidP="00346F4B">
      <w:pPr>
        <w:numPr>
          <w:ilvl w:val="0"/>
          <w:numId w:val="47"/>
        </w:numPr>
        <w:spacing w:after="60" w:line="276" w:lineRule="auto"/>
        <w:ind w:left="1440" w:hanging="274"/>
        <w:rPr>
          <w:lang w:val="pt-BR"/>
        </w:rPr>
      </w:pPr>
      <w:r w:rsidRPr="008E2993">
        <w:rPr>
          <w:rFonts w:eastAsia="MS PGothic" w:cs="Tahoma"/>
          <w:szCs w:val="18"/>
          <w:lang w:val="pt-BR"/>
        </w:rPr>
        <w:t xml:space="preserve">Assinaturas ativas do Windows Intune </w:t>
      </w:r>
      <w:r w:rsidRPr="008E2993">
        <w:rPr>
          <w:rFonts w:cs="Tahoma"/>
          <w:szCs w:val="18"/>
          <w:lang w:val="pt-BR"/>
        </w:rPr>
        <w:t>(Por Dispositivo) ou</w:t>
      </w:r>
    </w:p>
    <w:p w14:paraId="4688CBD4" w14:textId="77777777" w:rsidR="00421D4A" w:rsidRPr="008E2993" w:rsidRDefault="00421D4A" w:rsidP="00346F4B">
      <w:pPr>
        <w:numPr>
          <w:ilvl w:val="0"/>
          <w:numId w:val="47"/>
        </w:numPr>
        <w:spacing w:after="200" w:line="276" w:lineRule="auto"/>
        <w:ind w:left="1440" w:hanging="270"/>
        <w:rPr>
          <w:lang w:val="pt-BR"/>
        </w:rPr>
      </w:pPr>
      <w:r w:rsidRPr="008E2993">
        <w:rPr>
          <w:rFonts w:eastAsia="MS PGothic" w:cs="Tahoma"/>
          <w:color w:val="000000"/>
          <w:szCs w:val="18"/>
          <w:lang w:val="pt-BR"/>
        </w:rPr>
        <w:t xml:space="preserve">Assinaturas ativas para </w:t>
      </w:r>
      <w:r w:rsidRPr="008E2993">
        <w:rPr>
          <w:rFonts w:eastAsia="MS PGothic" w:cs="Tahoma"/>
          <w:szCs w:val="18"/>
          <w:lang w:val="pt-BR"/>
        </w:rPr>
        <w:t>Licença de Assinatura do Windows Companion</w:t>
      </w:r>
    </w:p>
    <w:p w14:paraId="090065A7" w14:textId="77777777" w:rsidR="00023FE7" w:rsidRPr="008E2993" w:rsidRDefault="008C0608">
      <w:pPr>
        <w:rPr>
          <w:lang w:val="pt-BR"/>
        </w:rPr>
      </w:pPr>
      <w:r w:rsidRPr="008E2993">
        <w:rPr>
          <w:rFonts w:eastAsia="MS PGothic" w:cs="Tahoma"/>
          <w:szCs w:val="18"/>
          <w:lang w:val="pt-BR"/>
        </w:rPr>
        <w:t xml:space="preserve"> </w:t>
      </w:r>
    </w:p>
    <w:p w14:paraId="6F485EC7" w14:textId="77777777" w:rsidR="00023FE7" w:rsidRPr="008E2993" w:rsidRDefault="00023FE7">
      <w:pPr>
        <w:rPr>
          <w:lang w:val="pt-BR"/>
        </w:rPr>
      </w:pPr>
      <w:r w:rsidRPr="008E2993">
        <w:rPr>
          <w:rFonts w:eastAsia="MS PGothic" w:cs="Tahoma"/>
          <w:color w:val="000000"/>
          <w:szCs w:val="18"/>
          <w:lang w:val="pt-BR"/>
        </w:rPr>
        <w:t>Para obter mais informações sobre esse produto, consulte as Notas do Produto na seção de pool de sistemas deste documento. O MDOP não está disponível para licenças do Sistema Operacional Windows Embedded.</w:t>
      </w:r>
    </w:p>
    <w:p w14:paraId="4668F174" w14:textId="77777777" w:rsidR="00023FE7" w:rsidRPr="008E2993" w:rsidRDefault="00023FE7">
      <w:pPr>
        <w:rPr>
          <w:lang w:val="pt-BR"/>
        </w:rPr>
      </w:pPr>
    </w:p>
    <w:p w14:paraId="4303BE0A" w14:textId="77777777" w:rsidR="002D7B73" w:rsidRPr="008E2993" w:rsidRDefault="008C0608" w:rsidP="00AF1D88">
      <w:pPr>
        <w:keepNext/>
        <w:rPr>
          <w:lang w:val="pt-BR"/>
        </w:rPr>
      </w:pPr>
      <w:r w:rsidRPr="008E2993">
        <w:rPr>
          <w:rFonts w:cs="Tahoma"/>
          <w:b/>
          <w:color w:val="000000"/>
          <w:sz w:val="24"/>
          <w:szCs w:val="18"/>
          <w:lang w:val="pt-BR"/>
        </w:rPr>
        <w:t>Direitos de Virtualização para Desktops Windows Licenciados</w:t>
      </w:r>
    </w:p>
    <w:p w14:paraId="019E69BE" w14:textId="77777777" w:rsidR="0043735F" w:rsidRPr="008E2993" w:rsidRDefault="0043735F" w:rsidP="008C0608">
      <w:pPr>
        <w:rPr>
          <w:lang w:val="pt-BR"/>
        </w:rPr>
      </w:pPr>
    </w:p>
    <w:p w14:paraId="354B44EA" w14:textId="77777777" w:rsidR="008C0608" w:rsidRPr="008E2993" w:rsidRDefault="008C0608" w:rsidP="008C0608">
      <w:pPr>
        <w:rPr>
          <w:lang w:val="pt-BR"/>
        </w:rPr>
      </w:pPr>
      <w:r w:rsidRPr="008E2993">
        <w:rPr>
          <w:rFonts w:cs="Tahoma"/>
          <w:color w:val="000000"/>
          <w:szCs w:val="18"/>
          <w:lang w:val="pt-BR"/>
        </w:rPr>
        <w:t>Os clientes de Licenciamento por Volume possuem um pouco de flexibilidade na maneira como podem implantar o Windows 8.1 em suas organizações.</w:t>
      </w:r>
      <w:r w:rsidR="00975F2D" w:rsidRPr="008E2993">
        <w:rPr>
          <w:rFonts w:cs="Tahoma"/>
          <w:color w:val="000000"/>
          <w:szCs w:val="18"/>
          <w:lang w:val="pt-BR"/>
        </w:rPr>
        <w:t xml:space="preserve"> </w:t>
      </w:r>
    </w:p>
    <w:p w14:paraId="239F82E7" w14:textId="77777777" w:rsidR="008C0608" w:rsidRPr="008E2993" w:rsidRDefault="008C0608" w:rsidP="008C0608">
      <w:pPr>
        <w:jc w:val="both"/>
        <w:rPr>
          <w:lang w:val="pt-BR"/>
        </w:rPr>
      </w:pPr>
      <w:r w:rsidRPr="008E2993">
        <w:rPr>
          <w:rFonts w:cs="Tahoma"/>
          <w:szCs w:val="18"/>
          <w:lang w:val="pt-BR"/>
        </w:rPr>
        <w:t>Os clientes que tiverem um ou ambos dos seguintes produtos podem aproveitar os direitos de uso da virtualização:</w:t>
      </w:r>
    </w:p>
    <w:p w14:paraId="396D983F" w14:textId="77777777" w:rsidR="00BF1889" w:rsidRPr="008E2993" w:rsidRDefault="00BF1889" w:rsidP="008C0608">
      <w:pPr>
        <w:jc w:val="both"/>
        <w:rPr>
          <w:lang w:val="pt-BR"/>
        </w:rPr>
      </w:pPr>
    </w:p>
    <w:p w14:paraId="3C766D2F" w14:textId="77777777" w:rsidR="00F30075" w:rsidRPr="008E2993" w:rsidRDefault="00F30075" w:rsidP="00346F4B">
      <w:pPr>
        <w:numPr>
          <w:ilvl w:val="0"/>
          <w:numId w:val="39"/>
        </w:numPr>
        <w:spacing w:after="60" w:line="276" w:lineRule="auto"/>
        <w:ind w:left="1440"/>
        <w:rPr>
          <w:lang w:val="pt-BR"/>
        </w:rPr>
      </w:pPr>
      <w:r w:rsidRPr="008E2993">
        <w:rPr>
          <w:rFonts w:eastAsia="MS PGothic" w:cs="Tahoma"/>
          <w:szCs w:val="18"/>
          <w:lang w:val="pt-BR"/>
        </w:rPr>
        <w:t>Software Assurance ativo para suas licenças do sistema operacional de desktop Windows</w:t>
      </w:r>
    </w:p>
    <w:p w14:paraId="26478063" w14:textId="77777777" w:rsidR="00AC246A" w:rsidRPr="008E2993" w:rsidRDefault="00F30075" w:rsidP="00346F4B">
      <w:pPr>
        <w:numPr>
          <w:ilvl w:val="0"/>
          <w:numId w:val="39"/>
        </w:numPr>
        <w:spacing w:after="60" w:line="276" w:lineRule="auto"/>
        <w:ind w:left="1440"/>
        <w:jc w:val="both"/>
        <w:rPr>
          <w:lang w:val="pt-BR"/>
        </w:rPr>
      </w:pPr>
      <w:r w:rsidRPr="008E2993">
        <w:rPr>
          <w:rFonts w:cs="Tahoma"/>
          <w:szCs w:val="18"/>
          <w:lang w:val="pt-BR"/>
        </w:rPr>
        <w:t>Benefício de Serviços Online fornecidos com compras do Windows Intune (Por Dispositivo)</w:t>
      </w:r>
    </w:p>
    <w:p w14:paraId="2015276A" w14:textId="77777777" w:rsidR="00F30075" w:rsidRPr="008E2993" w:rsidRDefault="00F30075" w:rsidP="00346F4B">
      <w:pPr>
        <w:numPr>
          <w:ilvl w:val="0"/>
          <w:numId w:val="39"/>
        </w:numPr>
        <w:spacing w:after="60" w:line="276" w:lineRule="auto"/>
        <w:ind w:left="1440"/>
        <w:jc w:val="both"/>
        <w:rPr>
          <w:lang w:val="pt-BR"/>
        </w:rPr>
      </w:pPr>
      <w:r w:rsidRPr="008E2993">
        <w:rPr>
          <w:rFonts w:cs="Tahoma"/>
          <w:szCs w:val="18"/>
          <w:lang w:val="pt-BR"/>
        </w:rPr>
        <w:t>Assinaturas ativas do Windows Intune (Por Dispositivo)</w:t>
      </w:r>
    </w:p>
    <w:p w14:paraId="6695D1FE" w14:textId="77777777" w:rsidR="00F30075" w:rsidRPr="008E2993" w:rsidRDefault="00F30075" w:rsidP="008C0608">
      <w:pPr>
        <w:rPr>
          <w:lang w:val="pt-BR"/>
        </w:rPr>
      </w:pPr>
    </w:p>
    <w:p w14:paraId="1CA5D7DD" w14:textId="77777777" w:rsidR="002D7B73" w:rsidRPr="008E2993" w:rsidRDefault="002D7B73" w:rsidP="008C0608">
      <w:pPr>
        <w:rPr>
          <w:lang w:val="pt-BR"/>
        </w:rPr>
      </w:pPr>
      <w:r w:rsidRPr="008E2993">
        <w:rPr>
          <w:rFonts w:cs="Tahoma"/>
          <w:color w:val="000000"/>
          <w:szCs w:val="18"/>
          <w:lang w:val="pt-BR"/>
        </w:rPr>
        <w:t>Esse direito de uso permite a execução do software em até quatro máquinas virtuais locais.</w:t>
      </w:r>
      <w:r w:rsidR="00975F2D" w:rsidRPr="008E2993">
        <w:rPr>
          <w:rFonts w:cs="Tahoma"/>
          <w:color w:val="000000"/>
          <w:szCs w:val="18"/>
          <w:lang w:val="pt-BR"/>
        </w:rPr>
        <w:t xml:space="preserve"> </w:t>
      </w:r>
      <w:r w:rsidRPr="008E2993">
        <w:rPr>
          <w:rFonts w:cs="Tahoma"/>
          <w:color w:val="000000"/>
          <w:szCs w:val="18"/>
          <w:lang w:val="pt-BR"/>
        </w:rPr>
        <w:t>Ao passo que o direito do cliente de usar o Windows 8.1 Enterprise pode ser mantido após o término de sua cobertura do Software Assurance, o Direito de Uso da Virtualização não pode.</w:t>
      </w:r>
      <w:r w:rsidR="00975F2D" w:rsidRPr="008E2993">
        <w:rPr>
          <w:rFonts w:cs="Tahoma"/>
          <w:color w:val="000000"/>
          <w:szCs w:val="18"/>
          <w:lang w:val="pt-BR"/>
        </w:rPr>
        <w:t xml:space="preserve"> </w:t>
      </w:r>
      <w:r w:rsidRPr="008E2993">
        <w:rPr>
          <w:rFonts w:cs="Tahoma"/>
          <w:color w:val="000000"/>
          <w:szCs w:val="18"/>
          <w:lang w:val="pt-BR"/>
        </w:rPr>
        <w:t>Para obter mais detalhes sobre direitos de uso, consulte o documento de Direitos de Uso do Produto.</w:t>
      </w:r>
    </w:p>
    <w:p w14:paraId="215703EA" w14:textId="77777777" w:rsidR="00C831EC" w:rsidRPr="008E2993" w:rsidRDefault="00C831EC" w:rsidP="002D7B73">
      <w:pPr>
        <w:pStyle w:val="Heading3"/>
        <w:rPr>
          <w:lang w:val="pt-BR"/>
        </w:rPr>
      </w:pPr>
      <w:bookmarkStart w:id="921" w:name="_Toc257907651"/>
      <w:bookmarkStart w:id="922" w:name="_Toc233026785"/>
    </w:p>
    <w:p w14:paraId="223DFE8D" w14:textId="77777777" w:rsidR="002D7B73" w:rsidRPr="008E2993" w:rsidRDefault="002D7B73" w:rsidP="002D7B73">
      <w:pPr>
        <w:pStyle w:val="Heading3"/>
        <w:rPr>
          <w:lang w:val="pt-BR"/>
        </w:rPr>
      </w:pPr>
      <w:bookmarkStart w:id="923" w:name="_Toc336338245"/>
      <w:bookmarkStart w:id="924" w:name="_Toc377174895"/>
      <w:r w:rsidRPr="008E2993">
        <w:rPr>
          <w:rFonts w:ascii="Tahoma" w:hAnsi="Tahoma"/>
          <w:color w:val="000000"/>
          <w:sz w:val="24"/>
          <w:lang w:val="pt-BR"/>
        </w:rPr>
        <w:t>Direitos do Windows Virtual Desktop Access (VDA)</w:t>
      </w:r>
      <w:bookmarkEnd w:id="921"/>
      <w:bookmarkEnd w:id="923"/>
      <w:bookmarkEnd w:id="924"/>
    </w:p>
    <w:p w14:paraId="3F5B3932" w14:textId="77777777" w:rsidR="002D7B73" w:rsidRPr="008E2993" w:rsidRDefault="002D7B73" w:rsidP="002D7B73">
      <w:pPr>
        <w:rPr>
          <w:lang w:val="pt-BR"/>
        </w:rPr>
      </w:pPr>
    </w:p>
    <w:p w14:paraId="29AE0211" w14:textId="77777777" w:rsidR="00EC5C9D" w:rsidRPr="008E2993" w:rsidRDefault="00EC5C9D" w:rsidP="00EC5C9D">
      <w:pPr>
        <w:rPr>
          <w:lang w:val="pt-BR"/>
        </w:rPr>
      </w:pPr>
      <w:r w:rsidRPr="008E2993">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8E2993">
        <w:rPr>
          <w:rFonts w:cs="Tahoma"/>
          <w:szCs w:val="18"/>
          <w:lang w:val="pt-BR"/>
        </w:rPr>
        <w:t>(Por Dispositivo)</w:t>
      </w:r>
      <w:r w:rsidRPr="008E2993">
        <w:rPr>
          <w:rFonts w:eastAsia="Calibri" w:cs="Tahoma"/>
          <w:color w:val="000000"/>
          <w:szCs w:val="18"/>
          <w:lang w:val="pt-BR"/>
        </w:rPr>
        <w:t>.</w:t>
      </w:r>
      <w:r w:rsidR="00975F2D" w:rsidRPr="008E2993">
        <w:rPr>
          <w:rFonts w:eastAsia="Calibri" w:cs="Tahoma"/>
          <w:color w:val="000000"/>
          <w:szCs w:val="18"/>
          <w:lang w:val="pt-BR"/>
        </w:rPr>
        <w:t xml:space="preserve"> </w:t>
      </w:r>
      <w:r w:rsidRPr="008E2993">
        <w:rPr>
          <w:rFonts w:eastAsia="Calibri" w:cs="Tahoma"/>
          <w:color w:val="000000"/>
          <w:szCs w:val="18"/>
          <w:lang w:val="pt-BR"/>
        </w:rPr>
        <w:t>Eles também estão disponíveis como uma licença de assinatura separada para dispositivos não cobertos por Software Assurance para Windows. A licença de assinatura do VDA fornece aos clientes o direito de executar a versão mais recente do sistema operacional Windows Desktop disponibilizada durante o prazo de suas assinaturas.</w:t>
      </w:r>
    </w:p>
    <w:p w14:paraId="139203EB" w14:textId="77777777" w:rsidR="00EC5C9D" w:rsidRPr="008E2993" w:rsidRDefault="00EC5C9D" w:rsidP="00EC5C9D">
      <w:pPr>
        <w:rPr>
          <w:lang w:val="pt-BR"/>
        </w:rPr>
      </w:pPr>
    </w:p>
    <w:p w14:paraId="63AD1B9F" w14:textId="77777777" w:rsidR="00023FE7" w:rsidRPr="008E2993" w:rsidRDefault="00EC5C9D" w:rsidP="007951CF">
      <w:pPr>
        <w:rPr>
          <w:lang w:val="pt-BR"/>
        </w:rPr>
      </w:pPr>
      <w:r w:rsidRPr="008E2993">
        <w:rPr>
          <w:rFonts w:eastAsia="Calibri" w:cs="Tahoma"/>
          <w:color w:val="000000"/>
          <w:szCs w:val="18"/>
          <w:lang w:val="pt-BR"/>
        </w:rPr>
        <w:t>Para obter mais informações sobre VDA, consulte o documento de Direitos de Uso de Produto.</w:t>
      </w:r>
      <w:bookmarkEnd w:id="922"/>
    </w:p>
    <w:p w14:paraId="03098705" w14:textId="77777777" w:rsidR="00023FE7" w:rsidRPr="008E2993" w:rsidRDefault="00023FE7">
      <w:pPr>
        <w:rPr>
          <w:lang w:val="pt-BR"/>
        </w:rPr>
      </w:pPr>
      <w:bookmarkStart w:id="925" w:name="_Toc336338246"/>
      <w:bookmarkStart w:id="926" w:name="_Toc377174896"/>
      <w:r w:rsidRPr="008E2993">
        <w:rPr>
          <w:rStyle w:val="Heading3Char"/>
          <w:rFonts w:ascii="Tahoma" w:hAnsi="Tahoma"/>
          <w:sz w:val="24"/>
          <w:lang w:val="pt-BR"/>
        </w:rPr>
        <w:lastRenderedPageBreak/>
        <w:t>Disponibilidade de Licenças Step-up</w:t>
      </w:r>
      <w:bookmarkEnd w:id="925"/>
      <w:bookmarkEnd w:id="926"/>
      <w:r w:rsidRPr="008E2993">
        <w:rPr>
          <w:rFonts w:cs="Tahoma"/>
          <w:b/>
          <w:sz w:val="24"/>
          <w:szCs w:val="20"/>
          <w:lang w:val="pt-BR"/>
        </w:rPr>
        <w:t>*</w:t>
      </w:r>
    </w:p>
    <w:p w14:paraId="1F8D7FA5" w14:textId="77777777" w:rsidR="00023FE7" w:rsidRPr="008E2993" w:rsidRDefault="00023FE7">
      <w:pPr>
        <w:rPr>
          <w:lang w:val="pt-BR"/>
        </w:rPr>
      </w:pPr>
    </w:p>
    <w:p w14:paraId="12669298" w14:textId="77777777" w:rsidR="00023FE7" w:rsidRPr="008E2993" w:rsidRDefault="00AD6AD6">
      <w:pPr>
        <w:rPr>
          <w:lang w:val="pt-BR"/>
        </w:rPr>
      </w:pPr>
      <w:r w:rsidRPr="008E2993">
        <w:rPr>
          <w:rFonts w:cs="Tahoma"/>
          <w:szCs w:val="18"/>
          <w:lang w:val="pt-BR"/>
        </w:rPr>
        <w:t>Os clientes podem migrar de uma edição de nível inferior para uma edição de nível superior de determinados produtos com uma Licença Step-up.</w:t>
      </w:r>
      <w:r w:rsidR="00975F2D" w:rsidRPr="008E2993">
        <w:rPr>
          <w:rFonts w:cs="Tahoma"/>
          <w:szCs w:val="18"/>
          <w:lang w:val="pt-BR"/>
        </w:rPr>
        <w:t xml:space="preserve"> </w:t>
      </w:r>
      <w:r w:rsidRPr="008E2993">
        <w:rPr>
          <w:rFonts w:cs="Tahoma"/>
          <w:szCs w:val="18"/>
          <w:lang w:val="pt-BR"/>
        </w:rPr>
        <w:t xml:space="preserve">Os clientes devem ter uma licença com Software Assurance ativo para o produto qualificado para </w:t>
      </w:r>
      <w:r w:rsidRPr="008E2993">
        <w:rPr>
          <w:rFonts w:cs="Tahoma"/>
          <w:color w:val="000000"/>
          <w:szCs w:val="18"/>
          <w:lang w:val="pt-BR"/>
        </w:rPr>
        <w:t>adquirir essa Licença Step-up.</w:t>
      </w:r>
      <w:r w:rsidR="00975F2D" w:rsidRPr="008E2993">
        <w:rPr>
          <w:rFonts w:cs="Tahoma"/>
          <w:color w:val="000000"/>
          <w:szCs w:val="18"/>
          <w:lang w:val="pt-BR"/>
        </w:rPr>
        <w:t xml:space="preserve"> </w:t>
      </w:r>
      <w:r w:rsidRPr="008E2993">
        <w:rPr>
          <w:rFonts w:cs="Tahoma"/>
          <w:color w:val="000000"/>
          <w:szCs w:val="18"/>
          <w:lang w:val="pt-BR"/>
        </w:rPr>
        <w:t>A Licença Step-up deve ser adquirida, e é válida apenas quando adquirida, sob os mesmos contrato e registro de Licenciamento por Volume (se houver), sob o qual a cobertura de Software Assurance do produto</w:t>
      </w:r>
      <w:r w:rsidRPr="008E2993">
        <w:rPr>
          <w:rFonts w:cs="Tahoma"/>
          <w:szCs w:val="18"/>
          <w:lang w:val="pt-BR"/>
        </w:rPr>
        <w:t xml:space="preserve"> qualificado foi originalmente adquirida.</w:t>
      </w:r>
      <w:r w:rsidR="00975F2D" w:rsidRPr="008E2993">
        <w:rPr>
          <w:rFonts w:cs="Tahoma"/>
          <w:szCs w:val="18"/>
          <w:lang w:val="pt-BR"/>
        </w:rPr>
        <w:t xml:space="preserve"> </w:t>
      </w:r>
      <w:r w:rsidRPr="008E2993">
        <w:rPr>
          <w:rFonts w:cs="Tahoma"/>
          <w:szCs w:val="18"/>
          <w:lang w:val="pt-BR"/>
        </w:rPr>
        <w:t>O direito de uso de software do cliente sob uma licença Step-up está condicionado à posse e manutenção de uma Licença do produto qualificado.</w:t>
      </w:r>
      <w:r w:rsidR="00975F2D" w:rsidRPr="008E2993">
        <w:rPr>
          <w:rFonts w:cs="Tahoma"/>
          <w:szCs w:val="18"/>
          <w:lang w:val="pt-BR"/>
        </w:rPr>
        <w:t xml:space="preserve"> </w:t>
      </w:r>
      <w:r w:rsidRPr="008E2993">
        <w:rPr>
          <w:rFonts w:cs="Tahoma"/>
          <w:szCs w:val="18"/>
          <w:lang w:val="pt-BR"/>
        </w:rPr>
        <w:t>Os clientes não podem transferir a Licença do produto qualificado separadamente da licença Step-up.</w:t>
      </w:r>
      <w:r w:rsidR="00975F2D" w:rsidRPr="008E2993">
        <w:rPr>
          <w:rFonts w:cs="Tahoma"/>
          <w:szCs w:val="18"/>
          <w:lang w:val="pt-BR"/>
        </w:rPr>
        <w:t xml:space="preserve"> </w:t>
      </w:r>
      <w:r w:rsidRPr="008E2993">
        <w:rPr>
          <w:rFonts w:cs="Tahoma"/>
          <w:szCs w:val="18"/>
          <w:lang w:val="pt-BR"/>
        </w:rPr>
        <w:t>Os direitos perpétuos do cliente sob a Licença Step-up substituem a licença básica do produto qualificado.</w:t>
      </w:r>
      <w:r w:rsidR="00975F2D" w:rsidRPr="008E2993">
        <w:rPr>
          <w:rFonts w:cs="Tahoma"/>
          <w:szCs w:val="18"/>
          <w:lang w:val="pt-BR"/>
        </w:rPr>
        <w:t xml:space="preserve"> </w:t>
      </w:r>
      <w:r w:rsidRPr="008E2993">
        <w:rPr>
          <w:rFonts w:cs="Tahoma"/>
          <w:szCs w:val="18"/>
          <w:lang w:val="pt-BR"/>
        </w:rPr>
        <w:t>Para obter mais detalhes, consulte o Resumo de Licenciamento por Volume da Licença Step-up para Enterprise Edition no site: http://</w:t>
      </w:r>
      <w:hyperlink r:id="rId30" w:history="1">
        <w:r w:rsidRPr="008E2993">
          <w:rPr>
            <w:rStyle w:val="Hyperlink"/>
            <w:rFonts w:cs="Tahoma"/>
            <w:szCs w:val="18"/>
            <w:lang w:val="pt-BR"/>
          </w:rPr>
          <w:t>www.microsoft.com/licensing</w:t>
        </w:r>
      </w:hyperlink>
      <w:r w:rsidRPr="008E2993">
        <w:rPr>
          <w:rFonts w:cs="Tahoma"/>
          <w:szCs w:val="18"/>
          <w:lang w:val="pt-BR"/>
        </w:rPr>
        <w:t xml:space="preserve"> </w:t>
      </w:r>
    </w:p>
    <w:p w14:paraId="04129DCD" w14:textId="77777777" w:rsidR="00023FE7" w:rsidRPr="008E2993" w:rsidRDefault="00023FE7">
      <w:pPr>
        <w:rPr>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975F2D" w14:paraId="69C7D700" w14:textId="77777777" w:rsidTr="001E3F7D">
        <w:trPr>
          <w:tblHeader/>
        </w:trPr>
        <w:tc>
          <w:tcPr>
            <w:tcW w:w="4230" w:type="dxa"/>
            <w:shd w:val="clear" w:color="auto" w:fill="FABF8F"/>
            <w:tcMar>
              <w:top w:w="0" w:type="dxa"/>
              <w:left w:w="108" w:type="dxa"/>
              <w:bottom w:w="0" w:type="dxa"/>
              <w:right w:w="108" w:type="dxa"/>
            </w:tcMar>
            <w:hideMark/>
          </w:tcPr>
          <w:p w14:paraId="593C6703" w14:textId="77777777" w:rsidR="003573CD" w:rsidRPr="00975F2D" w:rsidRDefault="003573CD" w:rsidP="00554A35">
            <w:pPr>
              <w:jc w:val="center"/>
              <w:rPr>
                <w:rFonts w:eastAsia="Calibri" w:cs="Tahoma"/>
                <w:b/>
                <w:sz w:val="20"/>
                <w:szCs w:val="20"/>
              </w:rPr>
            </w:pPr>
            <w:r w:rsidRPr="00975F2D">
              <w:rPr>
                <w:rFonts w:cs="Tahoma"/>
                <w:b/>
                <w:sz w:val="20"/>
                <w:szCs w:val="20"/>
              </w:rPr>
              <w:t>Step-up de</w:t>
            </w:r>
          </w:p>
        </w:tc>
        <w:tc>
          <w:tcPr>
            <w:tcW w:w="4230" w:type="dxa"/>
            <w:shd w:val="clear" w:color="auto" w:fill="FABF8F"/>
            <w:tcMar>
              <w:top w:w="0" w:type="dxa"/>
              <w:left w:w="108" w:type="dxa"/>
              <w:bottom w:w="0" w:type="dxa"/>
              <w:right w:w="108" w:type="dxa"/>
            </w:tcMar>
            <w:hideMark/>
          </w:tcPr>
          <w:p w14:paraId="7D48B800" w14:textId="77777777" w:rsidR="003573CD" w:rsidRPr="00975F2D" w:rsidRDefault="003573CD" w:rsidP="00554A35">
            <w:pPr>
              <w:jc w:val="center"/>
              <w:rPr>
                <w:rFonts w:eastAsia="Calibri" w:cs="Tahoma"/>
                <w:b/>
                <w:sz w:val="20"/>
                <w:szCs w:val="20"/>
              </w:rPr>
            </w:pPr>
            <w:r w:rsidRPr="00975F2D">
              <w:rPr>
                <w:rFonts w:cs="Tahoma"/>
                <w:b/>
                <w:sz w:val="20"/>
                <w:szCs w:val="20"/>
              </w:rPr>
              <w:t>Step-up para</w:t>
            </w:r>
          </w:p>
        </w:tc>
      </w:tr>
      <w:tr w:rsidR="003573CD" w:rsidRPr="00975F2D" w14:paraId="645A7B43" w14:textId="77777777" w:rsidTr="001E3F7D">
        <w:tc>
          <w:tcPr>
            <w:tcW w:w="4230" w:type="dxa"/>
            <w:tcMar>
              <w:top w:w="0" w:type="dxa"/>
              <w:left w:w="108" w:type="dxa"/>
              <w:bottom w:w="0" w:type="dxa"/>
              <w:right w:w="108" w:type="dxa"/>
            </w:tcMar>
            <w:hideMark/>
          </w:tcPr>
          <w:p w14:paraId="329016B5"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Branch</w:t>
            </w:r>
          </w:p>
        </w:tc>
        <w:tc>
          <w:tcPr>
            <w:tcW w:w="4230" w:type="dxa"/>
            <w:tcMar>
              <w:top w:w="0" w:type="dxa"/>
              <w:left w:w="108" w:type="dxa"/>
              <w:bottom w:w="0" w:type="dxa"/>
              <w:right w:w="108" w:type="dxa"/>
            </w:tcMar>
            <w:hideMark/>
          </w:tcPr>
          <w:p w14:paraId="5CC3F352"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Standard</w:t>
            </w:r>
          </w:p>
        </w:tc>
      </w:tr>
      <w:tr w:rsidR="003573CD" w:rsidRPr="00975F2D" w14:paraId="3A1FA5D6" w14:textId="77777777" w:rsidTr="001E3F7D">
        <w:tc>
          <w:tcPr>
            <w:tcW w:w="4230" w:type="dxa"/>
            <w:tcMar>
              <w:top w:w="0" w:type="dxa"/>
              <w:left w:w="108" w:type="dxa"/>
              <w:bottom w:w="0" w:type="dxa"/>
              <w:right w:w="108" w:type="dxa"/>
            </w:tcMar>
            <w:hideMark/>
          </w:tcPr>
          <w:p w14:paraId="7E379772"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Branch</w:t>
            </w:r>
          </w:p>
        </w:tc>
        <w:tc>
          <w:tcPr>
            <w:tcW w:w="4230" w:type="dxa"/>
            <w:tcMar>
              <w:top w:w="0" w:type="dxa"/>
              <w:left w:w="108" w:type="dxa"/>
              <w:bottom w:w="0" w:type="dxa"/>
              <w:right w:w="108" w:type="dxa"/>
            </w:tcMar>
            <w:hideMark/>
          </w:tcPr>
          <w:p w14:paraId="35B9F603"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Enterprise</w:t>
            </w:r>
          </w:p>
        </w:tc>
      </w:tr>
      <w:tr w:rsidR="003573CD" w:rsidRPr="00975F2D" w14:paraId="603A3489" w14:textId="77777777" w:rsidTr="001E3F7D">
        <w:tc>
          <w:tcPr>
            <w:tcW w:w="4230" w:type="dxa"/>
            <w:tcMar>
              <w:top w:w="0" w:type="dxa"/>
              <w:left w:w="108" w:type="dxa"/>
              <w:bottom w:w="0" w:type="dxa"/>
              <w:right w:w="108" w:type="dxa"/>
            </w:tcMar>
            <w:hideMark/>
          </w:tcPr>
          <w:p w14:paraId="6B29C6ED"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Standard</w:t>
            </w:r>
          </w:p>
        </w:tc>
        <w:tc>
          <w:tcPr>
            <w:tcW w:w="4230" w:type="dxa"/>
            <w:tcMar>
              <w:top w:w="0" w:type="dxa"/>
              <w:left w:w="108" w:type="dxa"/>
              <w:bottom w:w="0" w:type="dxa"/>
              <w:right w:w="108" w:type="dxa"/>
            </w:tcMar>
            <w:hideMark/>
          </w:tcPr>
          <w:p w14:paraId="3CC1572D" w14:textId="77777777" w:rsidR="003573CD" w:rsidRPr="00975F2D" w:rsidRDefault="003573CD" w:rsidP="00554A35">
            <w:pPr>
              <w:rPr>
                <w:rFonts w:eastAsia="Calibri" w:cs="Tahoma"/>
                <w:szCs w:val="18"/>
              </w:rPr>
            </w:pPr>
            <w:r w:rsidRPr="00975F2D">
              <w:rPr>
                <w:rFonts w:cs="Tahoma"/>
                <w:szCs w:val="18"/>
              </w:rPr>
              <w:t>BizTalk</w:t>
            </w:r>
            <w:r w:rsidRPr="00B83D37">
              <w:rPr>
                <w:rFonts w:cs="Tahoma"/>
                <w:szCs w:val="18"/>
                <w:vertAlign w:val="superscript"/>
              </w:rPr>
              <w:t>®</w:t>
            </w:r>
            <w:r w:rsidRPr="00975F2D">
              <w:rPr>
                <w:rFonts w:cs="Tahoma"/>
                <w:szCs w:val="18"/>
              </w:rPr>
              <w:t xml:space="preserve"> Server Enterprise</w:t>
            </w:r>
          </w:p>
        </w:tc>
      </w:tr>
      <w:tr w:rsidR="003573CD" w:rsidRPr="00975F2D" w14:paraId="5B3B5F30" w14:textId="77777777" w:rsidTr="001E3F7D">
        <w:tc>
          <w:tcPr>
            <w:tcW w:w="4230" w:type="dxa"/>
            <w:tcMar>
              <w:top w:w="0" w:type="dxa"/>
              <w:left w:w="108" w:type="dxa"/>
              <w:bottom w:w="0" w:type="dxa"/>
              <w:right w:w="108" w:type="dxa"/>
            </w:tcMar>
            <w:hideMark/>
          </w:tcPr>
          <w:p w14:paraId="33FE47C8" w14:textId="77777777" w:rsidR="003573CD" w:rsidRPr="00975F2D" w:rsidRDefault="003573CD" w:rsidP="00554A35">
            <w:pPr>
              <w:rPr>
                <w:rFonts w:eastAsia="Calibri" w:cs="Tahoma"/>
                <w:szCs w:val="18"/>
              </w:rPr>
            </w:pPr>
            <w:r w:rsidRPr="00975F2D">
              <w:rPr>
                <w:rFonts w:cs="Tahoma"/>
                <w:szCs w:val="18"/>
              </w:rPr>
              <w:t>Commerce Server Standard</w:t>
            </w:r>
          </w:p>
        </w:tc>
        <w:tc>
          <w:tcPr>
            <w:tcW w:w="4230" w:type="dxa"/>
            <w:tcMar>
              <w:top w:w="0" w:type="dxa"/>
              <w:left w:w="108" w:type="dxa"/>
              <w:bottom w:w="0" w:type="dxa"/>
              <w:right w:w="108" w:type="dxa"/>
            </w:tcMar>
            <w:hideMark/>
          </w:tcPr>
          <w:p w14:paraId="3D149F98" w14:textId="77777777" w:rsidR="003573CD" w:rsidRPr="00975F2D" w:rsidRDefault="003573CD" w:rsidP="00554A35">
            <w:pPr>
              <w:rPr>
                <w:rFonts w:eastAsia="Calibri" w:cs="Tahoma"/>
                <w:szCs w:val="18"/>
              </w:rPr>
            </w:pPr>
            <w:r w:rsidRPr="00975F2D">
              <w:rPr>
                <w:rFonts w:cs="Tahoma"/>
                <w:szCs w:val="18"/>
              </w:rPr>
              <w:t>Commerce Server Enterprise</w:t>
            </w:r>
          </w:p>
        </w:tc>
      </w:tr>
      <w:tr w:rsidR="003573CD" w:rsidRPr="00975F2D" w14:paraId="5A7E8AB6" w14:textId="77777777" w:rsidTr="001E3F7D">
        <w:trPr>
          <w:trHeight w:val="238"/>
        </w:trPr>
        <w:tc>
          <w:tcPr>
            <w:tcW w:w="4230" w:type="dxa"/>
            <w:tcMar>
              <w:top w:w="0" w:type="dxa"/>
              <w:left w:w="108" w:type="dxa"/>
              <w:bottom w:w="0" w:type="dxa"/>
              <w:right w:w="108" w:type="dxa"/>
            </w:tcMar>
            <w:hideMark/>
          </w:tcPr>
          <w:p w14:paraId="0FBF8D88" w14:textId="77777777" w:rsidR="003573CD" w:rsidRPr="00975F2D" w:rsidRDefault="003573CD" w:rsidP="00554A35">
            <w:pPr>
              <w:rPr>
                <w:rFonts w:eastAsia="Calibri" w:cs="Tahoma"/>
                <w:szCs w:val="18"/>
              </w:rPr>
            </w:pPr>
            <w:r w:rsidRPr="00975F2D">
              <w:rPr>
                <w:rFonts w:cs="Tahoma"/>
                <w:szCs w:val="18"/>
              </w:rPr>
              <w:t>Core CAL Suite</w:t>
            </w:r>
          </w:p>
        </w:tc>
        <w:tc>
          <w:tcPr>
            <w:tcW w:w="4230" w:type="dxa"/>
            <w:tcMar>
              <w:top w:w="0" w:type="dxa"/>
              <w:left w:w="108" w:type="dxa"/>
              <w:bottom w:w="0" w:type="dxa"/>
              <w:right w:w="108" w:type="dxa"/>
            </w:tcMar>
            <w:hideMark/>
          </w:tcPr>
          <w:p w14:paraId="42A54CC2" w14:textId="77777777" w:rsidR="003573CD" w:rsidRPr="00975F2D" w:rsidRDefault="003573CD" w:rsidP="00554A35">
            <w:pPr>
              <w:rPr>
                <w:rFonts w:eastAsia="Calibri" w:cs="Tahoma"/>
                <w:szCs w:val="18"/>
              </w:rPr>
            </w:pPr>
            <w:r w:rsidRPr="00975F2D">
              <w:rPr>
                <w:rFonts w:cs="Tahoma"/>
                <w:szCs w:val="18"/>
              </w:rPr>
              <w:t>Enterprise CAL Suite</w:t>
            </w:r>
          </w:p>
        </w:tc>
      </w:tr>
      <w:tr w:rsidR="00E87953" w:rsidRPr="00CA73C9" w14:paraId="057233AD" w14:textId="77777777" w:rsidTr="001E3F7D">
        <w:trPr>
          <w:trHeight w:val="247"/>
        </w:trPr>
        <w:tc>
          <w:tcPr>
            <w:tcW w:w="4230" w:type="dxa"/>
            <w:tcMar>
              <w:top w:w="0" w:type="dxa"/>
              <w:left w:w="108" w:type="dxa"/>
              <w:bottom w:w="0" w:type="dxa"/>
              <w:right w:w="108" w:type="dxa"/>
            </w:tcMar>
          </w:tcPr>
          <w:p w14:paraId="439C58F6" w14:textId="77777777" w:rsidR="00E87953" w:rsidRPr="008E2993" w:rsidRDefault="00E87953" w:rsidP="00734CF4">
            <w:pPr>
              <w:rPr>
                <w:rFonts w:cs="Tahoma"/>
                <w:color w:val="000000"/>
                <w:szCs w:val="18"/>
                <w:lang w:val="pt-BR"/>
              </w:rPr>
            </w:pPr>
            <w:r w:rsidRPr="008E2993">
              <w:rPr>
                <w:rFonts w:cs="Tahoma"/>
                <w:color w:val="000000"/>
                <w:szCs w:val="18"/>
                <w:lang w:val="pt-BR"/>
              </w:rPr>
              <w:t>Bridge do Pacote de CALs Principais para Office 365</w:t>
            </w:r>
          </w:p>
        </w:tc>
        <w:tc>
          <w:tcPr>
            <w:tcW w:w="4230" w:type="dxa"/>
            <w:tcMar>
              <w:top w:w="0" w:type="dxa"/>
              <w:left w:w="108" w:type="dxa"/>
              <w:bottom w:w="0" w:type="dxa"/>
              <w:right w:w="108" w:type="dxa"/>
            </w:tcMar>
          </w:tcPr>
          <w:p w14:paraId="600D9DF9" w14:textId="77777777" w:rsidR="00E87953" w:rsidRPr="008E2993" w:rsidRDefault="00E87953" w:rsidP="00734CF4">
            <w:pPr>
              <w:rPr>
                <w:rFonts w:cs="Tahoma"/>
                <w:color w:val="000000"/>
                <w:szCs w:val="18"/>
                <w:lang w:val="pt-BR"/>
              </w:rPr>
            </w:pPr>
            <w:r w:rsidRPr="008E2993">
              <w:rPr>
                <w:rFonts w:cs="Tahoma"/>
                <w:color w:val="000000"/>
                <w:szCs w:val="18"/>
                <w:lang w:val="pt-BR"/>
              </w:rPr>
              <w:t>Bridge do Pacote de CALs Empresariais para Office 365</w:t>
            </w:r>
          </w:p>
        </w:tc>
      </w:tr>
      <w:tr w:rsidR="00E87953" w:rsidRPr="00CA73C9" w14:paraId="119D2D1A" w14:textId="77777777" w:rsidTr="001E3F7D">
        <w:trPr>
          <w:trHeight w:val="247"/>
        </w:trPr>
        <w:tc>
          <w:tcPr>
            <w:tcW w:w="4230" w:type="dxa"/>
            <w:tcMar>
              <w:top w:w="0" w:type="dxa"/>
              <w:left w:w="108" w:type="dxa"/>
              <w:bottom w:w="0" w:type="dxa"/>
              <w:right w:w="108" w:type="dxa"/>
            </w:tcMar>
          </w:tcPr>
          <w:p w14:paraId="09351BA3" w14:textId="77777777" w:rsidR="00E87953" w:rsidRPr="008E2993" w:rsidRDefault="00E87953" w:rsidP="007C6582">
            <w:pPr>
              <w:rPr>
                <w:rFonts w:cs="Tahoma"/>
                <w:color w:val="000000"/>
                <w:szCs w:val="18"/>
                <w:lang w:val="pt-BR"/>
              </w:rPr>
            </w:pPr>
            <w:r w:rsidRPr="008E2993">
              <w:rPr>
                <w:rFonts w:cs="Tahoma"/>
                <w:color w:val="000000"/>
                <w:szCs w:val="18"/>
                <w:lang w:val="pt-BR"/>
              </w:rPr>
              <w:t>Bridge do Pacote de CALs Principais para Windows</w:t>
            </w:r>
            <w:r w:rsidRPr="008E2993">
              <w:rPr>
                <w:rFonts w:cs="Tahoma"/>
                <w:color w:val="000000"/>
                <w:szCs w:val="18"/>
                <w:vertAlign w:val="superscript"/>
                <w:lang w:val="pt-BR"/>
              </w:rPr>
              <w:t>®</w:t>
            </w:r>
            <w:r w:rsidRPr="008E2993">
              <w:rPr>
                <w:rFonts w:cs="Tahoma"/>
                <w:color w:val="000000"/>
                <w:szCs w:val="18"/>
                <w:lang w:val="pt-BR"/>
              </w:rPr>
              <w:t xml:space="preserve"> Intune</w:t>
            </w:r>
          </w:p>
        </w:tc>
        <w:tc>
          <w:tcPr>
            <w:tcW w:w="4230" w:type="dxa"/>
            <w:tcMar>
              <w:top w:w="0" w:type="dxa"/>
              <w:left w:w="108" w:type="dxa"/>
              <w:bottom w:w="0" w:type="dxa"/>
              <w:right w:w="108" w:type="dxa"/>
            </w:tcMar>
          </w:tcPr>
          <w:p w14:paraId="557200FF" w14:textId="77777777" w:rsidR="00E87953" w:rsidRPr="008E2993" w:rsidRDefault="00E87953" w:rsidP="007C6582">
            <w:pPr>
              <w:rPr>
                <w:rFonts w:cs="Tahoma"/>
                <w:color w:val="000000"/>
                <w:szCs w:val="18"/>
                <w:lang w:val="pt-BR"/>
              </w:rPr>
            </w:pPr>
            <w:r w:rsidRPr="008E2993">
              <w:rPr>
                <w:rFonts w:cs="Tahoma"/>
                <w:color w:val="000000"/>
                <w:szCs w:val="18"/>
                <w:lang w:val="pt-BR"/>
              </w:rPr>
              <w:t>Bridge do Pacote de CALs Empresariais para Windows</w:t>
            </w:r>
            <w:r w:rsidRPr="008E2993">
              <w:rPr>
                <w:rFonts w:cs="Tahoma"/>
                <w:color w:val="000000"/>
                <w:szCs w:val="18"/>
                <w:vertAlign w:val="superscript"/>
                <w:lang w:val="pt-BR"/>
              </w:rPr>
              <w:t>®</w:t>
            </w:r>
            <w:r w:rsidRPr="008E2993">
              <w:rPr>
                <w:rFonts w:cs="Tahoma"/>
                <w:color w:val="000000"/>
                <w:szCs w:val="18"/>
                <w:lang w:val="pt-BR"/>
              </w:rPr>
              <w:t xml:space="preserve"> Intune</w:t>
            </w:r>
          </w:p>
        </w:tc>
      </w:tr>
      <w:tr w:rsidR="000466E8" w:rsidRPr="00CA73C9" w14:paraId="1B8B8B71" w14:textId="77777777" w:rsidTr="001E3F7D">
        <w:trPr>
          <w:trHeight w:val="247"/>
        </w:trPr>
        <w:tc>
          <w:tcPr>
            <w:tcW w:w="4230" w:type="dxa"/>
            <w:tcMar>
              <w:top w:w="0" w:type="dxa"/>
              <w:left w:w="108" w:type="dxa"/>
              <w:bottom w:w="0" w:type="dxa"/>
              <w:right w:w="108" w:type="dxa"/>
            </w:tcMar>
          </w:tcPr>
          <w:p w14:paraId="55D7F897" w14:textId="77777777" w:rsidR="000466E8" w:rsidRPr="008E2993" w:rsidRDefault="0054507B" w:rsidP="007C6582">
            <w:pPr>
              <w:rPr>
                <w:rFonts w:cs="Tahoma"/>
                <w:color w:val="000000"/>
                <w:szCs w:val="18"/>
                <w:lang w:val="pt-BR"/>
              </w:rPr>
            </w:pPr>
            <w:r w:rsidRPr="008E2993">
              <w:rPr>
                <w:rFonts w:cs="Tahoma"/>
                <w:color w:val="000000"/>
                <w:szCs w:val="18"/>
                <w:lang w:val="pt-BR"/>
              </w:rPr>
              <w:t>Bridge do Pacote de CALs Principais para Office 365 e Windows</w:t>
            </w:r>
            <w:r w:rsidRPr="008E2993">
              <w:rPr>
                <w:rFonts w:cs="Tahoma"/>
                <w:color w:val="000000"/>
                <w:szCs w:val="18"/>
                <w:vertAlign w:val="superscript"/>
                <w:lang w:val="pt-BR"/>
              </w:rPr>
              <w:t>®</w:t>
            </w:r>
            <w:r w:rsidRPr="008E2993">
              <w:rPr>
                <w:rFonts w:cs="Tahoma"/>
                <w:color w:val="000000"/>
                <w:szCs w:val="18"/>
                <w:lang w:val="pt-BR"/>
              </w:rPr>
              <w:t xml:space="preserve"> Intune</w:t>
            </w:r>
          </w:p>
        </w:tc>
        <w:tc>
          <w:tcPr>
            <w:tcW w:w="4230" w:type="dxa"/>
            <w:tcMar>
              <w:top w:w="0" w:type="dxa"/>
              <w:left w:w="108" w:type="dxa"/>
              <w:bottom w:w="0" w:type="dxa"/>
              <w:right w:w="108" w:type="dxa"/>
            </w:tcMar>
          </w:tcPr>
          <w:p w14:paraId="596890E5" w14:textId="77777777" w:rsidR="000466E8" w:rsidRPr="008E2993" w:rsidRDefault="00C3058D" w:rsidP="007C6582">
            <w:pPr>
              <w:rPr>
                <w:rFonts w:cs="Tahoma"/>
                <w:color w:val="000000"/>
                <w:szCs w:val="18"/>
                <w:lang w:val="pt-BR"/>
              </w:rPr>
            </w:pPr>
            <w:r w:rsidRPr="008E2993">
              <w:rPr>
                <w:rFonts w:eastAsia="Calibri" w:cs="Tahoma"/>
                <w:szCs w:val="18"/>
                <w:lang w:val="pt-BR"/>
              </w:rPr>
              <w:t>Bridge do Pacote de CALs Empresariais para Office 365 e Windows</w:t>
            </w:r>
            <w:r w:rsidRPr="008E2993">
              <w:rPr>
                <w:rFonts w:cs="Tahoma"/>
                <w:color w:val="000000"/>
                <w:szCs w:val="18"/>
                <w:vertAlign w:val="superscript"/>
                <w:lang w:val="pt-BR"/>
              </w:rPr>
              <w:t>®</w:t>
            </w:r>
            <w:r w:rsidR="00523EAF" w:rsidRPr="00523EAF">
              <w:rPr>
                <w:rFonts w:cs="Tahoma"/>
                <w:color w:val="000000"/>
                <w:szCs w:val="18"/>
                <w:lang w:val="pt-BR"/>
              </w:rPr>
              <w:t xml:space="preserve"> </w:t>
            </w:r>
            <w:r w:rsidRPr="008E2993">
              <w:rPr>
                <w:rFonts w:eastAsia="Calibri" w:cs="Tahoma"/>
                <w:szCs w:val="18"/>
                <w:lang w:val="pt-BR"/>
              </w:rPr>
              <w:t>Intune</w:t>
            </w:r>
          </w:p>
        </w:tc>
      </w:tr>
      <w:tr w:rsidR="004C6855" w:rsidRPr="00CA73C9" w14:paraId="71E57F29" w14:textId="77777777" w:rsidTr="001E3F7D">
        <w:trPr>
          <w:trHeight w:val="247"/>
        </w:trPr>
        <w:tc>
          <w:tcPr>
            <w:tcW w:w="4230" w:type="dxa"/>
            <w:tcMar>
              <w:top w:w="0" w:type="dxa"/>
              <w:left w:w="108" w:type="dxa"/>
              <w:bottom w:w="0" w:type="dxa"/>
              <w:right w:w="108" w:type="dxa"/>
            </w:tcMar>
            <w:hideMark/>
          </w:tcPr>
          <w:p w14:paraId="53713741" w14:textId="77777777" w:rsidR="004C6855" w:rsidRPr="00975F2D" w:rsidRDefault="004C6855" w:rsidP="00554A35">
            <w:pPr>
              <w:rPr>
                <w:rFonts w:cs="Tahoma"/>
                <w:szCs w:val="18"/>
                <w:lang w:val="fr-FR"/>
              </w:rPr>
            </w:pPr>
            <w:r w:rsidRPr="00975F2D">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3961A436" w14:textId="77777777" w:rsidR="004C6855" w:rsidRPr="00975F2D" w:rsidRDefault="004C6855" w:rsidP="00933674">
            <w:pPr>
              <w:rPr>
                <w:rFonts w:cs="Tahoma"/>
                <w:szCs w:val="18"/>
                <w:lang w:val="fr-FR"/>
              </w:rPr>
            </w:pPr>
            <w:r w:rsidRPr="00975F2D">
              <w:rPr>
                <w:rFonts w:cs="Tahoma"/>
                <w:color w:val="000000"/>
                <w:szCs w:val="18"/>
                <w:lang w:val="fr-FR"/>
              </w:rPr>
              <w:t>Core Infrastructure Server Suite Datacenter</w:t>
            </w:r>
          </w:p>
        </w:tc>
      </w:tr>
      <w:tr w:rsidR="003573CD" w:rsidRPr="00CA73C9" w14:paraId="4656AD98" w14:textId="77777777" w:rsidTr="001E3F7D">
        <w:tc>
          <w:tcPr>
            <w:tcW w:w="4230" w:type="dxa"/>
            <w:tcMar>
              <w:top w:w="0" w:type="dxa"/>
              <w:left w:w="108" w:type="dxa"/>
              <w:bottom w:w="0" w:type="dxa"/>
              <w:right w:w="108" w:type="dxa"/>
            </w:tcMar>
            <w:hideMark/>
          </w:tcPr>
          <w:p w14:paraId="0C4C360B" w14:textId="77777777" w:rsidR="003573CD" w:rsidRPr="008E2993" w:rsidRDefault="003573CD" w:rsidP="00394D2B">
            <w:pPr>
              <w:rPr>
                <w:rFonts w:eastAsia="Calibri" w:cs="Tahoma"/>
                <w:szCs w:val="18"/>
                <w:lang w:val="pt-BR"/>
              </w:rPr>
            </w:pPr>
            <w:r w:rsidRPr="008E2993">
              <w:rPr>
                <w:rFonts w:cs="Tahoma"/>
                <w:szCs w:val="18"/>
                <w:lang w:val="pt-BR"/>
              </w:rPr>
              <w:t>Desktop Educacional com Core CAL</w:t>
            </w:r>
          </w:p>
        </w:tc>
        <w:tc>
          <w:tcPr>
            <w:tcW w:w="4230" w:type="dxa"/>
            <w:tcMar>
              <w:top w:w="0" w:type="dxa"/>
              <w:left w:w="108" w:type="dxa"/>
              <w:bottom w:w="0" w:type="dxa"/>
              <w:right w:w="108" w:type="dxa"/>
            </w:tcMar>
            <w:hideMark/>
          </w:tcPr>
          <w:p w14:paraId="62C1F812" w14:textId="77777777" w:rsidR="003573CD" w:rsidRPr="008E2993" w:rsidRDefault="003573CD" w:rsidP="00394D2B">
            <w:pPr>
              <w:rPr>
                <w:rFonts w:eastAsia="Calibri" w:cs="Tahoma"/>
                <w:szCs w:val="18"/>
                <w:lang w:val="pt-BR"/>
              </w:rPr>
            </w:pPr>
            <w:r w:rsidRPr="008E2993">
              <w:rPr>
                <w:rFonts w:cs="Tahoma"/>
                <w:szCs w:val="18"/>
                <w:lang w:val="pt-BR"/>
              </w:rPr>
              <w:t>Desktop Educacional com Pacote de CALs Empresariais</w:t>
            </w:r>
          </w:p>
        </w:tc>
      </w:tr>
      <w:tr w:rsidR="003573CD" w:rsidRPr="00CA73C9" w14:paraId="03E7C270" w14:textId="77777777" w:rsidTr="001E3F7D">
        <w:tc>
          <w:tcPr>
            <w:tcW w:w="4230" w:type="dxa"/>
            <w:tcMar>
              <w:top w:w="0" w:type="dxa"/>
              <w:left w:w="108" w:type="dxa"/>
              <w:bottom w:w="0" w:type="dxa"/>
              <w:right w:w="108" w:type="dxa"/>
            </w:tcMar>
            <w:hideMark/>
          </w:tcPr>
          <w:p w14:paraId="064E7F02" w14:textId="77777777" w:rsidR="003573CD" w:rsidRPr="00975F2D" w:rsidRDefault="003573CD" w:rsidP="00554A35">
            <w:pPr>
              <w:rPr>
                <w:rFonts w:eastAsia="Calibri" w:cs="Tahoma"/>
                <w:szCs w:val="18"/>
              </w:rPr>
            </w:pPr>
            <w:r w:rsidRPr="00975F2D">
              <w:rPr>
                <w:rFonts w:cs="Tahoma"/>
                <w:szCs w:val="18"/>
              </w:rPr>
              <w:t>Desktop School com Core CAL</w:t>
            </w:r>
          </w:p>
        </w:tc>
        <w:tc>
          <w:tcPr>
            <w:tcW w:w="4230" w:type="dxa"/>
            <w:tcMar>
              <w:top w:w="0" w:type="dxa"/>
              <w:left w:w="108" w:type="dxa"/>
              <w:bottom w:w="0" w:type="dxa"/>
              <w:right w:w="108" w:type="dxa"/>
            </w:tcMar>
            <w:hideMark/>
          </w:tcPr>
          <w:p w14:paraId="0C6B1A97" w14:textId="77777777" w:rsidR="003573CD" w:rsidRPr="008E2993" w:rsidRDefault="00ED0F02" w:rsidP="00554A35">
            <w:pPr>
              <w:rPr>
                <w:rFonts w:eastAsia="Calibri" w:cs="Tahoma"/>
                <w:szCs w:val="18"/>
                <w:lang w:val="pt-BR"/>
              </w:rPr>
            </w:pPr>
            <w:r w:rsidRPr="008E2993">
              <w:rPr>
                <w:rFonts w:cs="Tahoma"/>
                <w:szCs w:val="18"/>
                <w:lang w:val="pt-BR"/>
              </w:rPr>
              <w:t>Desktop School com Pacote de CALs Empresariais</w:t>
            </w:r>
          </w:p>
        </w:tc>
      </w:tr>
      <w:tr w:rsidR="003573CD" w:rsidRPr="00975F2D" w14:paraId="453538CB" w14:textId="77777777" w:rsidTr="001E3F7D">
        <w:tc>
          <w:tcPr>
            <w:tcW w:w="4230" w:type="dxa"/>
            <w:tcMar>
              <w:top w:w="0" w:type="dxa"/>
              <w:left w:w="108" w:type="dxa"/>
              <w:bottom w:w="0" w:type="dxa"/>
              <w:right w:w="108" w:type="dxa"/>
            </w:tcMar>
            <w:hideMark/>
          </w:tcPr>
          <w:p w14:paraId="6D1B0346" w14:textId="77777777" w:rsidR="003573CD" w:rsidRPr="00975F2D" w:rsidRDefault="003573CD" w:rsidP="00554A35">
            <w:pPr>
              <w:rPr>
                <w:rFonts w:eastAsia="Calibri" w:cs="Tahoma"/>
                <w:szCs w:val="18"/>
                <w:lang w:val="fr-FR"/>
              </w:rPr>
            </w:pPr>
            <w:r w:rsidRPr="00975F2D">
              <w:rPr>
                <w:rFonts w:cs="Tahoma"/>
                <w:szCs w:val="18"/>
              </w:rPr>
              <w:t>Exchange Server Standard</w:t>
            </w:r>
          </w:p>
        </w:tc>
        <w:tc>
          <w:tcPr>
            <w:tcW w:w="4230" w:type="dxa"/>
            <w:tcMar>
              <w:top w:w="0" w:type="dxa"/>
              <w:left w:w="108" w:type="dxa"/>
              <w:bottom w:w="0" w:type="dxa"/>
              <w:right w:w="108" w:type="dxa"/>
            </w:tcMar>
            <w:hideMark/>
          </w:tcPr>
          <w:p w14:paraId="4059844C" w14:textId="77777777" w:rsidR="003573CD" w:rsidRPr="00975F2D" w:rsidRDefault="003573CD" w:rsidP="00554A35">
            <w:pPr>
              <w:rPr>
                <w:rFonts w:eastAsia="Calibri" w:cs="Tahoma"/>
                <w:szCs w:val="18"/>
              </w:rPr>
            </w:pPr>
            <w:r w:rsidRPr="00975F2D">
              <w:rPr>
                <w:rFonts w:cs="Tahoma"/>
                <w:szCs w:val="18"/>
              </w:rPr>
              <w:t>Exchange Server Enterprise</w:t>
            </w:r>
          </w:p>
        </w:tc>
      </w:tr>
      <w:tr w:rsidR="004D4D43" w:rsidRPr="00975F2D" w14:paraId="27D8BEB8" w14:textId="77777777" w:rsidTr="001E3F7D">
        <w:tc>
          <w:tcPr>
            <w:tcW w:w="4230" w:type="dxa"/>
            <w:tcMar>
              <w:top w:w="0" w:type="dxa"/>
              <w:left w:w="108" w:type="dxa"/>
              <w:bottom w:w="0" w:type="dxa"/>
              <w:right w:w="108" w:type="dxa"/>
            </w:tcMar>
          </w:tcPr>
          <w:p w14:paraId="25D08DC7" w14:textId="77777777" w:rsidR="004D4D43" w:rsidRPr="00975F2D" w:rsidRDefault="004D4D43" w:rsidP="00AB4C80">
            <w:pPr>
              <w:rPr>
                <w:rFonts w:cs="Tahoma"/>
                <w:szCs w:val="18"/>
              </w:rPr>
            </w:pPr>
            <w:r w:rsidRPr="00975F2D">
              <w:rPr>
                <w:rFonts w:cs="Tahoma"/>
                <w:szCs w:val="18"/>
              </w:rPr>
              <w:t>Forefront TMG Standard</w:t>
            </w:r>
          </w:p>
        </w:tc>
        <w:tc>
          <w:tcPr>
            <w:tcW w:w="4230" w:type="dxa"/>
            <w:tcMar>
              <w:top w:w="0" w:type="dxa"/>
              <w:left w:w="108" w:type="dxa"/>
              <w:bottom w:w="0" w:type="dxa"/>
              <w:right w:w="108" w:type="dxa"/>
            </w:tcMar>
          </w:tcPr>
          <w:p w14:paraId="4CDBD074" w14:textId="77777777" w:rsidR="004D4D43" w:rsidRPr="00975F2D" w:rsidRDefault="004D4D43" w:rsidP="00AB4C80">
            <w:pPr>
              <w:rPr>
                <w:rFonts w:cs="Tahoma"/>
                <w:szCs w:val="18"/>
              </w:rPr>
            </w:pPr>
            <w:r w:rsidRPr="00975F2D">
              <w:rPr>
                <w:rFonts w:cs="Tahoma"/>
                <w:szCs w:val="18"/>
              </w:rPr>
              <w:t>Forefront TMG Enterprise</w:t>
            </w:r>
          </w:p>
        </w:tc>
      </w:tr>
      <w:tr w:rsidR="003573CD" w:rsidRPr="00975F2D" w14:paraId="18E2DB9E" w14:textId="77777777" w:rsidTr="001E3F7D">
        <w:tc>
          <w:tcPr>
            <w:tcW w:w="4230" w:type="dxa"/>
            <w:tcMar>
              <w:top w:w="0" w:type="dxa"/>
              <w:left w:w="108" w:type="dxa"/>
              <w:bottom w:w="0" w:type="dxa"/>
              <w:right w:w="108" w:type="dxa"/>
            </w:tcMar>
            <w:hideMark/>
          </w:tcPr>
          <w:p w14:paraId="411964BF" w14:textId="77777777" w:rsidR="003573CD" w:rsidRPr="00975F2D" w:rsidRDefault="003573CD" w:rsidP="00554A35">
            <w:pPr>
              <w:rPr>
                <w:rFonts w:eastAsia="Calibri" w:cs="Tahoma"/>
                <w:szCs w:val="18"/>
              </w:rPr>
            </w:pPr>
            <w:r w:rsidRPr="00975F2D">
              <w:rPr>
                <w:rFonts w:cs="Tahoma"/>
                <w:szCs w:val="18"/>
              </w:rPr>
              <w:t>Internet Security &amp; Acceleration (ISA) Standard Server</w:t>
            </w:r>
          </w:p>
        </w:tc>
        <w:tc>
          <w:tcPr>
            <w:tcW w:w="4230" w:type="dxa"/>
            <w:tcMar>
              <w:top w:w="0" w:type="dxa"/>
              <w:left w:w="108" w:type="dxa"/>
              <w:bottom w:w="0" w:type="dxa"/>
              <w:right w:w="108" w:type="dxa"/>
            </w:tcMar>
            <w:hideMark/>
          </w:tcPr>
          <w:p w14:paraId="063ACD4E" w14:textId="77777777" w:rsidR="003573CD" w:rsidRPr="00975F2D" w:rsidRDefault="003573CD" w:rsidP="00554A35">
            <w:pPr>
              <w:rPr>
                <w:rFonts w:eastAsia="Calibri" w:cs="Tahoma"/>
                <w:szCs w:val="18"/>
              </w:rPr>
            </w:pPr>
            <w:r w:rsidRPr="00975F2D">
              <w:rPr>
                <w:rFonts w:cs="Tahoma"/>
                <w:szCs w:val="18"/>
              </w:rPr>
              <w:t>Internet Security &amp; Acceleration (ISA) Enterprise Server</w:t>
            </w:r>
          </w:p>
        </w:tc>
      </w:tr>
      <w:tr w:rsidR="00781A60" w:rsidRPr="00975F2D" w14:paraId="19C9086C" w14:textId="77777777" w:rsidTr="001E3F7D">
        <w:tc>
          <w:tcPr>
            <w:tcW w:w="4230" w:type="dxa"/>
            <w:tcMar>
              <w:top w:w="0" w:type="dxa"/>
              <w:left w:w="108" w:type="dxa"/>
              <w:bottom w:w="0" w:type="dxa"/>
              <w:right w:w="108" w:type="dxa"/>
            </w:tcMar>
          </w:tcPr>
          <w:p w14:paraId="520FEB4E" w14:textId="77777777" w:rsidR="00781A60" w:rsidRPr="00975F2D" w:rsidRDefault="00781A60" w:rsidP="00554A35">
            <w:pPr>
              <w:rPr>
                <w:rFonts w:cs="Tahoma"/>
                <w:szCs w:val="18"/>
              </w:rPr>
            </w:pPr>
            <w:r w:rsidRPr="00975F2D">
              <w:rPr>
                <w:rFonts w:cs="Tahoma"/>
                <w:szCs w:val="18"/>
              </w:rPr>
              <w:t>Microsoft Dynamics CRM Workgroup Server 2011</w:t>
            </w:r>
          </w:p>
        </w:tc>
        <w:tc>
          <w:tcPr>
            <w:tcW w:w="4230" w:type="dxa"/>
            <w:tcMar>
              <w:top w:w="0" w:type="dxa"/>
              <w:left w:w="108" w:type="dxa"/>
              <w:bottom w:w="0" w:type="dxa"/>
              <w:right w:w="108" w:type="dxa"/>
            </w:tcMar>
          </w:tcPr>
          <w:p w14:paraId="47C2DDF0" w14:textId="77777777" w:rsidR="00781A60" w:rsidRPr="00975F2D" w:rsidRDefault="00781A60" w:rsidP="00554A35">
            <w:pPr>
              <w:rPr>
                <w:rFonts w:cs="Tahoma"/>
                <w:szCs w:val="18"/>
              </w:rPr>
            </w:pPr>
            <w:r w:rsidRPr="00975F2D">
              <w:rPr>
                <w:rFonts w:cs="Tahoma"/>
                <w:szCs w:val="18"/>
              </w:rPr>
              <w:t>Microsoft Dynamics CRM Server 2011</w:t>
            </w:r>
          </w:p>
        </w:tc>
      </w:tr>
      <w:tr w:rsidR="003573CD" w:rsidRPr="00975F2D" w14:paraId="34279616" w14:textId="77777777" w:rsidTr="001E3F7D">
        <w:tc>
          <w:tcPr>
            <w:tcW w:w="4230" w:type="dxa"/>
            <w:tcMar>
              <w:top w:w="0" w:type="dxa"/>
              <w:left w:w="108" w:type="dxa"/>
              <w:bottom w:w="0" w:type="dxa"/>
              <w:right w:w="108" w:type="dxa"/>
            </w:tcMar>
            <w:hideMark/>
          </w:tcPr>
          <w:p w14:paraId="5054CE9B" w14:textId="77777777" w:rsidR="003573CD" w:rsidRPr="00975F2D" w:rsidRDefault="003573CD" w:rsidP="00554A35">
            <w:pPr>
              <w:rPr>
                <w:rFonts w:eastAsia="Calibri" w:cs="Tahoma"/>
                <w:szCs w:val="18"/>
              </w:rPr>
            </w:pPr>
            <w:r w:rsidRPr="00975F2D">
              <w:rPr>
                <w:rFonts w:cs="Tahoma"/>
                <w:szCs w:val="18"/>
              </w:rPr>
              <w:t xml:space="preserve">Office Standard </w:t>
            </w:r>
          </w:p>
        </w:tc>
        <w:tc>
          <w:tcPr>
            <w:tcW w:w="4230" w:type="dxa"/>
            <w:tcMar>
              <w:top w:w="0" w:type="dxa"/>
              <w:left w:w="108" w:type="dxa"/>
              <w:bottom w:w="0" w:type="dxa"/>
              <w:right w:w="108" w:type="dxa"/>
            </w:tcMar>
            <w:hideMark/>
          </w:tcPr>
          <w:p w14:paraId="6086F310" w14:textId="77777777" w:rsidR="003573CD" w:rsidRPr="00975F2D" w:rsidRDefault="003573CD" w:rsidP="00554A35">
            <w:pPr>
              <w:rPr>
                <w:rFonts w:eastAsia="Calibri" w:cs="Tahoma"/>
                <w:szCs w:val="18"/>
                <w:lang w:val="fr-FR"/>
              </w:rPr>
            </w:pPr>
            <w:r w:rsidRPr="00975F2D">
              <w:rPr>
                <w:rFonts w:cs="Tahoma"/>
                <w:szCs w:val="18"/>
              </w:rPr>
              <w:t xml:space="preserve">Office Professional Plus </w:t>
            </w:r>
          </w:p>
        </w:tc>
      </w:tr>
      <w:tr w:rsidR="003573CD" w:rsidRPr="00975F2D" w14:paraId="3332DEB5" w14:textId="77777777" w:rsidTr="001E3F7D">
        <w:tc>
          <w:tcPr>
            <w:tcW w:w="4230" w:type="dxa"/>
            <w:tcMar>
              <w:top w:w="0" w:type="dxa"/>
              <w:left w:w="108" w:type="dxa"/>
              <w:bottom w:w="0" w:type="dxa"/>
              <w:right w:w="108" w:type="dxa"/>
            </w:tcMar>
            <w:hideMark/>
          </w:tcPr>
          <w:p w14:paraId="6DB5ABB2" w14:textId="77777777" w:rsidR="003573CD" w:rsidRPr="00975F2D" w:rsidRDefault="003573CD" w:rsidP="00554A35">
            <w:pPr>
              <w:rPr>
                <w:rFonts w:eastAsia="Calibri" w:cs="Tahoma"/>
                <w:szCs w:val="18"/>
              </w:rPr>
            </w:pPr>
            <w:r w:rsidRPr="00975F2D">
              <w:rPr>
                <w:rFonts w:cs="Tahoma"/>
                <w:szCs w:val="18"/>
              </w:rPr>
              <w:t>Desktop Profissional</w:t>
            </w:r>
          </w:p>
        </w:tc>
        <w:tc>
          <w:tcPr>
            <w:tcW w:w="4230" w:type="dxa"/>
            <w:tcMar>
              <w:top w:w="0" w:type="dxa"/>
              <w:left w:w="108" w:type="dxa"/>
              <w:bottom w:w="0" w:type="dxa"/>
              <w:right w:w="108" w:type="dxa"/>
            </w:tcMar>
            <w:hideMark/>
          </w:tcPr>
          <w:p w14:paraId="6D88C678" w14:textId="77777777" w:rsidR="003573CD" w:rsidRPr="00975F2D" w:rsidRDefault="003573CD" w:rsidP="00554A35">
            <w:pPr>
              <w:rPr>
                <w:rFonts w:eastAsia="Calibri" w:cs="Tahoma"/>
                <w:szCs w:val="18"/>
              </w:rPr>
            </w:pPr>
            <w:r w:rsidRPr="00975F2D">
              <w:rPr>
                <w:rFonts w:cs="Tahoma"/>
                <w:szCs w:val="18"/>
              </w:rPr>
              <w:t>Desktop Empresarial</w:t>
            </w:r>
          </w:p>
        </w:tc>
      </w:tr>
      <w:tr w:rsidR="008925CF" w:rsidRPr="00975F2D" w14:paraId="661F3877" w14:textId="77777777" w:rsidTr="001E3F7D">
        <w:tc>
          <w:tcPr>
            <w:tcW w:w="4230" w:type="dxa"/>
            <w:tcMar>
              <w:top w:w="0" w:type="dxa"/>
              <w:left w:w="108" w:type="dxa"/>
              <w:bottom w:w="0" w:type="dxa"/>
              <w:right w:w="108" w:type="dxa"/>
            </w:tcMar>
            <w:hideMark/>
          </w:tcPr>
          <w:p w14:paraId="41969BFF" w14:textId="77777777" w:rsidR="008925CF" w:rsidRPr="00975F2D" w:rsidRDefault="008925CF" w:rsidP="008925CF">
            <w:pPr>
              <w:rPr>
                <w:rFonts w:cs="Tahoma"/>
                <w:color w:val="000000"/>
                <w:szCs w:val="18"/>
              </w:rPr>
            </w:pPr>
            <w:r w:rsidRPr="00975F2D">
              <w:rPr>
                <w:rFonts w:cs="Tahoma"/>
                <w:color w:val="000000"/>
                <w:szCs w:val="18"/>
              </w:rPr>
              <w:t>Professional Desktop com Microsoft</w:t>
            </w:r>
            <w:bookmarkStart w:id="927" w:name="_Toc236810936"/>
            <w:r w:rsidRPr="00975F2D">
              <w:rPr>
                <w:rFonts w:cs="Tahoma"/>
                <w:color w:val="000000"/>
                <w:szCs w:val="18"/>
              </w:rPr>
              <w:t xml:space="preserve"> Desktop Optimization Pack </w:t>
            </w:r>
            <w:bookmarkEnd w:id="927"/>
          </w:p>
        </w:tc>
        <w:tc>
          <w:tcPr>
            <w:tcW w:w="4230" w:type="dxa"/>
            <w:tcMar>
              <w:top w:w="0" w:type="dxa"/>
              <w:left w:w="108" w:type="dxa"/>
              <w:bottom w:w="0" w:type="dxa"/>
              <w:right w:w="108" w:type="dxa"/>
            </w:tcMar>
            <w:hideMark/>
          </w:tcPr>
          <w:p w14:paraId="49EB6219" w14:textId="77777777" w:rsidR="008925CF" w:rsidRPr="00975F2D" w:rsidRDefault="008925CF" w:rsidP="00554A35">
            <w:pPr>
              <w:rPr>
                <w:rFonts w:cs="Tahoma"/>
                <w:color w:val="000000"/>
                <w:szCs w:val="18"/>
              </w:rPr>
            </w:pPr>
            <w:r w:rsidRPr="00975F2D">
              <w:rPr>
                <w:rFonts w:cs="Tahoma"/>
                <w:color w:val="000000"/>
                <w:szCs w:val="18"/>
              </w:rPr>
              <w:t>Desktop Empresarial com Microsoft Desktop Optimization Pack</w:t>
            </w:r>
          </w:p>
        </w:tc>
      </w:tr>
      <w:tr w:rsidR="009F254F" w:rsidRPr="00975F2D" w14:paraId="3124C937" w14:textId="77777777" w:rsidTr="001E3F7D">
        <w:tc>
          <w:tcPr>
            <w:tcW w:w="4230" w:type="dxa"/>
            <w:tcMar>
              <w:top w:w="0" w:type="dxa"/>
              <w:left w:w="108" w:type="dxa"/>
              <w:bottom w:w="0" w:type="dxa"/>
              <w:right w:w="108" w:type="dxa"/>
            </w:tcMar>
            <w:hideMark/>
          </w:tcPr>
          <w:p w14:paraId="56C60FD6" w14:textId="77777777" w:rsidR="009F254F" w:rsidRPr="00975F2D" w:rsidRDefault="009F254F" w:rsidP="00CA4488">
            <w:pPr>
              <w:rPr>
                <w:rFonts w:eastAsia="Calibri" w:cs="Tahoma"/>
                <w:color w:val="000000"/>
                <w:szCs w:val="18"/>
              </w:rPr>
            </w:pPr>
            <w:r w:rsidRPr="00975F2D">
              <w:rPr>
                <w:rFonts w:cs="Tahoma"/>
                <w:color w:val="000000"/>
                <w:szCs w:val="18"/>
              </w:rPr>
              <w:t xml:space="preserve">Project Standard </w:t>
            </w:r>
          </w:p>
        </w:tc>
        <w:tc>
          <w:tcPr>
            <w:tcW w:w="4230" w:type="dxa"/>
            <w:tcMar>
              <w:top w:w="0" w:type="dxa"/>
              <w:left w:w="108" w:type="dxa"/>
              <w:bottom w:w="0" w:type="dxa"/>
              <w:right w:w="108" w:type="dxa"/>
            </w:tcMar>
            <w:hideMark/>
          </w:tcPr>
          <w:p w14:paraId="075A6015" w14:textId="77777777" w:rsidR="009F254F" w:rsidRPr="00975F2D" w:rsidRDefault="009F254F" w:rsidP="00CA4488">
            <w:pPr>
              <w:rPr>
                <w:rFonts w:eastAsia="Calibri" w:cs="Tahoma"/>
                <w:color w:val="000000"/>
                <w:szCs w:val="18"/>
              </w:rPr>
            </w:pPr>
            <w:r w:rsidRPr="00975F2D">
              <w:rPr>
                <w:rFonts w:cs="Tahoma"/>
                <w:color w:val="000000"/>
                <w:szCs w:val="18"/>
              </w:rPr>
              <w:t xml:space="preserve">Project Professional </w:t>
            </w:r>
          </w:p>
        </w:tc>
      </w:tr>
      <w:tr w:rsidR="003573CD" w:rsidRPr="00975F2D" w14:paraId="16DA4CBA" w14:textId="77777777" w:rsidTr="001E3F7D">
        <w:tc>
          <w:tcPr>
            <w:tcW w:w="4230" w:type="dxa"/>
            <w:tcMar>
              <w:top w:w="0" w:type="dxa"/>
              <w:left w:w="108" w:type="dxa"/>
              <w:bottom w:w="0" w:type="dxa"/>
              <w:right w:w="108" w:type="dxa"/>
            </w:tcMar>
            <w:hideMark/>
          </w:tcPr>
          <w:p w14:paraId="6B4816AC" w14:textId="77777777" w:rsidR="003573CD" w:rsidRPr="00975F2D" w:rsidRDefault="003573CD" w:rsidP="00554A35">
            <w:pPr>
              <w:rPr>
                <w:rFonts w:eastAsia="Calibri" w:cs="Tahoma"/>
                <w:color w:val="000000"/>
                <w:szCs w:val="18"/>
              </w:rPr>
            </w:pPr>
            <w:r w:rsidRPr="00975F2D">
              <w:rPr>
                <w:rFonts w:cs="Tahoma"/>
                <w:color w:val="000000"/>
                <w:szCs w:val="18"/>
              </w:rPr>
              <w:t>SQL Server™ Standard Core</w:t>
            </w:r>
          </w:p>
        </w:tc>
        <w:tc>
          <w:tcPr>
            <w:tcW w:w="4230" w:type="dxa"/>
            <w:tcMar>
              <w:top w:w="0" w:type="dxa"/>
              <w:left w:w="108" w:type="dxa"/>
              <w:bottom w:w="0" w:type="dxa"/>
              <w:right w:w="108" w:type="dxa"/>
            </w:tcMar>
            <w:hideMark/>
          </w:tcPr>
          <w:p w14:paraId="479AC091" w14:textId="77777777" w:rsidR="003573CD" w:rsidRPr="00975F2D" w:rsidRDefault="003573CD" w:rsidP="00554A35">
            <w:pPr>
              <w:rPr>
                <w:rFonts w:eastAsia="Calibri" w:cs="Tahoma"/>
                <w:color w:val="000000"/>
                <w:szCs w:val="18"/>
              </w:rPr>
            </w:pPr>
            <w:r w:rsidRPr="00975F2D">
              <w:rPr>
                <w:rFonts w:cs="Tahoma"/>
                <w:color w:val="000000"/>
                <w:szCs w:val="18"/>
              </w:rPr>
              <w:t>SQL Server™ Enterprise Core</w:t>
            </w:r>
          </w:p>
        </w:tc>
      </w:tr>
      <w:tr w:rsidR="00270F92" w:rsidRPr="00975F2D" w14:paraId="5C436D17" w14:textId="77777777" w:rsidTr="001E3F7D">
        <w:tc>
          <w:tcPr>
            <w:tcW w:w="4230" w:type="dxa"/>
            <w:tcMar>
              <w:top w:w="0" w:type="dxa"/>
              <w:left w:w="108" w:type="dxa"/>
              <w:bottom w:w="0" w:type="dxa"/>
              <w:right w:w="108" w:type="dxa"/>
            </w:tcMar>
            <w:hideMark/>
          </w:tcPr>
          <w:p w14:paraId="4FBE2B13" w14:textId="77777777" w:rsidR="00270F92" w:rsidRPr="00975F2D" w:rsidRDefault="00270F92" w:rsidP="00270F92">
            <w:pPr>
              <w:rPr>
                <w:rFonts w:eastAsia="Calibri" w:cs="Tahoma"/>
                <w:szCs w:val="18"/>
              </w:rPr>
            </w:pPr>
            <w:r w:rsidRPr="00975F2D">
              <w:rPr>
                <w:rFonts w:cs="Tahoma"/>
                <w:szCs w:val="18"/>
              </w:rPr>
              <w:t xml:space="preserve">SQL Server ™ </w:t>
            </w:r>
            <w:r w:rsidRPr="00975F2D">
              <w:rPr>
                <w:rFonts w:cs="Tahoma"/>
                <w:color w:val="000000"/>
                <w:szCs w:val="18"/>
              </w:rPr>
              <w:t>Standard</w:t>
            </w:r>
          </w:p>
        </w:tc>
        <w:tc>
          <w:tcPr>
            <w:tcW w:w="4230" w:type="dxa"/>
            <w:tcMar>
              <w:top w:w="0" w:type="dxa"/>
              <w:left w:w="108" w:type="dxa"/>
              <w:bottom w:w="0" w:type="dxa"/>
              <w:right w:w="108" w:type="dxa"/>
            </w:tcMar>
            <w:hideMark/>
          </w:tcPr>
          <w:p w14:paraId="4D8757E3" w14:textId="77777777" w:rsidR="00270F92" w:rsidRPr="00975F2D" w:rsidRDefault="00270F92" w:rsidP="00BB516F">
            <w:pPr>
              <w:rPr>
                <w:rFonts w:eastAsia="Calibri" w:cs="Tahoma"/>
                <w:szCs w:val="18"/>
              </w:rPr>
            </w:pPr>
            <w:r w:rsidRPr="00975F2D">
              <w:rPr>
                <w:rFonts w:cs="Tahoma"/>
                <w:szCs w:val="18"/>
              </w:rPr>
              <w:t>SQL Server™ Business Intelligence</w:t>
            </w:r>
          </w:p>
        </w:tc>
      </w:tr>
      <w:tr w:rsidR="003573CD" w:rsidRPr="00975F2D" w14:paraId="63F67912" w14:textId="77777777" w:rsidTr="001E3F7D">
        <w:tc>
          <w:tcPr>
            <w:tcW w:w="4230" w:type="dxa"/>
            <w:tcMar>
              <w:top w:w="0" w:type="dxa"/>
              <w:left w:w="108" w:type="dxa"/>
              <w:bottom w:w="0" w:type="dxa"/>
              <w:right w:w="108" w:type="dxa"/>
            </w:tcMar>
            <w:hideMark/>
          </w:tcPr>
          <w:p w14:paraId="21BCEC17" w14:textId="77777777" w:rsidR="003573CD" w:rsidRPr="00975F2D" w:rsidRDefault="00D04131" w:rsidP="00554A35">
            <w:pPr>
              <w:rPr>
                <w:rFonts w:eastAsia="Calibri" w:cs="Tahoma"/>
                <w:szCs w:val="18"/>
              </w:rPr>
            </w:pPr>
            <w:r w:rsidRPr="00975F2D">
              <w:rPr>
                <w:rFonts w:cs="Tahoma"/>
                <w:szCs w:val="18"/>
              </w:rPr>
              <w:t>System Center 2012 Standard</w:t>
            </w:r>
          </w:p>
        </w:tc>
        <w:tc>
          <w:tcPr>
            <w:tcW w:w="4230" w:type="dxa"/>
            <w:tcMar>
              <w:top w:w="0" w:type="dxa"/>
              <w:left w:w="108" w:type="dxa"/>
              <w:bottom w:w="0" w:type="dxa"/>
              <w:right w:w="108" w:type="dxa"/>
            </w:tcMar>
            <w:hideMark/>
          </w:tcPr>
          <w:p w14:paraId="67B9F4F0" w14:textId="77777777" w:rsidR="003573CD" w:rsidRPr="00975F2D" w:rsidRDefault="00D04131" w:rsidP="00554A35">
            <w:pPr>
              <w:rPr>
                <w:rFonts w:eastAsia="Calibri" w:cs="Tahoma"/>
                <w:szCs w:val="18"/>
              </w:rPr>
            </w:pPr>
            <w:r w:rsidRPr="00975F2D">
              <w:rPr>
                <w:rFonts w:cs="Tahoma"/>
                <w:szCs w:val="18"/>
              </w:rPr>
              <w:t>System Center 2012 Datacenter</w:t>
            </w:r>
          </w:p>
        </w:tc>
      </w:tr>
      <w:tr w:rsidR="009F254F" w:rsidRPr="00975F2D" w14:paraId="5048E7B0" w14:textId="77777777" w:rsidTr="001E3F7D">
        <w:tc>
          <w:tcPr>
            <w:tcW w:w="4230" w:type="dxa"/>
            <w:tcMar>
              <w:top w:w="0" w:type="dxa"/>
              <w:left w:w="108" w:type="dxa"/>
              <w:bottom w:w="0" w:type="dxa"/>
              <w:right w:w="108" w:type="dxa"/>
            </w:tcMar>
            <w:hideMark/>
          </w:tcPr>
          <w:p w14:paraId="018F983C" w14:textId="77777777" w:rsidR="009F254F" w:rsidRPr="00975F2D" w:rsidRDefault="009F254F" w:rsidP="00CA4488">
            <w:pPr>
              <w:rPr>
                <w:rFonts w:eastAsia="Calibri" w:cs="Tahoma"/>
                <w:color w:val="000000"/>
                <w:szCs w:val="18"/>
              </w:rPr>
            </w:pPr>
            <w:r w:rsidRPr="00975F2D">
              <w:rPr>
                <w:rFonts w:cs="Tahoma"/>
                <w:color w:val="000000"/>
                <w:szCs w:val="18"/>
              </w:rPr>
              <w:t>Visio</w:t>
            </w:r>
            <w:r w:rsidRPr="00B83D37">
              <w:rPr>
                <w:rFonts w:cs="Tahoma"/>
                <w:color w:val="000000"/>
                <w:szCs w:val="18"/>
                <w:vertAlign w:val="superscript"/>
              </w:rPr>
              <w:t>®</w:t>
            </w:r>
            <w:r w:rsidR="00523EAF" w:rsidRPr="00523EAF">
              <w:rPr>
                <w:rFonts w:cs="Tahoma"/>
                <w:color w:val="000000"/>
                <w:szCs w:val="18"/>
              </w:rPr>
              <w:t xml:space="preserve"> </w:t>
            </w:r>
            <w:r w:rsidRPr="00975F2D">
              <w:rPr>
                <w:rFonts w:cs="Tahoma"/>
                <w:color w:val="000000"/>
                <w:szCs w:val="18"/>
              </w:rPr>
              <w:t>Standard</w:t>
            </w:r>
          </w:p>
        </w:tc>
        <w:tc>
          <w:tcPr>
            <w:tcW w:w="4230" w:type="dxa"/>
            <w:tcMar>
              <w:top w:w="0" w:type="dxa"/>
              <w:left w:w="108" w:type="dxa"/>
              <w:bottom w:w="0" w:type="dxa"/>
              <w:right w:w="108" w:type="dxa"/>
            </w:tcMar>
            <w:hideMark/>
          </w:tcPr>
          <w:p w14:paraId="7CCFF076" w14:textId="77777777" w:rsidR="009F254F" w:rsidRPr="00975F2D" w:rsidRDefault="009F254F" w:rsidP="00CA4488">
            <w:pPr>
              <w:rPr>
                <w:rFonts w:eastAsia="Calibri" w:cs="Tahoma"/>
                <w:color w:val="000000"/>
                <w:szCs w:val="18"/>
              </w:rPr>
            </w:pPr>
            <w:r w:rsidRPr="00975F2D">
              <w:rPr>
                <w:rFonts w:cs="Tahoma"/>
                <w:color w:val="000000"/>
                <w:szCs w:val="18"/>
              </w:rPr>
              <w:t xml:space="preserve"> Visio</w:t>
            </w:r>
            <w:r w:rsidRPr="00B83D37">
              <w:rPr>
                <w:rFonts w:cs="Tahoma"/>
                <w:color w:val="000000"/>
                <w:szCs w:val="18"/>
                <w:vertAlign w:val="superscript"/>
              </w:rPr>
              <w:t>®</w:t>
            </w:r>
            <w:r w:rsidRPr="00975F2D">
              <w:rPr>
                <w:rFonts w:cs="Tahoma"/>
                <w:color w:val="000000"/>
                <w:szCs w:val="18"/>
              </w:rPr>
              <w:t xml:space="preserve"> Professional</w:t>
            </w:r>
          </w:p>
        </w:tc>
      </w:tr>
      <w:tr w:rsidR="009F254F" w:rsidRPr="00CA73C9" w14:paraId="5B59616E" w14:textId="77777777" w:rsidTr="001E3F7D">
        <w:tc>
          <w:tcPr>
            <w:tcW w:w="4230" w:type="dxa"/>
            <w:tcMar>
              <w:top w:w="0" w:type="dxa"/>
              <w:left w:w="108" w:type="dxa"/>
              <w:bottom w:w="0" w:type="dxa"/>
              <w:right w:w="108" w:type="dxa"/>
            </w:tcMar>
            <w:hideMark/>
          </w:tcPr>
          <w:p w14:paraId="17ED23E1" w14:textId="77777777" w:rsidR="009F254F" w:rsidRPr="008E2993" w:rsidRDefault="009F254F" w:rsidP="00CA4488">
            <w:pPr>
              <w:rPr>
                <w:rFonts w:eastAsia="Calibri" w:cs="Tahoma"/>
                <w:color w:val="000000"/>
                <w:szCs w:val="18"/>
                <w:lang w:val="pt-BR"/>
              </w:rPr>
            </w:pPr>
            <w:r w:rsidRPr="008E2993">
              <w:rPr>
                <w:rFonts w:cs="Tahoma"/>
                <w:color w:val="000000"/>
                <w:szCs w:val="18"/>
                <w:lang w:val="pt-BR"/>
              </w:rPr>
              <w:t>Visual Studio Professional com MSDN</w:t>
            </w:r>
          </w:p>
        </w:tc>
        <w:tc>
          <w:tcPr>
            <w:tcW w:w="4230" w:type="dxa"/>
            <w:tcMar>
              <w:top w:w="0" w:type="dxa"/>
              <w:left w:w="108" w:type="dxa"/>
              <w:bottom w:w="0" w:type="dxa"/>
              <w:right w:w="108" w:type="dxa"/>
            </w:tcMar>
            <w:hideMark/>
          </w:tcPr>
          <w:p w14:paraId="7F863983" w14:textId="77777777" w:rsidR="009F254F" w:rsidRPr="008E2993" w:rsidRDefault="009F254F" w:rsidP="00CA4488">
            <w:pPr>
              <w:rPr>
                <w:rFonts w:eastAsia="Calibri" w:cs="Tahoma"/>
                <w:color w:val="000000"/>
                <w:szCs w:val="18"/>
                <w:lang w:val="pt-BR"/>
              </w:rPr>
            </w:pPr>
            <w:r w:rsidRPr="008E2993">
              <w:rPr>
                <w:rFonts w:cs="Tahoma"/>
                <w:color w:val="000000"/>
                <w:szCs w:val="18"/>
                <w:lang w:val="pt-BR"/>
              </w:rPr>
              <w:t>Visual Studio Premium com MSDN</w:t>
            </w:r>
          </w:p>
        </w:tc>
      </w:tr>
      <w:tr w:rsidR="009F254F" w:rsidRPr="00CA73C9" w14:paraId="3AA66C40" w14:textId="77777777" w:rsidTr="001E3F7D">
        <w:tc>
          <w:tcPr>
            <w:tcW w:w="4230" w:type="dxa"/>
            <w:tcMar>
              <w:top w:w="0" w:type="dxa"/>
              <w:left w:w="108" w:type="dxa"/>
              <w:bottom w:w="0" w:type="dxa"/>
              <w:right w:w="108" w:type="dxa"/>
            </w:tcMar>
            <w:hideMark/>
          </w:tcPr>
          <w:p w14:paraId="0EFBA922" w14:textId="77777777" w:rsidR="009F254F" w:rsidRPr="008E2993" w:rsidRDefault="009F254F" w:rsidP="00CA4488">
            <w:pPr>
              <w:rPr>
                <w:rFonts w:eastAsia="Calibri" w:cs="Tahoma"/>
                <w:szCs w:val="18"/>
                <w:lang w:val="pt-BR"/>
              </w:rPr>
            </w:pPr>
            <w:r w:rsidRPr="008E2993">
              <w:rPr>
                <w:rFonts w:cs="Tahoma"/>
                <w:szCs w:val="18"/>
                <w:lang w:val="pt-BR"/>
              </w:rPr>
              <w:t>Visual Studio Premium com MSDN</w:t>
            </w:r>
          </w:p>
        </w:tc>
        <w:tc>
          <w:tcPr>
            <w:tcW w:w="4230" w:type="dxa"/>
            <w:tcMar>
              <w:top w:w="0" w:type="dxa"/>
              <w:left w:w="108" w:type="dxa"/>
              <w:bottom w:w="0" w:type="dxa"/>
              <w:right w:w="108" w:type="dxa"/>
            </w:tcMar>
            <w:hideMark/>
          </w:tcPr>
          <w:p w14:paraId="67942D9A" w14:textId="77777777" w:rsidR="009F254F" w:rsidRPr="008E2993" w:rsidRDefault="009F254F" w:rsidP="00CA4488">
            <w:pPr>
              <w:rPr>
                <w:rFonts w:eastAsia="Calibri" w:cs="Tahoma"/>
                <w:szCs w:val="18"/>
                <w:lang w:val="pt-BR"/>
              </w:rPr>
            </w:pPr>
            <w:r w:rsidRPr="008E2993">
              <w:rPr>
                <w:rFonts w:cs="Tahoma"/>
                <w:szCs w:val="18"/>
                <w:lang w:val="pt-BR"/>
              </w:rPr>
              <w:t>Visual Studio Ultimate com MSDN</w:t>
            </w:r>
          </w:p>
        </w:tc>
      </w:tr>
      <w:tr w:rsidR="009F254F" w:rsidRPr="00CA73C9" w14:paraId="17714AE9" w14:textId="77777777" w:rsidTr="001E3F7D">
        <w:tc>
          <w:tcPr>
            <w:tcW w:w="4230" w:type="dxa"/>
            <w:tcMar>
              <w:top w:w="0" w:type="dxa"/>
              <w:left w:w="108" w:type="dxa"/>
              <w:bottom w:w="0" w:type="dxa"/>
              <w:right w:w="108" w:type="dxa"/>
            </w:tcMar>
            <w:hideMark/>
          </w:tcPr>
          <w:p w14:paraId="1D939E08" w14:textId="77777777" w:rsidR="009F254F" w:rsidRPr="00975F2D" w:rsidRDefault="009F254F" w:rsidP="00CA4488">
            <w:pPr>
              <w:rPr>
                <w:rFonts w:eastAsia="Calibri" w:cs="Tahoma"/>
                <w:szCs w:val="18"/>
              </w:rPr>
            </w:pPr>
            <w:r w:rsidRPr="00975F2D">
              <w:rPr>
                <w:rFonts w:cs="Tahoma"/>
                <w:szCs w:val="18"/>
              </w:rPr>
              <w:t>Visual Studio Test Professional com MSDN</w:t>
            </w:r>
          </w:p>
        </w:tc>
        <w:tc>
          <w:tcPr>
            <w:tcW w:w="4230" w:type="dxa"/>
            <w:tcMar>
              <w:top w:w="0" w:type="dxa"/>
              <w:left w:w="108" w:type="dxa"/>
              <w:bottom w:w="0" w:type="dxa"/>
              <w:right w:w="108" w:type="dxa"/>
            </w:tcMar>
            <w:hideMark/>
          </w:tcPr>
          <w:p w14:paraId="43225706" w14:textId="77777777" w:rsidR="009F254F" w:rsidRPr="008E2993" w:rsidRDefault="009F254F" w:rsidP="007E710C">
            <w:pPr>
              <w:rPr>
                <w:rFonts w:eastAsia="Calibri" w:cs="Tahoma"/>
                <w:szCs w:val="18"/>
                <w:lang w:val="pt-BR"/>
              </w:rPr>
            </w:pPr>
            <w:r w:rsidRPr="008E2993">
              <w:rPr>
                <w:rFonts w:cs="Tahoma"/>
                <w:szCs w:val="18"/>
                <w:lang w:val="pt-BR"/>
              </w:rPr>
              <w:t>Visual Studio Premium com MSDN</w:t>
            </w:r>
          </w:p>
        </w:tc>
      </w:tr>
      <w:tr w:rsidR="003573CD" w:rsidRPr="00975F2D" w14:paraId="56878F40" w14:textId="77777777" w:rsidTr="001E3F7D">
        <w:tc>
          <w:tcPr>
            <w:tcW w:w="4230" w:type="dxa"/>
            <w:tcMar>
              <w:top w:w="0" w:type="dxa"/>
              <w:left w:w="108" w:type="dxa"/>
              <w:bottom w:w="0" w:type="dxa"/>
              <w:right w:w="108" w:type="dxa"/>
            </w:tcMar>
            <w:hideMark/>
          </w:tcPr>
          <w:p w14:paraId="70539C4A" w14:textId="77777777" w:rsidR="003573CD" w:rsidRPr="00975F2D" w:rsidRDefault="003573CD" w:rsidP="00554A35">
            <w:pPr>
              <w:rPr>
                <w:rFonts w:eastAsia="Calibri" w:cs="Tahoma"/>
                <w:szCs w:val="18"/>
              </w:rPr>
            </w:pPr>
            <w:r w:rsidRPr="00975F2D">
              <w:rPr>
                <w:rFonts w:cs="Tahoma"/>
                <w:szCs w:val="18"/>
              </w:rPr>
              <w:t>Windows</w:t>
            </w:r>
            <w:r w:rsidRPr="00B83D37">
              <w:rPr>
                <w:rFonts w:cs="Tahoma"/>
                <w:szCs w:val="18"/>
                <w:vertAlign w:val="superscript"/>
              </w:rPr>
              <w:t>®</w:t>
            </w:r>
            <w:r w:rsidRPr="00975F2D">
              <w:rPr>
                <w:rFonts w:cs="Tahoma"/>
                <w:szCs w:val="18"/>
              </w:rPr>
              <w:t xml:space="preserve"> Server™ Standard</w:t>
            </w:r>
          </w:p>
        </w:tc>
        <w:tc>
          <w:tcPr>
            <w:tcW w:w="4230" w:type="dxa"/>
            <w:tcMar>
              <w:top w:w="0" w:type="dxa"/>
              <w:left w:w="108" w:type="dxa"/>
              <w:bottom w:w="0" w:type="dxa"/>
              <w:right w:w="108" w:type="dxa"/>
            </w:tcMar>
            <w:hideMark/>
          </w:tcPr>
          <w:p w14:paraId="529FC64E" w14:textId="77777777" w:rsidR="003573CD" w:rsidRPr="00975F2D" w:rsidRDefault="003573CD" w:rsidP="00554A35">
            <w:pPr>
              <w:rPr>
                <w:rFonts w:eastAsia="Calibri" w:cs="Tahoma"/>
                <w:szCs w:val="18"/>
              </w:rPr>
            </w:pPr>
            <w:r w:rsidRPr="00975F2D">
              <w:rPr>
                <w:rFonts w:cs="Tahoma"/>
                <w:szCs w:val="18"/>
              </w:rPr>
              <w:t>Windows</w:t>
            </w:r>
            <w:r w:rsidRPr="00B83D37">
              <w:rPr>
                <w:rFonts w:cs="Tahoma"/>
                <w:szCs w:val="18"/>
                <w:vertAlign w:val="superscript"/>
              </w:rPr>
              <w:t>®</w:t>
            </w:r>
            <w:r w:rsidRPr="00975F2D">
              <w:rPr>
                <w:rFonts w:cs="Tahoma"/>
                <w:szCs w:val="18"/>
              </w:rPr>
              <w:t xml:space="preserve"> Server™ Datacenter</w:t>
            </w:r>
          </w:p>
        </w:tc>
      </w:tr>
    </w:tbl>
    <w:p w14:paraId="298F8030" w14:textId="77777777" w:rsidR="003573CD" w:rsidRPr="008E2993" w:rsidRDefault="003573CD" w:rsidP="00AF1D88">
      <w:pPr>
        <w:pStyle w:val="AppendixBodyText"/>
        <w:rPr>
          <w:lang w:val="pt-BR"/>
        </w:rPr>
      </w:pPr>
      <w:r w:rsidRPr="008E2993">
        <w:rPr>
          <w:rFonts w:ascii="Tahoma" w:hAnsi="Tahoma" w:cs="Tahoma"/>
          <w:b/>
          <w:i/>
          <w:sz w:val="16"/>
          <w:szCs w:val="16"/>
          <w:lang w:val="pt-BR"/>
        </w:rPr>
        <w:t>*Observação:</w:t>
      </w:r>
      <w:r w:rsidRPr="008E2993">
        <w:rPr>
          <w:rFonts w:ascii="Tahoma" w:hAnsi="Tahoma" w:cs="Tahoma"/>
          <w:i/>
          <w:sz w:val="16"/>
          <w:szCs w:val="16"/>
          <w:lang w:val="pt-BR"/>
        </w:rPr>
        <w:t xml:space="preserve"> a lista de produtos para os quais as Licenças Step-up estão disponíveis está sujeita a alteração.</w:t>
      </w:r>
    </w:p>
    <w:p w14:paraId="01358789" w14:textId="77777777" w:rsidR="003573CD" w:rsidRPr="008E2993" w:rsidRDefault="003573CD">
      <w:pPr>
        <w:rPr>
          <w:lang w:val="pt-BR"/>
        </w:rPr>
      </w:pPr>
    </w:p>
    <w:p w14:paraId="7D9D3AED" w14:textId="77777777" w:rsidR="00023FE7" w:rsidRPr="008E2993" w:rsidRDefault="00023FE7">
      <w:pPr>
        <w:pStyle w:val="AppendixBodyText"/>
        <w:ind w:left="1710" w:hanging="1260"/>
        <w:rPr>
          <w:lang w:val="pt-BR"/>
        </w:rPr>
      </w:pPr>
      <w:r w:rsidRPr="008E2993">
        <w:rPr>
          <w:rFonts w:ascii="Tahoma" w:hAnsi="Tahoma" w:cs="Tahoma"/>
          <w:b/>
          <w:i/>
          <w:lang w:val="pt-BR"/>
        </w:rPr>
        <w:t xml:space="preserve"> </w:t>
      </w:r>
    </w:p>
    <w:p w14:paraId="13EAA417" w14:textId="77777777" w:rsidR="00023FE7" w:rsidRPr="008E2993" w:rsidRDefault="00CA395A" w:rsidP="00860D85">
      <w:pPr>
        <w:pStyle w:val="Heading1"/>
        <w:rPr>
          <w:lang w:val="pt-BR"/>
        </w:rPr>
      </w:pPr>
      <w:r w:rsidRPr="008E2993">
        <w:rPr>
          <w:lang w:val="pt-BR"/>
        </w:rPr>
        <w:br w:type="page"/>
      </w:r>
      <w:bookmarkStart w:id="928" w:name="_Toc317591256"/>
      <w:bookmarkStart w:id="929" w:name="_Toc336338247"/>
      <w:bookmarkStart w:id="930" w:name="_Toc377174897"/>
      <w:r w:rsidRPr="008E2993">
        <w:rPr>
          <w:lang w:val="pt-BR"/>
        </w:rPr>
        <w:lastRenderedPageBreak/>
        <w:t xml:space="preserve">SEÇÃO 8 </w:t>
      </w:r>
      <w:r w:rsidR="00860D85" w:rsidRPr="00634277">
        <w:rPr>
          <w:noProof/>
          <w:lang w:val="pt-BR"/>
        </w:rPr>
        <w:t>–</w:t>
      </w:r>
      <w:r w:rsidRPr="008E2993">
        <w:rPr>
          <w:lang w:val="pt-BR"/>
        </w:rPr>
        <w:t xml:space="preserve"> ServiÇOS</w:t>
      </w:r>
      <w:bookmarkEnd w:id="928"/>
      <w:bookmarkEnd w:id="929"/>
      <w:bookmarkEnd w:id="930"/>
    </w:p>
    <w:p w14:paraId="2BA5CD77" w14:textId="77777777" w:rsidR="00023FE7" w:rsidRPr="008E2993" w:rsidRDefault="00023FE7">
      <w:pPr>
        <w:rPr>
          <w:lang w:val="pt-BR"/>
        </w:rPr>
      </w:pPr>
    </w:p>
    <w:p w14:paraId="12C8102C" w14:textId="77777777" w:rsidR="00DD7F8E" w:rsidRPr="008E2993" w:rsidRDefault="00DD7F8E" w:rsidP="00B83D37">
      <w:pPr>
        <w:jc w:val="both"/>
        <w:rPr>
          <w:lang w:val="pt-BR"/>
        </w:rPr>
      </w:pPr>
      <w:r w:rsidRPr="008E2993">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B83D37" w:rsidRPr="008E2993">
        <w:rPr>
          <w:rFonts w:eastAsia="Times New Roman" w:cs="Tahoma"/>
          <w:szCs w:val="20"/>
          <w:lang w:val="pt-BR"/>
        </w:rPr>
        <w:t> </w:t>
      </w:r>
      <w:r w:rsidRPr="008E2993">
        <w:rPr>
          <w:rFonts w:eastAsia="Times New Roman" w:cs="Tahoma"/>
          <w:szCs w:val="20"/>
          <w:lang w:val="pt-BR"/>
        </w:rPr>
        <w:t>cliente possa ter em vigor no momento da compra. Em caso de conflito, prevalecerá o contrato de Serviços mais recente.</w:t>
      </w:r>
      <w:r w:rsidR="00975F2D" w:rsidRPr="008E2993">
        <w:rPr>
          <w:rFonts w:eastAsia="Times New Roman" w:cs="Tahoma"/>
          <w:szCs w:val="20"/>
          <w:lang w:val="pt-BR"/>
        </w:rPr>
        <w:t xml:space="preserve"> </w:t>
      </w:r>
      <w:r w:rsidRPr="008E2993">
        <w:rPr>
          <w:rFonts w:cs="Tahoma"/>
          <w:color w:val="000000"/>
          <w:szCs w:val="18"/>
          <w:lang w:val="pt-BR"/>
        </w:rPr>
        <w:t>Se o contrato de licença por volume ou os termos dos Serviços de nível master do cliente não contiverem a</w:t>
      </w:r>
      <w:r w:rsidR="00B83D37" w:rsidRPr="008E2993">
        <w:rPr>
          <w:rFonts w:cs="Tahoma"/>
          <w:color w:val="000000"/>
          <w:szCs w:val="18"/>
          <w:lang w:val="pt-BR"/>
        </w:rPr>
        <w:t> </w:t>
      </w:r>
      <w:r w:rsidRPr="008E2993">
        <w:rPr>
          <w:rFonts w:cs="Tahoma"/>
          <w:color w:val="000000"/>
          <w:szCs w:val="18"/>
          <w:lang w:val="pt-BR"/>
        </w:rPr>
        <w:t>Propriedade dos Serviços e a linguagem da Licença, o Uso, a propriedade e os direitos de licença estabelecidos nos Termos e Condições de Serviços Adicionais a seguir serão aplicáveis.</w:t>
      </w:r>
      <w:r w:rsidR="00975F2D" w:rsidRPr="008E2993">
        <w:rPr>
          <w:rFonts w:cs="Tahoma"/>
          <w:color w:val="000000"/>
          <w:szCs w:val="18"/>
          <w:lang w:val="pt-BR"/>
        </w:rPr>
        <w:t xml:space="preserve"> </w:t>
      </w:r>
      <w:r w:rsidRPr="008E2993">
        <w:rPr>
          <w:rFonts w:eastAsia="Times New Roman" w:cs="Tahoma"/>
          <w:szCs w:val="20"/>
          <w:lang w:val="pt-BR"/>
        </w:rPr>
        <w:t>Se o cliente não tiver um contrato de Serviços de nível master com a Microsoft, todos os Termos e Condições de Serviços Adicionais a seguir serão aplicados.</w:t>
      </w:r>
    </w:p>
    <w:p w14:paraId="20211578" w14:textId="77777777" w:rsidR="00DD7F8E" w:rsidRPr="008E2993" w:rsidRDefault="00DD7F8E" w:rsidP="00607FE8">
      <w:pPr>
        <w:jc w:val="both"/>
        <w:rPr>
          <w:lang w:val="pt-BR"/>
        </w:rPr>
      </w:pPr>
    </w:p>
    <w:p w14:paraId="304159E3" w14:textId="77777777" w:rsidR="00DD7F8E" w:rsidRPr="008E2993" w:rsidRDefault="00DD7F8E" w:rsidP="00B83D37">
      <w:pPr>
        <w:spacing w:after="75"/>
        <w:rPr>
          <w:lang w:val="pt-BR"/>
        </w:rPr>
      </w:pPr>
      <w:r w:rsidRPr="008E2993">
        <w:rPr>
          <w:rFonts w:eastAsia="Times New Roman" w:cs="Tahoma"/>
          <w:szCs w:val="20"/>
          <w:lang w:val="pt-BR"/>
        </w:rPr>
        <w:t>Uma descrição detalhada de todos os Serviços dos quais os clientes podem adquirir o direito é fornecida na seção a</w:t>
      </w:r>
      <w:r w:rsidR="00B83D37" w:rsidRPr="008E2993">
        <w:rPr>
          <w:rFonts w:eastAsia="Times New Roman" w:cs="Tahoma"/>
          <w:szCs w:val="20"/>
          <w:lang w:val="pt-BR"/>
        </w:rPr>
        <w:t> </w:t>
      </w:r>
      <w:r w:rsidRPr="008E2993">
        <w:rPr>
          <w:rFonts w:eastAsia="Times New Roman" w:cs="Tahoma"/>
          <w:szCs w:val="20"/>
          <w:lang w:val="pt-BR"/>
        </w:rPr>
        <w:t xml:space="preserve">seguir. </w:t>
      </w:r>
    </w:p>
    <w:p w14:paraId="56222345" w14:textId="77777777" w:rsidR="00DD7F8E" w:rsidRPr="008E2993" w:rsidRDefault="00DD7F8E" w:rsidP="00B83D37">
      <w:pPr>
        <w:spacing w:after="75"/>
        <w:rPr>
          <w:lang w:val="pt-BR"/>
        </w:rPr>
      </w:pPr>
      <w:r w:rsidRPr="008E2993">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B83D37" w:rsidRPr="008E2993">
        <w:rPr>
          <w:rFonts w:eastAsia="Times New Roman" w:cs="Tahoma"/>
          <w:szCs w:val="20"/>
          <w:lang w:val="pt-BR"/>
        </w:rPr>
        <w:t> </w:t>
      </w:r>
      <w:r w:rsidRPr="008E2993">
        <w:rPr>
          <w:rFonts w:eastAsia="Times New Roman" w:cs="Tahoma"/>
          <w:szCs w:val="20"/>
          <w:lang w:val="pt-BR"/>
        </w:rPr>
        <w:t>clientes devem entrar em contato com o revendedor ou o Gerente de Conta Microsoft para obter informações sobre a</w:t>
      </w:r>
      <w:r w:rsidR="00B83D37" w:rsidRPr="008E2993">
        <w:rPr>
          <w:rFonts w:eastAsia="Times New Roman" w:cs="Tahoma"/>
          <w:szCs w:val="20"/>
          <w:lang w:val="pt-BR"/>
        </w:rPr>
        <w:t> </w:t>
      </w:r>
      <w:r w:rsidRPr="008E2993">
        <w:rPr>
          <w:rFonts w:eastAsia="Times New Roman" w:cs="Tahoma"/>
          <w:szCs w:val="20"/>
          <w:lang w:val="pt-BR"/>
        </w:rPr>
        <w:t>disponibilidade regional de uma oferta específica.</w:t>
      </w:r>
    </w:p>
    <w:p w14:paraId="76AFE4AE" w14:textId="77777777" w:rsidR="00F42FB8" w:rsidRPr="008E2993" w:rsidRDefault="00F42FB8" w:rsidP="00DD7F8E">
      <w:pPr>
        <w:rPr>
          <w:lang w:val="pt-BR"/>
        </w:rPr>
      </w:pPr>
    </w:p>
    <w:p w14:paraId="54E4E683" w14:textId="77777777" w:rsidR="00DD7F8E" w:rsidRPr="008E2993" w:rsidRDefault="00DD7F8E" w:rsidP="00DD7F8E">
      <w:pPr>
        <w:rPr>
          <w:lang w:val="pt-BR"/>
        </w:rPr>
      </w:pPr>
      <w:r w:rsidRPr="008E2993">
        <w:rPr>
          <w:b/>
          <w:sz w:val="24"/>
          <w:szCs w:val="24"/>
          <w:lang w:val="pt-BR"/>
        </w:rPr>
        <w:t>Ofertas de Suporte do Microsoft Premier</w:t>
      </w:r>
    </w:p>
    <w:p w14:paraId="6C6C20CE" w14:textId="77777777" w:rsidR="00DB2D1E" w:rsidRPr="008E2993"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975F2D" w14:paraId="26BB32EB" w14:textId="77777777" w:rsidTr="002A6416">
        <w:tc>
          <w:tcPr>
            <w:tcW w:w="3168" w:type="dxa"/>
            <w:shd w:val="clear" w:color="auto" w:fill="FABF8F"/>
            <w:vAlign w:val="center"/>
          </w:tcPr>
          <w:p w14:paraId="0B336A49" w14:textId="77777777" w:rsidR="00DB2D1E" w:rsidRPr="00975F2D" w:rsidRDefault="00DB2D1E" w:rsidP="00DE73D4">
            <w:pPr>
              <w:jc w:val="center"/>
              <w:rPr>
                <w:rFonts w:cs="Tahoma"/>
                <w:color w:val="000000"/>
                <w:szCs w:val="18"/>
              </w:rPr>
            </w:pPr>
            <w:r w:rsidRPr="00975F2D">
              <w:rPr>
                <w:rFonts w:cs="Tahoma"/>
                <w:b/>
                <w:bCs/>
                <w:color w:val="000000"/>
                <w:sz w:val="20"/>
                <w:szCs w:val="18"/>
              </w:rPr>
              <w:t xml:space="preserve">Área </w:t>
            </w:r>
            <w:r w:rsidRPr="00975F2D">
              <w:rPr>
                <w:rFonts w:cs="Tahoma"/>
                <w:b/>
                <w:bCs/>
                <w:color w:val="000000"/>
                <w:sz w:val="20"/>
                <w:szCs w:val="18"/>
                <w:vertAlign w:val="superscript"/>
              </w:rPr>
              <w:t>1</w:t>
            </w:r>
          </w:p>
        </w:tc>
        <w:tc>
          <w:tcPr>
            <w:tcW w:w="1580" w:type="dxa"/>
            <w:shd w:val="clear" w:color="auto" w:fill="FABF8F"/>
            <w:vAlign w:val="center"/>
          </w:tcPr>
          <w:p w14:paraId="4E813847" w14:textId="77777777" w:rsidR="00DB2D1E" w:rsidRPr="00975F2D" w:rsidRDefault="00DB2D1E" w:rsidP="00DE73D4">
            <w:pPr>
              <w:jc w:val="center"/>
              <w:rPr>
                <w:rFonts w:cs="Tahoma"/>
                <w:color w:val="000000"/>
                <w:sz w:val="20"/>
                <w:szCs w:val="20"/>
              </w:rPr>
            </w:pPr>
            <w:r w:rsidRPr="00975F2D">
              <w:rPr>
                <w:rFonts w:cs="Tahoma"/>
                <w:b/>
                <w:bCs/>
                <w:color w:val="000000"/>
                <w:sz w:val="20"/>
                <w:szCs w:val="20"/>
              </w:rPr>
              <w:t>Premier Core</w:t>
            </w:r>
          </w:p>
        </w:tc>
        <w:tc>
          <w:tcPr>
            <w:tcW w:w="1444" w:type="dxa"/>
            <w:shd w:val="clear" w:color="auto" w:fill="FABF8F"/>
          </w:tcPr>
          <w:p w14:paraId="4E58D9C1" w14:textId="77777777" w:rsidR="00DB2D1E" w:rsidRPr="00975F2D" w:rsidRDefault="00DB2D1E" w:rsidP="00DE73D4">
            <w:pPr>
              <w:jc w:val="center"/>
              <w:rPr>
                <w:rFonts w:cs="Tahoma"/>
                <w:b/>
                <w:bCs/>
                <w:color w:val="000000"/>
                <w:sz w:val="20"/>
                <w:szCs w:val="18"/>
              </w:rPr>
            </w:pPr>
            <w:r w:rsidRPr="00975F2D">
              <w:rPr>
                <w:rFonts w:cs="Tahoma"/>
                <w:b/>
                <w:bCs/>
                <w:color w:val="000000"/>
                <w:sz w:val="20"/>
                <w:szCs w:val="18"/>
              </w:rPr>
              <w:t>Premier Foundation</w:t>
            </w:r>
          </w:p>
        </w:tc>
        <w:tc>
          <w:tcPr>
            <w:tcW w:w="1687" w:type="dxa"/>
            <w:shd w:val="clear" w:color="auto" w:fill="FABF8F"/>
            <w:vAlign w:val="center"/>
          </w:tcPr>
          <w:p w14:paraId="41A69269" w14:textId="77777777" w:rsidR="00DB2D1E" w:rsidRPr="00975F2D" w:rsidRDefault="00DB2D1E" w:rsidP="00DE73D4">
            <w:pPr>
              <w:jc w:val="center"/>
              <w:rPr>
                <w:rFonts w:cs="Tahoma"/>
                <w:color w:val="000000"/>
                <w:szCs w:val="18"/>
              </w:rPr>
            </w:pPr>
            <w:r w:rsidRPr="00975F2D">
              <w:rPr>
                <w:rFonts w:cs="Tahoma"/>
                <w:b/>
                <w:bCs/>
                <w:color w:val="000000"/>
                <w:sz w:val="20"/>
                <w:szCs w:val="18"/>
              </w:rPr>
              <w:t>Premier Standard</w:t>
            </w:r>
          </w:p>
        </w:tc>
        <w:tc>
          <w:tcPr>
            <w:tcW w:w="1589" w:type="dxa"/>
            <w:shd w:val="clear" w:color="auto" w:fill="FABF8F"/>
            <w:vAlign w:val="center"/>
          </w:tcPr>
          <w:p w14:paraId="2E4BA30F" w14:textId="77777777" w:rsidR="00DB2D1E" w:rsidRPr="00975F2D" w:rsidRDefault="00DB2D1E" w:rsidP="00DE73D4">
            <w:pPr>
              <w:jc w:val="center"/>
              <w:rPr>
                <w:rFonts w:cs="Tahoma"/>
                <w:color w:val="000000"/>
                <w:szCs w:val="18"/>
              </w:rPr>
            </w:pPr>
            <w:r w:rsidRPr="00975F2D">
              <w:rPr>
                <w:rFonts w:cs="Tahoma"/>
                <w:b/>
                <w:bCs/>
                <w:color w:val="000000"/>
                <w:sz w:val="20"/>
                <w:szCs w:val="18"/>
              </w:rPr>
              <w:t>Premier Plus</w:t>
            </w:r>
          </w:p>
        </w:tc>
      </w:tr>
      <w:tr w:rsidR="00DB2D1E" w:rsidRPr="00975F2D" w14:paraId="5F521320" w14:textId="77777777" w:rsidTr="002A6416">
        <w:tc>
          <w:tcPr>
            <w:tcW w:w="3168" w:type="dxa"/>
            <w:vAlign w:val="center"/>
          </w:tcPr>
          <w:p w14:paraId="769D2B3F" w14:textId="77777777" w:rsidR="00DB2D1E" w:rsidRPr="008E2993" w:rsidRDefault="00DB2D1E" w:rsidP="00DE73D4">
            <w:pPr>
              <w:rPr>
                <w:rFonts w:cs="Tahoma"/>
                <w:color w:val="000000"/>
                <w:szCs w:val="18"/>
                <w:lang w:val="pt-BR"/>
              </w:rPr>
            </w:pPr>
            <w:r w:rsidRPr="008E2993">
              <w:rPr>
                <w:rFonts w:cs="Tahoma"/>
                <w:color w:val="000000"/>
                <w:szCs w:val="18"/>
                <w:lang w:val="pt-BR"/>
              </w:rPr>
              <w:t xml:space="preserve">Gerenciamento de Conta de Suporte </w:t>
            </w:r>
          </w:p>
        </w:tc>
        <w:tc>
          <w:tcPr>
            <w:tcW w:w="1580" w:type="dxa"/>
            <w:vAlign w:val="center"/>
          </w:tcPr>
          <w:p w14:paraId="069113D7"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444" w:type="dxa"/>
            <w:vAlign w:val="center"/>
          </w:tcPr>
          <w:p w14:paraId="06B2CDA4"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687" w:type="dxa"/>
            <w:vAlign w:val="center"/>
          </w:tcPr>
          <w:p w14:paraId="1487B857" w14:textId="77777777" w:rsidR="00DB2D1E" w:rsidRPr="00975F2D" w:rsidRDefault="00DB2D1E" w:rsidP="00DE73D4">
            <w:pPr>
              <w:jc w:val="center"/>
              <w:rPr>
                <w:rFonts w:cs="Tahoma"/>
                <w:color w:val="000000"/>
                <w:szCs w:val="18"/>
              </w:rPr>
            </w:pPr>
            <w:r w:rsidRPr="00975F2D">
              <w:rPr>
                <w:rFonts w:cs="Tahoma"/>
                <w:color w:val="000000"/>
                <w:szCs w:val="18"/>
              </w:rPr>
              <w:t>√</w:t>
            </w:r>
          </w:p>
        </w:tc>
        <w:tc>
          <w:tcPr>
            <w:tcW w:w="1589" w:type="dxa"/>
            <w:vAlign w:val="center"/>
          </w:tcPr>
          <w:p w14:paraId="35B79814" w14:textId="77777777" w:rsidR="00DB2D1E" w:rsidRPr="00975F2D" w:rsidRDefault="00DB2D1E" w:rsidP="00DE73D4">
            <w:pPr>
              <w:jc w:val="center"/>
              <w:rPr>
                <w:rFonts w:cs="Tahoma"/>
                <w:color w:val="000000"/>
                <w:szCs w:val="18"/>
              </w:rPr>
            </w:pPr>
            <w:r w:rsidRPr="00975F2D">
              <w:rPr>
                <w:rFonts w:cs="Tahoma"/>
                <w:color w:val="000000"/>
                <w:szCs w:val="18"/>
              </w:rPr>
              <w:t>√</w:t>
            </w:r>
          </w:p>
        </w:tc>
      </w:tr>
      <w:tr w:rsidR="00DB2D1E" w:rsidRPr="00975F2D" w14:paraId="0AF3E80E" w14:textId="77777777" w:rsidTr="002A6416">
        <w:tc>
          <w:tcPr>
            <w:tcW w:w="3168" w:type="dxa"/>
            <w:vAlign w:val="center"/>
          </w:tcPr>
          <w:p w14:paraId="6AB4A6FD" w14:textId="77777777" w:rsidR="00DB2D1E" w:rsidRPr="008E2993" w:rsidRDefault="00DB2D1E" w:rsidP="00B83D37">
            <w:pPr>
              <w:rPr>
                <w:rFonts w:cs="Tahoma"/>
                <w:color w:val="000000"/>
                <w:szCs w:val="18"/>
                <w:lang w:val="pt-BR"/>
              </w:rPr>
            </w:pPr>
            <w:r w:rsidRPr="008E2993">
              <w:rPr>
                <w:rFonts w:cs="Tahoma"/>
                <w:color w:val="000000"/>
                <w:szCs w:val="18"/>
                <w:lang w:val="pt-BR"/>
              </w:rPr>
              <w:t>Criação de Perfil e Relatório de</w:t>
            </w:r>
            <w:r w:rsidR="00B83D37" w:rsidRPr="008E2993">
              <w:rPr>
                <w:rFonts w:cs="Tahoma"/>
                <w:color w:val="000000"/>
                <w:szCs w:val="18"/>
                <w:lang w:val="pt-BR"/>
              </w:rPr>
              <w:t> </w:t>
            </w:r>
            <w:r w:rsidRPr="008E2993">
              <w:rPr>
                <w:rFonts w:cs="Tahoma"/>
                <w:color w:val="000000"/>
                <w:szCs w:val="18"/>
                <w:lang w:val="pt-BR"/>
              </w:rPr>
              <w:t>Conta</w:t>
            </w:r>
          </w:p>
        </w:tc>
        <w:tc>
          <w:tcPr>
            <w:tcW w:w="1580" w:type="dxa"/>
            <w:vAlign w:val="center"/>
          </w:tcPr>
          <w:p w14:paraId="2F77151F" w14:textId="77777777" w:rsidR="00DB2D1E" w:rsidRPr="00975F2D" w:rsidRDefault="00DB2D1E" w:rsidP="00DE73D4">
            <w:pPr>
              <w:jc w:val="center"/>
              <w:rPr>
                <w:rFonts w:cs="Tahoma"/>
                <w:color w:val="000000"/>
                <w:szCs w:val="18"/>
              </w:rPr>
            </w:pPr>
            <w:r w:rsidRPr="00975F2D">
              <w:rPr>
                <w:rFonts w:cs="Tahoma"/>
                <w:color w:val="000000"/>
                <w:szCs w:val="18"/>
              </w:rPr>
              <w:t>Mensal</w:t>
            </w:r>
          </w:p>
        </w:tc>
        <w:tc>
          <w:tcPr>
            <w:tcW w:w="1444" w:type="dxa"/>
            <w:vAlign w:val="center"/>
          </w:tcPr>
          <w:p w14:paraId="06721E9B" w14:textId="77777777" w:rsidR="00DB2D1E" w:rsidRPr="00975F2D" w:rsidRDefault="00DB2D1E" w:rsidP="00DE73D4">
            <w:pPr>
              <w:jc w:val="center"/>
              <w:rPr>
                <w:rFonts w:cs="Tahoma"/>
                <w:color w:val="000000"/>
                <w:szCs w:val="18"/>
              </w:rPr>
            </w:pPr>
            <w:r w:rsidRPr="00975F2D">
              <w:rPr>
                <w:rFonts w:cs="Tahoma"/>
                <w:color w:val="000000"/>
                <w:szCs w:val="18"/>
              </w:rPr>
              <w:t>Mensal</w:t>
            </w:r>
          </w:p>
        </w:tc>
        <w:tc>
          <w:tcPr>
            <w:tcW w:w="1687" w:type="dxa"/>
            <w:vAlign w:val="center"/>
          </w:tcPr>
          <w:p w14:paraId="630CD9B4" w14:textId="77777777" w:rsidR="00DB2D1E" w:rsidRPr="00975F2D" w:rsidRDefault="00DB2D1E" w:rsidP="00DE73D4">
            <w:pPr>
              <w:jc w:val="center"/>
              <w:rPr>
                <w:rFonts w:cs="Tahoma"/>
                <w:color w:val="000000"/>
                <w:szCs w:val="18"/>
              </w:rPr>
            </w:pPr>
            <w:r w:rsidRPr="00975F2D">
              <w:rPr>
                <w:rFonts w:cs="Tahoma"/>
                <w:color w:val="000000"/>
                <w:szCs w:val="18"/>
              </w:rPr>
              <w:t>Mensal</w:t>
            </w:r>
          </w:p>
        </w:tc>
        <w:tc>
          <w:tcPr>
            <w:tcW w:w="1589" w:type="dxa"/>
            <w:vAlign w:val="center"/>
          </w:tcPr>
          <w:p w14:paraId="7F08AD79" w14:textId="77777777" w:rsidR="00DB2D1E" w:rsidRPr="00975F2D" w:rsidRDefault="00DB2D1E" w:rsidP="00DE73D4">
            <w:pPr>
              <w:jc w:val="center"/>
              <w:rPr>
                <w:rFonts w:cs="Tahoma"/>
                <w:color w:val="000000"/>
                <w:szCs w:val="18"/>
              </w:rPr>
            </w:pPr>
            <w:r w:rsidRPr="00975F2D">
              <w:rPr>
                <w:rFonts w:cs="Tahoma"/>
                <w:color w:val="000000"/>
                <w:szCs w:val="18"/>
              </w:rPr>
              <w:t>Mensal</w:t>
            </w:r>
          </w:p>
        </w:tc>
      </w:tr>
      <w:tr w:rsidR="00DB2D1E" w:rsidRPr="00975F2D" w14:paraId="085977F1" w14:textId="77777777" w:rsidTr="002A6416">
        <w:tc>
          <w:tcPr>
            <w:tcW w:w="3168" w:type="dxa"/>
            <w:vAlign w:val="center"/>
          </w:tcPr>
          <w:p w14:paraId="4A1A268B" w14:textId="77777777" w:rsidR="00DB2D1E" w:rsidRPr="008E2993" w:rsidRDefault="00DB2D1E" w:rsidP="00DE73D4">
            <w:pPr>
              <w:rPr>
                <w:rFonts w:cs="Tahoma"/>
                <w:color w:val="000000"/>
                <w:szCs w:val="18"/>
                <w:lang w:val="pt-BR"/>
              </w:rPr>
            </w:pPr>
            <w:r w:rsidRPr="008E2993">
              <w:rPr>
                <w:rFonts w:cs="Tahoma"/>
                <w:color w:val="000000"/>
                <w:szCs w:val="18"/>
                <w:lang w:val="pt-BR"/>
              </w:rPr>
              <w:t>Assistência de Suporte (horas alocadas anualmente)</w:t>
            </w:r>
          </w:p>
        </w:tc>
        <w:tc>
          <w:tcPr>
            <w:tcW w:w="1580" w:type="dxa"/>
            <w:vAlign w:val="center"/>
          </w:tcPr>
          <w:p w14:paraId="68458AF2" w14:textId="77777777" w:rsidR="00DB2D1E" w:rsidRPr="00975F2D" w:rsidRDefault="00DB2D1E" w:rsidP="00DE73D4">
            <w:pPr>
              <w:jc w:val="center"/>
              <w:rPr>
                <w:rFonts w:cs="Tahoma"/>
                <w:color w:val="000000"/>
                <w:szCs w:val="18"/>
              </w:rPr>
            </w:pPr>
            <w:r w:rsidRPr="00975F2D">
              <w:rPr>
                <w:rFonts w:cs="Tahoma"/>
                <w:color w:val="000000"/>
                <w:szCs w:val="18"/>
              </w:rPr>
              <w:t>Até 10 horas</w:t>
            </w:r>
          </w:p>
        </w:tc>
        <w:tc>
          <w:tcPr>
            <w:tcW w:w="1444" w:type="dxa"/>
          </w:tcPr>
          <w:p w14:paraId="4EF047B2" w14:textId="77777777" w:rsidR="00DB2D1E" w:rsidRPr="008E2993" w:rsidRDefault="00DB2D1E" w:rsidP="00DE73D4">
            <w:pPr>
              <w:jc w:val="center"/>
              <w:rPr>
                <w:rFonts w:cs="Tahoma"/>
                <w:color w:val="000000"/>
                <w:szCs w:val="18"/>
                <w:lang w:val="pt-BR"/>
              </w:rPr>
            </w:pPr>
            <w:r w:rsidRPr="008E2993">
              <w:rPr>
                <w:rFonts w:cs="Tahoma"/>
                <w:color w:val="000000"/>
                <w:szCs w:val="18"/>
                <w:lang w:val="pt-BR"/>
              </w:rPr>
              <w:t>Até 10 horas</w:t>
            </w:r>
            <w:r w:rsidRPr="008E2993">
              <w:rPr>
                <w:rFonts w:cs="Tahoma"/>
                <w:color w:val="000000"/>
                <w:szCs w:val="18"/>
                <w:lang w:val="pt-BR"/>
              </w:rPr>
              <w:br/>
              <w:t>+ 1 Verificação de Integridade</w:t>
            </w:r>
            <w:r w:rsidRPr="008E2993">
              <w:rPr>
                <w:rFonts w:cs="Tahoma"/>
                <w:color w:val="000000"/>
                <w:szCs w:val="18"/>
                <w:lang w:val="pt-BR"/>
              </w:rPr>
              <w:br/>
              <w:t>+ 1 Workshop</w:t>
            </w:r>
          </w:p>
        </w:tc>
        <w:tc>
          <w:tcPr>
            <w:tcW w:w="1687" w:type="dxa"/>
            <w:vAlign w:val="center"/>
          </w:tcPr>
          <w:p w14:paraId="72FB5313" w14:textId="77777777" w:rsidR="00DB2D1E" w:rsidRPr="00975F2D" w:rsidRDefault="00DB2D1E" w:rsidP="00DE73D4">
            <w:pPr>
              <w:jc w:val="center"/>
              <w:rPr>
                <w:rFonts w:cs="Tahoma"/>
                <w:color w:val="000000"/>
                <w:szCs w:val="18"/>
              </w:rPr>
            </w:pPr>
            <w:r w:rsidRPr="00975F2D">
              <w:rPr>
                <w:rFonts w:cs="Tahoma"/>
                <w:color w:val="000000"/>
                <w:szCs w:val="18"/>
              </w:rPr>
              <w:t>Até 120 horas</w:t>
            </w:r>
          </w:p>
        </w:tc>
        <w:tc>
          <w:tcPr>
            <w:tcW w:w="1589" w:type="dxa"/>
            <w:vAlign w:val="center"/>
          </w:tcPr>
          <w:p w14:paraId="2EAEF0D2" w14:textId="77777777" w:rsidR="00DB2D1E" w:rsidRPr="00975F2D" w:rsidRDefault="00DB2D1E" w:rsidP="00DE73D4">
            <w:pPr>
              <w:jc w:val="center"/>
              <w:rPr>
                <w:rFonts w:cs="Tahoma"/>
                <w:color w:val="000000"/>
                <w:szCs w:val="18"/>
              </w:rPr>
            </w:pPr>
            <w:r w:rsidRPr="00975F2D">
              <w:rPr>
                <w:rFonts w:cs="Tahoma"/>
                <w:color w:val="000000"/>
                <w:szCs w:val="18"/>
              </w:rPr>
              <w:t>Até 160 Horas</w:t>
            </w:r>
          </w:p>
        </w:tc>
      </w:tr>
      <w:tr w:rsidR="00DB2D1E" w:rsidRPr="00975F2D" w14:paraId="3DB6C8AA" w14:textId="77777777" w:rsidTr="002A6416">
        <w:tc>
          <w:tcPr>
            <w:tcW w:w="3168" w:type="dxa"/>
            <w:vAlign w:val="center"/>
          </w:tcPr>
          <w:p w14:paraId="6B5B0F3F" w14:textId="77777777" w:rsidR="00DB2D1E" w:rsidRPr="008E2993" w:rsidRDefault="00DB2D1E" w:rsidP="00DE73D4">
            <w:pPr>
              <w:rPr>
                <w:rFonts w:cs="Tahoma"/>
                <w:color w:val="000000"/>
                <w:szCs w:val="18"/>
                <w:lang w:val="pt-BR"/>
              </w:rPr>
            </w:pPr>
            <w:r w:rsidRPr="008E2993">
              <w:rPr>
                <w:rFonts w:cs="Tahoma"/>
                <w:color w:val="000000"/>
                <w:szCs w:val="18"/>
                <w:lang w:val="pt-BR"/>
              </w:rPr>
              <w:t>Suporte para Resolução de Problemas - PRS (alocado anualmente)</w:t>
            </w:r>
          </w:p>
        </w:tc>
        <w:tc>
          <w:tcPr>
            <w:tcW w:w="1580" w:type="dxa"/>
            <w:vAlign w:val="center"/>
          </w:tcPr>
          <w:p w14:paraId="1F64D4A8" w14:textId="77777777" w:rsidR="00DB2D1E" w:rsidRPr="00975F2D" w:rsidRDefault="00DB2D1E" w:rsidP="00DE73D4">
            <w:pPr>
              <w:jc w:val="center"/>
              <w:rPr>
                <w:rFonts w:cs="Tahoma"/>
                <w:color w:val="000000"/>
                <w:szCs w:val="18"/>
              </w:rPr>
            </w:pPr>
            <w:r w:rsidRPr="00975F2D">
              <w:rPr>
                <w:rFonts w:cs="Tahoma"/>
                <w:color w:val="000000"/>
                <w:szCs w:val="18"/>
              </w:rPr>
              <w:t>Até 40 horas</w:t>
            </w:r>
          </w:p>
        </w:tc>
        <w:tc>
          <w:tcPr>
            <w:tcW w:w="1444" w:type="dxa"/>
          </w:tcPr>
          <w:p w14:paraId="7A3EF2BD" w14:textId="77777777" w:rsidR="00DB2D1E" w:rsidRPr="00975F2D" w:rsidRDefault="00DB2D1E" w:rsidP="00DE73D4">
            <w:pPr>
              <w:spacing w:before="120"/>
              <w:jc w:val="center"/>
              <w:rPr>
                <w:rFonts w:cs="Tahoma"/>
                <w:color w:val="000000"/>
                <w:szCs w:val="18"/>
              </w:rPr>
            </w:pPr>
            <w:r w:rsidRPr="00975F2D">
              <w:rPr>
                <w:rFonts w:cs="Tahoma"/>
                <w:color w:val="000000"/>
                <w:szCs w:val="18"/>
              </w:rPr>
              <w:t>Até 30 horas</w:t>
            </w:r>
          </w:p>
        </w:tc>
        <w:tc>
          <w:tcPr>
            <w:tcW w:w="1687" w:type="dxa"/>
            <w:vAlign w:val="center"/>
          </w:tcPr>
          <w:p w14:paraId="5BF34853" w14:textId="77777777" w:rsidR="00DB2D1E" w:rsidRPr="00975F2D" w:rsidRDefault="00DB2D1E" w:rsidP="00DE73D4">
            <w:pPr>
              <w:jc w:val="center"/>
              <w:rPr>
                <w:rFonts w:cs="Tahoma"/>
                <w:color w:val="000000"/>
                <w:szCs w:val="18"/>
              </w:rPr>
            </w:pPr>
            <w:r w:rsidRPr="00975F2D">
              <w:rPr>
                <w:rFonts w:cs="Tahoma"/>
                <w:color w:val="000000"/>
                <w:szCs w:val="18"/>
              </w:rPr>
              <w:t>Até 80 horas</w:t>
            </w:r>
          </w:p>
        </w:tc>
        <w:tc>
          <w:tcPr>
            <w:tcW w:w="1589" w:type="dxa"/>
            <w:vAlign w:val="center"/>
          </w:tcPr>
          <w:p w14:paraId="1F2A882C" w14:textId="77777777" w:rsidR="00DB2D1E" w:rsidRPr="00975F2D" w:rsidRDefault="00DB2D1E" w:rsidP="00DE73D4">
            <w:pPr>
              <w:jc w:val="center"/>
              <w:rPr>
                <w:rFonts w:cs="Tahoma"/>
                <w:color w:val="000000"/>
                <w:szCs w:val="18"/>
              </w:rPr>
            </w:pPr>
            <w:r w:rsidRPr="00975F2D">
              <w:rPr>
                <w:rFonts w:cs="Tahoma"/>
                <w:color w:val="000000"/>
                <w:szCs w:val="18"/>
              </w:rPr>
              <w:t>Até 140 Horas</w:t>
            </w:r>
          </w:p>
        </w:tc>
      </w:tr>
      <w:tr w:rsidR="00DB2D1E" w:rsidRPr="00975F2D" w14:paraId="78B8DA7A" w14:textId="77777777" w:rsidTr="002A6416">
        <w:tc>
          <w:tcPr>
            <w:tcW w:w="3168" w:type="dxa"/>
            <w:vAlign w:val="center"/>
          </w:tcPr>
          <w:p w14:paraId="283D02F1" w14:textId="77777777" w:rsidR="00DB2D1E" w:rsidRPr="008E2993" w:rsidRDefault="00DB2D1E" w:rsidP="00DE73D4">
            <w:pPr>
              <w:rPr>
                <w:rFonts w:cs="Tahoma"/>
                <w:color w:val="000000"/>
                <w:szCs w:val="18"/>
                <w:lang w:val="pt-BR"/>
              </w:rPr>
            </w:pPr>
            <w:r w:rsidRPr="008E2993">
              <w:rPr>
                <w:rFonts w:cs="Tahoma"/>
                <w:color w:val="000000"/>
                <w:szCs w:val="18"/>
                <w:lang w:val="pt-BR"/>
              </w:rPr>
              <w:t>Gerenciamento de Escalonamento de Situação Crítica 24x7 (Severidade Nível 1)</w:t>
            </w:r>
          </w:p>
        </w:tc>
        <w:tc>
          <w:tcPr>
            <w:tcW w:w="1580" w:type="dxa"/>
            <w:vAlign w:val="center"/>
          </w:tcPr>
          <w:p w14:paraId="47A6A194"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444" w:type="dxa"/>
            <w:vAlign w:val="center"/>
          </w:tcPr>
          <w:p w14:paraId="5E919649"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687" w:type="dxa"/>
            <w:vAlign w:val="center"/>
          </w:tcPr>
          <w:p w14:paraId="123F6176" w14:textId="77777777" w:rsidR="00DB2D1E" w:rsidRPr="00975F2D" w:rsidRDefault="00DB2D1E" w:rsidP="00DE73D4">
            <w:pPr>
              <w:jc w:val="center"/>
              <w:rPr>
                <w:rFonts w:cs="Tahoma"/>
                <w:color w:val="000000"/>
                <w:szCs w:val="18"/>
              </w:rPr>
            </w:pPr>
            <w:r w:rsidRPr="00975F2D">
              <w:rPr>
                <w:rFonts w:cs="Tahoma"/>
                <w:color w:val="000000"/>
                <w:szCs w:val="18"/>
              </w:rPr>
              <w:t>√</w:t>
            </w:r>
          </w:p>
        </w:tc>
        <w:tc>
          <w:tcPr>
            <w:tcW w:w="1589" w:type="dxa"/>
            <w:vAlign w:val="center"/>
          </w:tcPr>
          <w:p w14:paraId="248AB7C6" w14:textId="77777777" w:rsidR="00DB2D1E" w:rsidRPr="00975F2D" w:rsidRDefault="00DB2D1E" w:rsidP="00DE73D4">
            <w:pPr>
              <w:jc w:val="center"/>
              <w:rPr>
                <w:rFonts w:cs="Tahoma"/>
                <w:color w:val="000000"/>
                <w:szCs w:val="18"/>
              </w:rPr>
            </w:pPr>
            <w:r w:rsidRPr="00975F2D">
              <w:rPr>
                <w:rFonts w:cs="Tahoma"/>
                <w:color w:val="000000"/>
                <w:szCs w:val="18"/>
              </w:rPr>
              <w:t>√</w:t>
            </w:r>
          </w:p>
        </w:tc>
      </w:tr>
      <w:tr w:rsidR="00DB2D1E" w:rsidRPr="00975F2D" w14:paraId="04849037" w14:textId="77777777" w:rsidTr="002A6416">
        <w:tc>
          <w:tcPr>
            <w:tcW w:w="3168" w:type="dxa"/>
            <w:vAlign w:val="center"/>
          </w:tcPr>
          <w:p w14:paraId="66A27952" w14:textId="77777777" w:rsidR="00DB2D1E" w:rsidRPr="00975F2D" w:rsidRDefault="00DB2D1E" w:rsidP="00DE73D4">
            <w:pPr>
              <w:rPr>
                <w:rFonts w:cs="Tahoma"/>
                <w:color w:val="000000"/>
                <w:szCs w:val="18"/>
              </w:rPr>
            </w:pPr>
            <w:r w:rsidRPr="00975F2D">
              <w:rPr>
                <w:rFonts w:cs="Tahoma"/>
                <w:color w:val="000000"/>
                <w:szCs w:val="18"/>
              </w:rPr>
              <w:t>Suporte Rápido no Local</w:t>
            </w:r>
          </w:p>
        </w:tc>
        <w:tc>
          <w:tcPr>
            <w:tcW w:w="1580" w:type="dxa"/>
            <w:vAlign w:val="center"/>
          </w:tcPr>
          <w:p w14:paraId="02153A80"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444" w:type="dxa"/>
            <w:vAlign w:val="center"/>
          </w:tcPr>
          <w:p w14:paraId="0371EFB5"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687" w:type="dxa"/>
            <w:vAlign w:val="center"/>
          </w:tcPr>
          <w:p w14:paraId="4505B6DE" w14:textId="77777777" w:rsidR="00DB2D1E" w:rsidRPr="00975F2D" w:rsidRDefault="00DB2D1E" w:rsidP="00DE73D4">
            <w:pPr>
              <w:jc w:val="center"/>
              <w:rPr>
                <w:rFonts w:cs="Tahoma"/>
                <w:color w:val="000000"/>
                <w:szCs w:val="18"/>
              </w:rPr>
            </w:pPr>
            <w:r w:rsidRPr="00975F2D">
              <w:rPr>
                <w:rFonts w:cs="Tahoma"/>
                <w:color w:val="000000"/>
                <w:szCs w:val="18"/>
              </w:rPr>
              <w:t>√</w:t>
            </w:r>
          </w:p>
        </w:tc>
        <w:tc>
          <w:tcPr>
            <w:tcW w:w="1589" w:type="dxa"/>
            <w:vAlign w:val="center"/>
          </w:tcPr>
          <w:p w14:paraId="07453164" w14:textId="77777777" w:rsidR="00DB2D1E" w:rsidRPr="00975F2D" w:rsidRDefault="00DB2D1E" w:rsidP="00DE73D4">
            <w:pPr>
              <w:jc w:val="center"/>
              <w:rPr>
                <w:rFonts w:cs="Tahoma"/>
                <w:color w:val="000000"/>
                <w:szCs w:val="18"/>
              </w:rPr>
            </w:pPr>
            <w:r w:rsidRPr="00975F2D">
              <w:rPr>
                <w:rFonts w:cs="Tahoma"/>
                <w:color w:val="000000"/>
                <w:szCs w:val="18"/>
              </w:rPr>
              <w:t>√</w:t>
            </w:r>
          </w:p>
        </w:tc>
      </w:tr>
      <w:tr w:rsidR="00DB2D1E" w:rsidRPr="00975F2D" w14:paraId="472F005E" w14:textId="77777777" w:rsidTr="002A6416">
        <w:tc>
          <w:tcPr>
            <w:tcW w:w="3168" w:type="dxa"/>
            <w:vAlign w:val="center"/>
          </w:tcPr>
          <w:p w14:paraId="6C9D3B03" w14:textId="77777777" w:rsidR="00DB2D1E" w:rsidRPr="008E2993" w:rsidRDefault="00DB2D1E" w:rsidP="00DE73D4">
            <w:pPr>
              <w:rPr>
                <w:rFonts w:cs="Tahoma"/>
                <w:color w:val="000000"/>
                <w:szCs w:val="18"/>
                <w:lang w:val="pt-BR"/>
              </w:rPr>
            </w:pPr>
            <w:r w:rsidRPr="008E2993">
              <w:rPr>
                <w:rFonts w:cs="Tahoma"/>
                <w:color w:val="000000"/>
                <w:szCs w:val="18"/>
                <w:lang w:val="pt-BR"/>
              </w:rPr>
              <w:t>Serviços de Informações Pró-ativos</w:t>
            </w:r>
          </w:p>
        </w:tc>
        <w:tc>
          <w:tcPr>
            <w:tcW w:w="1580" w:type="dxa"/>
            <w:vAlign w:val="center"/>
          </w:tcPr>
          <w:p w14:paraId="66EDC24C"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444" w:type="dxa"/>
            <w:vAlign w:val="center"/>
          </w:tcPr>
          <w:p w14:paraId="4A43C024"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687" w:type="dxa"/>
            <w:vAlign w:val="center"/>
          </w:tcPr>
          <w:p w14:paraId="242EF973" w14:textId="77777777" w:rsidR="00DB2D1E" w:rsidRPr="00975F2D" w:rsidRDefault="00DB2D1E" w:rsidP="00DE73D4">
            <w:pPr>
              <w:jc w:val="center"/>
              <w:rPr>
                <w:rFonts w:cs="Tahoma"/>
                <w:color w:val="000000"/>
                <w:szCs w:val="18"/>
              </w:rPr>
            </w:pPr>
            <w:r w:rsidRPr="00975F2D">
              <w:rPr>
                <w:rFonts w:cs="Tahoma"/>
                <w:color w:val="000000"/>
                <w:szCs w:val="18"/>
              </w:rPr>
              <w:t>√</w:t>
            </w:r>
          </w:p>
        </w:tc>
        <w:tc>
          <w:tcPr>
            <w:tcW w:w="1589" w:type="dxa"/>
            <w:vAlign w:val="center"/>
          </w:tcPr>
          <w:p w14:paraId="3924787C" w14:textId="77777777" w:rsidR="00DB2D1E" w:rsidRPr="00975F2D" w:rsidRDefault="00DB2D1E" w:rsidP="00DE73D4">
            <w:pPr>
              <w:jc w:val="center"/>
              <w:rPr>
                <w:rFonts w:cs="Tahoma"/>
                <w:color w:val="000000"/>
                <w:szCs w:val="18"/>
              </w:rPr>
            </w:pPr>
            <w:r w:rsidRPr="00975F2D">
              <w:rPr>
                <w:rFonts w:cs="Tahoma"/>
                <w:color w:val="000000"/>
                <w:szCs w:val="18"/>
              </w:rPr>
              <w:t>√</w:t>
            </w:r>
          </w:p>
        </w:tc>
      </w:tr>
      <w:tr w:rsidR="00DB2D1E" w:rsidRPr="00975F2D" w14:paraId="7F7D7774" w14:textId="77777777" w:rsidTr="002A6416">
        <w:tc>
          <w:tcPr>
            <w:tcW w:w="3168" w:type="dxa"/>
            <w:vAlign w:val="center"/>
          </w:tcPr>
          <w:p w14:paraId="712DEF63" w14:textId="77777777" w:rsidR="00DB2D1E" w:rsidRPr="00975F2D" w:rsidRDefault="00DB2D1E" w:rsidP="00DE73D4">
            <w:pPr>
              <w:rPr>
                <w:rFonts w:cs="Tahoma"/>
                <w:color w:val="000000"/>
                <w:szCs w:val="18"/>
              </w:rPr>
            </w:pPr>
            <w:r w:rsidRPr="00975F2D">
              <w:rPr>
                <w:rFonts w:cs="Tahoma"/>
                <w:color w:val="000000"/>
                <w:szCs w:val="18"/>
              </w:rPr>
              <w:t>Microsoft Premier Online</w:t>
            </w:r>
          </w:p>
        </w:tc>
        <w:tc>
          <w:tcPr>
            <w:tcW w:w="1580" w:type="dxa"/>
            <w:vAlign w:val="center"/>
          </w:tcPr>
          <w:p w14:paraId="0A458F9F"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444" w:type="dxa"/>
            <w:vAlign w:val="center"/>
          </w:tcPr>
          <w:p w14:paraId="29A3748B" w14:textId="77777777" w:rsidR="00DB2D1E" w:rsidRPr="00975F2D" w:rsidRDefault="00DB2D1E" w:rsidP="00DE73D4">
            <w:pPr>
              <w:jc w:val="center"/>
              <w:rPr>
                <w:rFonts w:cs="Tahoma"/>
                <w:color w:val="000000"/>
                <w:szCs w:val="18"/>
              </w:rPr>
            </w:pPr>
            <w:r w:rsidRPr="00975F2D">
              <w:rPr>
                <w:rFonts w:ascii="MS UI Gothic" w:eastAsia="MS UI Gothic" w:hAnsi="MS UI Gothic" w:cs="MS UI Gothic"/>
                <w:color w:val="000000"/>
                <w:szCs w:val="18"/>
              </w:rPr>
              <w:t>✓</w:t>
            </w:r>
          </w:p>
        </w:tc>
        <w:tc>
          <w:tcPr>
            <w:tcW w:w="1687" w:type="dxa"/>
            <w:vAlign w:val="center"/>
          </w:tcPr>
          <w:p w14:paraId="7EBAD1A8" w14:textId="77777777" w:rsidR="00DB2D1E" w:rsidRPr="00975F2D" w:rsidRDefault="00DB2D1E" w:rsidP="00DE73D4">
            <w:pPr>
              <w:jc w:val="center"/>
              <w:rPr>
                <w:rFonts w:cs="Tahoma"/>
                <w:color w:val="000000"/>
                <w:szCs w:val="18"/>
              </w:rPr>
            </w:pPr>
            <w:r w:rsidRPr="00975F2D">
              <w:rPr>
                <w:rFonts w:cs="Tahoma"/>
                <w:color w:val="000000"/>
                <w:szCs w:val="18"/>
              </w:rPr>
              <w:t>√</w:t>
            </w:r>
          </w:p>
        </w:tc>
        <w:tc>
          <w:tcPr>
            <w:tcW w:w="1589" w:type="dxa"/>
            <w:vAlign w:val="center"/>
          </w:tcPr>
          <w:p w14:paraId="600A2014" w14:textId="77777777" w:rsidR="00DB2D1E" w:rsidRPr="00975F2D" w:rsidRDefault="00DB2D1E" w:rsidP="00DE73D4">
            <w:pPr>
              <w:jc w:val="center"/>
              <w:rPr>
                <w:rFonts w:cs="Tahoma"/>
                <w:color w:val="000000"/>
                <w:szCs w:val="18"/>
              </w:rPr>
            </w:pPr>
            <w:r w:rsidRPr="00975F2D">
              <w:rPr>
                <w:rFonts w:cs="Tahoma"/>
                <w:color w:val="000000"/>
                <w:szCs w:val="18"/>
              </w:rPr>
              <w:t>√</w:t>
            </w:r>
          </w:p>
        </w:tc>
      </w:tr>
      <w:tr w:rsidR="00DB2D1E" w:rsidRPr="00975F2D" w14:paraId="49451C44" w14:textId="77777777" w:rsidTr="002A6416">
        <w:tc>
          <w:tcPr>
            <w:tcW w:w="3168" w:type="dxa"/>
            <w:vAlign w:val="center"/>
          </w:tcPr>
          <w:p w14:paraId="0B5C9554" w14:textId="77777777" w:rsidR="00DB2D1E" w:rsidRPr="00975F2D" w:rsidRDefault="00DB2D1E" w:rsidP="00DE73D4">
            <w:pPr>
              <w:rPr>
                <w:rFonts w:cs="Tahoma"/>
                <w:color w:val="000000"/>
                <w:szCs w:val="18"/>
              </w:rPr>
            </w:pPr>
            <w:r w:rsidRPr="00975F2D">
              <w:rPr>
                <w:rFonts w:cs="Tahoma"/>
                <w:color w:val="000000"/>
                <w:szCs w:val="18"/>
              </w:rPr>
              <w:t xml:space="preserve">Horas Complementares </w:t>
            </w:r>
          </w:p>
        </w:tc>
        <w:tc>
          <w:tcPr>
            <w:tcW w:w="1580" w:type="dxa"/>
            <w:vAlign w:val="center"/>
          </w:tcPr>
          <w:p w14:paraId="79D9787A" w14:textId="77777777" w:rsidR="00DB2D1E" w:rsidRPr="00975F2D" w:rsidRDefault="00DB2D1E" w:rsidP="00DE73D4">
            <w:pPr>
              <w:jc w:val="center"/>
              <w:rPr>
                <w:rFonts w:cs="Tahoma"/>
                <w:color w:val="000000"/>
                <w:szCs w:val="18"/>
              </w:rPr>
            </w:pPr>
            <w:r w:rsidRPr="00975F2D">
              <w:rPr>
                <w:rFonts w:cs="Tahoma"/>
                <w:color w:val="000000"/>
                <w:szCs w:val="18"/>
              </w:rPr>
              <w:t>Pacotes de 20</w:t>
            </w:r>
          </w:p>
        </w:tc>
        <w:tc>
          <w:tcPr>
            <w:tcW w:w="1444" w:type="dxa"/>
            <w:vAlign w:val="center"/>
          </w:tcPr>
          <w:p w14:paraId="26EFCCAB" w14:textId="77777777" w:rsidR="00DB2D1E" w:rsidRPr="00975F2D" w:rsidRDefault="00DB2D1E" w:rsidP="00DE73D4">
            <w:pPr>
              <w:jc w:val="center"/>
              <w:rPr>
                <w:rFonts w:cs="Tahoma"/>
                <w:color w:val="000000"/>
                <w:szCs w:val="18"/>
              </w:rPr>
            </w:pPr>
            <w:r w:rsidRPr="00975F2D">
              <w:rPr>
                <w:rFonts w:cs="Tahoma"/>
                <w:color w:val="000000"/>
                <w:szCs w:val="18"/>
              </w:rPr>
              <w:t>Pacotes de 20</w:t>
            </w:r>
          </w:p>
        </w:tc>
        <w:tc>
          <w:tcPr>
            <w:tcW w:w="1687" w:type="dxa"/>
            <w:vAlign w:val="center"/>
          </w:tcPr>
          <w:p w14:paraId="588B88C6" w14:textId="77777777" w:rsidR="00DB2D1E" w:rsidRPr="00975F2D" w:rsidRDefault="00DB2D1E" w:rsidP="00DE73D4">
            <w:pPr>
              <w:jc w:val="center"/>
              <w:rPr>
                <w:rFonts w:cs="Tahoma"/>
                <w:color w:val="000000"/>
                <w:szCs w:val="18"/>
              </w:rPr>
            </w:pPr>
            <w:r w:rsidRPr="00975F2D">
              <w:rPr>
                <w:rFonts w:cs="Tahoma"/>
                <w:color w:val="000000"/>
                <w:szCs w:val="18"/>
              </w:rPr>
              <w:t>Pacotes de 20</w:t>
            </w:r>
          </w:p>
        </w:tc>
        <w:tc>
          <w:tcPr>
            <w:tcW w:w="1589" w:type="dxa"/>
            <w:vAlign w:val="center"/>
          </w:tcPr>
          <w:p w14:paraId="7C0AE6CC" w14:textId="77777777" w:rsidR="00DB2D1E" w:rsidRPr="00975F2D" w:rsidRDefault="00DB2D1E" w:rsidP="00DE73D4">
            <w:pPr>
              <w:jc w:val="center"/>
              <w:rPr>
                <w:rFonts w:cs="Tahoma"/>
                <w:color w:val="000000"/>
                <w:szCs w:val="18"/>
              </w:rPr>
            </w:pPr>
            <w:r w:rsidRPr="00975F2D">
              <w:rPr>
                <w:rFonts w:cs="Tahoma"/>
                <w:color w:val="000000"/>
                <w:szCs w:val="18"/>
              </w:rPr>
              <w:t>Pacotes de 20</w:t>
            </w:r>
          </w:p>
        </w:tc>
      </w:tr>
    </w:tbl>
    <w:p w14:paraId="7B5A35CA" w14:textId="77777777" w:rsidR="00DB2D1E" w:rsidRPr="008E2993" w:rsidRDefault="00523EAF" w:rsidP="00DB2D1E">
      <w:pPr>
        <w:pStyle w:val="tableclose"/>
        <w:tabs>
          <w:tab w:val="left" w:pos="810"/>
        </w:tabs>
        <w:ind w:left="810" w:hanging="720"/>
        <w:rPr>
          <w:lang w:val="pt-BR"/>
        </w:rPr>
      </w:pPr>
      <w:r w:rsidRPr="00523EAF">
        <w:rPr>
          <w:rFonts w:ascii="Tahoma" w:hAnsi="Tahoma" w:cs="Tahoma"/>
          <w:i/>
          <w:color w:val="000000"/>
          <w:sz w:val="16"/>
          <w:szCs w:val="16"/>
          <w:lang w:val="pt-BR"/>
        </w:rPr>
        <w:t xml:space="preserve"> </w:t>
      </w:r>
      <w:r w:rsidR="00DB2D1E" w:rsidRPr="008E2993">
        <w:rPr>
          <w:rFonts w:ascii="Tahoma" w:hAnsi="Tahoma" w:cs="Tahoma"/>
          <w:i/>
          <w:color w:val="000000"/>
          <w:sz w:val="16"/>
          <w:szCs w:val="16"/>
          <w:vertAlign w:val="superscript"/>
          <w:lang w:val="pt-BR"/>
        </w:rPr>
        <w:t>1</w:t>
      </w:r>
      <w:r w:rsidR="00DB2D1E" w:rsidRPr="008E2993">
        <w:rPr>
          <w:rFonts w:ascii="Tahoma" w:hAnsi="Tahoma" w:cs="Tahoma"/>
          <w:i/>
          <w:color w:val="000000"/>
          <w:sz w:val="16"/>
          <w:szCs w:val="16"/>
          <w:lang w:val="pt-BR"/>
        </w:rPr>
        <w:t xml:space="preserve"> O Horário Comercial é definido localmente.</w:t>
      </w:r>
    </w:p>
    <w:p w14:paraId="4ECE8576" w14:textId="77777777" w:rsidR="00DB2D1E" w:rsidRPr="008E2993" w:rsidRDefault="00DB2D1E" w:rsidP="00F42FB8">
      <w:pPr>
        <w:pStyle w:val="BodyText2"/>
        <w:spacing w:after="0" w:line="240" w:lineRule="auto"/>
        <w:rPr>
          <w:lang w:val="pt-BR"/>
        </w:rPr>
      </w:pPr>
    </w:p>
    <w:p w14:paraId="63E2DC1A" w14:textId="77777777" w:rsidR="00DB2D1E" w:rsidRPr="008E2993" w:rsidRDefault="00DB2D1E" w:rsidP="00B83D37">
      <w:pPr>
        <w:pStyle w:val="BodyText2"/>
        <w:spacing w:after="0" w:line="240" w:lineRule="auto"/>
        <w:rPr>
          <w:lang w:val="pt-BR"/>
        </w:rPr>
      </w:pPr>
      <w:r w:rsidRPr="008E2993">
        <w:rPr>
          <w:rFonts w:ascii="Tahoma" w:hAnsi="Tahoma" w:cs="Tahoma"/>
          <w:b/>
          <w:bCs/>
          <w:color w:val="000000"/>
          <w:sz w:val="18"/>
          <w:szCs w:val="18"/>
          <w:lang w:val="pt-BR"/>
        </w:rPr>
        <w:t>O Gerenciamento de Conta de Suporte</w:t>
      </w:r>
      <w:r w:rsidRPr="008E2993">
        <w:rPr>
          <w:rFonts w:ascii="Tahoma" w:hAnsi="Tahoma" w:cs="Tahoma"/>
          <w:color w:val="000000"/>
          <w:sz w:val="18"/>
          <w:szCs w:val="18"/>
          <w:lang w:val="pt-BR"/>
        </w:rPr>
        <w:t xml:space="preserve"> ajuda a criar e manter os relacionamentos com a equipe de gerenciamento e de fornecimento de serviços do cliente, além de ajudar os clientes a organizar cada elemento de</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 xml:space="preserve">seus planos de serviços a fim de atender às necessidades comerciais. </w:t>
      </w:r>
    </w:p>
    <w:p w14:paraId="1122C24A" w14:textId="77777777" w:rsidR="00CA52FE" w:rsidRPr="008E2993" w:rsidRDefault="00CA52FE" w:rsidP="00CA52FE">
      <w:pPr>
        <w:pStyle w:val="BodyText2"/>
        <w:spacing w:after="0" w:line="240" w:lineRule="auto"/>
        <w:rPr>
          <w:lang w:val="pt-BR"/>
        </w:rPr>
      </w:pPr>
    </w:p>
    <w:p w14:paraId="7D84597C" w14:textId="77777777" w:rsidR="00DB2D1E" w:rsidRPr="008E2993" w:rsidRDefault="00DB2D1E" w:rsidP="00B83D37">
      <w:pPr>
        <w:jc w:val="both"/>
        <w:rPr>
          <w:lang w:val="pt-BR"/>
        </w:rPr>
      </w:pPr>
      <w:r w:rsidRPr="008E2993">
        <w:rPr>
          <w:rFonts w:cs="Tahoma"/>
          <w:b/>
          <w:bCs/>
          <w:color w:val="000000"/>
          <w:szCs w:val="18"/>
          <w:lang w:val="pt-BR"/>
        </w:rPr>
        <w:t xml:space="preserve">A Assistência de Suporte </w:t>
      </w:r>
      <w:r w:rsidRPr="008E2993">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B83D37" w:rsidRPr="008E2993">
        <w:rPr>
          <w:rFonts w:cs="Tahoma"/>
          <w:color w:val="000000"/>
          <w:szCs w:val="18"/>
          <w:lang w:val="pt-BR"/>
        </w:rPr>
        <w:t> </w:t>
      </w:r>
      <w:r w:rsidRPr="008E2993">
        <w:rPr>
          <w:rFonts w:cs="Tahoma"/>
          <w:color w:val="000000"/>
          <w:szCs w:val="18"/>
          <w:lang w:val="pt-BR"/>
        </w:rPr>
        <w:t>questões relacionadas a design, desenvolvimento e implantação.</w:t>
      </w:r>
    </w:p>
    <w:p w14:paraId="5969EA9F" w14:textId="77777777" w:rsidR="00CA52FE" w:rsidRPr="008E2993" w:rsidRDefault="00CA52FE" w:rsidP="00CA52FE">
      <w:pPr>
        <w:jc w:val="both"/>
        <w:rPr>
          <w:lang w:val="pt-BR"/>
        </w:rPr>
      </w:pPr>
    </w:p>
    <w:p w14:paraId="4F5ACA46" w14:textId="77777777" w:rsidR="00676723" w:rsidRPr="008E2993" w:rsidRDefault="00DB2D1E" w:rsidP="00CA52FE">
      <w:pPr>
        <w:rPr>
          <w:lang w:val="pt-BR"/>
        </w:rPr>
      </w:pPr>
      <w:r w:rsidRPr="008E2993">
        <w:rPr>
          <w:rFonts w:cs="Tahoma"/>
          <w:b/>
          <w:bCs/>
          <w:color w:val="000000"/>
          <w:szCs w:val="18"/>
          <w:lang w:val="pt-BR"/>
        </w:rPr>
        <w:t xml:space="preserve">O Suporte para Resolução de Problemas </w:t>
      </w:r>
      <w:r w:rsidRPr="008E2993">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14:paraId="690ECA93" w14:textId="77777777" w:rsidR="00676723" w:rsidRPr="008E2993" w:rsidRDefault="00676723">
      <w:pPr>
        <w:rPr>
          <w:lang w:val="pt-BR"/>
        </w:rPr>
      </w:pPr>
      <w:r w:rsidRPr="008E2993">
        <w:rPr>
          <w:rFonts w:cs="Tahoma"/>
          <w:color w:val="000000"/>
          <w:szCs w:val="18"/>
          <w:lang w:val="pt-BR"/>
        </w:rPr>
        <w:br w:type="page"/>
      </w:r>
    </w:p>
    <w:p w14:paraId="777E5FDC" w14:textId="77777777" w:rsidR="00DB2D1E" w:rsidRPr="008E2993" w:rsidRDefault="00DB2D1E" w:rsidP="00CA52FE">
      <w:pPr>
        <w:rPr>
          <w:lang w:val="pt-BR"/>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75F2D" w14:paraId="315D93AA"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63081CB" w14:textId="77777777" w:rsidR="00DB2D1E" w:rsidRPr="00975F2D" w:rsidRDefault="001C1727" w:rsidP="00DE73D4">
            <w:pPr>
              <w:pStyle w:val="tableclose"/>
              <w:spacing w:line="276" w:lineRule="auto"/>
              <w:rPr>
                <w:rFonts w:ascii="Tahoma" w:hAnsi="Tahoma" w:cs="Tahoma"/>
                <w:b/>
                <w:color w:val="000000"/>
              </w:rPr>
            </w:pPr>
            <w:r w:rsidRPr="008E2993">
              <w:rPr>
                <w:rFonts w:cs="Tahoma"/>
                <w:color w:val="000000"/>
                <w:sz w:val="6"/>
                <w:lang w:val="pt-BR"/>
              </w:rPr>
              <w:br w:type="page"/>
            </w:r>
            <w:r w:rsidRPr="00975F2D">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DF020C9" w14:textId="77777777" w:rsidR="00DB2D1E" w:rsidRPr="00975F2D" w:rsidRDefault="00DB2D1E" w:rsidP="00DE73D4">
            <w:pPr>
              <w:pStyle w:val="tableclose"/>
              <w:spacing w:line="276" w:lineRule="auto"/>
              <w:rPr>
                <w:rFonts w:ascii="Tahoma" w:hAnsi="Tahoma" w:cs="Tahoma"/>
                <w:b/>
                <w:color w:val="000000"/>
              </w:rPr>
            </w:pPr>
            <w:r w:rsidRPr="00975F2D">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026A945" w14:textId="77777777" w:rsidR="00DB2D1E" w:rsidRPr="00975F2D" w:rsidRDefault="00DB2D1E" w:rsidP="00DE73D4">
            <w:pPr>
              <w:pStyle w:val="tableclose"/>
              <w:spacing w:line="276" w:lineRule="auto"/>
              <w:rPr>
                <w:rFonts w:ascii="Tahoma" w:hAnsi="Tahoma" w:cs="Tahoma"/>
                <w:b/>
                <w:color w:val="000000"/>
              </w:rPr>
            </w:pPr>
            <w:r w:rsidRPr="00975F2D">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6388546" w14:textId="77777777" w:rsidR="00DB2D1E" w:rsidRPr="00975F2D" w:rsidRDefault="00DB2D1E" w:rsidP="00DE73D4">
            <w:pPr>
              <w:pStyle w:val="tableclose"/>
              <w:spacing w:line="276" w:lineRule="auto"/>
              <w:rPr>
                <w:rFonts w:ascii="Tahoma" w:hAnsi="Tahoma" w:cs="Tahoma"/>
                <w:b/>
                <w:color w:val="000000"/>
              </w:rPr>
            </w:pPr>
            <w:r w:rsidRPr="00975F2D">
              <w:rPr>
                <w:rFonts w:ascii="Tahoma" w:hAnsi="Tahoma" w:cs="Tahoma"/>
                <w:b/>
                <w:color w:val="000000"/>
              </w:rPr>
              <w:t>Resposta Esperada do Cliente</w:t>
            </w:r>
          </w:p>
        </w:tc>
      </w:tr>
      <w:tr w:rsidR="00DB2D1E" w:rsidRPr="00CA73C9" w14:paraId="268DAB6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DF6B44D" w14:textId="77777777" w:rsidR="00DB2D1E" w:rsidRPr="00975F2D" w:rsidRDefault="00DB2D1E" w:rsidP="00DE73D4">
            <w:pPr>
              <w:pStyle w:val="tableclose"/>
              <w:spacing w:line="276" w:lineRule="auto"/>
              <w:rPr>
                <w:rFonts w:ascii="Tahoma" w:hAnsi="Tahoma" w:cs="Tahoma"/>
                <w:color w:val="000000"/>
                <w:sz w:val="18"/>
                <w:szCs w:val="18"/>
              </w:rPr>
            </w:pPr>
            <w:r w:rsidRPr="00975F2D">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C6FDC1E" w14:textId="77777777" w:rsidR="00DB2D1E" w:rsidRPr="00975F2D" w:rsidRDefault="00DB2D1E" w:rsidP="00346F4B">
            <w:pPr>
              <w:pStyle w:val="ListBullet3"/>
              <w:numPr>
                <w:ilvl w:val="0"/>
                <w:numId w:val="60"/>
              </w:numPr>
              <w:spacing w:line="276" w:lineRule="auto"/>
            </w:pPr>
            <w:r w:rsidRPr="00975F2D">
              <w:rPr>
                <w:rFonts w:ascii="Tahoma" w:hAnsi="Tahoma" w:cs="Tahoma"/>
                <w:color w:val="000000"/>
                <w:sz w:val="18"/>
                <w:szCs w:val="18"/>
              </w:rPr>
              <w:t xml:space="preserve">Impacto catastrófico nos negócios: </w:t>
            </w:r>
          </w:p>
          <w:p w14:paraId="5A5C4556" w14:textId="77777777" w:rsidR="00DB2D1E" w:rsidRPr="008E2993" w:rsidRDefault="00DB2D1E" w:rsidP="00B83D37">
            <w:pPr>
              <w:pStyle w:val="ListBullet3"/>
              <w:numPr>
                <w:ilvl w:val="0"/>
                <w:numId w:val="60"/>
              </w:numPr>
              <w:spacing w:line="276" w:lineRule="auto"/>
              <w:rPr>
                <w:lang w:val="pt-BR"/>
              </w:rPr>
            </w:pPr>
            <w:r w:rsidRPr="008E2993">
              <w:rPr>
                <w:rFonts w:ascii="Tahoma" w:hAnsi="Tahoma" w:cs="Tahoma"/>
                <w:color w:val="000000"/>
                <w:sz w:val="18"/>
                <w:szCs w:val="18"/>
                <w:lang w:val="pt-BR"/>
              </w:rPr>
              <w:t>Perda total de um processo comercial essencial (crítico) e</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não</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é possível dar continuidade ao trabalho de maneira razoável</w:t>
            </w:r>
          </w:p>
          <w:p w14:paraId="20DCD74D" w14:textId="77777777" w:rsidR="00DB2D1E" w:rsidRPr="00975F2D" w:rsidRDefault="00DB2D1E" w:rsidP="00346F4B">
            <w:pPr>
              <w:pStyle w:val="ListBullet3"/>
              <w:numPr>
                <w:ilvl w:val="0"/>
                <w:numId w:val="60"/>
              </w:numPr>
              <w:spacing w:line="276" w:lineRule="auto"/>
              <w:rPr>
                <w:rFonts w:ascii="Tahoma" w:hAnsi="Tahoma" w:cs="Tahoma"/>
                <w:color w:val="000000"/>
                <w:sz w:val="18"/>
                <w:szCs w:val="18"/>
              </w:rPr>
            </w:pPr>
            <w:r w:rsidRPr="00975F2D">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33C5D65"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Resposta à 1</w:t>
            </w:r>
            <w:r w:rsidRPr="008E2993">
              <w:rPr>
                <w:rFonts w:ascii="Tahoma" w:hAnsi="Tahoma" w:cs="Tahoma"/>
                <w:color w:val="000000"/>
                <w:sz w:val="18"/>
                <w:szCs w:val="18"/>
                <w:vertAlign w:val="superscript"/>
                <w:lang w:val="pt-BR"/>
              </w:rPr>
              <w:t>ª</w:t>
            </w:r>
            <w:r w:rsidRPr="008E2993">
              <w:rPr>
                <w:rFonts w:ascii="Tahoma" w:hAnsi="Tahoma" w:cs="Tahoma"/>
                <w:color w:val="000000"/>
                <w:sz w:val="18"/>
                <w:szCs w:val="18"/>
                <w:lang w:val="pt-BR"/>
              </w:rPr>
              <w:t xml:space="preserve"> chamada em 1 hora ou menos</w:t>
            </w:r>
          </w:p>
          <w:p w14:paraId="4DD7BCEA"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Nossos Recursos serão encaminhados para o local do cliente o mais rápido possível</w:t>
            </w:r>
          </w:p>
          <w:p w14:paraId="687732F3" w14:textId="77777777" w:rsidR="00DB2D1E" w:rsidRPr="00975F2D" w:rsidRDefault="00DB2D1E" w:rsidP="00346F4B">
            <w:pPr>
              <w:pStyle w:val="ListBullet3"/>
              <w:numPr>
                <w:ilvl w:val="0"/>
                <w:numId w:val="61"/>
              </w:numPr>
              <w:spacing w:line="276" w:lineRule="auto"/>
            </w:pPr>
            <w:r w:rsidRPr="00975F2D">
              <w:rPr>
                <w:rFonts w:ascii="Tahoma" w:hAnsi="Tahoma" w:cs="Tahoma"/>
                <w:color w:val="000000"/>
                <w:sz w:val="18"/>
                <w:szCs w:val="18"/>
              </w:rPr>
              <w:t>Esforço contínuo 24x7</w:t>
            </w:r>
          </w:p>
          <w:p w14:paraId="3FEA7B3B"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Escalonamento rápido na Microsoft para equipes do Produto</w:t>
            </w:r>
          </w:p>
          <w:p w14:paraId="21864FF1" w14:textId="77777777" w:rsidR="00DB2D1E" w:rsidRPr="008E2993" w:rsidRDefault="00DB2D1E" w:rsidP="00346F4B">
            <w:pPr>
              <w:pStyle w:val="ListBullet3"/>
              <w:numPr>
                <w:ilvl w:val="0"/>
                <w:numId w:val="61"/>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8B58B4C"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 xml:space="preserve">Notificação aos Executivos Sêniores do cliente </w:t>
            </w:r>
          </w:p>
          <w:p w14:paraId="27ADA5AC"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Alocação de recursos adequados para manter os esforços contínuos em uma base 24x7</w:t>
            </w:r>
            <w:r w:rsidRPr="008E2993">
              <w:rPr>
                <w:rFonts w:ascii="Tahoma" w:hAnsi="Tahoma" w:cs="Tahoma"/>
                <w:color w:val="000000"/>
                <w:sz w:val="18"/>
                <w:szCs w:val="18"/>
                <w:vertAlign w:val="superscript"/>
                <w:lang w:val="pt-BR"/>
              </w:rPr>
              <w:t>2</w:t>
            </w:r>
          </w:p>
          <w:p w14:paraId="4BB980C4" w14:textId="77777777" w:rsidR="00DB2D1E" w:rsidRPr="008E2993" w:rsidRDefault="00DB2D1E" w:rsidP="00346F4B">
            <w:pPr>
              <w:pStyle w:val="ListBullet3"/>
              <w:numPr>
                <w:ilvl w:val="0"/>
                <w:numId w:val="62"/>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Acesso e resposta rápidos da autoridade de controle de alterações</w:t>
            </w:r>
          </w:p>
        </w:tc>
      </w:tr>
      <w:tr w:rsidR="00DB2D1E" w:rsidRPr="00975F2D" w14:paraId="7C94EA85"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3F58435" w14:textId="77777777" w:rsidR="00DB2D1E" w:rsidRPr="008E2993" w:rsidRDefault="00DB2D1E" w:rsidP="00DE73D4">
            <w:pPr>
              <w:pStyle w:val="tableclose"/>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CDDAD6A" w14:textId="77777777" w:rsidR="00DB2D1E" w:rsidRPr="00975F2D" w:rsidRDefault="00DB2D1E" w:rsidP="00346F4B">
            <w:pPr>
              <w:pStyle w:val="ListBullet3"/>
              <w:numPr>
                <w:ilvl w:val="0"/>
                <w:numId w:val="60"/>
              </w:numPr>
              <w:spacing w:line="276" w:lineRule="auto"/>
            </w:pPr>
            <w:r w:rsidRPr="00975F2D">
              <w:rPr>
                <w:rFonts w:ascii="Tahoma" w:hAnsi="Tahoma" w:cs="Tahoma"/>
                <w:color w:val="000000"/>
                <w:sz w:val="18"/>
                <w:szCs w:val="18"/>
              </w:rPr>
              <w:t xml:space="preserve">Impacto crítico nos negócios: </w:t>
            </w:r>
          </w:p>
          <w:p w14:paraId="7F526BE8" w14:textId="77777777" w:rsidR="00DB2D1E" w:rsidRPr="008E2993" w:rsidRDefault="00DB2D1E" w:rsidP="00346F4B">
            <w:pPr>
              <w:pStyle w:val="ListBullet3"/>
              <w:numPr>
                <w:ilvl w:val="0"/>
                <w:numId w:val="60"/>
              </w:numPr>
              <w:spacing w:line="276" w:lineRule="auto"/>
              <w:rPr>
                <w:lang w:val="pt-BR"/>
              </w:rPr>
            </w:pPr>
            <w:r w:rsidRPr="008E2993">
              <w:rPr>
                <w:rFonts w:ascii="Tahoma" w:hAnsi="Tahoma" w:cs="Tahoma"/>
                <w:color w:val="000000"/>
                <w:sz w:val="18"/>
                <w:szCs w:val="18"/>
                <w:lang w:val="pt-BR"/>
              </w:rPr>
              <w:t>Perda ou degradação significativa dos serviços</w:t>
            </w:r>
          </w:p>
          <w:p w14:paraId="1802B086" w14:textId="77777777" w:rsidR="00DB2D1E" w:rsidRPr="008E2993" w:rsidRDefault="00DB2D1E" w:rsidP="00346F4B">
            <w:pPr>
              <w:pStyle w:val="ListBullet3"/>
              <w:numPr>
                <w:ilvl w:val="0"/>
                <w:numId w:val="60"/>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A3AC74B"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Resposta à 1</w:t>
            </w:r>
            <w:r w:rsidRPr="008E2993">
              <w:rPr>
                <w:rFonts w:ascii="Tahoma" w:hAnsi="Tahoma" w:cs="Tahoma"/>
                <w:color w:val="000000"/>
                <w:sz w:val="18"/>
                <w:szCs w:val="18"/>
                <w:vertAlign w:val="superscript"/>
                <w:lang w:val="pt-BR"/>
              </w:rPr>
              <w:t>ª</w:t>
            </w:r>
            <w:r w:rsidRPr="008E2993">
              <w:rPr>
                <w:rFonts w:ascii="Tahoma" w:hAnsi="Tahoma" w:cs="Tahoma"/>
                <w:color w:val="000000"/>
                <w:sz w:val="18"/>
                <w:szCs w:val="18"/>
                <w:lang w:val="pt-BR"/>
              </w:rPr>
              <w:t xml:space="preserve"> chamada em 1 hora ou menos</w:t>
            </w:r>
          </w:p>
          <w:p w14:paraId="7BFC4E13" w14:textId="77777777" w:rsidR="00DB2D1E" w:rsidRPr="008E2993" w:rsidRDefault="00DB2D1E" w:rsidP="00B83D37">
            <w:pPr>
              <w:pStyle w:val="ListBullet3"/>
              <w:numPr>
                <w:ilvl w:val="0"/>
                <w:numId w:val="61"/>
              </w:numPr>
              <w:spacing w:line="276" w:lineRule="auto"/>
              <w:rPr>
                <w:lang w:val="pt-BR"/>
              </w:rPr>
            </w:pPr>
            <w:r w:rsidRPr="008E2993">
              <w:rPr>
                <w:rFonts w:ascii="Tahoma" w:hAnsi="Tahoma" w:cs="Tahoma"/>
                <w:color w:val="000000"/>
                <w:sz w:val="18"/>
                <w:szCs w:val="18"/>
                <w:lang w:val="pt-BR"/>
              </w:rPr>
              <w:t>Nossos Recursos serão encaminhados ao local do cliente conforme a</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necessidade</w:t>
            </w:r>
          </w:p>
          <w:p w14:paraId="194C3A32" w14:textId="77777777" w:rsidR="00DB2D1E" w:rsidRPr="00975F2D" w:rsidRDefault="00DB2D1E" w:rsidP="00346F4B">
            <w:pPr>
              <w:pStyle w:val="ListBullet3"/>
              <w:numPr>
                <w:ilvl w:val="0"/>
                <w:numId w:val="61"/>
              </w:numPr>
              <w:spacing w:line="276" w:lineRule="auto"/>
            </w:pPr>
            <w:r w:rsidRPr="00975F2D">
              <w:rPr>
                <w:rFonts w:ascii="Tahoma" w:hAnsi="Tahoma" w:cs="Tahoma"/>
                <w:color w:val="000000"/>
                <w:sz w:val="18"/>
                <w:szCs w:val="18"/>
              </w:rPr>
              <w:t>Esforço contínuo 24x7</w:t>
            </w:r>
          </w:p>
          <w:p w14:paraId="1C615D6B" w14:textId="77777777" w:rsidR="00DB2D1E" w:rsidRPr="008E2993" w:rsidRDefault="00DB2D1E" w:rsidP="00346F4B">
            <w:pPr>
              <w:pStyle w:val="ListBullet3"/>
              <w:numPr>
                <w:ilvl w:val="0"/>
                <w:numId w:val="61"/>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E498FC3"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Alocação de recursos adequados para manter os esforços contínuos em uma base 24x7</w:t>
            </w:r>
            <w:r w:rsidRPr="008E2993">
              <w:rPr>
                <w:rFonts w:ascii="Tahoma" w:hAnsi="Tahoma" w:cs="Tahoma"/>
                <w:color w:val="000000"/>
                <w:sz w:val="18"/>
                <w:szCs w:val="18"/>
                <w:vertAlign w:val="superscript"/>
                <w:lang w:val="pt-BR"/>
              </w:rPr>
              <w:t>2</w:t>
            </w:r>
          </w:p>
          <w:p w14:paraId="471D0707"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Acesso e resposta rápidos da autoridade de controle de alterações</w:t>
            </w:r>
          </w:p>
          <w:p w14:paraId="3FA3738E" w14:textId="77777777" w:rsidR="00DB2D1E" w:rsidRPr="00975F2D" w:rsidRDefault="00DB2D1E" w:rsidP="00346F4B">
            <w:pPr>
              <w:pStyle w:val="ListBullet3"/>
              <w:numPr>
                <w:ilvl w:val="0"/>
                <w:numId w:val="62"/>
              </w:numPr>
              <w:spacing w:line="276" w:lineRule="auto"/>
              <w:rPr>
                <w:rFonts w:ascii="Tahoma" w:hAnsi="Tahoma" w:cs="Tahoma"/>
                <w:color w:val="000000"/>
                <w:sz w:val="18"/>
                <w:szCs w:val="18"/>
              </w:rPr>
            </w:pPr>
            <w:r w:rsidRPr="00975F2D">
              <w:rPr>
                <w:rFonts w:ascii="Tahoma" w:hAnsi="Tahoma" w:cs="Tahoma"/>
                <w:color w:val="000000"/>
                <w:sz w:val="18"/>
                <w:szCs w:val="18"/>
              </w:rPr>
              <w:t>Notificação à gerência</w:t>
            </w:r>
          </w:p>
        </w:tc>
      </w:tr>
      <w:tr w:rsidR="00DB2D1E" w:rsidRPr="00CA73C9" w14:paraId="6DBE94F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F5EBA5" w14:textId="77777777" w:rsidR="00DB2D1E" w:rsidRPr="008E2993" w:rsidRDefault="00DB2D1E" w:rsidP="00DE73D4">
            <w:pPr>
              <w:pStyle w:val="tableclose"/>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05E188C" w14:textId="77777777" w:rsidR="00DB2D1E" w:rsidRPr="00975F2D" w:rsidRDefault="00DB2D1E" w:rsidP="00346F4B">
            <w:pPr>
              <w:pStyle w:val="ListBullet3"/>
              <w:numPr>
                <w:ilvl w:val="0"/>
                <w:numId w:val="60"/>
              </w:numPr>
              <w:spacing w:line="276" w:lineRule="auto"/>
            </w:pPr>
            <w:r w:rsidRPr="00975F2D">
              <w:rPr>
                <w:rFonts w:ascii="Tahoma" w:hAnsi="Tahoma" w:cs="Tahoma"/>
                <w:color w:val="000000"/>
                <w:sz w:val="18"/>
                <w:szCs w:val="18"/>
              </w:rPr>
              <w:t xml:space="preserve">Impacto moderado nos negócios: </w:t>
            </w:r>
          </w:p>
          <w:p w14:paraId="24E0733A" w14:textId="77777777" w:rsidR="00DB2D1E" w:rsidRPr="008E2993" w:rsidRDefault="00DB2D1E" w:rsidP="00346F4B">
            <w:pPr>
              <w:pStyle w:val="ListBullet3"/>
              <w:numPr>
                <w:ilvl w:val="0"/>
                <w:numId w:val="60"/>
              </w:numPr>
              <w:spacing w:line="276" w:lineRule="auto"/>
              <w:rPr>
                <w:lang w:val="pt-BR"/>
              </w:rPr>
            </w:pPr>
            <w:r w:rsidRPr="008E2993">
              <w:rPr>
                <w:rFonts w:ascii="Tahoma" w:hAnsi="Tahoma" w:cs="Tahoma"/>
                <w:color w:val="000000"/>
                <w:sz w:val="18"/>
                <w:szCs w:val="18"/>
                <w:lang w:val="pt-BR"/>
              </w:rPr>
              <w:t>Perda ou degradação moderada dos serviços, mas o trabalho pode razoavelmente continuar de maneira prejudicada</w:t>
            </w:r>
          </w:p>
          <w:p w14:paraId="51B12CAB" w14:textId="77777777" w:rsidR="00DB2D1E" w:rsidRPr="008E2993" w:rsidRDefault="00DB2D1E" w:rsidP="00346F4B">
            <w:pPr>
              <w:pStyle w:val="ListBullet3"/>
              <w:numPr>
                <w:ilvl w:val="0"/>
                <w:numId w:val="60"/>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Necessita de atenção dentro de 2 Horas Comerciais</w:t>
            </w:r>
            <w:r w:rsidRPr="008E2993">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50B8998"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Resposta à 1</w:t>
            </w:r>
            <w:r w:rsidRPr="008E2993">
              <w:rPr>
                <w:rFonts w:ascii="Tahoma" w:hAnsi="Tahoma" w:cs="Tahoma"/>
                <w:color w:val="000000"/>
                <w:sz w:val="18"/>
                <w:szCs w:val="18"/>
                <w:vertAlign w:val="superscript"/>
                <w:lang w:val="pt-BR"/>
              </w:rPr>
              <w:t>ª</w:t>
            </w:r>
            <w:r w:rsidRPr="008E2993">
              <w:rPr>
                <w:rFonts w:ascii="Tahoma" w:hAnsi="Tahoma" w:cs="Tahoma"/>
                <w:color w:val="000000"/>
                <w:sz w:val="18"/>
                <w:szCs w:val="18"/>
                <w:lang w:val="pt-BR"/>
              </w:rPr>
              <w:t xml:space="preserve"> chamada em 2 horas ou menos</w:t>
            </w:r>
          </w:p>
          <w:p w14:paraId="76AA4E27" w14:textId="77777777" w:rsidR="00DB2D1E" w:rsidRPr="008E2993" w:rsidRDefault="00DB2D1E" w:rsidP="00B83D37">
            <w:pPr>
              <w:pStyle w:val="ListBullet3"/>
              <w:numPr>
                <w:ilvl w:val="0"/>
                <w:numId w:val="61"/>
              </w:numPr>
              <w:spacing w:line="276" w:lineRule="auto"/>
              <w:rPr>
                <w:lang w:val="pt-BR"/>
              </w:rPr>
            </w:pPr>
            <w:r w:rsidRPr="008E2993">
              <w:rPr>
                <w:rFonts w:ascii="Tahoma" w:hAnsi="Tahoma" w:cs="Tahoma"/>
                <w:color w:val="000000"/>
                <w:sz w:val="18"/>
                <w:szCs w:val="18"/>
                <w:lang w:val="pt-BR"/>
              </w:rPr>
              <w:t>Esforço apenas durante o</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Horário Comercial</w:t>
            </w:r>
            <w:r w:rsidRPr="008E2993">
              <w:rPr>
                <w:rFonts w:ascii="Tahoma" w:hAnsi="Tahoma" w:cs="Tahoma"/>
                <w:color w:val="000000"/>
                <w:sz w:val="18"/>
                <w:szCs w:val="18"/>
                <w:vertAlign w:val="superscript"/>
                <w:lang w:val="pt-BR"/>
              </w:rPr>
              <w:t>1</w:t>
            </w:r>
          </w:p>
          <w:p w14:paraId="7E85285F" w14:textId="77777777" w:rsidR="00DB2D1E" w:rsidRPr="008E2993"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56ACE9B"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Alocação de recursos adequados para manter esforços contínuos no Horário Comercial</w:t>
            </w:r>
            <w:r w:rsidRPr="008E2993">
              <w:rPr>
                <w:rFonts w:ascii="Tahoma" w:hAnsi="Tahoma" w:cs="Tahoma"/>
                <w:color w:val="000000"/>
                <w:sz w:val="18"/>
                <w:szCs w:val="18"/>
                <w:vertAlign w:val="superscript"/>
                <w:lang w:val="pt-BR"/>
              </w:rPr>
              <w:t>1</w:t>
            </w:r>
          </w:p>
          <w:p w14:paraId="7D84E127" w14:textId="77777777" w:rsidR="00DB2D1E" w:rsidRPr="008E2993" w:rsidRDefault="00DB2D1E" w:rsidP="00346F4B">
            <w:pPr>
              <w:pStyle w:val="ListBullet3"/>
              <w:numPr>
                <w:ilvl w:val="0"/>
                <w:numId w:val="62"/>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Acesso e resposta da autoridade de controle de alterações dentro de 4 Horas Comerciais</w:t>
            </w:r>
            <w:r w:rsidRPr="008E2993">
              <w:rPr>
                <w:rFonts w:ascii="Tahoma" w:hAnsi="Tahoma" w:cs="Tahoma"/>
                <w:color w:val="000000"/>
                <w:sz w:val="18"/>
                <w:szCs w:val="18"/>
                <w:vertAlign w:val="superscript"/>
                <w:lang w:val="pt-BR"/>
              </w:rPr>
              <w:t>1</w:t>
            </w:r>
          </w:p>
        </w:tc>
      </w:tr>
      <w:tr w:rsidR="00DB2D1E" w:rsidRPr="00975F2D" w14:paraId="7D137D8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66CFFB" w14:textId="77777777" w:rsidR="00DB2D1E" w:rsidRPr="008E2993" w:rsidRDefault="00DB2D1E" w:rsidP="00DE73D4">
            <w:pPr>
              <w:pStyle w:val="tableclose"/>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A45A5D3" w14:textId="77777777" w:rsidR="00DB2D1E" w:rsidRPr="00975F2D" w:rsidRDefault="00DB2D1E" w:rsidP="00346F4B">
            <w:pPr>
              <w:pStyle w:val="ListBullet3"/>
              <w:numPr>
                <w:ilvl w:val="0"/>
                <w:numId w:val="60"/>
              </w:numPr>
              <w:spacing w:line="276" w:lineRule="auto"/>
            </w:pPr>
            <w:r w:rsidRPr="00975F2D">
              <w:rPr>
                <w:rFonts w:ascii="Tahoma" w:hAnsi="Tahoma" w:cs="Tahoma"/>
                <w:color w:val="000000"/>
                <w:sz w:val="18"/>
                <w:szCs w:val="18"/>
              </w:rPr>
              <w:t xml:space="preserve">Impacto mínimo nos negócios: </w:t>
            </w:r>
          </w:p>
          <w:p w14:paraId="3CF78118" w14:textId="77777777" w:rsidR="00DB2D1E" w:rsidRPr="008E2993" w:rsidRDefault="00DB2D1E" w:rsidP="00346F4B">
            <w:pPr>
              <w:pStyle w:val="ListBullet3"/>
              <w:numPr>
                <w:ilvl w:val="0"/>
                <w:numId w:val="60"/>
              </w:numPr>
              <w:spacing w:line="276" w:lineRule="auto"/>
              <w:rPr>
                <w:lang w:val="pt-BR"/>
              </w:rPr>
            </w:pPr>
            <w:r w:rsidRPr="008E2993">
              <w:rPr>
                <w:rFonts w:ascii="Tahoma" w:hAnsi="Tahoma" w:cs="Tahoma"/>
                <w:color w:val="000000"/>
                <w:sz w:val="18"/>
                <w:szCs w:val="18"/>
                <w:lang w:val="pt-BR"/>
              </w:rPr>
              <w:t>Funcionamento de forma substancial, com poucos ou nenhum impedimento dos serviços</w:t>
            </w:r>
          </w:p>
          <w:p w14:paraId="7E204FB4" w14:textId="77777777" w:rsidR="00DB2D1E" w:rsidRPr="008E2993" w:rsidRDefault="00DB2D1E" w:rsidP="00346F4B">
            <w:pPr>
              <w:pStyle w:val="ListBullet3"/>
              <w:numPr>
                <w:ilvl w:val="0"/>
                <w:numId w:val="60"/>
              </w:numPr>
              <w:spacing w:line="276" w:lineRule="auto"/>
              <w:rPr>
                <w:rFonts w:ascii="Tahoma" w:hAnsi="Tahoma" w:cs="Tahoma"/>
                <w:color w:val="000000"/>
                <w:sz w:val="18"/>
                <w:szCs w:val="18"/>
                <w:lang w:val="pt-BR"/>
              </w:rPr>
            </w:pPr>
            <w:r w:rsidRPr="008E2993">
              <w:rPr>
                <w:rFonts w:ascii="Tahoma" w:hAnsi="Tahoma" w:cs="Tahoma"/>
                <w:color w:val="000000"/>
                <w:sz w:val="18"/>
                <w:szCs w:val="18"/>
                <w:lang w:val="pt-BR"/>
              </w:rPr>
              <w:t>Necessita de atenção dentro de 4 Horas Comerciais</w:t>
            </w:r>
            <w:r w:rsidRPr="008E2993">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89EB25D" w14:textId="77777777" w:rsidR="00DB2D1E" w:rsidRPr="008E2993" w:rsidRDefault="00DB2D1E" w:rsidP="00346F4B">
            <w:pPr>
              <w:pStyle w:val="ListBullet3"/>
              <w:numPr>
                <w:ilvl w:val="0"/>
                <w:numId w:val="61"/>
              </w:numPr>
              <w:spacing w:line="276" w:lineRule="auto"/>
              <w:rPr>
                <w:lang w:val="pt-BR"/>
              </w:rPr>
            </w:pPr>
            <w:r w:rsidRPr="008E2993">
              <w:rPr>
                <w:rFonts w:ascii="Tahoma" w:hAnsi="Tahoma" w:cs="Tahoma"/>
                <w:color w:val="000000"/>
                <w:sz w:val="18"/>
                <w:szCs w:val="18"/>
                <w:lang w:val="pt-BR"/>
              </w:rPr>
              <w:t>Resposta à 1</w:t>
            </w:r>
            <w:r w:rsidRPr="008E2993">
              <w:rPr>
                <w:rFonts w:ascii="Tahoma" w:hAnsi="Tahoma" w:cs="Tahoma"/>
                <w:color w:val="000000"/>
                <w:sz w:val="18"/>
                <w:szCs w:val="18"/>
                <w:vertAlign w:val="superscript"/>
                <w:lang w:val="pt-BR"/>
              </w:rPr>
              <w:t>ª</w:t>
            </w:r>
            <w:r w:rsidRPr="008E2993">
              <w:rPr>
                <w:rFonts w:ascii="Tahoma" w:hAnsi="Tahoma" w:cs="Tahoma"/>
                <w:color w:val="000000"/>
                <w:sz w:val="18"/>
                <w:szCs w:val="18"/>
                <w:lang w:val="pt-BR"/>
              </w:rPr>
              <w:t xml:space="preserve"> chamada em 4 horas ou menos</w:t>
            </w:r>
          </w:p>
          <w:p w14:paraId="3B2D6AEF" w14:textId="77777777" w:rsidR="00DB2D1E" w:rsidRPr="008E2993" w:rsidRDefault="00DB2D1E" w:rsidP="00B83D37">
            <w:pPr>
              <w:pStyle w:val="ListBullet3"/>
              <w:numPr>
                <w:ilvl w:val="0"/>
                <w:numId w:val="61"/>
              </w:numPr>
              <w:spacing w:line="276" w:lineRule="auto"/>
              <w:rPr>
                <w:lang w:val="pt-BR"/>
              </w:rPr>
            </w:pPr>
            <w:r w:rsidRPr="008E2993">
              <w:rPr>
                <w:rFonts w:ascii="Tahoma" w:hAnsi="Tahoma" w:cs="Tahoma"/>
                <w:color w:val="000000"/>
                <w:sz w:val="18"/>
                <w:szCs w:val="18"/>
                <w:lang w:val="pt-BR"/>
              </w:rPr>
              <w:t>Esforço apenas durante o</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Horário Comercial</w:t>
            </w:r>
            <w:r w:rsidRPr="008E2993">
              <w:rPr>
                <w:rFonts w:ascii="Tahoma" w:hAnsi="Tahoma" w:cs="Tahoma"/>
                <w:color w:val="000000"/>
                <w:sz w:val="18"/>
                <w:szCs w:val="18"/>
                <w:vertAlign w:val="superscript"/>
                <w:lang w:val="pt-BR"/>
              </w:rPr>
              <w:t>1</w:t>
            </w:r>
          </w:p>
          <w:p w14:paraId="586C21CC" w14:textId="77777777" w:rsidR="00DB2D1E" w:rsidRPr="008E2993"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7597A2F" w14:textId="77777777" w:rsidR="00DB2D1E" w:rsidRPr="008E2993" w:rsidRDefault="00DB2D1E" w:rsidP="00346F4B">
            <w:pPr>
              <w:pStyle w:val="ListBullet3"/>
              <w:numPr>
                <w:ilvl w:val="0"/>
                <w:numId w:val="62"/>
              </w:numPr>
              <w:spacing w:line="276" w:lineRule="auto"/>
              <w:rPr>
                <w:lang w:val="pt-BR"/>
              </w:rPr>
            </w:pPr>
            <w:r w:rsidRPr="008E2993">
              <w:rPr>
                <w:rFonts w:ascii="Tahoma" w:hAnsi="Tahoma" w:cs="Tahoma"/>
                <w:color w:val="000000"/>
                <w:sz w:val="18"/>
                <w:szCs w:val="18"/>
                <w:lang w:val="pt-BR"/>
              </w:rPr>
              <w:t>Informações de contato precisas sobre o proprietário do caso</w:t>
            </w:r>
          </w:p>
          <w:p w14:paraId="4EB12634" w14:textId="77777777" w:rsidR="00DB2D1E" w:rsidRPr="00975F2D" w:rsidRDefault="00DB2D1E" w:rsidP="00346F4B">
            <w:pPr>
              <w:pStyle w:val="ListBullet3"/>
              <w:numPr>
                <w:ilvl w:val="0"/>
                <w:numId w:val="62"/>
              </w:numPr>
              <w:spacing w:line="276" w:lineRule="auto"/>
              <w:rPr>
                <w:rFonts w:ascii="Tahoma" w:hAnsi="Tahoma" w:cs="Tahoma"/>
                <w:color w:val="000000"/>
                <w:sz w:val="18"/>
                <w:szCs w:val="18"/>
              </w:rPr>
            </w:pPr>
            <w:r w:rsidRPr="00975F2D">
              <w:rPr>
                <w:rFonts w:ascii="Tahoma" w:hAnsi="Tahoma" w:cs="Tahoma"/>
                <w:color w:val="000000"/>
                <w:sz w:val="18"/>
                <w:szCs w:val="18"/>
              </w:rPr>
              <w:t>Resposta dentro de 24 horas</w:t>
            </w:r>
          </w:p>
        </w:tc>
      </w:tr>
    </w:tbl>
    <w:p w14:paraId="6FC32EFB" w14:textId="77777777" w:rsidR="00DB2D1E" w:rsidRPr="008E2993" w:rsidRDefault="00DB2D1E" w:rsidP="00DB2D1E">
      <w:pPr>
        <w:pStyle w:val="tableclose"/>
        <w:rPr>
          <w:lang w:val="pt-BR"/>
        </w:rPr>
      </w:pPr>
      <w:r w:rsidRPr="008E2993">
        <w:rPr>
          <w:rFonts w:ascii="Tahoma" w:hAnsi="Tahoma" w:cs="Tahoma"/>
          <w:i/>
          <w:color w:val="000000"/>
          <w:sz w:val="16"/>
          <w:szCs w:val="16"/>
          <w:vertAlign w:val="superscript"/>
          <w:lang w:val="pt-BR"/>
        </w:rPr>
        <w:t>1</w:t>
      </w:r>
      <w:r w:rsidRPr="008E2993">
        <w:rPr>
          <w:rFonts w:ascii="Tahoma" w:hAnsi="Tahoma" w:cs="Tahoma"/>
          <w:i/>
          <w:color w:val="000000"/>
          <w:sz w:val="16"/>
          <w:szCs w:val="16"/>
          <w:lang w:val="pt-BR"/>
        </w:rPr>
        <w:t xml:space="preserve"> O Horário Comercial é definido localmente.</w:t>
      </w:r>
    </w:p>
    <w:p w14:paraId="2DEE411B" w14:textId="77777777" w:rsidR="00DB2D1E" w:rsidRPr="008E2993" w:rsidRDefault="00DB2D1E" w:rsidP="00F42FB8">
      <w:pPr>
        <w:pStyle w:val="tableclose"/>
        <w:rPr>
          <w:lang w:val="pt-BR"/>
        </w:rPr>
      </w:pPr>
      <w:r w:rsidRPr="008E2993">
        <w:rPr>
          <w:rFonts w:ascii="Tahoma" w:hAnsi="Tahoma" w:cs="Tahoma"/>
          <w:i/>
          <w:color w:val="000000"/>
          <w:sz w:val="16"/>
          <w:szCs w:val="16"/>
          <w:vertAlign w:val="superscript"/>
          <w:lang w:val="pt-BR"/>
        </w:rPr>
        <w:t>2</w:t>
      </w:r>
      <w:r w:rsidRPr="008E2993">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14:paraId="28446E45" w14:textId="77777777" w:rsidR="00DB2D1E" w:rsidRPr="008E2993" w:rsidRDefault="00DB2D1E" w:rsidP="00F42FB8">
      <w:pPr>
        <w:rPr>
          <w:lang w:val="pt-BR"/>
        </w:rPr>
      </w:pPr>
    </w:p>
    <w:p w14:paraId="64470F27" w14:textId="77777777" w:rsidR="00DB2D1E" w:rsidRPr="008E2993" w:rsidRDefault="00DB2D1E" w:rsidP="00DB2D1E">
      <w:pPr>
        <w:spacing w:after="120"/>
        <w:rPr>
          <w:lang w:val="pt-BR"/>
        </w:rPr>
      </w:pPr>
      <w:r w:rsidRPr="008E2993">
        <w:rPr>
          <w:rFonts w:cs="Tahoma"/>
          <w:b/>
          <w:bCs/>
          <w:color w:val="000000"/>
          <w:szCs w:val="18"/>
          <w:lang w:val="pt-BR"/>
        </w:rPr>
        <w:lastRenderedPageBreak/>
        <w:t>Os Serviços de Informações</w:t>
      </w:r>
      <w:r w:rsidRPr="008E2993">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14:paraId="151D2CF4" w14:textId="77777777" w:rsidR="00DB2D1E" w:rsidRPr="008E2993" w:rsidRDefault="00DB2D1E" w:rsidP="00B83D37">
      <w:pPr>
        <w:rPr>
          <w:lang w:val="pt-BR"/>
        </w:rPr>
      </w:pPr>
      <w:r w:rsidRPr="008E2993">
        <w:rPr>
          <w:rFonts w:cs="Tahoma"/>
          <w:b/>
          <w:bCs/>
          <w:color w:val="000000"/>
          <w:szCs w:val="18"/>
          <w:lang w:val="pt-BR"/>
        </w:rPr>
        <w:t xml:space="preserve">As Horas Complementares </w:t>
      </w:r>
      <w:r w:rsidRPr="008E2993">
        <w:rPr>
          <w:rFonts w:cs="Tahoma"/>
          <w:color w:val="000000"/>
          <w:szCs w:val="18"/>
          <w:lang w:val="pt-BR"/>
        </w:rPr>
        <w:t>podem ser usadas para a Assistência de Suporte ou o Suporte para Resolução de</w:t>
      </w:r>
      <w:r w:rsidR="00B83D37" w:rsidRPr="008E2993">
        <w:rPr>
          <w:rFonts w:cs="Tahoma"/>
          <w:color w:val="000000"/>
          <w:szCs w:val="18"/>
          <w:lang w:val="pt-BR"/>
        </w:rPr>
        <w:t> </w:t>
      </w:r>
      <w:r w:rsidRPr="008E2993">
        <w:rPr>
          <w:rFonts w:cs="Tahoma"/>
          <w:color w:val="000000"/>
          <w:szCs w:val="18"/>
          <w:lang w:val="pt-BR"/>
        </w:rPr>
        <w:t xml:space="preserve">Problemas. </w:t>
      </w:r>
    </w:p>
    <w:p w14:paraId="1B5241B1" w14:textId="77777777" w:rsidR="00DB2D1E" w:rsidRPr="008E2993" w:rsidRDefault="00DB2D1E" w:rsidP="00DB2D1E">
      <w:pPr>
        <w:jc w:val="both"/>
        <w:rPr>
          <w:lang w:val="pt-BR"/>
        </w:rPr>
      </w:pPr>
    </w:p>
    <w:p w14:paraId="3DAEEDDB" w14:textId="77777777" w:rsidR="00DC0853" w:rsidRPr="008E2993" w:rsidRDefault="00DC0853" w:rsidP="00DC0853">
      <w:pPr>
        <w:spacing w:after="60"/>
        <w:rPr>
          <w:lang w:val="pt-BR"/>
        </w:rPr>
      </w:pPr>
      <w:r w:rsidRPr="008E2993">
        <w:rPr>
          <w:rFonts w:cs="Tahoma"/>
          <w:b/>
          <w:bCs/>
          <w:color w:val="000000"/>
          <w:szCs w:val="18"/>
          <w:lang w:val="pt-BR"/>
        </w:rPr>
        <w:t>Regras Comerciais Associadas</w:t>
      </w:r>
    </w:p>
    <w:p w14:paraId="7AE7BA21" w14:textId="77777777" w:rsidR="00DB2D1E" w:rsidRPr="008E2993" w:rsidRDefault="00DB2D1E" w:rsidP="00B83D37">
      <w:pPr>
        <w:rPr>
          <w:lang w:val="pt-BR"/>
        </w:rPr>
      </w:pPr>
      <w:r w:rsidRPr="008E2993">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975F2D" w:rsidRPr="008E2993">
        <w:rPr>
          <w:rFonts w:cs="Tahoma"/>
          <w:color w:val="000000"/>
          <w:szCs w:val="18"/>
          <w:lang w:val="pt-BR"/>
        </w:rPr>
        <w:t xml:space="preserve"> </w:t>
      </w:r>
      <w:r w:rsidRPr="008E2993">
        <w:rPr>
          <w:rFonts w:cs="Tahoma"/>
          <w:color w:val="000000"/>
          <w:szCs w:val="18"/>
          <w:lang w:val="pt-BR"/>
        </w:rPr>
        <w:t>Geralmente, os Serviços serão cobrados de acordo com as horas, serão fornecidos de maneira remota e</w:t>
      </w:r>
      <w:r w:rsidR="00B83D37" w:rsidRPr="008E2993">
        <w:rPr>
          <w:rFonts w:cs="Tahoma"/>
          <w:color w:val="000000"/>
          <w:szCs w:val="18"/>
          <w:lang w:val="pt-BR"/>
        </w:rPr>
        <w:t> </w:t>
      </w:r>
      <w:r w:rsidRPr="008E2993">
        <w:rPr>
          <w:rFonts w:cs="Tahoma"/>
          <w:color w:val="000000"/>
          <w:szCs w:val="18"/>
          <w:lang w:val="pt-BR"/>
        </w:rPr>
        <w:t>em inglês (a menos que outro idioma esteja disponível).</w:t>
      </w:r>
      <w:r w:rsidR="00975F2D" w:rsidRPr="008E2993">
        <w:rPr>
          <w:rFonts w:cs="Tahoma"/>
          <w:color w:val="000000"/>
          <w:szCs w:val="18"/>
          <w:lang w:val="pt-BR"/>
        </w:rPr>
        <w:t xml:space="preserve"> </w:t>
      </w:r>
      <w:r w:rsidRPr="008E2993">
        <w:rPr>
          <w:rFonts w:cs="Tahoma"/>
          <w:color w:val="000000"/>
          <w:szCs w:val="18"/>
          <w:lang w:val="pt-BR"/>
        </w:rPr>
        <w:t>Os Serviços serão fornecidos no país no qual o contrato VL</w:t>
      </w:r>
      <w:r w:rsidR="00B83D37" w:rsidRPr="008E2993">
        <w:rPr>
          <w:rFonts w:cs="Tahoma"/>
          <w:color w:val="000000"/>
          <w:szCs w:val="18"/>
          <w:lang w:val="pt-BR"/>
        </w:rPr>
        <w:t> </w:t>
      </w:r>
      <w:r w:rsidRPr="008E2993">
        <w:rPr>
          <w:rFonts w:cs="Tahoma"/>
          <w:color w:val="000000"/>
          <w:szCs w:val="18"/>
          <w:lang w:val="pt-BR"/>
        </w:rPr>
        <w:t>foi assinado. As visitas no local não são pagas com antecedência e estão sujeitas à disponibilidade do recurso.</w:t>
      </w:r>
      <w:r w:rsidR="00975F2D" w:rsidRPr="008E2993">
        <w:rPr>
          <w:rFonts w:cs="Tahoma"/>
          <w:color w:val="000000"/>
          <w:szCs w:val="18"/>
          <w:lang w:val="pt-BR"/>
        </w:rPr>
        <w:t xml:space="preserve"> </w:t>
      </w:r>
      <w:r w:rsidRPr="008E2993">
        <w:rPr>
          <w:rFonts w:cs="Tahoma"/>
          <w:color w:val="000000"/>
          <w:szCs w:val="18"/>
          <w:lang w:val="pt-BR"/>
        </w:rPr>
        <w:t>Todos os Serviços que não forem consumidos em uma base anual serão perdidos.</w:t>
      </w:r>
      <w:r w:rsidR="00975F2D" w:rsidRPr="008E2993">
        <w:rPr>
          <w:rFonts w:cs="Tahoma"/>
          <w:color w:val="000000"/>
          <w:szCs w:val="18"/>
          <w:lang w:val="pt-BR"/>
        </w:rPr>
        <w:t xml:space="preserve"> </w:t>
      </w:r>
      <w:r w:rsidRPr="008E2993">
        <w:rPr>
          <w:rFonts w:cs="Tahoma"/>
          <w:color w:val="000000"/>
          <w:szCs w:val="18"/>
          <w:lang w:val="pt-BR"/>
        </w:rPr>
        <w:t>Mediante solicitação do cliente, nós podemos acessar o sistema dele por meio de conexão remota para analisar o problema.</w:t>
      </w:r>
      <w:r w:rsidR="00975F2D" w:rsidRPr="008E2993">
        <w:rPr>
          <w:rFonts w:cs="Tahoma"/>
          <w:color w:val="000000"/>
          <w:szCs w:val="18"/>
          <w:lang w:val="pt-BR"/>
        </w:rPr>
        <w:t xml:space="preserve"> </w:t>
      </w:r>
      <w:r w:rsidRPr="008E2993">
        <w:rPr>
          <w:rFonts w:cs="Tahoma"/>
          <w:color w:val="000000"/>
          <w:szCs w:val="18"/>
          <w:lang w:val="pt-BR"/>
        </w:rPr>
        <w:t>O cliente deve ter acesso à Internet para poder aproveitar os serviços com base na Internet.</w:t>
      </w:r>
    </w:p>
    <w:p w14:paraId="26DC8072" w14:textId="77777777" w:rsidR="00DB2D1E" w:rsidRPr="008E2993" w:rsidRDefault="00DB2D1E" w:rsidP="00DB2D1E">
      <w:pPr>
        <w:jc w:val="both"/>
        <w:rPr>
          <w:lang w:val="pt-BR"/>
        </w:rPr>
      </w:pPr>
    </w:p>
    <w:p w14:paraId="74386403" w14:textId="77777777" w:rsidR="00596386" w:rsidRPr="008E2993" w:rsidRDefault="00596386" w:rsidP="00596386">
      <w:pPr>
        <w:rPr>
          <w:lang w:val="pt-BR"/>
        </w:rPr>
      </w:pPr>
      <w:r w:rsidRPr="008E2993">
        <w:rPr>
          <w:b/>
          <w:sz w:val="24"/>
          <w:szCs w:val="24"/>
          <w:lang w:val="pt-BR"/>
        </w:rPr>
        <w:t>Ofertas de Suporte do Microsoft Windows Azure</w:t>
      </w:r>
    </w:p>
    <w:p w14:paraId="3261B5AF" w14:textId="77777777" w:rsidR="00596386" w:rsidRPr="008E2993" w:rsidRDefault="00596386" w:rsidP="00596386">
      <w:pPr>
        <w:rPr>
          <w:lang w:val="pt-BR"/>
        </w:rPr>
      </w:pPr>
    </w:p>
    <w:p w14:paraId="6983D84F" w14:textId="77777777" w:rsidR="00596386" w:rsidRPr="008E2993" w:rsidRDefault="00596386" w:rsidP="00596386">
      <w:pPr>
        <w:jc w:val="both"/>
        <w:rPr>
          <w:lang w:val="pt-BR"/>
        </w:rPr>
      </w:pPr>
      <w:r w:rsidRPr="008E2993">
        <w:rPr>
          <w:rFonts w:cs="Arial"/>
          <w:color w:val="000000"/>
          <w:szCs w:val="18"/>
          <w:lang w:val="pt-BR"/>
        </w:rPr>
        <w:t xml:space="preserve">A menos que seja especificado de outra forma abaixo, os Serviços de suporte do Windows Azure estão disponíveis para o Windows Azure. </w:t>
      </w:r>
    </w:p>
    <w:p w14:paraId="020E3175" w14:textId="77777777" w:rsidR="00596386" w:rsidRPr="008E2993" w:rsidRDefault="00596386" w:rsidP="00596386">
      <w:pPr>
        <w:tabs>
          <w:tab w:val="left" w:pos="360"/>
        </w:tabs>
        <w:jc w:val="both"/>
        <w:rPr>
          <w:lang w:val="pt-BR"/>
        </w:rPr>
      </w:pPr>
    </w:p>
    <w:p w14:paraId="758C1869" w14:textId="77777777" w:rsidR="00596386" w:rsidRPr="008E2993" w:rsidRDefault="00596386" w:rsidP="00975F2D">
      <w:pPr>
        <w:tabs>
          <w:tab w:val="left" w:pos="360"/>
        </w:tabs>
        <w:jc w:val="both"/>
        <w:rPr>
          <w:lang w:val="pt-BR"/>
        </w:rPr>
      </w:pPr>
      <w:r w:rsidRPr="008E2993">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8E2993">
        <w:rPr>
          <w:rFonts w:cs="Arial"/>
          <w:snapToGrid w:val="0"/>
          <w:szCs w:val="18"/>
          <w:lang w:val="pt-BR"/>
        </w:rPr>
        <w:t xml:space="preserve">. Os clientes recebem uma experiência de suporte elevada com </w:t>
      </w:r>
      <w:r w:rsidRPr="008E2993">
        <w:rPr>
          <w:rFonts w:cs="Arial"/>
          <w:szCs w:val="18"/>
          <w:lang w:val="pt-BR"/>
        </w:rPr>
        <w:t>suporte disponível 24 horas por dia, 7 dias por semana e apenas em inglês.</w:t>
      </w:r>
      <w:r w:rsidR="00975F2D" w:rsidRPr="008E2993">
        <w:rPr>
          <w:rFonts w:cs="Arial"/>
          <w:szCs w:val="18"/>
          <w:lang w:val="pt-BR"/>
        </w:rPr>
        <w:t xml:space="preserve"> </w:t>
      </w:r>
      <w:r w:rsidRPr="008E2993">
        <w:rPr>
          <w:rFonts w:cs="Arial"/>
          <w:szCs w:val="18"/>
          <w:lang w:val="pt-BR"/>
        </w:rPr>
        <w:t>O suporte a outros idiomas (</w:t>
      </w:r>
      <w:hyperlink r:id="rId31" w:history="1">
        <w:r w:rsidRPr="008E2993">
          <w:rPr>
            <w:rStyle w:val="Hyperlink"/>
            <w:szCs w:val="18"/>
            <w:lang w:val="pt-BR"/>
          </w:rPr>
          <w:t>www.windowsazure.com/en-us/support/plans/</w:t>
        </w:r>
      </w:hyperlink>
      <w:r w:rsidRPr="008E2993">
        <w:rPr>
          <w:rFonts w:cs="Arial"/>
          <w:szCs w:val="18"/>
          <w:lang w:val="pt-BR"/>
        </w:rPr>
        <w:t>) está disponível apenas durante o horário comercial.</w:t>
      </w:r>
      <w:r w:rsidR="00975F2D" w:rsidRPr="008E2993">
        <w:rPr>
          <w:rFonts w:cs="Arial"/>
          <w:szCs w:val="18"/>
          <w:lang w:val="pt-BR"/>
        </w:rPr>
        <w:t xml:space="preserve"> </w:t>
      </w:r>
    </w:p>
    <w:p w14:paraId="1A917C38" w14:textId="77777777" w:rsidR="00596386" w:rsidRPr="008E2993" w:rsidRDefault="00596386" w:rsidP="00596386">
      <w:pPr>
        <w:tabs>
          <w:tab w:val="left" w:pos="360"/>
        </w:tabs>
        <w:jc w:val="both"/>
        <w:rPr>
          <w:lang w:val="pt-BR"/>
        </w:rPr>
      </w:pPr>
    </w:p>
    <w:p w14:paraId="5A573580" w14:textId="77777777" w:rsidR="00596386" w:rsidRPr="008E2993" w:rsidRDefault="00596386" w:rsidP="00B83D37">
      <w:pPr>
        <w:tabs>
          <w:tab w:val="left" w:pos="360"/>
        </w:tabs>
        <w:jc w:val="both"/>
        <w:rPr>
          <w:lang w:val="pt-BR"/>
        </w:rPr>
      </w:pPr>
      <w:r w:rsidRPr="008E2993">
        <w:rPr>
          <w:rFonts w:cs="Arial"/>
          <w:szCs w:val="18"/>
          <w:lang w:val="pt-BR"/>
        </w:rPr>
        <w:t>“Incidente” significa uma solicitação de suporte referente à falha ou interrupção e conserto (fix) assistida para um Problema Único de Suporte.</w:t>
      </w:r>
      <w:r w:rsidR="00975F2D" w:rsidRPr="008E2993">
        <w:rPr>
          <w:rFonts w:cs="Arial"/>
          <w:szCs w:val="18"/>
          <w:lang w:val="pt-BR"/>
        </w:rPr>
        <w:t xml:space="preserve"> </w:t>
      </w:r>
      <w:r w:rsidRPr="008E2993">
        <w:rPr>
          <w:rFonts w:cs="Arial"/>
          <w:szCs w:val="18"/>
          <w:lang w:val="pt-BR"/>
        </w:rPr>
        <w:t>“Problema Único de Suporte” significa um problema que não pode ser subdividido em problemas subordinados.</w:t>
      </w:r>
      <w:r w:rsidR="00975F2D" w:rsidRPr="008E2993">
        <w:rPr>
          <w:rFonts w:cs="Arial"/>
          <w:szCs w:val="18"/>
          <w:lang w:val="pt-BR"/>
        </w:rPr>
        <w:t xml:space="preserve"> </w:t>
      </w:r>
      <w:r w:rsidRPr="008E2993">
        <w:rPr>
          <w:rFonts w:cs="Arial"/>
          <w:szCs w:val="18"/>
          <w:lang w:val="pt-BR"/>
        </w:rPr>
        <w:t>Se o problema consistir em problemas subordinados, cada um será considerado um Incidente separado.</w:t>
      </w:r>
      <w:r w:rsidR="00975F2D" w:rsidRPr="008E2993">
        <w:rPr>
          <w:rFonts w:cs="Arial"/>
          <w:szCs w:val="18"/>
          <w:lang w:val="pt-BR"/>
        </w:rPr>
        <w:t xml:space="preserve"> </w:t>
      </w:r>
      <w:r w:rsidRPr="008E2993">
        <w:rPr>
          <w:rFonts w:cs="Arial"/>
          <w:szCs w:val="18"/>
          <w:lang w:val="pt-BR"/>
        </w:rPr>
        <w:t>Incidentes incluem o valor comercialmente razoável dos serviços necessários para solucionar o</w:t>
      </w:r>
      <w:r w:rsidR="00B83D37" w:rsidRPr="008E2993">
        <w:rPr>
          <w:rFonts w:cs="Arial"/>
          <w:szCs w:val="18"/>
          <w:lang w:val="pt-BR"/>
        </w:rPr>
        <w:t> </w:t>
      </w:r>
      <w:r w:rsidRPr="008E2993">
        <w:rPr>
          <w:rFonts w:cs="Arial"/>
          <w:szCs w:val="18"/>
          <w:lang w:val="pt-BR"/>
        </w:rPr>
        <w:t>problema e auxiliar a resolver o problema de suporte.</w:t>
      </w:r>
      <w:r w:rsidR="00975F2D" w:rsidRPr="008E2993">
        <w:rPr>
          <w:rFonts w:cs="Arial"/>
          <w:szCs w:val="18"/>
          <w:lang w:val="pt-BR"/>
        </w:rPr>
        <w:t xml:space="preserve"> </w:t>
      </w:r>
      <w:r w:rsidRPr="008E2993">
        <w:rPr>
          <w:rFonts w:cs="Arial"/>
          <w:szCs w:val="18"/>
          <w:lang w:val="pt-BR"/>
        </w:rPr>
        <w:t xml:space="preserve">Incidentes podem ser enviados por meio do site de suporte online assistido em </w:t>
      </w:r>
      <w:hyperlink r:id="rId32" w:history="1">
        <w:r w:rsidRPr="008E2993">
          <w:rPr>
            <w:rStyle w:val="Hyperlink"/>
            <w:rFonts w:cs="Arial"/>
            <w:szCs w:val="18"/>
            <w:lang w:val="pt-BR"/>
          </w:rPr>
          <w:t>www.windowsazure.com</w:t>
        </w:r>
      </w:hyperlink>
      <w:r w:rsidRPr="008E2993">
        <w:rPr>
          <w:rFonts w:cs="Arial"/>
          <w:szCs w:val="18"/>
          <w:lang w:val="pt-BR"/>
        </w:rPr>
        <w:t>.</w:t>
      </w:r>
      <w:r w:rsidR="00975F2D" w:rsidRPr="008E2993">
        <w:rPr>
          <w:rFonts w:cs="Arial"/>
          <w:szCs w:val="18"/>
          <w:lang w:val="pt-BR"/>
        </w:rPr>
        <w:t xml:space="preserve"> </w:t>
      </w:r>
    </w:p>
    <w:p w14:paraId="5EAC6270" w14:textId="77777777" w:rsidR="00596386" w:rsidRPr="008E2993" w:rsidRDefault="00596386" w:rsidP="00596386">
      <w:pPr>
        <w:tabs>
          <w:tab w:val="left" w:pos="360"/>
        </w:tabs>
        <w:jc w:val="both"/>
        <w:rPr>
          <w:lang w:val="pt-BR"/>
        </w:rPr>
      </w:pPr>
    </w:p>
    <w:p w14:paraId="164954F5" w14:textId="77777777" w:rsidR="00596386" w:rsidRPr="008E2993" w:rsidRDefault="00596386" w:rsidP="00596386">
      <w:pPr>
        <w:tabs>
          <w:tab w:val="left" w:pos="360"/>
        </w:tabs>
        <w:jc w:val="both"/>
        <w:rPr>
          <w:lang w:val="pt-BR"/>
        </w:rPr>
      </w:pPr>
      <w:r w:rsidRPr="008E2993">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975F2D" w:rsidRPr="008E2993">
        <w:rPr>
          <w:rFonts w:cs="Arial"/>
          <w:szCs w:val="18"/>
          <w:lang w:val="pt-BR"/>
        </w:rPr>
        <w:t xml:space="preserve"> </w:t>
      </w:r>
      <w:r w:rsidRPr="008E2993">
        <w:rPr>
          <w:rFonts w:cs="Arial"/>
          <w:szCs w:val="18"/>
          <w:lang w:val="pt-BR"/>
        </w:rPr>
        <w:t>Esses serviços adicionais serão regidos pelos termos do contrato separado.</w:t>
      </w:r>
    </w:p>
    <w:p w14:paraId="164CEE8F" w14:textId="77777777" w:rsidR="00596386" w:rsidRPr="008E2993" w:rsidRDefault="00596386" w:rsidP="00596386">
      <w:pPr>
        <w:pStyle w:val="normal1"/>
        <w:jc w:val="both"/>
        <w:rPr>
          <w:lang w:val="pt-BR"/>
        </w:rPr>
      </w:pPr>
    </w:p>
    <w:p w14:paraId="2068963A" w14:textId="77777777" w:rsidR="00596386" w:rsidRPr="008E2993" w:rsidRDefault="00596386" w:rsidP="00596386">
      <w:pPr>
        <w:widowControl w:val="0"/>
        <w:tabs>
          <w:tab w:val="left" w:pos="720"/>
          <w:tab w:val="left" w:pos="1170"/>
        </w:tabs>
        <w:rPr>
          <w:lang w:val="pt-BR"/>
        </w:rPr>
      </w:pPr>
      <w:r w:rsidRPr="008E2993">
        <w:rPr>
          <w:rFonts w:cs="Arial"/>
          <w:b/>
          <w:bCs/>
          <w:sz w:val="24"/>
          <w:szCs w:val="18"/>
          <w:lang w:val="pt-BR"/>
        </w:rPr>
        <w:t>Suporte Profissional Direto para Windows Azure</w:t>
      </w:r>
    </w:p>
    <w:p w14:paraId="67580456" w14:textId="77777777" w:rsidR="001B7453" w:rsidRPr="008E2993" w:rsidRDefault="001B7453" w:rsidP="006E7D7A">
      <w:pPr>
        <w:tabs>
          <w:tab w:val="left" w:pos="360"/>
        </w:tabs>
        <w:jc w:val="both"/>
        <w:rPr>
          <w:lang w:val="pt-BR"/>
        </w:rPr>
      </w:pPr>
    </w:p>
    <w:p w14:paraId="36AB4C35" w14:textId="77777777" w:rsidR="00596386" w:rsidRPr="008E2993" w:rsidRDefault="00596386" w:rsidP="00596386">
      <w:pPr>
        <w:tabs>
          <w:tab w:val="left" w:pos="360"/>
        </w:tabs>
        <w:jc w:val="both"/>
        <w:rPr>
          <w:lang w:val="pt-BR"/>
        </w:rPr>
      </w:pPr>
      <w:r w:rsidRPr="008E2993">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975F2D" w:rsidRPr="008E2993">
        <w:rPr>
          <w:rFonts w:cs="Arial"/>
          <w:color w:val="000000"/>
          <w:szCs w:val="18"/>
          <w:lang w:val="pt-BR"/>
        </w:rPr>
        <w:t xml:space="preserve"> </w:t>
      </w:r>
      <w:r w:rsidRPr="008E2993">
        <w:rPr>
          <w:rFonts w:cs="Arial"/>
          <w:color w:val="000000"/>
          <w:szCs w:val="18"/>
          <w:lang w:val="pt-BR"/>
        </w:rPr>
        <w:t>A gravidade do incidente determinará os níveis de resposta na Microsoft, e o tempo estimado de resposta é definido na tabela a seguir.</w:t>
      </w:r>
      <w:r w:rsidR="00975F2D" w:rsidRPr="008E2993">
        <w:rPr>
          <w:rFonts w:cs="Arial"/>
          <w:color w:val="000000"/>
          <w:szCs w:val="18"/>
          <w:lang w:val="pt-BR"/>
        </w:rPr>
        <w:t xml:space="preserve"> </w:t>
      </w:r>
      <w:r w:rsidRPr="008E2993">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6497557C" w14:textId="77777777" w:rsidR="000D747C" w:rsidRPr="008E2993" w:rsidRDefault="000D747C" w:rsidP="00596386">
      <w:pPr>
        <w:tabs>
          <w:tab w:val="left" w:pos="360"/>
        </w:tabs>
        <w:jc w:val="both"/>
        <w:rPr>
          <w:lang w:val="pt-BR"/>
        </w:rPr>
      </w:pPr>
    </w:p>
    <w:p w14:paraId="1CB753C9" w14:textId="77777777" w:rsidR="00381B33" w:rsidRPr="008E2993"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2883"/>
        <w:gridCol w:w="3510"/>
      </w:tblGrid>
      <w:tr w:rsidR="00596386" w:rsidRPr="001A085D" w14:paraId="35CB354B" w14:textId="77777777" w:rsidTr="00E716AD">
        <w:trPr>
          <w:tblHeader/>
        </w:trPr>
        <w:tc>
          <w:tcPr>
            <w:tcW w:w="1347" w:type="dxa"/>
            <w:shd w:val="clear" w:color="auto" w:fill="FABF8F"/>
          </w:tcPr>
          <w:p w14:paraId="40160269"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Severidade</w:t>
            </w:r>
          </w:p>
        </w:tc>
        <w:tc>
          <w:tcPr>
            <w:tcW w:w="1800" w:type="dxa"/>
            <w:shd w:val="clear" w:color="auto" w:fill="FABF8F"/>
          </w:tcPr>
          <w:p w14:paraId="27675F6C"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Contato</w:t>
            </w:r>
          </w:p>
        </w:tc>
        <w:tc>
          <w:tcPr>
            <w:tcW w:w="2883" w:type="dxa"/>
            <w:shd w:val="clear" w:color="auto" w:fill="FABF8F"/>
          </w:tcPr>
          <w:p w14:paraId="43C46D94"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Situação do Cliente</w:t>
            </w:r>
          </w:p>
        </w:tc>
        <w:tc>
          <w:tcPr>
            <w:tcW w:w="3510" w:type="dxa"/>
            <w:shd w:val="clear" w:color="auto" w:fill="FABF8F"/>
          </w:tcPr>
          <w:p w14:paraId="61AC9B35"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Resposta Esperada da Microsoft</w:t>
            </w:r>
          </w:p>
        </w:tc>
      </w:tr>
      <w:tr w:rsidR="00596386" w:rsidRPr="001A085D" w14:paraId="26DC4622" w14:textId="77777777" w:rsidTr="00E716AD">
        <w:tc>
          <w:tcPr>
            <w:tcW w:w="1347" w:type="dxa"/>
          </w:tcPr>
          <w:p w14:paraId="4FC84D72" w14:textId="77777777" w:rsidR="00596386" w:rsidRPr="001A085D" w:rsidRDefault="00596386" w:rsidP="00647923">
            <w:pPr>
              <w:spacing w:after="60" w:line="240" w:lineRule="atLeast"/>
              <w:jc w:val="center"/>
              <w:rPr>
                <w:rFonts w:cs="Tahoma"/>
                <w:szCs w:val="18"/>
              </w:rPr>
            </w:pPr>
            <w:r w:rsidRPr="001A085D">
              <w:rPr>
                <w:rFonts w:cs="Tahoma"/>
                <w:szCs w:val="18"/>
              </w:rPr>
              <w:t>A</w:t>
            </w:r>
          </w:p>
        </w:tc>
        <w:tc>
          <w:tcPr>
            <w:tcW w:w="1800" w:type="dxa"/>
          </w:tcPr>
          <w:p w14:paraId="524FE807"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2883" w:type="dxa"/>
          </w:tcPr>
          <w:p w14:paraId="5E8537AC" w14:textId="77777777" w:rsidR="00596386" w:rsidRPr="001A085D" w:rsidRDefault="00596386" w:rsidP="00647923">
            <w:pPr>
              <w:spacing w:after="60" w:line="240" w:lineRule="atLeast"/>
              <w:rPr>
                <w:rFonts w:cs="Tahoma"/>
                <w:lang w:val="pt-BR"/>
              </w:rPr>
            </w:pPr>
            <w:r w:rsidRPr="001A085D">
              <w:rPr>
                <w:rFonts w:cs="Tahoma"/>
                <w:szCs w:val="18"/>
                <w:lang w:val="pt-BR"/>
              </w:rPr>
              <w:t>Impacto crítico nos negócios:</w:t>
            </w:r>
          </w:p>
          <w:p w14:paraId="37B5A73D" w14:textId="77777777" w:rsidR="00596386" w:rsidRPr="001A085D" w:rsidRDefault="00596386" w:rsidP="00647923">
            <w:pPr>
              <w:spacing w:after="60" w:line="240" w:lineRule="atLeast"/>
              <w:rPr>
                <w:rFonts w:cs="Tahoma"/>
                <w:lang w:val="pt-BR"/>
              </w:rPr>
            </w:pPr>
            <w:r w:rsidRPr="001A085D">
              <w:rPr>
                <w:rFonts w:cs="Tahoma"/>
                <w:szCs w:val="18"/>
                <w:lang w:val="pt-BR"/>
              </w:rPr>
              <w:t>Perda ou degradação significativa de serviços (aplicativo inativo)</w:t>
            </w:r>
          </w:p>
          <w:p w14:paraId="4EDD9C43"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1 hora</w:t>
            </w:r>
          </w:p>
        </w:tc>
        <w:tc>
          <w:tcPr>
            <w:tcW w:w="3510" w:type="dxa"/>
          </w:tcPr>
          <w:p w14:paraId="26C08CA9" w14:textId="77777777" w:rsidR="00596386" w:rsidRPr="001A085D" w:rsidRDefault="00596386" w:rsidP="00647923">
            <w:pPr>
              <w:spacing w:after="60"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1 hora ou menos</w:t>
            </w:r>
          </w:p>
          <w:p w14:paraId="43E0EC76" w14:textId="77777777" w:rsidR="00596386" w:rsidRPr="001A085D" w:rsidRDefault="00596386" w:rsidP="00647923">
            <w:pPr>
              <w:spacing w:after="60" w:line="240" w:lineRule="atLeast"/>
              <w:rPr>
                <w:rFonts w:cs="Tahoma"/>
                <w:szCs w:val="18"/>
                <w:lang w:val="pt-BR"/>
              </w:rPr>
            </w:pPr>
          </w:p>
        </w:tc>
      </w:tr>
      <w:tr w:rsidR="00596386" w:rsidRPr="001A085D" w14:paraId="5BFD97C8" w14:textId="77777777" w:rsidTr="001A085D">
        <w:trPr>
          <w:cantSplit/>
        </w:trPr>
        <w:tc>
          <w:tcPr>
            <w:tcW w:w="1347" w:type="dxa"/>
          </w:tcPr>
          <w:p w14:paraId="6B7B42F7" w14:textId="77777777" w:rsidR="00596386" w:rsidRPr="001A085D" w:rsidRDefault="00596386" w:rsidP="00647923">
            <w:pPr>
              <w:spacing w:after="60" w:line="240" w:lineRule="atLeast"/>
              <w:jc w:val="center"/>
              <w:rPr>
                <w:rFonts w:cs="Tahoma"/>
                <w:szCs w:val="18"/>
              </w:rPr>
            </w:pPr>
            <w:r w:rsidRPr="001A085D">
              <w:rPr>
                <w:rFonts w:cs="Tahoma"/>
                <w:szCs w:val="18"/>
              </w:rPr>
              <w:lastRenderedPageBreak/>
              <w:t>B</w:t>
            </w:r>
          </w:p>
        </w:tc>
        <w:tc>
          <w:tcPr>
            <w:tcW w:w="1800" w:type="dxa"/>
          </w:tcPr>
          <w:p w14:paraId="72C4FBE8"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2883" w:type="dxa"/>
          </w:tcPr>
          <w:p w14:paraId="0A00EEFE" w14:textId="77777777" w:rsidR="00596386" w:rsidRPr="001A085D" w:rsidRDefault="00596386" w:rsidP="00647923">
            <w:pPr>
              <w:spacing w:after="60" w:line="240" w:lineRule="atLeast"/>
              <w:rPr>
                <w:rFonts w:cs="Tahoma"/>
                <w:lang w:val="pt-BR"/>
              </w:rPr>
            </w:pPr>
            <w:r w:rsidRPr="001A085D">
              <w:rPr>
                <w:rFonts w:cs="Tahoma"/>
                <w:szCs w:val="18"/>
                <w:lang w:val="pt-BR"/>
              </w:rPr>
              <w:t xml:space="preserve">Impacto moderado nos negócios: </w:t>
            </w:r>
          </w:p>
          <w:p w14:paraId="60DD358D" w14:textId="77777777" w:rsidR="00596386" w:rsidRPr="001A085D" w:rsidRDefault="00596386" w:rsidP="00647923">
            <w:pPr>
              <w:spacing w:line="240" w:lineRule="atLeast"/>
              <w:rPr>
                <w:rFonts w:cs="Tahoma"/>
                <w:lang w:val="pt-BR"/>
              </w:rPr>
            </w:pPr>
            <w:r w:rsidRPr="001A085D">
              <w:rPr>
                <w:rFonts w:cs="Tahoma"/>
                <w:szCs w:val="18"/>
                <w:lang w:val="pt-BR"/>
              </w:rPr>
              <w:t>Perda ou degradação moderada dos serviços, mas o trabalho pode razoavelmente continuar de maneira prejudicada</w:t>
            </w:r>
          </w:p>
          <w:p w14:paraId="215C53AB"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2 horas</w:t>
            </w:r>
          </w:p>
        </w:tc>
        <w:tc>
          <w:tcPr>
            <w:tcW w:w="3510" w:type="dxa"/>
          </w:tcPr>
          <w:p w14:paraId="6E027ABF" w14:textId="77777777" w:rsidR="00596386" w:rsidRPr="001A085D" w:rsidRDefault="00596386" w:rsidP="00647923">
            <w:pPr>
              <w:spacing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2 horas ou menos</w:t>
            </w:r>
          </w:p>
          <w:p w14:paraId="702BD0FE" w14:textId="77777777" w:rsidR="00596386" w:rsidRPr="001A085D" w:rsidRDefault="00596386" w:rsidP="00647923">
            <w:pPr>
              <w:spacing w:after="60" w:line="240" w:lineRule="atLeast"/>
              <w:rPr>
                <w:rFonts w:cs="Tahoma"/>
                <w:szCs w:val="18"/>
                <w:lang w:val="pt-BR"/>
              </w:rPr>
            </w:pPr>
          </w:p>
        </w:tc>
      </w:tr>
      <w:tr w:rsidR="00596386" w:rsidRPr="001A085D" w14:paraId="1FF604E6" w14:textId="77777777" w:rsidTr="00E716AD">
        <w:tc>
          <w:tcPr>
            <w:tcW w:w="1347" w:type="dxa"/>
          </w:tcPr>
          <w:p w14:paraId="2AB4C912" w14:textId="77777777" w:rsidR="00596386" w:rsidRPr="001A085D" w:rsidRDefault="00596386" w:rsidP="00647923">
            <w:pPr>
              <w:spacing w:after="60" w:line="240" w:lineRule="atLeast"/>
              <w:jc w:val="center"/>
              <w:rPr>
                <w:rFonts w:cs="Tahoma"/>
                <w:szCs w:val="18"/>
              </w:rPr>
            </w:pPr>
            <w:r w:rsidRPr="001A085D">
              <w:rPr>
                <w:rFonts w:cs="Tahoma"/>
                <w:szCs w:val="18"/>
              </w:rPr>
              <w:t>C</w:t>
            </w:r>
          </w:p>
        </w:tc>
        <w:tc>
          <w:tcPr>
            <w:tcW w:w="1800" w:type="dxa"/>
          </w:tcPr>
          <w:p w14:paraId="74928337"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2883" w:type="dxa"/>
          </w:tcPr>
          <w:p w14:paraId="33C0C05B" w14:textId="77777777" w:rsidR="00596386" w:rsidRPr="001A085D" w:rsidRDefault="00596386" w:rsidP="00647923">
            <w:pPr>
              <w:rPr>
                <w:rFonts w:cs="Tahoma"/>
                <w:lang w:val="pt-BR"/>
              </w:rPr>
            </w:pPr>
            <w:r w:rsidRPr="001A085D">
              <w:rPr>
                <w:rFonts w:cs="Tahoma"/>
                <w:szCs w:val="18"/>
                <w:lang w:val="pt-BR"/>
              </w:rPr>
              <w:t>Impacto mínimo nos negócios:</w:t>
            </w:r>
          </w:p>
          <w:p w14:paraId="04A021C7" w14:textId="77777777" w:rsidR="00596386" w:rsidRPr="001A085D" w:rsidRDefault="00596386" w:rsidP="00647923">
            <w:pPr>
              <w:rPr>
                <w:rFonts w:cs="Tahoma"/>
                <w:lang w:val="pt-BR"/>
              </w:rPr>
            </w:pPr>
            <w:r w:rsidRPr="001A085D">
              <w:rPr>
                <w:rFonts w:cs="Tahoma"/>
                <w:szCs w:val="18"/>
                <w:lang w:val="pt-BR"/>
              </w:rPr>
              <w:t>Funcionamento de forma substancial, com poucos ou nenhum impedimento dos serviços</w:t>
            </w:r>
          </w:p>
          <w:p w14:paraId="0E3C840C"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4 horas</w:t>
            </w:r>
          </w:p>
        </w:tc>
        <w:tc>
          <w:tcPr>
            <w:tcW w:w="3510" w:type="dxa"/>
          </w:tcPr>
          <w:p w14:paraId="42A26F0A" w14:textId="77777777" w:rsidR="00596386" w:rsidRPr="001A085D" w:rsidRDefault="00596386" w:rsidP="00647923">
            <w:pPr>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4 horas ou menos</w:t>
            </w:r>
          </w:p>
          <w:p w14:paraId="6C8AB2B0" w14:textId="77777777" w:rsidR="00596386" w:rsidRPr="001A085D" w:rsidRDefault="00596386" w:rsidP="00647923">
            <w:pPr>
              <w:spacing w:line="240" w:lineRule="atLeast"/>
              <w:rPr>
                <w:rFonts w:cs="Tahoma"/>
                <w:szCs w:val="18"/>
                <w:lang w:val="pt-BR"/>
              </w:rPr>
            </w:pPr>
          </w:p>
        </w:tc>
      </w:tr>
    </w:tbl>
    <w:p w14:paraId="3C26A1E1" w14:textId="77777777" w:rsidR="00596386" w:rsidRPr="008E2993" w:rsidRDefault="00596386" w:rsidP="00DD7F8E">
      <w:pPr>
        <w:rPr>
          <w:lang w:val="pt-BR"/>
        </w:rPr>
      </w:pPr>
    </w:p>
    <w:p w14:paraId="311D02AA" w14:textId="77777777" w:rsidR="000D747C" w:rsidRPr="008E2993" w:rsidRDefault="000D747C" w:rsidP="000D747C">
      <w:pPr>
        <w:rPr>
          <w:lang w:val="pt-BR"/>
        </w:rPr>
      </w:pPr>
      <w:r w:rsidRPr="008E2993">
        <w:rPr>
          <w:rFonts w:cs="Arial"/>
          <w:snapToGrid w:val="0"/>
          <w:color w:val="000000"/>
          <w:szCs w:val="18"/>
          <w:lang w:val="pt-BR"/>
        </w:rPr>
        <w:t>Os clientes podem optar por receber um retorno de chamada da Microsoft.</w:t>
      </w:r>
      <w:r w:rsidR="00975F2D" w:rsidRPr="008E2993">
        <w:rPr>
          <w:rFonts w:cs="Arial"/>
          <w:snapToGrid w:val="0"/>
          <w:color w:val="000000"/>
          <w:szCs w:val="18"/>
          <w:lang w:val="pt-BR"/>
        </w:rPr>
        <w:t xml:space="preserve"> </w:t>
      </w:r>
      <w:r w:rsidRPr="008E2993">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14:paraId="40FC0A00" w14:textId="77777777" w:rsidR="001C1727" w:rsidRPr="008E2993" w:rsidRDefault="001C1727">
      <w:pPr>
        <w:rPr>
          <w:lang w:val="pt-BR"/>
        </w:rPr>
      </w:pPr>
    </w:p>
    <w:p w14:paraId="20187E77" w14:textId="77777777" w:rsidR="00DC0853" w:rsidRPr="008E2993" w:rsidRDefault="00CB228A" w:rsidP="0047054A">
      <w:pPr>
        <w:keepNext/>
        <w:tabs>
          <w:tab w:val="left" w:pos="360"/>
        </w:tabs>
        <w:spacing w:after="60"/>
        <w:jc w:val="both"/>
        <w:rPr>
          <w:lang w:val="pt-BR"/>
        </w:rPr>
      </w:pPr>
      <w:r w:rsidRPr="008E2993">
        <w:rPr>
          <w:rFonts w:cs="Arial"/>
          <w:b/>
          <w:color w:val="000000"/>
          <w:szCs w:val="18"/>
          <w:lang w:val="pt-BR"/>
        </w:rPr>
        <w:t>Gerenciamento de Fornecimento de Serviços</w:t>
      </w:r>
    </w:p>
    <w:p w14:paraId="66B85440" w14:textId="77777777" w:rsidR="00596386" w:rsidRPr="008E2993" w:rsidRDefault="00596386" w:rsidP="00596386">
      <w:pPr>
        <w:tabs>
          <w:tab w:val="left" w:pos="360"/>
        </w:tabs>
        <w:jc w:val="both"/>
        <w:rPr>
          <w:lang w:val="pt-BR"/>
        </w:rPr>
      </w:pPr>
      <w:r w:rsidRPr="008E2993">
        <w:rPr>
          <w:rFonts w:cs="Arial"/>
          <w:color w:val="000000"/>
          <w:szCs w:val="18"/>
          <w:lang w:val="pt-BR"/>
        </w:rPr>
        <w:t>Além dos</w:t>
      </w:r>
      <w:r w:rsidRPr="008E2993">
        <w:rPr>
          <w:rFonts w:cs="Arial"/>
          <w:snapToGrid w:val="0"/>
          <w:szCs w:val="18"/>
          <w:lang w:val="pt-BR"/>
        </w:rPr>
        <w:t xml:space="preserve"> Serviços descritos acima, os clientes com Suporte Profissional Direto para Windows Azure recebem </w:t>
      </w:r>
      <w:r w:rsidRPr="008E2993">
        <w:rPr>
          <w:rFonts w:cs="Arial"/>
          <w:snapToGrid w:val="0"/>
          <w:color w:val="000000"/>
          <w:szCs w:val="18"/>
          <w:lang w:val="pt-BR"/>
        </w:rPr>
        <w:t>ajuda na coordenação do suporte e relacionamento de serviços para Windows Azure.</w:t>
      </w:r>
      <w:r w:rsidR="00975F2D" w:rsidRPr="008E2993">
        <w:rPr>
          <w:rFonts w:cs="Arial"/>
          <w:snapToGrid w:val="0"/>
          <w:color w:val="000000"/>
          <w:szCs w:val="18"/>
          <w:lang w:val="pt-BR"/>
        </w:rPr>
        <w:t xml:space="preserve"> </w:t>
      </w:r>
      <w:r w:rsidRPr="008E2993">
        <w:rPr>
          <w:rFonts w:cs="Arial"/>
          <w:snapToGrid w:val="0"/>
          <w:color w:val="000000"/>
          <w:szCs w:val="18"/>
          <w:lang w:val="pt-BR"/>
        </w:rPr>
        <w:t>Esses serviços são fornecidos pelo pessoal de serviços (“Gerentes de Entrega Direta Profissionais”).</w:t>
      </w:r>
      <w:r w:rsidR="00975F2D" w:rsidRPr="008E2993">
        <w:rPr>
          <w:rFonts w:cs="Arial"/>
          <w:snapToGrid w:val="0"/>
          <w:color w:val="000000"/>
          <w:szCs w:val="18"/>
          <w:lang w:val="pt-BR"/>
        </w:rPr>
        <w:t xml:space="preserve"> </w:t>
      </w:r>
      <w:r w:rsidRPr="008E2993">
        <w:rPr>
          <w:rFonts w:cs="Arial"/>
          <w:snapToGrid w:val="0"/>
          <w:color w:val="000000"/>
          <w:szCs w:val="18"/>
          <w:lang w:val="pt-BR"/>
        </w:rPr>
        <w:t xml:space="preserve">Os Gerentes de Entrega Direta Profissionais são </w:t>
      </w:r>
      <w:r w:rsidRPr="008E2993">
        <w:rPr>
          <w:rFonts w:cs="Arial"/>
          <w:szCs w:val="18"/>
          <w:lang w:val="pt-BR"/>
        </w:rPr>
        <w:t xml:space="preserve">advogados do cliente </w:t>
      </w:r>
      <w:r w:rsidRPr="008E2993">
        <w:rPr>
          <w:rFonts w:cs="Arial"/>
          <w:snapToGrid w:val="0"/>
          <w:color w:val="000000"/>
          <w:szCs w:val="18"/>
          <w:lang w:val="pt-BR"/>
        </w:rPr>
        <w:t>na Microsoft que facilitam a coordenação com as equipes, podendo fornecer o suporte técnico disponível para os Serviços Online.</w:t>
      </w:r>
      <w:r w:rsidR="00975F2D" w:rsidRPr="008E2993">
        <w:rPr>
          <w:rFonts w:cs="Arial"/>
          <w:snapToGrid w:val="0"/>
          <w:color w:val="000000"/>
          <w:szCs w:val="18"/>
          <w:lang w:val="pt-BR"/>
        </w:rPr>
        <w:t xml:space="preserve"> </w:t>
      </w:r>
      <w:r w:rsidRPr="008E2993">
        <w:rPr>
          <w:rFonts w:cs="Arial"/>
          <w:snapToGrid w:val="0"/>
          <w:color w:val="000000"/>
          <w:szCs w:val="18"/>
          <w:lang w:val="pt-BR"/>
        </w:rPr>
        <w:t xml:space="preserve">Os Gerentes de Entrega Direta Profissionais também atuam como o ponto de fornecimento de informações e encaminham o </w:t>
      </w:r>
      <w:r w:rsidRPr="008E2993">
        <w:rPr>
          <w:rFonts w:cs="Arial"/>
          <w:szCs w:val="18"/>
          <w:lang w:val="pt-BR"/>
        </w:rPr>
        <w:t xml:space="preserve">feedback </w:t>
      </w:r>
      <w:r w:rsidRPr="008E2993">
        <w:rPr>
          <w:rFonts w:cs="Arial"/>
          <w:snapToGrid w:val="0"/>
          <w:color w:val="000000"/>
          <w:szCs w:val="18"/>
          <w:lang w:val="pt-BR"/>
        </w:rPr>
        <w:t>do cliente sobre os Serviços aos outros grupos da Microsoft.</w:t>
      </w:r>
      <w:r w:rsidR="00975F2D" w:rsidRPr="008E2993">
        <w:rPr>
          <w:rFonts w:cs="Arial"/>
          <w:snapToGrid w:val="0"/>
          <w:color w:val="000000"/>
          <w:szCs w:val="18"/>
          <w:lang w:val="pt-BR"/>
        </w:rPr>
        <w:t xml:space="preserve"> </w:t>
      </w:r>
      <w:r w:rsidRPr="008E2993">
        <w:rPr>
          <w:rFonts w:cs="Arial"/>
          <w:snapToGrid w:val="0"/>
          <w:color w:val="000000"/>
          <w:szCs w:val="18"/>
          <w:lang w:val="pt-BR"/>
        </w:rPr>
        <w:t>Os Gerentes de Entrega Direta Profissionais podem ainda prestar os Serviços adicionais a seguir:</w:t>
      </w:r>
    </w:p>
    <w:p w14:paraId="4884FDDB" w14:textId="77777777" w:rsidR="00596386" w:rsidRPr="008E2993" w:rsidRDefault="00596386" w:rsidP="00596386">
      <w:pPr>
        <w:tabs>
          <w:tab w:val="left" w:pos="360"/>
        </w:tabs>
        <w:jc w:val="both"/>
        <w:rPr>
          <w:lang w:val="pt-BR"/>
        </w:rPr>
      </w:pPr>
    </w:p>
    <w:p w14:paraId="310B95E6" w14:textId="77777777" w:rsidR="00596386" w:rsidRPr="008E2993" w:rsidRDefault="00596386" w:rsidP="00346F4B">
      <w:pPr>
        <w:numPr>
          <w:ilvl w:val="0"/>
          <w:numId w:val="112"/>
        </w:numPr>
        <w:tabs>
          <w:tab w:val="clear" w:pos="720"/>
        </w:tabs>
        <w:spacing w:after="60"/>
        <w:ind w:left="1440"/>
        <w:jc w:val="both"/>
        <w:rPr>
          <w:lang w:val="pt-BR"/>
        </w:rPr>
      </w:pPr>
      <w:r w:rsidRPr="008E2993">
        <w:rPr>
          <w:rFonts w:cs="Tahoma"/>
          <w:b/>
          <w:color w:val="000000"/>
          <w:szCs w:val="18"/>
          <w:lang w:val="pt-BR"/>
        </w:rPr>
        <w:t>Planejamento e Facilitação de Recursos.</w:t>
      </w:r>
      <w:r w:rsidRPr="008E2993">
        <w:rPr>
          <w:rFonts w:cs="Arial"/>
          <w:szCs w:val="18"/>
          <w:lang w:val="pt-BR"/>
        </w:rPr>
        <w:t xml:space="preserve"> No início do presente Contrato, A Microsoft oferece uma sessão de orientação para gerenciamento de clientes e equipe por teleconferência.</w:t>
      </w:r>
      <w:r w:rsidR="00975F2D" w:rsidRPr="008E2993">
        <w:rPr>
          <w:rFonts w:cs="Arial"/>
          <w:szCs w:val="18"/>
          <w:lang w:val="pt-BR"/>
        </w:rPr>
        <w:t xml:space="preserve"> </w:t>
      </w:r>
      <w:r w:rsidRPr="008E2993">
        <w:rPr>
          <w:rFonts w:cs="Arial"/>
          <w:szCs w:val="18"/>
          <w:lang w:val="pt-BR"/>
        </w:rPr>
        <w:t>O objetivo dessa reunião é discutir os Serviços de suporte disponíveis e responder a quaisquer dúvidas de forma que o cliente possa planejar o uso dos Serviços.</w:t>
      </w:r>
    </w:p>
    <w:p w14:paraId="24825C24" w14:textId="77777777" w:rsidR="00596386" w:rsidRPr="008E2993" w:rsidRDefault="00596386" w:rsidP="00346F4B">
      <w:pPr>
        <w:numPr>
          <w:ilvl w:val="0"/>
          <w:numId w:val="112"/>
        </w:numPr>
        <w:tabs>
          <w:tab w:val="clear" w:pos="720"/>
        </w:tabs>
        <w:spacing w:after="60"/>
        <w:ind w:left="1440"/>
        <w:jc w:val="both"/>
        <w:rPr>
          <w:lang w:val="pt-BR"/>
        </w:rPr>
      </w:pPr>
      <w:r w:rsidRPr="008E2993">
        <w:rPr>
          <w:rFonts w:cs="Tahoma"/>
          <w:b/>
          <w:color w:val="000000"/>
          <w:szCs w:val="18"/>
          <w:lang w:val="pt-BR"/>
        </w:rPr>
        <w:t>Gerenciamento de Escalonamento.</w:t>
      </w:r>
      <w:r w:rsidRPr="008E2993">
        <w:rPr>
          <w:rFonts w:cs="Arial"/>
          <w:szCs w:val="18"/>
          <w:lang w:val="pt-BR"/>
        </w:rPr>
        <w:t xml:space="preserve"> Um Gerente de Entrega Direta Profissional </w:t>
      </w:r>
      <w:r w:rsidRPr="008E2993">
        <w:rPr>
          <w:rFonts w:cs="Arial"/>
          <w:snapToGrid w:val="0"/>
          <w:szCs w:val="18"/>
          <w:lang w:val="pt-BR"/>
        </w:rPr>
        <w:t>fornecerá ao cliente os serviços de gerenciamento de escalonamento de suporte técnico para Windows Azure.</w:t>
      </w:r>
    </w:p>
    <w:p w14:paraId="3815A4C6" w14:textId="77777777" w:rsidR="00596386" w:rsidRPr="008E2993" w:rsidRDefault="00596386" w:rsidP="00596386">
      <w:pPr>
        <w:tabs>
          <w:tab w:val="left" w:pos="360"/>
        </w:tabs>
        <w:jc w:val="both"/>
        <w:rPr>
          <w:lang w:val="pt-BR"/>
        </w:rPr>
      </w:pPr>
    </w:p>
    <w:p w14:paraId="315F15A6" w14:textId="77777777" w:rsidR="00596386" w:rsidRPr="008E2993" w:rsidRDefault="00CB228A" w:rsidP="00E03856">
      <w:pPr>
        <w:pStyle w:val="normal1"/>
        <w:jc w:val="both"/>
        <w:rPr>
          <w:lang w:val="pt-BR"/>
        </w:rPr>
      </w:pPr>
      <w:r w:rsidRPr="008E2993">
        <w:rPr>
          <w:color w:val="000000"/>
          <w:sz w:val="18"/>
          <w:szCs w:val="18"/>
          <w:lang w:val="pt-BR"/>
        </w:rPr>
        <w:t>Os serviços de Gerenciamento de Entrega de Serviço são fornecidos apenas em inglês, das 9 às 17 horas - horário local,</w:t>
      </w:r>
      <w:r w:rsidRPr="008E2993">
        <w:rPr>
          <w:color w:val="FF3399"/>
          <w:sz w:val="18"/>
          <w:szCs w:val="18"/>
          <w:lang w:val="pt-BR"/>
        </w:rPr>
        <w:t xml:space="preserve"> </w:t>
      </w:r>
      <w:r w:rsidRPr="008E2993">
        <w:rPr>
          <w:sz w:val="18"/>
          <w:szCs w:val="18"/>
          <w:lang w:val="pt-BR"/>
        </w:rPr>
        <w:t>de segunda a sexta-feira, com exceção de finais de semana e feriados.</w:t>
      </w:r>
      <w:r w:rsidRPr="008E2993">
        <w:rPr>
          <w:color w:val="000000"/>
          <w:sz w:val="18"/>
          <w:szCs w:val="18"/>
          <w:u w:val="single"/>
          <w:lang w:val="pt-BR"/>
        </w:rPr>
        <w:t xml:space="preserve"> </w:t>
      </w:r>
    </w:p>
    <w:p w14:paraId="27CE535A" w14:textId="77777777" w:rsidR="00596386" w:rsidRPr="008E2993" w:rsidRDefault="00596386" w:rsidP="00596386">
      <w:pPr>
        <w:pStyle w:val="normal1"/>
        <w:jc w:val="both"/>
        <w:rPr>
          <w:lang w:val="pt-BR"/>
        </w:rPr>
      </w:pPr>
    </w:p>
    <w:p w14:paraId="31607990" w14:textId="77777777" w:rsidR="00DC0853" w:rsidRPr="008E2993" w:rsidRDefault="00596386" w:rsidP="00DC0853">
      <w:pPr>
        <w:tabs>
          <w:tab w:val="left" w:pos="360"/>
        </w:tabs>
        <w:spacing w:after="60"/>
        <w:jc w:val="both"/>
        <w:rPr>
          <w:lang w:val="pt-BR"/>
        </w:rPr>
      </w:pPr>
      <w:r w:rsidRPr="008E2993">
        <w:rPr>
          <w:rFonts w:cs="Arial"/>
          <w:b/>
          <w:szCs w:val="18"/>
          <w:lang w:val="pt-BR"/>
        </w:rPr>
        <w:t>Outros Serviços de Informações e Benefícios</w:t>
      </w:r>
    </w:p>
    <w:p w14:paraId="5D24694B" w14:textId="77777777" w:rsidR="00596386" w:rsidRPr="008E2993" w:rsidRDefault="00596386" w:rsidP="00596386">
      <w:pPr>
        <w:tabs>
          <w:tab w:val="left" w:pos="360"/>
        </w:tabs>
        <w:jc w:val="both"/>
        <w:rPr>
          <w:lang w:val="pt-BR"/>
        </w:rPr>
      </w:pPr>
      <w:r w:rsidRPr="008E2993">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975F2D" w:rsidRPr="008E2993">
        <w:rPr>
          <w:rFonts w:cs="Arial"/>
          <w:szCs w:val="18"/>
          <w:lang w:val="pt-BR"/>
        </w:rPr>
        <w:t xml:space="preserve"> </w:t>
      </w:r>
      <w:r w:rsidRPr="008E2993">
        <w:rPr>
          <w:rFonts w:cs="Arial"/>
          <w:szCs w:val="18"/>
          <w:lang w:val="pt-BR"/>
        </w:rPr>
        <w:t>Os Serviços de Informações são fornecidos apenas em inglês e incluem o seguinte:</w:t>
      </w:r>
    </w:p>
    <w:p w14:paraId="58E8563C" w14:textId="77777777" w:rsidR="00596386" w:rsidRPr="008E2993" w:rsidRDefault="00596386" w:rsidP="00596386">
      <w:pPr>
        <w:tabs>
          <w:tab w:val="left" w:pos="360"/>
        </w:tabs>
        <w:jc w:val="both"/>
        <w:rPr>
          <w:lang w:val="pt-BR"/>
        </w:rPr>
      </w:pPr>
    </w:p>
    <w:p w14:paraId="64411C87" w14:textId="77777777" w:rsidR="00596386" w:rsidRPr="008E2993" w:rsidRDefault="00596386" w:rsidP="00B83D37">
      <w:pPr>
        <w:pStyle w:val="ListParagraph"/>
        <w:numPr>
          <w:ilvl w:val="0"/>
          <w:numId w:val="113"/>
        </w:numPr>
        <w:tabs>
          <w:tab w:val="left" w:pos="360"/>
        </w:tabs>
        <w:spacing w:after="60"/>
        <w:ind w:left="1440"/>
        <w:contextualSpacing w:val="0"/>
        <w:jc w:val="both"/>
        <w:rPr>
          <w:lang w:val="pt-BR"/>
        </w:rPr>
      </w:pPr>
      <w:r w:rsidRPr="008E2993">
        <w:rPr>
          <w:rFonts w:ascii="Tahoma" w:hAnsi="Tahoma" w:cs="Tahoma"/>
          <w:b/>
          <w:color w:val="000000"/>
          <w:sz w:val="18"/>
          <w:szCs w:val="18"/>
          <w:lang w:val="pt-BR"/>
        </w:rPr>
        <w:t xml:space="preserve">Suporte Profissional Direto para conteúdo exclusivo do Windows Azure. </w:t>
      </w:r>
      <w:r w:rsidRPr="008E2993">
        <w:rPr>
          <w:rFonts w:ascii="Tahoma" w:hAnsi="Tahoma" w:cs="Arial"/>
          <w:snapToGrid w:val="0"/>
          <w:sz w:val="18"/>
          <w:szCs w:val="18"/>
          <w:lang w:val="pt-BR"/>
        </w:rPr>
        <w:t>Aos clientes será concedido acesso ao conteúdo exclusivo do Windows Azure, incluindo, mas não se limitando, publicações online relacionadas aos guias de práticas recomendadas de implantação e</w:t>
      </w:r>
      <w:r w:rsidR="00B83D37" w:rsidRPr="008E2993">
        <w:rPr>
          <w:rFonts w:ascii="Tahoma" w:hAnsi="Tahoma" w:cs="Arial"/>
          <w:snapToGrid w:val="0"/>
          <w:sz w:val="18"/>
          <w:szCs w:val="18"/>
          <w:lang w:val="pt-BR"/>
        </w:rPr>
        <w:t> </w:t>
      </w:r>
      <w:r w:rsidRPr="008E2993">
        <w:rPr>
          <w:rFonts w:ascii="Tahoma" w:hAnsi="Tahoma" w:cs="Arial"/>
          <w:snapToGrid w:val="0"/>
          <w:sz w:val="18"/>
          <w:szCs w:val="18"/>
          <w:lang w:val="pt-BR"/>
        </w:rPr>
        <w:t>arquiteturais, conteúdo de treinamento arquivado, notificações de Webinars futuros e outras informações gerais sobre o Windows Azure.</w:t>
      </w:r>
    </w:p>
    <w:p w14:paraId="30F053FD" w14:textId="77777777" w:rsidR="00596386" w:rsidRPr="00E716AD" w:rsidRDefault="00596386" w:rsidP="00B83D37">
      <w:pPr>
        <w:numPr>
          <w:ilvl w:val="0"/>
          <w:numId w:val="113"/>
        </w:numPr>
        <w:tabs>
          <w:tab w:val="left" w:pos="360"/>
        </w:tabs>
        <w:spacing w:after="60"/>
        <w:ind w:left="1440"/>
        <w:jc w:val="both"/>
        <w:rPr>
          <w:lang w:val="pt-BR"/>
        </w:rPr>
      </w:pPr>
      <w:r w:rsidRPr="008E2993">
        <w:rPr>
          <w:rFonts w:cs="Tahoma"/>
          <w:b/>
          <w:color w:val="000000"/>
          <w:szCs w:val="18"/>
          <w:lang w:val="pt-BR"/>
        </w:rPr>
        <w:t>Webinars.</w:t>
      </w:r>
      <w:r w:rsidRPr="008E2993">
        <w:rPr>
          <w:rFonts w:cs="Arial"/>
          <w:szCs w:val="18"/>
          <w:lang w:val="pt-BR"/>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B83D37" w:rsidRPr="008E2993">
        <w:rPr>
          <w:rFonts w:cs="Arial"/>
          <w:szCs w:val="18"/>
          <w:lang w:val="pt-BR"/>
        </w:rPr>
        <w:t> </w:t>
      </w:r>
      <w:r w:rsidRPr="008E2993">
        <w:rPr>
          <w:rFonts w:cs="Arial"/>
          <w:szCs w:val="18"/>
          <w:lang w:val="pt-BR"/>
        </w:rPr>
        <w:t xml:space="preserve">Respostas “Pergunte aos Especialistas”. </w:t>
      </w:r>
    </w:p>
    <w:p w14:paraId="0ED2EECC" w14:textId="77777777" w:rsidR="00E716AD" w:rsidRDefault="00E716AD" w:rsidP="00E716AD">
      <w:pPr>
        <w:tabs>
          <w:tab w:val="left" w:pos="360"/>
        </w:tabs>
        <w:spacing w:after="60"/>
        <w:ind w:left="1080"/>
        <w:jc w:val="both"/>
        <w:rPr>
          <w:lang w:val="pt-BR"/>
        </w:rPr>
      </w:pPr>
    </w:p>
    <w:p w14:paraId="4D1FD270" w14:textId="77777777" w:rsidR="001A085D" w:rsidRDefault="001A085D" w:rsidP="00E716AD">
      <w:pPr>
        <w:tabs>
          <w:tab w:val="left" w:pos="360"/>
        </w:tabs>
        <w:spacing w:after="60"/>
        <w:ind w:left="1080"/>
        <w:jc w:val="both"/>
        <w:rPr>
          <w:lang w:val="pt-BR"/>
        </w:rPr>
      </w:pPr>
    </w:p>
    <w:p w14:paraId="58D8F3B8" w14:textId="77777777" w:rsidR="001A085D" w:rsidRPr="008E2993" w:rsidRDefault="001A085D" w:rsidP="00E716AD">
      <w:pPr>
        <w:tabs>
          <w:tab w:val="left" w:pos="360"/>
        </w:tabs>
        <w:spacing w:after="60"/>
        <w:ind w:left="1080"/>
        <w:jc w:val="both"/>
        <w:rPr>
          <w:lang w:val="pt-BR"/>
        </w:rPr>
      </w:pPr>
    </w:p>
    <w:p w14:paraId="160ABC4D" w14:textId="77777777" w:rsidR="00596386" w:rsidRPr="008E2993" w:rsidRDefault="00596386" w:rsidP="00346F4B">
      <w:pPr>
        <w:numPr>
          <w:ilvl w:val="0"/>
          <w:numId w:val="113"/>
        </w:numPr>
        <w:tabs>
          <w:tab w:val="left" w:pos="360"/>
        </w:tabs>
        <w:spacing w:after="60"/>
        <w:ind w:left="1440"/>
        <w:jc w:val="both"/>
        <w:rPr>
          <w:lang w:val="pt-BR"/>
        </w:rPr>
      </w:pPr>
      <w:r w:rsidRPr="008E2993">
        <w:rPr>
          <w:rFonts w:cs="Tahoma"/>
          <w:b/>
          <w:color w:val="000000"/>
          <w:szCs w:val="18"/>
          <w:lang w:val="pt-BR"/>
        </w:rPr>
        <w:lastRenderedPageBreak/>
        <w:t>Serviços de Consultoria Adicionais executados por Gerentes de Entrega Direta Profissionais.</w:t>
      </w:r>
    </w:p>
    <w:p w14:paraId="34E6A360" w14:textId="77777777" w:rsidR="00596386" w:rsidRPr="008E2993" w:rsidRDefault="00596386" w:rsidP="00346F4B">
      <w:pPr>
        <w:numPr>
          <w:ilvl w:val="1"/>
          <w:numId w:val="99"/>
        </w:numPr>
        <w:tabs>
          <w:tab w:val="left" w:pos="360"/>
        </w:tabs>
        <w:spacing w:after="60"/>
        <w:ind w:left="1980"/>
        <w:jc w:val="both"/>
        <w:rPr>
          <w:lang w:val="pt-BR"/>
        </w:rPr>
      </w:pPr>
      <w:r w:rsidRPr="008E2993">
        <w:rPr>
          <w:rFonts w:cs="Arial"/>
          <w:snapToGrid w:val="0"/>
          <w:szCs w:val="18"/>
          <w:lang w:val="pt-BR"/>
        </w:rPr>
        <w:t>Refere-se aos principais recursos online.</w:t>
      </w:r>
      <w:r w:rsidR="00975F2D" w:rsidRPr="008E2993">
        <w:rPr>
          <w:rFonts w:cs="Arial"/>
          <w:snapToGrid w:val="0"/>
          <w:szCs w:val="18"/>
          <w:lang w:val="pt-BR"/>
        </w:rPr>
        <w:t xml:space="preserve"> </w:t>
      </w:r>
      <w:r w:rsidRPr="008E2993">
        <w:rPr>
          <w:rFonts w:cs="Arial"/>
          <w:snapToGrid w:val="0"/>
          <w:szCs w:val="18"/>
          <w:lang w:val="pt-BR"/>
        </w:rPr>
        <w:t>Um Gerente de Entrega Direta Profissional fornecerá aos clientes recomendações, inclusive instruções sobre como acessar recursos de autoatendimento para ajudar a solucionar as dúvidas sobre recursos e serviços comuns do Windows Azure.</w:t>
      </w:r>
    </w:p>
    <w:p w14:paraId="0F1665B5" w14:textId="77777777" w:rsidR="00596386" w:rsidRPr="008E2993" w:rsidRDefault="00596386" w:rsidP="00B83D37">
      <w:pPr>
        <w:numPr>
          <w:ilvl w:val="1"/>
          <w:numId w:val="99"/>
        </w:numPr>
        <w:spacing w:after="60"/>
        <w:ind w:left="1980"/>
        <w:jc w:val="both"/>
        <w:rPr>
          <w:lang w:val="pt-BR"/>
        </w:rPr>
      </w:pPr>
      <w:r w:rsidRPr="008E2993">
        <w:rPr>
          <w:rFonts w:cs="Arial"/>
          <w:snapToGrid w:val="0"/>
          <w:szCs w:val="18"/>
          <w:lang w:val="pt-BR"/>
        </w:rPr>
        <w:t>Tendência básica de incidentes.</w:t>
      </w:r>
      <w:r w:rsidR="00975F2D" w:rsidRPr="008E2993">
        <w:rPr>
          <w:rFonts w:cs="Arial"/>
          <w:snapToGrid w:val="0"/>
          <w:szCs w:val="18"/>
          <w:lang w:val="pt-BR"/>
        </w:rPr>
        <w:t xml:space="preserve"> </w:t>
      </w:r>
      <w:r w:rsidRPr="008E2993">
        <w:rPr>
          <w:rFonts w:cs="Arial"/>
          <w:snapToGrid w:val="0"/>
          <w:szCs w:val="18"/>
          <w:lang w:val="pt-BR"/>
        </w:rPr>
        <w:t>Um Gerente de Entrega Direta Profissional ajudará a</w:t>
      </w:r>
      <w:r w:rsidR="00B83D37" w:rsidRPr="008E2993">
        <w:rPr>
          <w:rFonts w:cs="Arial"/>
          <w:snapToGrid w:val="0"/>
          <w:szCs w:val="18"/>
          <w:lang w:val="pt-BR"/>
        </w:rPr>
        <w:t> </w:t>
      </w:r>
      <w:r w:rsidRPr="008E2993">
        <w:rPr>
          <w:rFonts w:cs="Arial"/>
          <w:snapToGrid w:val="0"/>
          <w:szCs w:val="18"/>
          <w:lang w:val="pt-BR"/>
        </w:rPr>
        <w:t>detectar e avaliar a causa-raiz de solicitações comuns de suporte enviadas pelos clientes, fornecendo sugestões sobre como minimizar tais problemas de suporte no futuro.</w:t>
      </w:r>
    </w:p>
    <w:p w14:paraId="69487D56" w14:textId="77777777" w:rsidR="00596386" w:rsidRPr="008E2993" w:rsidRDefault="00596386" w:rsidP="00B83D37">
      <w:pPr>
        <w:numPr>
          <w:ilvl w:val="0"/>
          <w:numId w:val="113"/>
        </w:numPr>
        <w:tabs>
          <w:tab w:val="left" w:pos="360"/>
        </w:tabs>
        <w:spacing w:after="60"/>
        <w:ind w:left="1440"/>
        <w:jc w:val="both"/>
        <w:rPr>
          <w:lang w:val="pt-BR"/>
        </w:rPr>
      </w:pPr>
      <w:r w:rsidRPr="008E2993">
        <w:rPr>
          <w:rFonts w:cs="Tahoma"/>
          <w:b/>
          <w:color w:val="000000"/>
          <w:szCs w:val="18"/>
          <w:lang w:val="pt-BR"/>
        </w:rPr>
        <w:t xml:space="preserve">Relatórios de Otimização do Windows Azure. </w:t>
      </w:r>
      <w:r w:rsidRPr="008E2993">
        <w:rPr>
          <w:rFonts w:cs="Arial"/>
          <w:szCs w:val="18"/>
          <w:lang w:val="pt-BR"/>
        </w:rPr>
        <w:t>Um Gerente de Entrega Direta Profissional fornecerá relatórios regulares para ajudar a identificar riscos de segurança em potencial e</w:t>
      </w:r>
      <w:r w:rsidR="00B83D37" w:rsidRPr="008E2993">
        <w:rPr>
          <w:rFonts w:cs="Arial"/>
          <w:szCs w:val="18"/>
          <w:lang w:val="pt-BR"/>
        </w:rPr>
        <w:t> </w:t>
      </w:r>
      <w:r w:rsidRPr="008E2993">
        <w:rPr>
          <w:rFonts w:cs="Arial"/>
          <w:szCs w:val="18"/>
          <w:lang w:val="pt-BR"/>
        </w:rPr>
        <w:t>oportunidades de otimização.</w:t>
      </w:r>
      <w:r w:rsidR="00975F2D" w:rsidRPr="008E2993">
        <w:rPr>
          <w:lang w:val="pt-BR"/>
        </w:rPr>
        <w:t xml:space="preserve"> </w:t>
      </w:r>
    </w:p>
    <w:p w14:paraId="1CFD2902" w14:textId="77777777" w:rsidR="00A47BFD" w:rsidRPr="008E2993" w:rsidRDefault="00A47BFD" w:rsidP="00596386">
      <w:pPr>
        <w:pStyle w:val="normal1"/>
        <w:jc w:val="both"/>
        <w:rPr>
          <w:lang w:val="pt-BR"/>
        </w:rPr>
      </w:pPr>
    </w:p>
    <w:p w14:paraId="371AE042" w14:textId="77777777" w:rsidR="00596386" w:rsidRPr="008E2993" w:rsidRDefault="00596386" w:rsidP="00596386">
      <w:pPr>
        <w:tabs>
          <w:tab w:val="left" w:pos="360"/>
        </w:tabs>
        <w:jc w:val="both"/>
        <w:rPr>
          <w:lang w:val="pt-BR"/>
        </w:rPr>
      </w:pPr>
      <w:r w:rsidRPr="008E2993">
        <w:rPr>
          <w:rFonts w:cs="Arial"/>
          <w:b/>
          <w:sz w:val="24"/>
          <w:szCs w:val="18"/>
          <w:lang w:val="pt-BR"/>
        </w:rPr>
        <w:t>Suporte Padrão para Windows Azure</w:t>
      </w:r>
    </w:p>
    <w:p w14:paraId="1D1A161A" w14:textId="77777777" w:rsidR="00596386" w:rsidRPr="008E2993" w:rsidRDefault="00596386" w:rsidP="00596386">
      <w:pPr>
        <w:tabs>
          <w:tab w:val="left" w:pos="360"/>
        </w:tabs>
        <w:jc w:val="both"/>
        <w:rPr>
          <w:lang w:val="pt-BR"/>
        </w:rPr>
      </w:pPr>
    </w:p>
    <w:p w14:paraId="0CCE99EC" w14:textId="77777777" w:rsidR="00596386" w:rsidRPr="008E2993" w:rsidRDefault="00A47BFD" w:rsidP="00596386">
      <w:pPr>
        <w:rPr>
          <w:lang w:val="pt-BR"/>
        </w:rPr>
      </w:pPr>
      <w:r w:rsidRPr="008E2993">
        <w:rPr>
          <w:rFonts w:cs="Arial"/>
          <w:color w:val="000000"/>
          <w:szCs w:val="18"/>
          <w:lang w:val="pt-BR"/>
        </w:rPr>
        <w:t>Os clientes são responsáveis pela definição do nível inicial de gravidade durante o processo de envio pela Web em alinhamento com o guia de gravidade fornecido a seguir.</w:t>
      </w:r>
      <w:r w:rsidR="00975F2D" w:rsidRPr="008E2993">
        <w:rPr>
          <w:rFonts w:cs="Arial"/>
          <w:color w:val="000000"/>
          <w:szCs w:val="18"/>
          <w:lang w:val="pt-BR"/>
        </w:rPr>
        <w:t xml:space="preserve"> </w:t>
      </w:r>
      <w:r w:rsidRPr="008E2993">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8E2993">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6CF3A83B" w14:textId="77777777" w:rsidR="00596386" w:rsidRPr="008E2993"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1A085D" w14:paraId="7DC5DBAC" w14:textId="77777777" w:rsidTr="002A6416">
        <w:tc>
          <w:tcPr>
            <w:tcW w:w="779" w:type="pct"/>
            <w:shd w:val="clear" w:color="auto" w:fill="FABF8F"/>
          </w:tcPr>
          <w:p w14:paraId="5A89D3CC"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Severidade</w:t>
            </w:r>
          </w:p>
        </w:tc>
        <w:tc>
          <w:tcPr>
            <w:tcW w:w="1022" w:type="pct"/>
            <w:shd w:val="clear" w:color="auto" w:fill="FABF8F"/>
          </w:tcPr>
          <w:p w14:paraId="748F1664"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Contato</w:t>
            </w:r>
          </w:p>
        </w:tc>
        <w:tc>
          <w:tcPr>
            <w:tcW w:w="1571" w:type="pct"/>
            <w:shd w:val="clear" w:color="auto" w:fill="FABF8F"/>
          </w:tcPr>
          <w:p w14:paraId="305B0000"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Situação do Cliente</w:t>
            </w:r>
          </w:p>
        </w:tc>
        <w:tc>
          <w:tcPr>
            <w:tcW w:w="1628" w:type="pct"/>
            <w:shd w:val="clear" w:color="auto" w:fill="FABF8F"/>
          </w:tcPr>
          <w:p w14:paraId="2E1BDBA4" w14:textId="77777777" w:rsidR="00596386" w:rsidRPr="001A085D" w:rsidRDefault="00596386" w:rsidP="0037031E">
            <w:pPr>
              <w:jc w:val="center"/>
              <w:rPr>
                <w:rFonts w:cs="Tahoma"/>
                <w:b/>
                <w:bCs/>
                <w:color w:val="000000"/>
                <w:sz w:val="20"/>
                <w:szCs w:val="18"/>
              </w:rPr>
            </w:pPr>
            <w:r w:rsidRPr="001A085D">
              <w:rPr>
                <w:rFonts w:cs="Tahoma"/>
                <w:b/>
                <w:bCs/>
                <w:color w:val="000000"/>
                <w:sz w:val="20"/>
                <w:szCs w:val="18"/>
              </w:rPr>
              <w:t>Resposta Esperada da Microsoft</w:t>
            </w:r>
          </w:p>
        </w:tc>
      </w:tr>
      <w:tr w:rsidR="00596386" w:rsidRPr="001A085D" w14:paraId="2F3C4639" w14:textId="77777777" w:rsidTr="002A6416">
        <w:tc>
          <w:tcPr>
            <w:tcW w:w="779" w:type="pct"/>
          </w:tcPr>
          <w:p w14:paraId="2A893F0F" w14:textId="77777777" w:rsidR="00596386" w:rsidRPr="001A085D" w:rsidRDefault="00596386" w:rsidP="00647923">
            <w:pPr>
              <w:spacing w:after="60" w:line="240" w:lineRule="atLeast"/>
              <w:jc w:val="center"/>
              <w:rPr>
                <w:rFonts w:cs="Tahoma"/>
                <w:szCs w:val="18"/>
              </w:rPr>
            </w:pPr>
            <w:r w:rsidRPr="001A085D">
              <w:rPr>
                <w:rFonts w:cs="Tahoma"/>
                <w:szCs w:val="18"/>
              </w:rPr>
              <w:t>A</w:t>
            </w:r>
          </w:p>
        </w:tc>
        <w:tc>
          <w:tcPr>
            <w:tcW w:w="1022" w:type="pct"/>
          </w:tcPr>
          <w:p w14:paraId="6E44F9BD"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1571" w:type="pct"/>
          </w:tcPr>
          <w:p w14:paraId="672DB8F3" w14:textId="77777777" w:rsidR="00596386" w:rsidRPr="001A085D" w:rsidRDefault="00596386" w:rsidP="00647923">
            <w:pPr>
              <w:spacing w:after="60" w:line="240" w:lineRule="atLeast"/>
              <w:rPr>
                <w:rFonts w:cs="Tahoma"/>
                <w:lang w:val="pt-BR"/>
              </w:rPr>
            </w:pPr>
            <w:r w:rsidRPr="001A085D">
              <w:rPr>
                <w:rFonts w:cs="Tahoma"/>
                <w:szCs w:val="18"/>
                <w:lang w:val="pt-BR"/>
              </w:rPr>
              <w:t>Impacto crítico nos negócios:</w:t>
            </w:r>
          </w:p>
          <w:p w14:paraId="601D34B1" w14:textId="77777777" w:rsidR="00596386" w:rsidRPr="001A085D" w:rsidRDefault="00596386" w:rsidP="00647923">
            <w:pPr>
              <w:spacing w:after="60" w:line="240" w:lineRule="atLeast"/>
              <w:rPr>
                <w:rFonts w:cs="Tahoma"/>
                <w:lang w:val="pt-BR"/>
              </w:rPr>
            </w:pPr>
            <w:r w:rsidRPr="001A085D">
              <w:rPr>
                <w:rFonts w:cs="Tahoma"/>
                <w:szCs w:val="18"/>
                <w:lang w:val="pt-BR"/>
              </w:rPr>
              <w:t>Perda ou degradação significativa de serviços (aplicativo inativo)</w:t>
            </w:r>
          </w:p>
          <w:p w14:paraId="5B7B5226"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2 horas</w:t>
            </w:r>
          </w:p>
        </w:tc>
        <w:tc>
          <w:tcPr>
            <w:tcW w:w="1628" w:type="pct"/>
          </w:tcPr>
          <w:p w14:paraId="250B7291" w14:textId="77777777" w:rsidR="00596386" w:rsidRPr="001A085D" w:rsidRDefault="00596386" w:rsidP="00647923">
            <w:pPr>
              <w:spacing w:after="60"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2 horas ou menos</w:t>
            </w:r>
          </w:p>
          <w:p w14:paraId="4336FAB2" w14:textId="77777777" w:rsidR="00596386" w:rsidRPr="001A085D" w:rsidRDefault="00596386" w:rsidP="00647923">
            <w:pPr>
              <w:spacing w:after="60" w:line="240" w:lineRule="atLeast"/>
              <w:rPr>
                <w:rFonts w:cs="Tahoma"/>
                <w:szCs w:val="18"/>
                <w:lang w:val="pt-BR"/>
              </w:rPr>
            </w:pPr>
          </w:p>
        </w:tc>
      </w:tr>
      <w:tr w:rsidR="00596386" w:rsidRPr="001A085D" w14:paraId="38F93EE2" w14:textId="77777777" w:rsidTr="002A6416">
        <w:tc>
          <w:tcPr>
            <w:tcW w:w="779" w:type="pct"/>
          </w:tcPr>
          <w:p w14:paraId="365EBE17" w14:textId="77777777" w:rsidR="00596386" w:rsidRPr="001A085D" w:rsidRDefault="00596386" w:rsidP="00D824E9">
            <w:pPr>
              <w:keepNext/>
              <w:spacing w:after="60" w:line="240" w:lineRule="atLeast"/>
              <w:jc w:val="center"/>
              <w:rPr>
                <w:rFonts w:cs="Tahoma"/>
                <w:szCs w:val="18"/>
              </w:rPr>
            </w:pPr>
            <w:r w:rsidRPr="001A085D">
              <w:rPr>
                <w:rFonts w:cs="Tahoma"/>
                <w:szCs w:val="18"/>
              </w:rPr>
              <w:t>B</w:t>
            </w:r>
          </w:p>
        </w:tc>
        <w:tc>
          <w:tcPr>
            <w:tcW w:w="1022" w:type="pct"/>
          </w:tcPr>
          <w:p w14:paraId="6BAF59D6"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1571" w:type="pct"/>
          </w:tcPr>
          <w:p w14:paraId="41164CA5" w14:textId="77777777" w:rsidR="00596386" w:rsidRPr="001A085D" w:rsidRDefault="00596386" w:rsidP="00647923">
            <w:pPr>
              <w:spacing w:after="60" w:line="240" w:lineRule="atLeast"/>
              <w:rPr>
                <w:rFonts w:cs="Tahoma"/>
                <w:lang w:val="pt-BR"/>
              </w:rPr>
            </w:pPr>
            <w:r w:rsidRPr="001A085D">
              <w:rPr>
                <w:rFonts w:cs="Tahoma"/>
                <w:szCs w:val="18"/>
                <w:lang w:val="pt-BR"/>
              </w:rPr>
              <w:t xml:space="preserve">Impacto moderado nos negócios: </w:t>
            </w:r>
          </w:p>
          <w:p w14:paraId="0F8730FC" w14:textId="77777777" w:rsidR="00596386" w:rsidRPr="001A085D" w:rsidRDefault="00596386" w:rsidP="00647923">
            <w:pPr>
              <w:spacing w:line="240" w:lineRule="atLeast"/>
              <w:rPr>
                <w:rFonts w:cs="Tahoma"/>
                <w:lang w:val="pt-BR"/>
              </w:rPr>
            </w:pPr>
            <w:r w:rsidRPr="001A085D">
              <w:rPr>
                <w:rFonts w:cs="Tahoma"/>
                <w:szCs w:val="18"/>
                <w:lang w:val="pt-BR"/>
              </w:rPr>
              <w:t>Perda ou degradação moderada dos serviços, mas o trabalho pode razoavelmente continuar de maneira prejudicada</w:t>
            </w:r>
          </w:p>
          <w:p w14:paraId="506EDB42"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4 horas</w:t>
            </w:r>
          </w:p>
        </w:tc>
        <w:tc>
          <w:tcPr>
            <w:tcW w:w="1628" w:type="pct"/>
          </w:tcPr>
          <w:p w14:paraId="47DE5728" w14:textId="77777777" w:rsidR="00596386" w:rsidRPr="001A085D" w:rsidRDefault="00596386" w:rsidP="00647923">
            <w:pPr>
              <w:spacing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4 horas ou menos</w:t>
            </w:r>
          </w:p>
          <w:p w14:paraId="37C26DC0" w14:textId="77777777" w:rsidR="00596386" w:rsidRPr="001A085D" w:rsidRDefault="00596386" w:rsidP="00647923">
            <w:pPr>
              <w:spacing w:after="60" w:line="240" w:lineRule="atLeast"/>
              <w:rPr>
                <w:rFonts w:cs="Tahoma"/>
                <w:szCs w:val="18"/>
                <w:lang w:val="pt-BR"/>
              </w:rPr>
            </w:pPr>
          </w:p>
        </w:tc>
      </w:tr>
      <w:tr w:rsidR="00596386" w:rsidRPr="001A085D" w14:paraId="01CD7A9D" w14:textId="77777777" w:rsidTr="002A6416">
        <w:tc>
          <w:tcPr>
            <w:tcW w:w="779" w:type="pct"/>
          </w:tcPr>
          <w:p w14:paraId="4CEE3FAA" w14:textId="77777777" w:rsidR="00596386" w:rsidRPr="001A085D" w:rsidRDefault="00596386" w:rsidP="00647923">
            <w:pPr>
              <w:spacing w:after="60" w:line="240" w:lineRule="atLeast"/>
              <w:jc w:val="center"/>
              <w:rPr>
                <w:rFonts w:cs="Tahoma"/>
                <w:szCs w:val="18"/>
              </w:rPr>
            </w:pPr>
            <w:r w:rsidRPr="001A085D">
              <w:rPr>
                <w:rFonts w:cs="Tahoma"/>
                <w:szCs w:val="18"/>
              </w:rPr>
              <w:t>C</w:t>
            </w:r>
          </w:p>
        </w:tc>
        <w:tc>
          <w:tcPr>
            <w:tcW w:w="1022" w:type="pct"/>
          </w:tcPr>
          <w:p w14:paraId="6B0D353F" w14:textId="77777777" w:rsidR="00596386" w:rsidRPr="001A085D" w:rsidRDefault="00596386" w:rsidP="00647923">
            <w:pPr>
              <w:spacing w:after="60" w:line="240" w:lineRule="atLeast"/>
              <w:jc w:val="center"/>
              <w:rPr>
                <w:rFonts w:cs="Tahoma"/>
                <w:szCs w:val="18"/>
              </w:rPr>
            </w:pPr>
            <w:r w:rsidRPr="001A085D">
              <w:rPr>
                <w:rFonts w:cs="Tahoma"/>
                <w:szCs w:val="18"/>
              </w:rPr>
              <w:t>Solicitação pela Web</w:t>
            </w:r>
          </w:p>
        </w:tc>
        <w:tc>
          <w:tcPr>
            <w:tcW w:w="1571" w:type="pct"/>
          </w:tcPr>
          <w:p w14:paraId="74C09F94" w14:textId="77777777" w:rsidR="00596386" w:rsidRPr="001A085D" w:rsidRDefault="00596386" w:rsidP="00647923">
            <w:pPr>
              <w:rPr>
                <w:rFonts w:cs="Tahoma"/>
                <w:lang w:val="pt-BR"/>
              </w:rPr>
            </w:pPr>
            <w:r w:rsidRPr="001A085D">
              <w:rPr>
                <w:rFonts w:cs="Tahoma"/>
                <w:szCs w:val="18"/>
                <w:lang w:val="pt-BR"/>
              </w:rPr>
              <w:t>Impacto mínimo nos negócios:</w:t>
            </w:r>
          </w:p>
          <w:p w14:paraId="1CB6EDF9" w14:textId="77777777" w:rsidR="00596386" w:rsidRPr="001A085D" w:rsidRDefault="00596386" w:rsidP="00647923">
            <w:pPr>
              <w:rPr>
                <w:rFonts w:cs="Tahoma"/>
                <w:lang w:val="pt-BR"/>
              </w:rPr>
            </w:pPr>
            <w:r w:rsidRPr="001A085D">
              <w:rPr>
                <w:rFonts w:cs="Tahoma"/>
                <w:szCs w:val="18"/>
                <w:lang w:val="pt-BR"/>
              </w:rPr>
              <w:t>Funcionamento de forma substancial, com poucos ou nenhum impedimento dos serviços</w:t>
            </w:r>
          </w:p>
          <w:p w14:paraId="30D43104" w14:textId="77777777" w:rsidR="00596386" w:rsidRPr="001A085D" w:rsidRDefault="00596386" w:rsidP="00647923">
            <w:pPr>
              <w:spacing w:after="60" w:line="240" w:lineRule="atLeast"/>
              <w:rPr>
                <w:rFonts w:cs="Tahoma"/>
                <w:szCs w:val="18"/>
                <w:lang w:val="pt-BR"/>
              </w:rPr>
            </w:pPr>
            <w:r w:rsidRPr="001A085D">
              <w:rPr>
                <w:rFonts w:cs="Tahoma"/>
                <w:szCs w:val="18"/>
                <w:lang w:val="pt-BR"/>
              </w:rPr>
              <w:t>Necessita de atenção em 8 horas</w:t>
            </w:r>
          </w:p>
        </w:tc>
        <w:tc>
          <w:tcPr>
            <w:tcW w:w="1628" w:type="pct"/>
          </w:tcPr>
          <w:p w14:paraId="57692BD6" w14:textId="77777777" w:rsidR="00596386" w:rsidRPr="001A085D" w:rsidRDefault="00596386" w:rsidP="00647923">
            <w:pPr>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8 horas ou menos</w:t>
            </w:r>
          </w:p>
          <w:p w14:paraId="78C39239" w14:textId="77777777" w:rsidR="00596386" w:rsidRPr="001A085D" w:rsidRDefault="00596386" w:rsidP="00647923">
            <w:pPr>
              <w:spacing w:line="240" w:lineRule="atLeast"/>
              <w:rPr>
                <w:rFonts w:cs="Tahoma"/>
                <w:szCs w:val="18"/>
                <w:lang w:val="pt-BR"/>
              </w:rPr>
            </w:pPr>
          </w:p>
        </w:tc>
      </w:tr>
    </w:tbl>
    <w:p w14:paraId="42E58DB6" w14:textId="77777777" w:rsidR="00596386" w:rsidRPr="008E2993" w:rsidRDefault="00596386" w:rsidP="00596386">
      <w:pPr>
        <w:rPr>
          <w:lang w:val="pt-BR"/>
        </w:rPr>
      </w:pPr>
    </w:p>
    <w:p w14:paraId="7B7A4D31" w14:textId="77777777" w:rsidR="00596386" w:rsidRPr="008E2993" w:rsidRDefault="00596386" w:rsidP="00596386">
      <w:pPr>
        <w:tabs>
          <w:tab w:val="left" w:pos="360"/>
        </w:tabs>
        <w:jc w:val="both"/>
        <w:rPr>
          <w:lang w:val="pt-BR"/>
        </w:rPr>
      </w:pPr>
      <w:r w:rsidRPr="008E2993">
        <w:rPr>
          <w:rFonts w:cs="Arial"/>
          <w:snapToGrid w:val="0"/>
          <w:color w:val="000000"/>
          <w:szCs w:val="18"/>
          <w:lang w:val="pt-BR"/>
        </w:rPr>
        <w:t>Os clientes podem optar por receber um retorno de chamada da Microsoft em até 3 incidentes por mês.</w:t>
      </w:r>
      <w:r w:rsidR="00975F2D" w:rsidRPr="008E2993">
        <w:rPr>
          <w:rFonts w:cs="Arial"/>
          <w:snapToGrid w:val="0"/>
          <w:color w:val="000000"/>
          <w:szCs w:val="18"/>
          <w:lang w:val="pt-BR"/>
        </w:rPr>
        <w:t xml:space="preserve"> </w:t>
      </w:r>
      <w:r w:rsidRPr="008E2993">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r w:rsidR="00975F2D" w:rsidRPr="008E2993">
        <w:rPr>
          <w:rFonts w:cs="Arial"/>
          <w:snapToGrid w:val="0"/>
          <w:color w:val="000000"/>
          <w:szCs w:val="18"/>
          <w:lang w:val="pt-BR"/>
        </w:rPr>
        <w:t xml:space="preserve"> </w:t>
      </w:r>
    </w:p>
    <w:p w14:paraId="1DF04BFC" w14:textId="77777777" w:rsidR="00596386" w:rsidRPr="008E2993" w:rsidRDefault="00596386" w:rsidP="00DD7F8E">
      <w:pPr>
        <w:rPr>
          <w:lang w:val="pt-BR"/>
        </w:rPr>
      </w:pPr>
    </w:p>
    <w:p w14:paraId="269FCDB4" w14:textId="77777777" w:rsidR="00DD7F8E" w:rsidRPr="008E2993" w:rsidRDefault="00DD7F8E" w:rsidP="00DD7F8E">
      <w:pPr>
        <w:rPr>
          <w:lang w:val="pt-BR"/>
        </w:rPr>
      </w:pPr>
      <w:r w:rsidRPr="008E2993">
        <w:rPr>
          <w:b/>
          <w:sz w:val="24"/>
          <w:szCs w:val="24"/>
          <w:lang w:val="pt-BR"/>
        </w:rPr>
        <w:t>Ofertas do Programa Microsoft Enterprise Strategy</w:t>
      </w:r>
    </w:p>
    <w:p w14:paraId="5BA32CFC" w14:textId="77777777" w:rsidR="00DD7F8E" w:rsidRPr="008E2993" w:rsidRDefault="00DD7F8E" w:rsidP="00DD7F8E">
      <w:pPr>
        <w:rPr>
          <w:lang w:val="pt-BR"/>
        </w:rPr>
      </w:pPr>
    </w:p>
    <w:p w14:paraId="1E019B09" w14:textId="77777777" w:rsidR="00DD7F8E" w:rsidRPr="008E2993" w:rsidRDefault="00DD7F8E" w:rsidP="006D6BED">
      <w:pPr>
        <w:widowControl w:val="0"/>
        <w:tabs>
          <w:tab w:val="left" w:pos="720"/>
          <w:tab w:val="left" w:pos="1170"/>
        </w:tabs>
        <w:spacing w:after="60"/>
        <w:rPr>
          <w:lang w:val="pt-BR"/>
        </w:rPr>
      </w:pPr>
      <w:r w:rsidRPr="008E2993">
        <w:rPr>
          <w:rFonts w:cs="Arial"/>
          <w:b/>
          <w:bCs/>
          <w:szCs w:val="18"/>
          <w:lang w:val="pt-BR"/>
        </w:rPr>
        <w:t>Visão Geral do Programa Enterprise Strategy</w:t>
      </w:r>
    </w:p>
    <w:p w14:paraId="3EA579CB" w14:textId="77777777" w:rsidR="00BA5266" w:rsidRPr="008E2993" w:rsidRDefault="00BA5266" w:rsidP="006D6BED">
      <w:pPr>
        <w:widowControl w:val="0"/>
        <w:tabs>
          <w:tab w:val="left" w:pos="720"/>
          <w:tab w:val="left" w:pos="1170"/>
        </w:tabs>
        <w:spacing w:after="60"/>
        <w:rPr>
          <w:lang w:val="pt-BR"/>
        </w:rPr>
      </w:pPr>
    </w:p>
    <w:p w14:paraId="6D3E2C32" w14:textId="77777777" w:rsidR="00BA5266" w:rsidRPr="008E2993" w:rsidRDefault="00BA5266" w:rsidP="00B83D37">
      <w:pPr>
        <w:rPr>
          <w:lang w:val="pt-BR"/>
        </w:rPr>
      </w:pPr>
      <w:r w:rsidRPr="008E2993">
        <w:rPr>
          <w:rFonts w:cs="Tahoma"/>
          <w:szCs w:val="18"/>
          <w:lang w:val="pt-BR"/>
        </w:rPr>
        <w:t>O Programa Enterprise Strategy para o Contrato Microsoft Enterprise oferece aos clientes a consultoria de um Arquitetos Microsoft Enterprise e a Equipe de Prestação de Serviços Corporativos sobre como acelerar o tempo de</w:t>
      </w:r>
      <w:r w:rsidR="00B83D37" w:rsidRPr="008E2993">
        <w:rPr>
          <w:rFonts w:cs="Tahoma"/>
          <w:szCs w:val="18"/>
          <w:lang w:val="pt-BR"/>
        </w:rPr>
        <w:t> </w:t>
      </w:r>
      <w:r w:rsidRPr="008E2993">
        <w:rPr>
          <w:rFonts w:cs="Tahoma"/>
          <w:szCs w:val="18"/>
          <w:lang w:val="pt-BR"/>
        </w:rPr>
        <w:t xml:space="preserve">adoção da tecnologia e como planejar uma alteração significativa para valorizar seu investimento feito nas tecnologias e nos produtos da Microsoft. </w:t>
      </w:r>
    </w:p>
    <w:p w14:paraId="05327700" w14:textId="77777777" w:rsidR="00BA5266" w:rsidRPr="008E2993" w:rsidRDefault="00BA5266" w:rsidP="00BA5266">
      <w:pPr>
        <w:spacing w:after="60"/>
        <w:rPr>
          <w:lang w:val="pt-BR"/>
        </w:rPr>
      </w:pPr>
    </w:p>
    <w:p w14:paraId="7C0BDFC9" w14:textId="77777777" w:rsidR="00BA5266" w:rsidRPr="008E2993" w:rsidRDefault="00BA5266" w:rsidP="00BA5266">
      <w:pPr>
        <w:spacing w:after="60"/>
        <w:rPr>
          <w:lang w:val="pt-BR"/>
        </w:rPr>
      </w:pPr>
      <w:r w:rsidRPr="008E2993">
        <w:rPr>
          <w:rFonts w:cs="Tahoma"/>
          <w:szCs w:val="18"/>
          <w:lang w:val="pt-BR"/>
        </w:rPr>
        <w:t>As ofertas do Programa Enterprise Strategy contêm os seguintes componentes, que serão fornecidos para cada ano do Contrato Enterprise do Cliente:</w:t>
      </w:r>
    </w:p>
    <w:p w14:paraId="6E952956" w14:textId="77777777" w:rsidR="00BA5266" w:rsidRPr="008E2993" w:rsidRDefault="00BA5266" w:rsidP="00BA5266">
      <w:pPr>
        <w:spacing w:after="60"/>
        <w:rPr>
          <w:rFonts w:eastAsia="PMingLiU"/>
          <w:lang w:val="pt-BR" w:eastAsia="zh-TW"/>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975F2D" w14:paraId="5B13BCDE" w14:textId="77777777" w:rsidTr="00D629A3">
        <w:tc>
          <w:tcPr>
            <w:tcW w:w="2555" w:type="dxa"/>
            <w:shd w:val="clear" w:color="auto" w:fill="FABF8F"/>
            <w:vAlign w:val="center"/>
          </w:tcPr>
          <w:p w14:paraId="6B5FCA3E" w14:textId="77777777" w:rsidR="00BA5266" w:rsidRPr="00975F2D" w:rsidRDefault="00BA5266" w:rsidP="00D629A3">
            <w:pPr>
              <w:jc w:val="center"/>
              <w:rPr>
                <w:rFonts w:cs="Tahoma"/>
                <w:color w:val="000000"/>
                <w:szCs w:val="18"/>
              </w:rPr>
            </w:pPr>
            <w:r w:rsidRPr="00975F2D">
              <w:rPr>
                <w:rFonts w:cs="Tahoma"/>
                <w:b/>
                <w:bCs/>
                <w:color w:val="000000"/>
                <w:sz w:val="20"/>
                <w:szCs w:val="18"/>
              </w:rPr>
              <w:t>Área</w:t>
            </w:r>
          </w:p>
        </w:tc>
        <w:tc>
          <w:tcPr>
            <w:tcW w:w="2268" w:type="dxa"/>
            <w:shd w:val="clear" w:color="auto" w:fill="FABF8F"/>
            <w:vAlign w:val="center"/>
          </w:tcPr>
          <w:p w14:paraId="54DE8C0E" w14:textId="77777777" w:rsidR="00BA5266" w:rsidRPr="00975F2D" w:rsidRDefault="00BA5266" w:rsidP="00D629A3">
            <w:pPr>
              <w:jc w:val="center"/>
              <w:rPr>
                <w:rFonts w:cs="Tahoma"/>
                <w:b/>
                <w:bCs/>
                <w:color w:val="000000"/>
                <w:sz w:val="20"/>
                <w:szCs w:val="20"/>
              </w:rPr>
            </w:pPr>
            <w:r w:rsidRPr="00975F2D">
              <w:rPr>
                <w:rFonts w:cs="Tahoma"/>
                <w:b/>
                <w:bCs/>
                <w:color w:val="000000"/>
                <w:sz w:val="20"/>
                <w:szCs w:val="20"/>
              </w:rPr>
              <w:t>Enterprise Strategy Connect</w:t>
            </w:r>
          </w:p>
        </w:tc>
        <w:tc>
          <w:tcPr>
            <w:tcW w:w="2268" w:type="dxa"/>
            <w:shd w:val="clear" w:color="auto" w:fill="FABF8F"/>
            <w:vAlign w:val="center"/>
          </w:tcPr>
          <w:p w14:paraId="78AFE5B3" w14:textId="77777777" w:rsidR="00BA5266" w:rsidRPr="00975F2D" w:rsidRDefault="00BA5266" w:rsidP="00D629A3">
            <w:pPr>
              <w:jc w:val="center"/>
              <w:rPr>
                <w:rFonts w:cs="Tahoma"/>
                <w:color w:val="000000"/>
                <w:sz w:val="20"/>
                <w:szCs w:val="20"/>
              </w:rPr>
            </w:pPr>
            <w:r w:rsidRPr="00975F2D">
              <w:rPr>
                <w:rFonts w:cs="Tahoma"/>
                <w:b/>
                <w:bCs/>
                <w:color w:val="000000"/>
                <w:sz w:val="20"/>
                <w:szCs w:val="20"/>
              </w:rPr>
              <w:t>Enterprise Strategy Foundation</w:t>
            </w:r>
          </w:p>
        </w:tc>
        <w:tc>
          <w:tcPr>
            <w:tcW w:w="2269" w:type="dxa"/>
            <w:shd w:val="clear" w:color="auto" w:fill="FABF8F"/>
            <w:vAlign w:val="center"/>
          </w:tcPr>
          <w:p w14:paraId="0F0C0475" w14:textId="77777777" w:rsidR="00BA5266" w:rsidRPr="00975F2D" w:rsidRDefault="00BA5266" w:rsidP="00D629A3">
            <w:pPr>
              <w:jc w:val="center"/>
              <w:rPr>
                <w:rFonts w:cs="Tahoma"/>
                <w:b/>
                <w:bCs/>
                <w:color w:val="000000"/>
                <w:sz w:val="20"/>
                <w:szCs w:val="18"/>
              </w:rPr>
            </w:pPr>
            <w:r w:rsidRPr="00975F2D">
              <w:rPr>
                <w:rFonts w:cs="Tahoma"/>
                <w:b/>
                <w:bCs/>
                <w:color w:val="000000"/>
                <w:sz w:val="20"/>
                <w:szCs w:val="18"/>
              </w:rPr>
              <w:t>Enterprise Strategy Portfolio</w:t>
            </w:r>
          </w:p>
        </w:tc>
      </w:tr>
      <w:tr w:rsidR="00BA5266" w:rsidRPr="00CA73C9" w14:paraId="20212849" w14:textId="77777777" w:rsidTr="00D629A3">
        <w:trPr>
          <w:trHeight w:val="1088"/>
        </w:trPr>
        <w:tc>
          <w:tcPr>
            <w:tcW w:w="2555" w:type="dxa"/>
            <w:vAlign w:val="center"/>
          </w:tcPr>
          <w:p w14:paraId="1F416B9D" w14:textId="77777777" w:rsidR="00BA5266" w:rsidRPr="008E2993" w:rsidRDefault="00BA5266" w:rsidP="00D629A3">
            <w:pPr>
              <w:rPr>
                <w:rFonts w:cs="Tahoma"/>
                <w:color w:val="000000"/>
                <w:szCs w:val="18"/>
                <w:lang w:val="pt-BR"/>
              </w:rPr>
            </w:pPr>
            <w:r w:rsidRPr="008E2993">
              <w:rPr>
                <w:rFonts w:cs="Tahoma"/>
                <w:color w:val="000000"/>
                <w:szCs w:val="18"/>
                <w:lang w:val="pt-BR"/>
              </w:rPr>
              <w:t>Arquiteto Enterprise e Equipe de Prestação de Serviços Corporativos</w:t>
            </w:r>
          </w:p>
        </w:tc>
        <w:tc>
          <w:tcPr>
            <w:tcW w:w="2268" w:type="dxa"/>
            <w:vAlign w:val="center"/>
          </w:tcPr>
          <w:p w14:paraId="2BCA2D25" w14:textId="77777777" w:rsidR="00BA5266" w:rsidRPr="008E2993" w:rsidRDefault="00BA5266" w:rsidP="00D629A3">
            <w:pPr>
              <w:jc w:val="center"/>
              <w:rPr>
                <w:rFonts w:eastAsia="MS UI Gothic" w:cs="Tahoma"/>
                <w:color w:val="000000"/>
                <w:szCs w:val="18"/>
                <w:lang w:val="pt-BR"/>
              </w:rPr>
            </w:pPr>
            <w:r w:rsidRPr="008E2993">
              <w:rPr>
                <w:rFonts w:cs="Tahoma"/>
                <w:szCs w:val="18"/>
                <w:lang w:val="pt-BR"/>
              </w:rPr>
              <w:t xml:space="preserve">Até 400 horas globais do Arquiteto Microsoft Enterprise e da Equipe de Prestação de Serviços </w:t>
            </w:r>
            <w:r w:rsidRPr="008E2993">
              <w:rPr>
                <w:rFonts w:cs="Tahoma"/>
                <w:color w:val="000000"/>
                <w:szCs w:val="18"/>
                <w:lang w:val="pt-BR"/>
              </w:rPr>
              <w:t>Corporativos</w:t>
            </w:r>
            <w:r w:rsidR="00975F2D" w:rsidRPr="008E2993">
              <w:rPr>
                <w:rFonts w:cs="Tahoma"/>
                <w:color w:val="000000"/>
                <w:szCs w:val="18"/>
                <w:lang w:val="pt-BR"/>
              </w:rPr>
              <w:t xml:space="preserve"> </w:t>
            </w:r>
          </w:p>
        </w:tc>
        <w:tc>
          <w:tcPr>
            <w:tcW w:w="2268" w:type="dxa"/>
            <w:vAlign w:val="center"/>
          </w:tcPr>
          <w:p w14:paraId="0632A662" w14:textId="77777777" w:rsidR="00BA5266" w:rsidRPr="008E2993" w:rsidRDefault="00BA5266" w:rsidP="00D629A3">
            <w:pPr>
              <w:jc w:val="center"/>
              <w:rPr>
                <w:rFonts w:cs="Tahoma"/>
                <w:color w:val="000000"/>
                <w:szCs w:val="18"/>
                <w:lang w:val="pt-BR"/>
              </w:rPr>
            </w:pPr>
            <w:r w:rsidRPr="008E2993">
              <w:rPr>
                <w:rFonts w:cs="Tahoma"/>
                <w:szCs w:val="18"/>
                <w:lang w:val="pt-BR"/>
              </w:rPr>
              <w:t xml:space="preserve">Até 800 horas globais do Arquiteto Microsoft Enterprise e da Equipe de Prestação de Serviços </w:t>
            </w:r>
            <w:r w:rsidRPr="008E2993">
              <w:rPr>
                <w:rFonts w:cs="Tahoma"/>
                <w:color w:val="000000"/>
                <w:szCs w:val="18"/>
                <w:lang w:val="pt-BR"/>
              </w:rPr>
              <w:t>Corporativos</w:t>
            </w:r>
            <w:r w:rsidR="00975F2D" w:rsidRPr="008E2993">
              <w:rPr>
                <w:rFonts w:cs="Tahoma"/>
                <w:color w:val="000000"/>
                <w:szCs w:val="18"/>
                <w:lang w:val="pt-BR"/>
              </w:rPr>
              <w:t xml:space="preserve"> </w:t>
            </w:r>
          </w:p>
        </w:tc>
        <w:tc>
          <w:tcPr>
            <w:tcW w:w="2269" w:type="dxa"/>
            <w:vAlign w:val="center"/>
          </w:tcPr>
          <w:p w14:paraId="6025AB15" w14:textId="77777777" w:rsidR="00BA5266" w:rsidRPr="008E2993" w:rsidRDefault="00BA5266" w:rsidP="00D629A3">
            <w:pPr>
              <w:jc w:val="center"/>
              <w:rPr>
                <w:rFonts w:cs="Tahoma"/>
                <w:color w:val="000000"/>
                <w:szCs w:val="18"/>
                <w:lang w:val="pt-BR"/>
              </w:rPr>
            </w:pPr>
            <w:r w:rsidRPr="008E2993">
              <w:rPr>
                <w:rFonts w:cs="Tahoma"/>
                <w:szCs w:val="18"/>
                <w:lang w:val="pt-BR"/>
              </w:rPr>
              <w:t>Até 1</w:t>
            </w:r>
            <w:r w:rsidR="008A27D5">
              <w:rPr>
                <w:rFonts w:cs="Tahoma"/>
                <w:szCs w:val="18"/>
                <w:lang w:val="pt-BR"/>
              </w:rPr>
              <w:t>,</w:t>
            </w:r>
            <w:r w:rsidRPr="008E2993">
              <w:rPr>
                <w:rFonts w:cs="Tahoma"/>
                <w:szCs w:val="18"/>
                <w:lang w:val="pt-BR"/>
              </w:rPr>
              <w:t xml:space="preserve">600 horas globais do Arquiteto Microsoft Enterprise e da Equipe de Prestação de Serviços </w:t>
            </w:r>
            <w:r w:rsidRPr="008E2993">
              <w:rPr>
                <w:rFonts w:cs="Tahoma"/>
                <w:color w:val="000000"/>
                <w:szCs w:val="18"/>
                <w:lang w:val="pt-BR"/>
              </w:rPr>
              <w:t>Corporativos</w:t>
            </w:r>
            <w:r w:rsidR="00975F2D" w:rsidRPr="008E2993">
              <w:rPr>
                <w:rFonts w:cs="Tahoma"/>
                <w:color w:val="000000"/>
                <w:szCs w:val="18"/>
                <w:lang w:val="pt-BR"/>
              </w:rPr>
              <w:t xml:space="preserve"> </w:t>
            </w:r>
          </w:p>
        </w:tc>
      </w:tr>
      <w:tr w:rsidR="00BA5266" w:rsidRPr="00975F2D" w14:paraId="284986D8" w14:textId="77777777" w:rsidTr="00D629A3">
        <w:tc>
          <w:tcPr>
            <w:tcW w:w="2555" w:type="dxa"/>
            <w:vAlign w:val="center"/>
          </w:tcPr>
          <w:p w14:paraId="33134253" w14:textId="77777777" w:rsidR="00BA5266" w:rsidRPr="008E2993" w:rsidRDefault="00BA5266" w:rsidP="00D629A3">
            <w:pPr>
              <w:rPr>
                <w:rFonts w:cs="Tahoma"/>
                <w:color w:val="000000"/>
                <w:szCs w:val="18"/>
                <w:lang w:val="pt-BR"/>
              </w:rPr>
            </w:pPr>
            <w:r w:rsidRPr="008E2993">
              <w:rPr>
                <w:rFonts w:cs="Tahoma"/>
                <w:color w:val="000000"/>
                <w:szCs w:val="18"/>
                <w:lang w:val="pt-BR"/>
              </w:rPr>
              <w:t>Plano de Prestação de Serviços (SDP)</w:t>
            </w:r>
          </w:p>
        </w:tc>
        <w:tc>
          <w:tcPr>
            <w:tcW w:w="2268" w:type="dxa"/>
            <w:vAlign w:val="center"/>
          </w:tcPr>
          <w:p w14:paraId="04E440C6" w14:textId="77777777" w:rsidR="00BA5266" w:rsidRPr="00975F2D" w:rsidDel="00F328FC"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8" w:type="dxa"/>
            <w:vAlign w:val="center"/>
          </w:tcPr>
          <w:p w14:paraId="43959E82" w14:textId="77777777" w:rsidR="00BA5266" w:rsidRPr="00975F2D" w:rsidDel="00F328FC"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9" w:type="dxa"/>
            <w:vAlign w:val="center"/>
          </w:tcPr>
          <w:p w14:paraId="5DEEAC01" w14:textId="77777777" w:rsidR="00BA5266" w:rsidRPr="00975F2D" w:rsidDel="00F328FC" w:rsidRDefault="00BA5266" w:rsidP="00D629A3">
            <w:pPr>
              <w:jc w:val="center"/>
              <w:rPr>
                <w:rFonts w:eastAsia="MS UI Gothic" w:cs="Tahoma"/>
                <w:color w:val="000000"/>
                <w:szCs w:val="18"/>
              </w:rPr>
            </w:pPr>
            <w:r w:rsidRPr="00975F2D">
              <w:rPr>
                <w:rFonts w:ascii="Segoe UI Symbol" w:eastAsia="MS UI Gothic" w:hAnsi="Segoe UI Symbol" w:cs="Segoe UI Symbol"/>
                <w:szCs w:val="18"/>
              </w:rPr>
              <w:t>✓</w:t>
            </w:r>
          </w:p>
        </w:tc>
      </w:tr>
      <w:tr w:rsidR="00BA5266" w:rsidRPr="00975F2D" w14:paraId="68AB3DDC" w14:textId="77777777" w:rsidTr="00D629A3">
        <w:tc>
          <w:tcPr>
            <w:tcW w:w="2555" w:type="dxa"/>
            <w:vAlign w:val="center"/>
          </w:tcPr>
          <w:p w14:paraId="27C6D633" w14:textId="77777777" w:rsidR="00BA5266" w:rsidRPr="00975F2D" w:rsidRDefault="00BA5266" w:rsidP="00D629A3">
            <w:pPr>
              <w:rPr>
                <w:rFonts w:cs="Tahoma"/>
                <w:color w:val="000000"/>
                <w:szCs w:val="18"/>
              </w:rPr>
            </w:pPr>
            <w:r w:rsidRPr="00975F2D">
              <w:rPr>
                <w:rFonts w:cs="Tahoma"/>
                <w:color w:val="000000"/>
                <w:szCs w:val="18"/>
              </w:rPr>
              <w:t>Enterprise Strategy Network</w:t>
            </w:r>
          </w:p>
        </w:tc>
        <w:tc>
          <w:tcPr>
            <w:tcW w:w="2268" w:type="dxa"/>
            <w:vAlign w:val="center"/>
          </w:tcPr>
          <w:p w14:paraId="1214322E" w14:textId="77777777" w:rsidR="00BA5266" w:rsidRPr="00975F2D"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8" w:type="dxa"/>
            <w:vAlign w:val="center"/>
          </w:tcPr>
          <w:p w14:paraId="2BD5C569" w14:textId="77777777" w:rsidR="00BA5266" w:rsidRPr="00975F2D"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9" w:type="dxa"/>
            <w:vAlign w:val="center"/>
          </w:tcPr>
          <w:p w14:paraId="4303178C" w14:textId="77777777" w:rsidR="00BA5266" w:rsidRPr="00975F2D" w:rsidRDefault="00BA5266" w:rsidP="00D629A3">
            <w:pPr>
              <w:jc w:val="center"/>
              <w:rPr>
                <w:rFonts w:eastAsia="MS UI Gothic" w:cs="Tahoma"/>
                <w:szCs w:val="18"/>
              </w:rPr>
            </w:pPr>
            <w:r w:rsidRPr="00975F2D">
              <w:rPr>
                <w:rFonts w:ascii="Segoe UI Symbol" w:eastAsia="MS UI Gothic" w:hAnsi="Segoe UI Symbol" w:cs="Segoe UI Symbol"/>
                <w:szCs w:val="18"/>
              </w:rPr>
              <w:t>✓</w:t>
            </w:r>
          </w:p>
        </w:tc>
      </w:tr>
      <w:tr w:rsidR="00BA5266" w:rsidRPr="00975F2D" w14:paraId="4D07F709" w14:textId="77777777" w:rsidTr="00D629A3">
        <w:tc>
          <w:tcPr>
            <w:tcW w:w="2555" w:type="dxa"/>
            <w:vAlign w:val="center"/>
          </w:tcPr>
          <w:p w14:paraId="0C70FF43" w14:textId="77777777" w:rsidR="00BA5266" w:rsidRPr="00975F2D" w:rsidRDefault="00BA5266" w:rsidP="00D629A3">
            <w:pPr>
              <w:rPr>
                <w:rFonts w:cs="Tahoma"/>
                <w:color w:val="000000"/>
                <w:szCs w:val="18"/>
              </w:rPr>
            </w:pPr>
            <w:r w:rsidRPr="00975F2D">
              <w:rPr>
                <w:rFonts w:cs="Tahoma"/>
                <w:color w:val="000000"/>
                <w:szCs w:val="18"/>
              </w:rPr>
              <w:t>Enterprise Strategy Library</w:t>
            </w:r>
          </w:p>
        </w:tc>
        <w:tc>
          <w:tcPr>
            <w:tcW w:w="2268" w:type="dxa"/>
            <w:vAlign w:val="center"/>
          </w:tcPr>
          <w:p w14:paraId="65FD54C0" w14:textId="77777777" w:rsidR="00BA5266" w:rsidRPr="00975F2D"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8" w:type="dxa"/>
            <w:vAlign w:val="center"/>
          </w:tcPr>
          <w:p w14:paraId="42A9386B" w14:textId="77777777" w:rsidR="00BA5266" w:rsidRPr="00975F2D" w:rsidRDefault="00BA5266" w:rsidP="00D629A3">
            <w:pPr>
              <w:jc w:val="center"/>
              <w:rPr>
                <w:rFonts w:eastAsia="MS UI Gothic" w:cs="Tahoma"/>
                <w:color w:val="000000"/>
                <w:szCs w:val="18"/>
              </w:rPr>
            </w:pPr>
            <w:r w:rsidRPr="00975F2D">
              <w:rPr>
                <w:rFonts w:ascii="Segoe UI Symbol" w:eastAsia="MS UI Gothic" w:hAnsi="Segoe UI Symbol" w:cs="Segoe UI Symbol"/>
                <w:color w:val="000000"/>
                <w:szCs w:val="18"/>
              </w:rPr>
              <w:t>✓</w:t>
            </w:r>
          </w:p>
        </w:tc>
        <w:tc>
          <w:tcPr>
            <w:tcW w:w="2269" w:type="dxa"/>
            <w:vAlign w:val="center"/>
          </w:tcPr>
          <w:p w14:paraId="70E64592" w14:textId="77777777" w:rsidR="00BA5266" w:rsidRPr="00975F2D" w:rsidRDefault="00BA5266" w:rsidP="00D629A3">
            <w:pPr>
              <w:jc w:val="center"/>
              <w:rPr>
                <w:rFonts w:eastAsia="MS UI Gothic" w:cs="Tahoma"/>
                <w:szCs w:val="18"/>
              </w:rPr>
            </w:pPr>
            <w:r w:rsidRPr="00975F2D">
              <w:rPr>
                <w:rFonts w:ascii="Segoe UI Symbol" w:eastAsia="MS UI Gothic" w:hAnsi="Segoe UI Symbol" w:cs="Segoe UI Symbol"/>
                <w:color w:val="000000"/>
                <w:szCs w:val="18"/>
              </w:rPr>
              <w:t>✓</w:t>
            </w:r>
          </w:p>
        </w:tc>
      </w:tr>
      <w:tr w:rsidR="00BA5266" w:rsidRPr="00975F2D" w14:paraId="07F251CA" w14:textId="77777777" w:rsidTr="00D629A3">
        <w:tc>
          <w:tcPr>
            <w:tcW w:w="2555" w:type="dxa"/>
            <w:vAlign w:val="center"/>
          </w:tcPr>
          <w:p w14:paraId="459CFDFE" w14:textId="77777777" w:rsidR="00BA5266" w:rsidRPr="00975F2D" w:rsidRDefault="00BA5266" w:rsidP="00D629A3">
            <w:pPr>
              <w:rPr>
                <w:rFonts w:cs="Tahoma"/>
                <w:color w:val="000000"/>
                <w:szCs w:val="18"/>
              </w:rPr>
            </w:pPr>
            <w:r w:rsidRPr="00975F2D">
              <w:rPr>
                <w:rFonts w:cs="Tahoma"/>
                <w:color w:val="000000"/>
                <w:szCs w:val="18"/>
              </w:rPr>
              <w:t xml:space="preserve">Enterprise Strategy </w:t>
            </w:r>
            <w:r w:rsidRPr="00975F2D">
              <w:rPr>
                <w:rFonts w:cs="Tahoma"/>
                <w:color w:val="000000"/>
                <w:szCs w:val="18"/>
              </w:rPr>
              <w:br/>
              <w:t>Capacity Complementar</w:t>
            </w:r>
          </w:p>
        </w:tc>
        <w:tc>
          <w:tcPr>
            <w:tcW w:w="2268" w:type="dxa"/>
            <w:vAlign w:val="center"/>
          </w:tcPr>
          <w:p w14:paraId="32C8DE6E" w14:textId="77777777" w:rsidR="00BA5266" w:rsidRPr="00975F2D" w:rsidRDefault="00BA5266" w:rsidP="00D629A3">
            <w:pPr>
              <w:jc w:val="center"/>
              <w:rPr>
                <w:rFonts w:eastAsia="MS UI Gothic" w:cs="Tahoma"/>
                <w:color w:val="000000"/>
                <w:szCs w:val="18"/>
              </w:rPr>
            </w:pPr>
            <w:r w:rsidRPr="00975F2D">
              <w:rPr>
                <w:rFonts w:cs="Tahoma"/>
                <w:color w:val="000000"/>
                <w:szCs w:val="18"/>
              </w:rPr>
              <w:t>200 horas</w:t>
            </w:r>
          </w:p>
        </w:tc>
        <w:tc>
          <w:tcPr>
            <w:tcW w:w="2268" w:type="dxa"/>
            <w:vAlign w:val="center"/>
          </w:tcPr>
          <w:p w14:paraId="5F09DDAD" w14:textId="77777777" w:rsidR="00BA5266" w:rsidRPr="00975F2D" w:rsidRDefault="00BA5266" w:rsidP="00D629A3">
            <w:pPr>
              <w:jc w:val="center"/>
              <w:rPr>
                <w:rFonts w:eastAsia="MS UI Gothic" w:cs="Tahoma"/>
                <w:color w:val="000000"/>
                <w:szCs w:val="18"/>
              </w:rPr>
            </w:pPr>
            <w:r w:rsidRPr="00975F2D">
              <w:rPr>
                <w:rFonts w:cs="Tahoma"/>
                <w:color w:val="000000"/>
                <w:szCs w:val="18"/>
              </w:rPr>
              <w:t>200 horas</w:t>
            </w:r>
          </w:p>
        </w:tc>
        <w:tc>
          <w:tcPr>
            <w:tcW w:w="2269" w:type="dxa"/>
            <w:vAlign w:val="center"/>
          </w:tcPr>
          <w:p w14:paraId="188A2D23" w14:textId="77777777" w:rsidR="00BA5266" w:rsidRPr="00975F2D" w:rsidRDefault="00BA5266" w:rsidP="00D629A3">
            <w:pPr>
              <w:jc w:val="center"/>
              <w:rPr>
                <w:rFonts w:eastAsia="MS UI Gothic" w:cs="Tahoma"/>
                <w:szCs w:val="18"/>
              </w:rPr>
            </w:pPr>
            <w:r w:rsidRPr="00975F2D">
              <w:rPr>
                <w:rFonts w:cs="Tahoma"/>
                <w:color w:val="000000"/>
                <w:szCs w:val="18"/>
              </w:rPr>
              <w:t>200 horas</w:t>
            </w:r>
          </w:p>
        </w:tc>
      </w:tr>
    </w:tbl>
    <w:p w14:paraId="76385D17" w14:textId="77777777" w:rsidR="00BA5266" w:rsidRPr="00975F2D" w:rsidRDefault="00BA5266" w:rsidP="00BA5266"/>
    <w:p w14:paraId="6B5829B9" w14:textId="77777777" w:rsidR="00BA5266" w:rsidRPr="00975F2D" w:rsidRDefault="00BA5266" w:rsidP="00BA5266"/>
    <w:p w14:paraId="30458D7A" w14:textId="77777777" w:rsidR="00BA5266" w:rsidRPr="00975F2D" w:rsidRDefault="00BA5266" w:rsidP="00BA5266">
      <w:pPr>
        <w:spacing w:after="60"/>
      </w:pPr>
      <w:r w:rsidRPr="00975F2D">
        <w:rPr>
          <w:rFonts w:cs="Tahoma"/>
          <w:b/>
        </w:rPr>
        <w:t xml:space="preserve">O Arquiteto Enterprise: </w:t>
      </w:r>
    </w:p>
    <w:p w14:paraId="7751511E" w14:textId="77777777" w:rsidR="00BA5266" w:rsidRPr="008E2993" w:rsidRDefault="00BA5266" w:rsidP="00BA5266">
      <w:pPr>
        <w:numPr>
          <w:ilvl w:val="0"/>
          <w:numId w:val="75"/>
        </w:numPr>
        <w:spacing w:after="60"/>
        <w:ind w:left="630"/>
        <w:contextualSpacing/>
        <w:rPr>
          <w:lang w:val="pt-BR"/>
        </w:rPr>
      </w:pPr>
      <w:r w:rsidRPr="008E2993">
        <w:rPr>
          <w:rFonts w:eastAsia="Times New Roman" w:cs="Tahoma"/>
          <w:szCs w:val="20"/>
          <w:lang w:val="pt-BR"/>
        </w:rPr>
        <w:t xml:space="preserve">Trabalhará juntamente com o Cliente para criar </w:t>
      </w:r>
      <w:r w:rsidRPr="008E2993">
        <w:rPr>
          <w:rFonts w:cs="Tahoma"/>
          <w:lang w:val="pt-BR"/>
        </w:rPr>
        <w:t xml:space="preserve">e fornecer um Plano de Prestação de Serviços a ser seguido pelo Cliente que define etapas e metas e estabelece processos, dados e regras para monitorar o progresso com relação ao plano; </w:t>
      </w:r>
    </w:p>
    <w:p w14:paraId="05A1D6E6" w14:textId="77777777" w:rsidR="00BA5266" w:rsidRPr="008E2993" w:rsidRDefault="00BA5266" w:rsidP="00BA5266">
      <w:pPr>
        <w:numPr>
          <w:ilvl w:val="0"/>
          <w:numId w:val="75"/>
        </w:numPr>
        <w:spacing w:after="60"/>
        <w:ind w:left="630"/>
        <w:contextualSpacing/>
        <w:rPr>
          <w:lang w:val="pt-BR"/>
        </w:rPr>
      </w:pPr>
      <w:r w:rsidRPr="008E2993">
        <w:rPr>
          <w:rFonts w:cs="Tahoma"/>
          <w:lang w:val="pt-BR"/>
        </w:rPr>
        <w:t>Apresentará atualizações mensais de status do progresso com relação ao plano;</w:t>
      </w:r>
    </w:p>
    <w:p w14:paraId="2CBDF7B8" w14:textId="77777777" w:rsidR="00BA5266" w:rsidRPr="008E2993" w:rsidRDefault="00BA5266" w:rsidP="00BA5266">
      <w:pPr>
        <w:numPr>
          <w:ilvl w:val="0"/>
          <w:numId w:val="75"/>
        </w:numPr>
        <w:spacing w:after="60"/>
        <w:ind w:left="630"/>
        <w:contextualSpacing/>
        <w:rPr>
          <w:lang w:val="pt-BR"/>
        </w:rPr>
      </w:pPr>
      <w:r w:rsidRPr="008E2993">
        <w:rPr>
          <w:rFonts w:cs="Tahoma"/>
          <w:lang w:val="pt-BR"/>
        </w:rPr>
        <w:t>Gerenciará os recursos da Microsoft (Enterprise Strategy Network e Equipe de Prestação de Serviços Corporativos) complementando a prestação.</w:t>
      </w:r>
    </w:p>
    <w:p w14:paraId="0ED5103C" w14:textId="77777777" w:rsidR="00BA5266" w:rsidRPr="008E2993" w:rsidRDefault="00BA5266" w:rsidP="00BA5266">
      <w:pPr>
        <w:spacing w:after="60"/>
        <w:rPr>
          <w:lang w:val="pt-BR"/>
        </w:rPr>
      </w:pPr>
    </w:p>
    <w:p w14:paraId="1EDC7EBA" w14:textId="77777777" w:rsidR="00BA5266" w:rsidRPr="008E2993" w:rsidRDefault="00BA5266" w:rsidP="00BA5266">
      <w:pPr>
        <w:rPr>
          <w:lang w:val="pt-BR"/>
        </w:rPr>
      </w:pPr>
      <w:r w:rsidRPr="008E2993">
        <w:rPr>
          <w:rFonts w:cs="Tahoma"/>
          <w:b/>
          <w:szCs w:val="18"/>
          <w:lang w:val="pt-BR"/>
        </w:rPr>
        <w:t>A Equipe de Prestação de Serviços Corporativos:</w:t>
      </w:r>
      <w:r w:rsidRPr="008E2993">
        <w:rPr>
          <w:rFonts w:cs="Tahoma"/>
          <w:szCs w:val="18"/>
          <w:lang w:val="pt-BR"/>
        </w:rPr>
        <w:t xml:space="preserve"> </w:t>
      </w:r>
    </w:p>
    <w:p w14:paraId="0BF67081" w14:textId="77777777" w:rsidR="00BA5266" w:rsidRPr="008E2993" w:rsidRDefault="00BA5266" w:rsidP="00BA5266">
      <w:pPr>
        <w:numPr>
          <w:ilvl w:val="0"/>
          <w:numId w:val="75"/>
        </w:numPr>
        <w:spacing w:after="60"/>
        <w:ind w:left="630"/>
        <w:contextualSpacing/>
        <w:rPr>
          <w:lang w:val="pt-BR"/>
        </w:rPr>
      </w:pPr>
      <w:r w:rsidRPr="008E2993">
        <w:rPr>
          <w:rFonts w:eastAsia="Times New Roman" w:cs="Tahoma"/>
          <w:szCs w:val="20"/>
          <w:lang w:val="pt-BR"/>
        </w:rPr>
        <w:t xml:space="preserve">Inclui recursos dos Serviços da Microsoft </w:t>
      </w:r>
      <w:r w:rsidRPr="008E2993">
        <w:rPr>
          <w:lang w:val="pt-BR"/>
        </w:rPr>
        <w:t>e Centros de Excelência em Serviços (CoEs)</w:t>
      </w:r>
      <w:r w:rsidRPr="008E2993">
        <w:rPr>
          <w:rFonts w:eastAsia="Times New Roman" w:cs="Tahoma"/>
          <w:szCs w:val="20"/>
          <w:lang w:val="pt-BR"/>
        </w:rPr>
        <w:t>;</w:t>
      </w:r>
    </w:p>
    <w:p w14:paraId="0846AA8E" w14:textId="77777777" w:rsidR="00BA5266" w:rsidRPr="008E2993" w:rsidRDefault="00BA5266" w:rsidP="00BA5266">
      <w:pPr>
        <w:numPr>
          <w:ilvl w:val="0"/>
          <w:numId w:val="75"/>
        </w:numPr>
        <w:spacing w:after="60"/>
        <w:ind w:left="630"/>
        <w:contextualSpacing/>
        <w:rPr>
          <w:lang w:val="pt-BR"/>
        </w:rPr>
      </w:pPr>
      <w:r w:rsidRPr="008E2993">
        <w:rPr>
          <w:rFonts w:eastAsia="Times New Roman" w:cs="Tahoma"/>
          <w:szCs w:val="20"/>
          <w:lang w:val="pt-BR"/>
        </w:rPr>
        <w:t>Compatível com os Arquitetos Enterprise com experiência no assunto;</w:t>
      </w:r>
    </w:p>
    <w:p w14:paraId="1A09CB13" w14:textId="77777777" w:rsidR="00BA5266" w:rsidRPr="008E2993" w:rsidRDefault="00BA5266" w:rsidP="00B83D37">
      <w:pPr>
        <w:numPr>
          <w:ilvl w:val="0"/>
          <w:numId w:val="75"/>
        </w:numPr>
        <w:spacing w:after="60"/>
        <w:ind w:left="630"/>
        <w:contextualSpacing/>
        <w:rPr>
          <w:lang w:val="pt-BR"/>
        </w:rPr>
      </w:pPr>
      <w:r w:rsidRPr="008E2993">
        <w:rPr>
          <w:rFonts w:eastAsia="Times New Roman" w:cs="Tahoma"/>
          <w:szCs w:val="20"/>
          <w:lang w:val="pt-BR"/>
        </w:rPr>
        <w:t>Fornece ao Cliente consultoria de práticas recomendadas, orientações específicas em arquiteturas de</w:t>
      </w:r>
      <w:r w:rsidR="00B83D37" w:rsidRPr="008E2993">
        <w:rPr>
          <w:rFonts w:eastAsia="Times New Roman" w:cs="Tahoma"/>
          <w:szCs w:val="20"/>
          <w:lang w:val="pt-BR"/>
        </w:rPr>
        <w:t> </w:t>
      </w:r>
      <w:r w:rsidRPr="008E2993">
        <w:rPr>
          <w:rFonts w:eastAsia="Times New Roman" w:cs="Tahoma"/>
          <w:szCs w:val="20"/>
          <w:lang w:val="pt-BR"/>
        </w:rPr>
        <w:t>referência e tecnologias da Microsoft.</w:t>
      </w:r>
      <w:r w:rsidRPr="008E2993">
        <w:rPr>
          <w:lang w:val="pt-BR"/>
        </w:rPr>
        <w:t xml:space="preserve"> </w:t>
      </w:r>
    </w:p>
    <w:p w14:paraId="04C0684E" w14:textId="77777777" w:rsidR="00BA5266" w:rsidRPr="008E2993" w:rsidRDefault="00BA5266" w:rsidP="00BA5266">
      <w:pPr>
        <w:spacing w:after="60"/>
        <w:ind w:left="630"/>
        <w:contextualSpacing/>
        <w:rPr>
          <w:lang w:val="pt-BR"/>
        </w:rPr>
      </w:pPr>
    </w:p>
    <w:p w14:paraId="646E27FD" w14:textId="77777777" w:rsidR="00BA5266" w:rsidRPr="008E2993" w:rsidRDefault="00BA5266" w:rsidP="00B83D37">
      <w:pPr>
        <w:rPr>
          <w:lang w:val="pt-BR"/>
        </w:rPr>
      </w:pPr>
      <w:r w:rsidRPr="008E2993">
        <w:rPr>
          <w:rFonts w:cs="Tahoma"/>
          <w:b/>
          <w:bCs/>
          <w:color w:val="000000"/>
          <w:szCs w:val="18"/>
          <w:lang w:val="pt-BR"/>
        </w:rPr>
        <w:t xml:space="preserve">Plano de Prestação de Serviços (SDP): </w:t>
      </w:r>
      <w:r w:rsidRPr="008E2993">
        <w:rPr>
          <w:rFonts w:cs="Tahoma"/>
          <w:bCs/>
          <w:color w:val="000000"/>
          <w:szCs w:val="18"/>
          <w:lang w:val="pt-BR"/>
        </w:rPr>
        <w:t>Um documento de planejamento atualizado com frequência escrito pelo Arquiteto Enterprise em consultoria com o Patrocinador Executivo do Cliente (ou seu delegado), que é destinado a</w:t>
      </w:r>
      <w:r w:rsidR="00B83D37" w:rsidRPr="008E2993">
        <w:rPr>
          <w:rFonts w:cs="Tahoma"/>
          <w:bCs/>
          <w:color w:val="000000"/>
          <w:szCs w:val="18"/>
          <w:lang w:val="pt-BR"/>
        </w:rPr>
        <w:t> </w:t>
      </w:r>
      <w:r w:rsidRPr="008E2993">
        <w:rPr>
          <w:rFonts w:cs="Tahoma"/>
          <w:bCs/>
          <w:color w:val="000000"/>
          <w:szCs w:val="18"/>
          <w:lang w:val="pt-BR"/>
        </w:rPr>
        <w:t>servir como uma explicação geral do processo de prestação de Serviços, incluindo detalhes sobre o escopo da iniciativa, cronograma de fornecimento esperado, requisitos de recursos, funções e responsabilidades e o processo de gerenciamento de implementação.</w:t>
      </w:r>
      <w:r w:rsidR="00975F2D" w:rsidRPr="008E2993">
        <w:rPr>
          <w:rFonts w:cs="Tahoma"/>
          <w:bCs/>
          <w:color w:val="000000"/>
          <w:szCs w:val="18"/>
          <w:lang w:val="pt-BR"/>
        </w:rPr>
        <w:t xml:space="preserve"> </w:t>
      </w:r>
      <w:r w:rsidRPr="008E2993">
        <w:rPr>
          <w:rFonts w:cs="Tahoma"/>
          <w:bCs/>
          <w:color w:val="000000"/>
          <w:szCs w:val="18"/>
          <w:lang w:val="pt-BR"/>
        </w:rPr>
        <w:br/>
      </w:r>
      <w:r w:rsidRPr="008E2993">
        <w:rPr>
          <w:rFonts w:cs="Tahoma"/>
          <w:bCs/>
          <w:color w:val="000000"/>
          <w:szCs w:val="18"/>
          <w:lang w:val="pt-BR"/>
        </w:rPr>
        <w:br/>
        <w:t>As recomendações principais do compromisso da Enterprise Strategy que exigirão trabalho posterior do Arquiteto Enterprise ou de outros recursos par atingir os resultados desejados também serão incluídos no SDP.</w:t>
      </w:r>
      <w:r w:rsidR="00975F2D" w:rsidRPr="008E2993">
        <w:rPr>
          <w:rFonts w:cs="Tahoma"/>
          <w:bCs/>
          <w:color w:val="000000"/>
          <w:szCs w:val="18"/>
          <w:lang w:val="pt-BR"/>
        </w:rPr>
        <w:t xml:space="preserve"> </w:t>
      </w:r>
      <w:r w:rsidRPr="008E2993">
        <w:rPr>
          <w:rFonts w:cs="Tahoma"/>
          <w:bCs/>
          <w:color w:val="000000"/>
          <w:szCs w:val="18"/>
          <w:lang w:val="pt-BR"/>
        </w:rPr>
        <w:t>Quaisquer cronogramas, datas e programações de fornecimento no SDP são estimativas somente e poderão variar com base no compromisso.</w:t>
      </w:r>
    </w:p>
    <w:p w14:paraId="710102D4" w14:textId="77777777" w:rsidR="00BA5266" w:rsidRPr="008E2993" w:rsidRDefault="00BA5266" w:rsidP="00BA5266">
      <w:pPr>
        <w:rPr>
          <w:lang w:val="pt-BR"/>
        </w:rPr>
      </w:pPr>
    </w:p>
    <w:p w14:paraId="4ED66AC3" w14:textId="77777777" w:rsidR="00BA5266" w:rsidRPr="008E2993" w:rsidRDefault="00BA5266" w:rsidP="00BA5266">
      <w:pPr>
        <w:rPr>
          <w:lang w:val="pt-BR"/>
        </w:rPr>
      </w:pPr>
      <w:r w:rsidRPr="008E2993">
        <w:rPr>
          <w:rFonts w:eastAsia="Arial" w:cs="Tahoma"/>
          <w:b/>
          <w:sz w:val="22"/>
          <w:szCs w:val="18"/>
          <w:lang w:val="pt-BR"/>
        </w:rPr>
        <w:t>Benefícios do Programa</w:t>
      </w:r>
    </w:p>
    <w:p w14:paraId="12CA9C79" w14:textId="77777777" w:rsidR="00BA5266" w:rsidRPr="008E2993" w:rsidRDefault="00BA5266" w:rsidP="00BA5266">
      <w:pPr>
        <w:rPr>
          <w:lang w:val="pt-BR"/>
        </w:rPr>
      </w:pPr>
    </w:p>
    <w:p w14:paraId="01E19B70" w14:textId="77777777" w:rsidR="00BA5266" w:rsidRPr="008E2993" w:rsidRDefault="00BA5266" w:rsidP="00BA5266">
      <w:pPr>
        <w:spacing w:after="120"/>
        <w:rPr>
          <w:lang w:val="pt-BR"/>
        </w:rPr>
      </w:pPr>
      <w:r w:rsidRPr="008E2993">
        <w:rPr>
          <w:rFonts w:eastAsia="Arial" w:cs="Tahoma"/>
          <w:szCs w:val="19"/>
          <w:lang w:val="pt-BR"/>
        </w:rPr>
        <w:t xml:space="preserve">Em todo o compromisso, estão disponíveis os seguintes benefícios do programa: </w:t>
      </w:r>
    </w:p>
    <w:p w14:paraId="4714C41F" w14:textId="77777777" w:rsidR="00BA5266" w:rsidRPr="008E2993" w:rsidRDefault="00BA5266" w:rsidP="00BA5266">
      <w:pPr>
        <w:pStyle w:val="ListParagraph"/>
        <w:numPr>
          <w:ilvl w:val="0"/>
          <w:numId w:val="146"/>
        </w:numPr>
        <w:spacing w:after="240"/>
        <w:rPr>
          <w:lang w:val="pt-BR"/>
        </w:rPr>
      </w:pPr>
      <w:bookmarkStart w:id="931" w:name="EnterpriseStrategyLibrary"/>
      <w:r w:rsidRPr="008E2993">
        <w:rPr>
          <w:rFonts w:ascii="Tahoma" w:hAnsi="Tahoma" w:cs="Tahoma"/>
          <w:b/>
          <w:bCs/>
          <w:color w:val="000000"/>
          <w:sz w:val="18"/>
          <w:szCs w:val="18"/>
          <w:lang w:val="pt-BR"/>
        </w:rPr>
        <w:t xml:space="preserve">Enterprise Strategy Network: </w:t>
      </w:r>
      <w:r w:rsidRPr="008E2993">
        <w:rPr>
          <w:rFonts w:ascii="Tahoma" w:hAnsi="Tahoma" w:cs="Tahoma"/>
          <w:bCs/>
          <w:color w:val="000000"/>
          <w:sz w:val="18"/>
          <w:szCs w:val="18"/>
          <w:lang w:val="pt-BR"/>
        </w:rPr>
        <w:t xml:space="preserve">uma conexão integral com as equipes de desenvolvimento e pesquisa da Microsoft e com os especialistas no assunto da Microsoft </w:t>
      </w:r>
    </w:p>
    <w:p w14:paraId="02B4A818" w14:textId="77777777" w:rsidR="00BA5266" w:rsidRPr="008E2993" w:rsidRDefault="00BA5266" w:rsidP="00BA5266">
      <w:pPr>
        <w:pStyle w:val="ListParagraph"/>
        <w:numPr>
          <w:ilvl w:val="0"/>
          <w:numId w:val="146"/>
        </w:numPr>
        <w:rPr>
          <w:lang w:val="pt-BR"/>
        </w:rPr>
      </w:pPr>
      <w:r w:rsidRPr="008E2993">
        <w:rPr>
          <w:rFonts w:ascii="Tahoma" w:hAnsi="Tahoma" w:cs="Tahoma"/>
          <w:b/>
          <w:bCs/>
          <w:color w:val="000000"/>
          <w:sz w:val="18"/>
          <w:szCs w:val="18"/>
          <w:lang w:val="pt-BR"/>
        </w:rPr>
        <w:t>Enterprise Strategy Library</w:t>
      </w:r>
      <w:bookmarkEnd w:id="931"/>
      <w:r w:rsidRPr="008E2993">
        <w:rPr>
          <w:rFonts w:ascii="Tahoma" w:hAnsi="Tahoma" w:cs="Tahoma"/>
          <w:b/>
          <w:bCs/>
          <w:color w:val="000000"/>
          <w:sz w:val="18"/>
          <w:szCs w:val="18"/>
          <w:lang w:val="pt-BR"/>
        </w:rPr>
        <w:t xml:space="preserve">: </w:t>
      </w:r>
      <w:r w:rsidRPr="008E2993">
        <w:rPr>
          <w:rFonts w:ascii="Tahoma" w:hAnsi="Tahoma" w:cs="Tahoma"/>
          <w:bCs/>
          <w:color w:val="000000"/>
          <w:sz w:val="18"/>
          <w:szCs w:val="18"/>
          <w:lang w:val="pt-BR"/>
        </w:rPr>
        <w:t>Uma ampla coleção de materiais incluindo insights do setor e ferramentas de benchmark, arquitetura corporativa e de tecnologia e modelos e métodos de referência</w:t>
      </w:r>
      <w:r w:rsidRPr="008E2993">
        <w:rPr>
          <w:lang w:val="pt-BR"/>
        </w:rPr>
        <w:t>.</w:t>
      </w:r>
    </w:p>
    <w:p w14:paraId="67A14821" w14:textId="77777777" w:rsidR="00BA5266" w:rsidRDefault="00BA5266" w:rsidP="00BA5266">
      <w:pPr>
        <w:spacing w:after="120"/>
        <w:rPr>
          <w:lang w:val="pt-BR"/>
        </w:rPr>
      </w:pPr>
    </w:p>
    <w:p w14:paraId="315908A9" w14:textId="77777777" w:rsidR="00E716AD" w:rsidRDefault="00E716AD" w:rsidP="00BA5266">
      <w:pPr>
        <w:spacing w:after="120"/>
        <w:rPr>
          <w:lang w:val="pt-BR"/>
        </w:rPr>
      </w:pPr>
    </w:p>
    <w:p w14:paraId="3FAE10BD" w14:textId="77777777" w:rsidR="00E716AD" w:rsidRDefault="00E716AD" w:rsidP="00BA5266">
      <w:pPr>
        <w:spacing w:after="120"/>
        <w:rPr>
          <w:lang w:val="pt-BR"/>
        </w:rPr>
      </w:pPr>
    </w:p>
    <w:p w14:paraId="13C4F83B" w14:textId="77777777" w:rsidR="00E716AD" w:rsidRPr="008E2993" w:rsidRDefault="00E716AD" w:rsidP="00BA5266">
      <w:pPr>
        <w:spacing w:after="120"/>
        <w:rPr>
          <w:lang w:val="pt-BR"/>
        </w:rPr>
      </w:pPr>
    </w:p>
    <w:p w14:paraId="0673B38C" w14:textId="77777777" w:rsidR="00BA5266" w:rsidRPr="008E2993" w:rsidRDefault="00BA5266" w:rsidP="00BA5266">
      <w:pPr>
        <w:spacing w:after="120"/>
        <w:rPr>
          <w:lang w:val="pt-BR"/>
        </w:rPr>
      </w:pPr>
      <w:r w:rsidRPr="008E2993">
        <w:rPr>
          <w:rFonts w:cs="Tahoma"/>
          <w:b/>
          <w:color w:val="000000"/>
          <w:sz w:val="22"/>
          <w:szCs w:val="18"/>
          <w:lang w:val="pt-BR"/>
        </w:rPr>
        <w:t>Módulos de Serviço do Enterprise Strategy</w:t>
      </w:r>
    </w:p>
    <w:p w14:paraId="1FBBB99C" w14:textId="77777777" w:rsidR="00BA5266" w:rsidRPr="008E2993" w:rsidRDefault="00BA5266" w:rsidP="00BA5266">
      <w:pPr>
        <w:spacing w:before="240" w:after="240" w:line="240" w:lineRule="atLeast"/>
        <w:rPr>
          <w:lang w:val="pt-BR"/>
        </w:rPr>
      </w:pPr>
      <w:r w:rsidRPr="008E2993">
        <w:rPr>
          <w:rFonts w:cs="Tahoma"/>
          <w:szCs w:val="18"/>
          <w:lang w:val="pt-BR"/>
        </w:rPr>
        <w:t>O compromisso Enterprise Strategy</w:t>
      </w:r>
      <w:r w:rsidRPr="008E2993">
        <w:rPr>
          <w:rFonts w:cs="Tahoma"/>
          <w:b/>
          <w:szCs w:val="18"/>
          <w:lang w:val="pt-BR"/>
        </w:rPr>
        <w:t xml:space="preserve"> </w:t>
      </w:r>
      <w:r w:rsidRPr="008E2993">
        <w:rPr>
          <w:rFonts w:cs="Tahoma"/>
          <w:szCs w:val="18"/>
          <w:lang w:val="pt-BR"/>
        </w:rPr>
        <w:t>inclui um ou mais dos seguintes módulos do serviço Enterprise Strategy, conforme documentado no Plano de Prestação de Serviços:</w:t>
      </w:r>
    </w:p>
    <w:p w14:paraId="7FCC4E8A" w14:textId="77777777" w:rsidR="00BA5266" w:rsidRPr="008E2993" w:rsidRDefault="00BA5266" w:rsidP="00B83D37">
      <w:pPr>
        <w:numPr>
          <w:ilvl w:val="0"/>
          <w:numId w:val="145"/>
        </w:numPr>
        <w:rPr>
          <w:lang w:val="pt-BR"/>
        </w:rPr>
      </w:pPr>
      <w:r w:rsidRPr="008E2993">
        <w:rPr>
          <w:rFonts w:cs="Tahoma"/>
          <w:b/>
          <w:szCs w:val="18"/>
          <w:lang w:val="pt-BR"/>
        </w:rPr>
        <w:t xml:space="preserve">Value Discovery Workshop: </w:t>
      </w:r>
      <w:r w:rsidRPr="008E2993">
        <w:rPr>
          <w:rFonts w:cs="Tahoma"/>
          <w:szCs w:val="18"/>
          <w:lang w:val="pt-BR"/>
        </w:rPr>
        <w:t>um workshop projetado para ajudar as empresas e partes interessadas de</w:t>
      </w:r>
      <w:r w:rsidR="00B83D37" w:rsidRPr="008E2993">
        <w:rPr>
          <w:rFonts w:cs="Tahoma"/>
          <w:szCs w:val="18"/>
          <w:lang w:val="pt-BR"/>
        </w:rPr>
        <w:t> </w:t>
      </w:r>
      <w:r w:rsidRPr="008E2993">
        <w:rPr>
          <w:rFonts w:cs="Tahoma"/>
          <w:szCs w:val="18"/>
          <w:lang w:val="pt-BR"/>
        </w:rPr>
        <w:t>TI desenvolveram e produziram um relatório de contexto do cliente e um resumo de oportunidades.</w:t>
      </w:r>
    </w:p>
    <w:p w14:paraId="5BEDFF2A" w14:textId="77777777" w:rsidR="00BA5266" w:rsidRPr="008E2993" w:rsidRDefault="00BA5266" w:rsidP="00BA5266">
      <w:pPr>
        <w:numPr>
          <w:ilvl w:val="0"/>
          <w:numId w:val="145"/>
        </w:numPr>
        <w:rPr>
          <w:lang w:val="pt-BR"/>
        </w:rPr>
      </w:pPr>
      <w:r w:rsidRPr="008E2993">
        <w:rPr>
          <w:rFonts w:cs="Tahoma"/>
          <w:b/>
          <w:szCs w:val="18"/>
          <w:lang w:val="pt-BR"/>
        </w:rPr>
        <w:t>Roteiro de Valor do Contrato Enterprise:</w:t>
      </w:r>
      <w:r w:rsidRPr="008E2993">
        <w:rPr>
          <w:rFonts w:cs="Tahoma"/>
          <w:szCs w:val="18"/>
          <w:lang w:val="pt-BR"/>
        </w:rPr>
        <w:t xml:space="preserve"> Um roteiro e Indicadores Chave de Desempenho (KPIs) para iniciativas relacionadas quantificadas ao valor de negócios do seu investimento no software e nos serviços da Microsoft, incluindo uma série de recomendações para acelerar o tempo de implantação e a adoção dos seus investimentos.</w:t>
      </w:r>
    </w:p>
    <w:p w14:paraId="5462D1FD" w14:textId="77777777" w:rsidR="00BA5266" w:rsidRPr="008E2993" w:rsidRDefault="00BA5266" w:rsidP="00BA5266">
      <w:pPr>
        <w:numPr>
          <w:ilvl w:val="0"/>
          <w:numId w:val="145"/>
        </w:numPr>
        <w:rPr>
          <w:lang w:val="pt-BR"/>
        </w:rPr>
      </w:pPr>
      <w:r w:rsidRPr="008E2993">
        <w:rPr>
          <w:rFonts w:cs="Tahoma"/>
          <w:b/>
          <w:szCs w:val="18"/>
          <w:lang w:val="pt-BR"/>
        </w:rPr>
        <w:t>Otimização de Portfólio</w:t>
      </w:r>
      <w:r w:rsidRPr="008E2993">
        <w:rPr>
          <w:rFonts w:cs="Tahoma"/>
          <w:szCs w:val="18"/>
          <w:lang w:val="pt-BR"/>
        </w:rPr>
        <w:t>: um relatório que fornece uma avaliação dos seus portfólios de Negócios e TI (incluindo recursos comerciais, serviços de TI, aplicativos, tecnologias e portfólio de programa/projeto existente) e identifica oportunidades para serviços e dispositivos da Microsoft para racionalizar portfólios específicos no contexto da sua estratégia comercial atual.</w:t>
      </w:r>
    </w:p>
    <w:p w14:paraId="6E1EA7AE" w14:textId="77777777" w:rsidR="00BA5266" w:rsidRPr="008E2993" w:rsidRDefault="00BA5266" w:rsidP="00BA5266">
      <w:pPr>
        <w:numPr>
          <w:ilvl w:val="0"/>
          <w:numId w:val="145"/>
        </w:numPr>
        <w:rPr>
          <w:lang w:val="pt-BR"/>
        </w:rPr>
      </w:pPr>
      <w:r w:rsidRPr="008E2993">
        <w:rPr>
          <w:rFonts w:cs="Tahoma"/>
          <w:b/>
          <w:szCs w:val="18"/>
          <w:lang w:val="pt-BR"/>
        </w:rPr>
        <w:t>Recomendações e Opções de Arquitetura</w:t>
      </w:r>
      <w:r w:rsidRPr="008E2993">
        <w:rPr>
          <w:rFonts w:cs="Tahoma"/>
          <w:szCs w:val="18"/>
          <w:lang w:val="pt-BR"/>
        </w:rPr>
        <w:t xml:space="preserve">: um documento de recomendação e definição de arquitetura abordando opções de arquitetura viável, avaliadas em relação ao estatuto do programa e seus princípios de arquitetura, padrões de TI e negócios e restrições. </w:t>
      </w:r>
    </w:p>
    <w:p w14:paraId="2913B712" w14:textId="77777777" w:rsidR="00BA5266" w:rsidRPr="008E2993" w:rsidRDefault="00BA5266" w:rsidP="00B83D37">
      <w:pPr>
        <w:numPr>
          <w:ilvl w:val="0"/>
          <w:numId w:val="145"/>
        </w:numPr>
        <w:rPr>
          <w:lang w:val="pt-BR"/>
        </w:rPr>
      </w:pPr>
      <w:r w:rsidRPr="008E2993">
        <w:rPr>
          <w:rFonts w:cs="Tahoma"/>
          <w:b/>
          <w:szCs w:val="18"/>
          <w:lang w:val="pt-BR"/>
        </w:rPr>
        <w:t>Planejamento de Valor</w:t>
      </w:r>
      <w:r w:rsidRPr="008E2993">
        <w:rPr>
          <w:rFonts w:cs="Tahoma"/>
          <w:szCs w:val="18"/>
          <w:lang w:val="pt-BR"/>
        </w:rPr>
        <w:t>: um plano de programa detalhado, adoção e plano de alteração, scorecard de valor e plano de controle no suporte da recomendação e do roteiro descrito acima (Opções de Arquitetura e</w:t>
      </w:r>
      <w:r w:rsidR="00B83D37" w:rsidRPr="008E2993">
        <w:rPr>
          <w:rFonts w:cs="Tahoma"/>
          <w:szCs w:val="18"/>
          <w:lang w:val="pt-BR"/>
        </w:rPr>
        <w:t> </w:t>
      </w:r>
      <w:r w:rsidRPr="008E2993">
        <w:rPr>
          <w:rFonts w:cs="Tahoma"/>
          <w:szCs w:val="18"/>
          <w:lang w:val="pt-BR"/>
        </w:rPr>
        <w:t>Recomendações).</w:t>
      </w:r>
    </w:p>
    <w:p w14:paraId="746306ED" w14:textId="77777777" w:rsidR="00BA5266" w:rsidRPr="008E2993" w:rsidRDefault="00BA5266" w:rsidP="00BA5266">
      <w:pPr>
        <w:numPr>
          <w:ilvl w:val="0"/>
          <w:numId w:val="145"/>
        </w:numPr>
        <w:rPr>
          <w:lang w:val="pt-BR"/>
        </w:rPr>
      </w:pPr>
      <w:r w:rsidRPr="008E2993">
        <w:rPr>
          <w:rFonts w:cs="Tahoma"/>
          <w:b/>
          <w:szCs w:val="18"/>
          <w:lang w:val="pt-BR"/>
        </w:rPr>
        <w:t>Desenvolvimento do Caso de Negócios</w:t>
      </w:r>
      <w:r w:rsidRPr="008E2993">
        <w:rPr>
          <w:rFonts w:cs="Tahoma"/>
          <w:szCs w:val="18"/>
          <w:lang w:val="pt-BR"/>
        </w:rPr>
        <w:t>: um modelo de valor comercial baseado na análise financeira dos custos projetados e benefícios quantificados para o plano de iniciativa proposto.</w:t>
      </w:r>
    </w:p>
    <w:p w14:paraId="160DA6B0" w14:textId="77777777" w:rsidR="00BA5266" w:rsidRPr="008E2993" w:rsidRDefault="00BA5266" w:rsidP="00BA5266">
      <w:pPr>
        <w:numPr>
          <w:ilvl w:val="0"/>
          <w:numId w:val="145"/>
        </w:numPr>
        <w:rPr>
          <w:lang w:val="pt-BR"/>
        </w:rPr>
      </w:pPr>
      <w:r w:rsidRPr="008E2993">
        <w:rPr>
          <w:rFonts w:cs="Tahoma"/>
          <w:b/>
          <w:szCs w:val="18"/>
          <w:lang w:val="pt-BR"/>
        </w:rPr>
        <w:t>Gerenciamento de Alterações e Adoção</w:t>
      </w:r>
      <w:r w:rsidRPr="008E2993">
        <w:rPr>
          <w:rFonts w:cs="Tahoma"/>
          <w:szCs w:val="18"/>
          <w:lang w:val="pt-BR"/>
        </w:rPr>
        <w:t>: Execute o plano de alterações e adoção (incluindo o plano de comunicação, planos de preparação/treinamento e planos de suporte) e forneça supervisão de adoção, relatório e mitigação de riscos.</w:t>
      </w:r>
    </w:p>
    <w:p w14:paraId="24C079B1" w14:textId="77777777" w:rsidR="00BA5266" w:rsidRPr="008E2993" w:rsidRDefault="00B83D37" w:rsidP="00B83D37">
      <w:pPr>
        <w:numPr>
          <w:ilvl w:val="0"/>
          <w:numId w:val="145"/>
        </w:numPr>
        <w:rPr>
          <w:lang w:val="pt-BR"/>
        </w:rPr>
      </w:pPr>
      <w:r w:rsidRPr="008E2993">
        <w:rPr>
          <w:rFonts w:cs="Tahoma"/>
          <w:b/>
          <w:szCs w:val="18"/>
          <w:lang w:val="pt-BR"/>
        </w:rPr>
        <w:t>Gerenciamento de Valor:</w:t>
      </w:r>
      <w:r w:rsidR="00BA5266" w:rsidRPr="008E2993">
        <w:rPr>
          <w:rFonts w:cs="Tahoma"/>
          <w:szCs w:val="18"/>
          <w:lang w:val="pt-BR"/>
        </w:rPr>
        <w:t xml:space="preserve"> medindo e controlando o progresso da iniciativa em comparação aos KPIs estabelecidos e seus sistemas de medição interna da empresa (ou seja, compromissos, scorecards e</w:t>
      </w:r>
      <w:r w:rsidRPr="008E2993">
        <w:rPr>
          <w:rFonts w:cs="Tahoma"/>
          <w:szCs w:val="18"/>
          <w:lang w:val="pt-BR"/>
        </w:rPr>
        <w:t> </w:t>
      </w:r>
      <w:r w:rsidR="00BA5266" w:rsidRPr="008E2993">
        <w:rPr>
          <w:rFonts w:cs="Tahoma"/>
          <w:szCs w:val="18"/>
          <w:lang w:val="pt-BR"/>
        </w:rPr>
        <w:t>revisões de negócios).</w:t>
      </w:r>
    </w:p>
    <w:p w14:paraId="07094748" w14:textId="77777777" w:rsidR="00BA5266" w:rsidRPr="008E2993" w:rsidRDefault="00BA5266" w:rsidP="00BA5266">
      <w:pPr>
        <w:pStyle w:val="ListParagraph"/>
        <w:numPr>
          <w:ilvl w:val="0"/>
          <w:numId w:val="145"/>
        </w:numPr>
        <w:spacing w:after="60"/>
        <w:rPr>
          <w:lang w:val="pt-BR"/>
        </w:rPr>
      </w:pPr>
      <w:r w:rsidRPr="008E2993">
        <w:rPr>
          <w:rFonts w:ascii="Tahoma" w:hAnsi="Tahoma" w:cs="Tahoma"/>
          <w:b/>
          <w:sz w:val="18"/>
          <w:szCs w:val="18"/>
          <w:lang w:val="pt-BR"/>
        </w:rPr>
        <w:t>Gerenciamento de Conformidade, Risco e Controle do Programa</w:t>
      </w:r>
      <w:r w:rsidRPr="008E2993">
        <w:rPr>
          <w:rFonts w:ascii="Tahoma" w:hAnsi="Tahoma" w:cs="Tahoma"/>
          <w:sz w:val="18"/>
          <w:szCs w:val="18"/>
          <w:lang w:val="pt-BR"/>
        </w:rPr>
        <w:t>: supervisiona o status do programa e fornece relatórios para estruturas definidas do governo (por exemplo, comitês de organização, comitês de revisão) para facilitar a tomada de decisão eficiente durante todo o ciclo de vida do programa</w:t>
      </w:r>
    </w:p>
    <w:p w14:paraId="0A004FAE" w14:textId="77777777" w:rsidR="00BA5266" w:rsidRPr="008E2993" w:rsidRDefault="00BA5266" w:rsidP="00BA5266">
      <w:pPr>
        <w:rPr>
          <w:lang w:val="pt-BR"/>
        </w:rPr>
      </w:pPr>
    </w:p>
    <w:p w14:paraId="48FD745E" w14:textId="77777777" w:rsidR="00BA5266" w:rsidRPr="008E2993" w:rsidRDefault="00BA5266" w:rsidP="00BA5266">
      <w:pPr>
        <w:spacing w:after="240"/>
        <w:rPr>
          <w:lang w:val="pt-BR"/>
        </w:rPr>
      </w:pPr>
      <w:r w:rsidRPr="008E2993">
        <w:rPr>
          <w:rFonts w:eastAsia="Arial" w:cs="Tahoma"/>
          <w:b/>
          <w:sz w:val="22"/>
          <w:szCs w:val="18"/>
          <w:lang w:val="pt-BR"/>
        </w:rPr>
        <w:t>Enterprise Strategy Capacity Complementar</w:t>
      </w:r>
    </w:p>
    <w:p w14:paraId="3E660FCB" w14:textId="77777777" w:rsidR="00BA5266" w:rsidRPr="008E2993" w:rsidRDefault="00BA5266" w:rsidP="00937255">
      <w:pPr>
        <w:ind w:left="360"/>
        <w:rPr>
          <w:lang w:val="pt-BR"/>
        </w:rPr>
      </w:pPr>
      <w:r w:rsidRPr="008E2993">
        <w:rPr>
          <w:rFonts w:cs="Tahoma"/>
          <w:color w:val="000000"/>
          <w:szCs w:val="18"/>
          <w:lang w:val="pt-BR"/>
        </w:rPr>
        <w:t>O Cliente pode comprar blocos de 200 horas de recursos da Equipe de Prestação de Serviços Corporativos da Microsoft para aprimorar o fornecimento de capacidade para compromissos da Enterprise Strategy. 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14:paraId="6C78A9D2" w14:textId="77777777" w:rsidR="00BA5266" w:rsidRPr="008E2993" w:rsidRDefault="00BA5266" w:rsidP="00BA5266">
      <w:pPr>
        <w:spacing w:after="60"/>
        <w:rPr>
          <w:lang w:val="pt-BR"/>
        </w:rPr>
      </w:pPr>
    </w:p>
    <w:p w14:paraId="6C17DDA4" w14:textId="77777777" w:rsidR="00BA5266" w:rsidRPr="008E2993" w:rsidRDefault="00BA5266" w:rsidP="00BA5266">
      <w:pPr>
        <w:spacing w:after="240"/>
        <w:rPr>
          <w:lang w:val="pt-BR"/>
        </w:rPr>
      </w:pPr>
      <w:r w:rsidRPr="008E2993">
        <w:rPr>
          <w:rFonts w:cs="Tahoma"/>
          <w:b/>
          <w:sz w:val="22"/>
          <w:szCs w:val="18"/>
          <w:lang w:val="pt-BR"/>
        </w:rPr>
        <w:t>Serviços Fora do Escopo</w:t>
      </w:r>
    </w:p>
    <w:p w14:paraId="6A9EBC42" w14:textId="77777777" w:rsidR="00BA5266" w:rsidRPr="008E2993" w:rsidRDefault="00BA5266" w:rsidP="00B83D37">
      <w:pPr>
        <w:rPr>
          <w:lang w:val="pt-BR"/>
        </w:rPr>
      </w:pPr>
      <w:r w:rsidRPr="008E2993">
        <w:rPr>
          <w:rFonts w:cs="Tahoma"/>
          <w:szCs w:val="18"/>
          <w:lang w:val="pt-BR"/>
        </w:rPr>
        <w:t>O Programa Enterprise Strategy engloba exclusivamente consultoria e orientação a respeito da adoção das tecnologias da Microsoft por parte do Cliente.</w:t>
      </w:r>
      <w:r w:rsidR="00975F2D" w:rsidRPr="008E2993">
        <w:rPr>
          <w:rFonts w:cs="Tahoma"/>
          <w:szCs w:val="18"/>
          <w:lang w:val="pt-BR"/>
        </w:rPr>
        <w:t xml:space="preserve"> </w:t>
      </w:r>
      <w:r w:rsidRPr="008E2993">
        <w:rPr>
          <w:rFonts w:eastAsia="Arial" w:cs="Tahoma"/>
          <w:bCs/>
          <w:szCs w:val="18"/>
          <w:lang w:val="pt-BR"/>
        </w:rPr>
        <w:t>Fica a critério exclusivo do Cliente escolher seguir ou desconsiderar a</w:t>
      </w:r>
      <w:r w:rsidR="00B83D37" w:rsidRPr="008E2993">
        <w:rPr>
          <w:rFonts w:eastAsia="Arial" w:cs="Tahoma"/>
          <w:bCs/>
          <w:szCs w:val="18"/>
          <w:lang w:val="pt-BR"/>
        </w:rPr>
        <w:t> </w:t>
      </w:r>
      <w:r w:rsidRPr="008E2993">
        <w:rPr>
          <w:rFonts w:eastAsia="Arial" w:cs="Tahoma"/>
          <w:bCs/>
          <w:szCs w:val="18"/>
          <w:lang w:val="pt-BR"/>
        </w:rPr>
        <w:t>consultoria, a orientação e as recomendações da Microsoft.</w:t>
      </w:r>
      <w:r w:rsidR="00975F2D" w:rsidRPr="008E2993">
        <w:rPr>
          <w:rFonts w:eastAsia="Arial" w:cs="Tahoma"/>
          <w:bCs/>
          <w:szCs w:val="18"/>
          <w:lang w:val="pt-BR"/>
        </w:rPr>
        <w:t xml:space="preserve"> </w:t>
      </w:r>
      <w:r w:rsidRPr="008E2993">
        <w:rPr>
          <w:rFonts w:eastAsia="Arial" w:cs="Tahoma"/>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975F2D" w:rsidRPr="008E2993">
        <w:rPr>
          <w:rFonts w:eastAsia="Arial" w:cs="Tahoma"/>
          <w:bCs/>
          <w:szCs w:val="18"/>
          <w:lang w:val="pt-BR"/>
        </w:rPr>
        <w:t xml:space="preserve"> </w:t>
      </w:r>
      <w:r w:rsidRPr="008E2993">
        <w:rPr>
          <w:rFonts w:cs="Tahoma"/>
          <w:szCs w:val="18"/>
          <w:lang w:val="pt-BR"/>
        </w:rPr>
        <w:t>As licenças de produto não estão incluídas.</w:t>
      </w:r>
      <w:r w:rsidR="00975F2D" w:rsidRPr="008E2993">
        <w:rPr>
          <w:rFonts w:cs="Tahoma"/>
          <w:szCs w:val="18"/>
          <w:lang w:val="pt-BR"/>
        </w:rPr>
        <w:t xml:space="preserve"> </w:t>
      </w:r>
      <w:r w:rsidRPr="008E2993">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w:t>
      </w:r>
      <w:r w:rsidR="00B83D37" w:rsidRPr="008E2993">
        <w:rPr>
          <w:rFonts w:eastAsia="PMingLiU" w:cs="Tahoma" w:hint="eastAsia"/>
          <w:szCs w:val="18"/>
          <w:lang w:val="pt-BR" w:eastAsia="zh-TW"/>
        </w:rPr>
        <w:noBreakHyphen/>
      </w:r>
      <w:r w:rsidRPr="008E2993">
        <w:rPr>
          <w:rFonts w:cs="Tahoma"/>
          <w:szCs w:val="18"/>
          <w:lang w:val="pt-BR"/>
        </w:rPr>
        <w:t>fonte que não seja da Microsoft, nossos Serviços serão limitados à análise de dados binários, tais como dump de processamento ou rastreamento de monitores de rede.</w:t>
      </w:r>
    </w:p>
    <w:p w14:paraId="66A92E87" w14:textId="77777777" w:rsidR="00BA5266" w:rsidRDefault="00BA5266" w:rsidP="00BA5266">
      <w:pPr>
        <w:rPr>
          <w:lang w:val="pt-BR"/>
        </w:rPr>
      </w:pPr>
    </w:p>
    <w:p w14:paraId="036AE93B" w14:textId="77777777" w:rsidR="00E716AD" w:rsidRDefault="00E716AD" w:rsidP="00BA5266">
      <w:pPr>
        <w:rPr>
          <w:lang w:val="pt-BR"/>
        </w:rPr>
      </w:pPr>
    </w:p>
    <w:p w14:paraId="37823D66" w14:textId="77777777" w:rsidR="00E716AD" w:rsidRDefault="00E716AD" w:rsidP="00BA5266">
      <w:pPr>
        <w:rPr>
          <w:lang w:val="pt-BR"/>
        </w:rPr>
      </w:pPr>
    </w:p>
    <w:p w14:paraId="1A7A380A" w14:textId="77777777" w:rsidR="00E716AD" w:rsidRPr="008E2993" w:rsidRDefault="00E716AD" w:rsidP="00BA5266">
      <w:pPr>
        <w:rPr>
          <w:lang w:val="pt-BR"/>
        </w:rPr>
      </w:pPr>
    </w:p>
    <w:p w14:paraId="5DC4A422" w14:textId="77777777" w:rsidR="00BA5266" w:rsidRPr="008E2993" w:rsidRDefault="00BA5266" w:rsidP="00BA5266">
      <w:pPr>
        <w:spacing w:after="240"/>
        <w:rPr>
          <w:lang w:val="pt-BR"/>
        </w:rPr>
      </w:pPr>
      <w:r w:rsidRPr="008E2993">
        <w:rPr>
          <w:rFonts w:cs="Tahoma"/>
          <w:b/>
          <w:sz w:val="22"/>
          <w:szCs w:val="18"/>
          <w:lang w:val="pt-BR"/>
        </w:rPr>
        <w:t>Responsabilidades do Cliente</w:t>
      </w:r>
    </w:p>
    <w:p w14:paraId="5BD997A6" w14:textId="77777777" w:rsidR="00BA5266" w:rsidRPr="008E2993" w:rsidRDefault="00BA5266" w:rsidP="00BA5266">
      <w:pPr>
        <w:spacing w:after="240"/>
        <w:rPr>
          <w:lang w:val="pt-BR"/>
        </w:rPr>
      </w:pPr>
      <w:r w:rsidRPr="008E2993">
        <w:rPr>
          <w:rFonts w:cs="Tahoma"/>
          <w:szCs w:val="18"/>
          <w:lang w:val="pt-BR"/>
        </w:rPr>
        <w:t>O sucesso do Programa Enterprise Strategy, bem como o desempenho de nossas obrigações, dependem do envolvimento do Cliente ao longo do programa, incluindo, sem limitação:</w:t>
      </w:r>
    </w:p>
    <w:p w14:paraId="459B9957" w14:textId="77777777" w:rsidR="00BA5266" w:rsidRPr="008E2993" w:rsidRDefault="00BA5266" w:rsidP="00BA5266">
      <w:pPr>
        <w:numPr>
          <w:ilvl w:val="0"/>
          <w:numId w:val="78"/>
        </w:numPr>
        <w:ind w:left="630"/>
        <w:contextualSpacing/>
        <w:rPr>
          <w:lang w:val="pt-BR"/>
        </w:rPr>
      </w:pPr>
      <w:r w:rsidRPr="008E2993">
        <w:rPr>
          <w:rFonts w:cs="Tahoma"/>
          <w:color w:val="000000"/>
          <w:szCs w:val="18"/>
          <w:lang w:val="pt-BR"/>
        </w:rPr>
        <w:t xml:space="preserve">A disponibilidade de representantes, equipe de TI e recursos do Cliente, incluindo, sem limitação, hardware, software, conectividade de Internet e espaço no escritório; </w:t>
      </w:r>
    </w:p>
    <w:p w14:paraId="7D5676DE" w14:textId="77777777" w:rsidR="00BA5266" w:rsidRPr="008E2993" w:rsidRDefault="00BA5266" w:rsidP="00BA5266">
      <w:pPr>
        <w:numPr>
          <w:ilvl w:val="0"/>
          <w:numId w:val="78"/>
        </w:numPr>
        <w:ind w:left="630"/>
        <w:contextualSpacing/>
        <w:rPr>
          <w:lang w:val="pt-BR"/>
        </w:rPr>
      </w:pPr>
      <w:r w:rsidRPr="008E2993">
        <w:rPr>
          <w:rFonts w:cs="Tahoma"/>
          <w:color w:val="000000"/>
          <w:szCs w:val="18"/>
          <w:lang w:val="pt-BR"/>
        </w:rPr>
        <w:t xml:space="preserve">Fornecimento de informações precisas e completas em tempo hábil por parte do Cliente; </w:t>
      </w:r>
    </w:p>
    <w:p w14:paraId="791B21CC" w14:textId="77777777" w:rsidR="00BA5266" w:rsidRPr="008E2993" w:rsidRDefault="00BA5266" w:rsidP="00BA5266">
      <w:pPr>
        <w:numPr>
          <w:ilvl w:val="0"/>
          <w:numId w:val="78"/>
        </w:numPr>
        <w:ind w:left="630"/>
        <w:contextualSpacing/>
        <w:rPr>
          <w:lang w:val="pt-BR"/>
        </w:rPr>
      </w:pPr>
      <w:r w:rsidRPr="008E2993">
        <w:rPr>
          <w:rFonts w:cs="Tahoma"/>
          <w:color w:val="000000"/>
          <w:szCs w:val="18"/>
          <w:lang w:val="pt-BR"/>
        </w:rPr>
        <w:t>Acesso a informações sobre a organização do Cliente;</w:t>
      </w:r>
    </w:p>
    <w:p w14:paraId="20EC98C1" w14:textId="77777777" w:rsidR="00BA5266" w:rsidRPr="008E2993" w:rsidRDefault="00BA5266" w:rsidP="00BA5266">
      <w:pPr>
        <w:numPr>
          <w:ilvl w:val="0"/>
          <w:numId w:val="78"/>
        </w:numPr>
        <w:ind w:left="630"/>
        <w:contextualSpacing/>
        <w:rPr>
          <w:lang w:val="pt-BR"/>
        </w:rPr>
      </w:pPr>
      <w:r w:rsidRPr="008E2993">
        <w:rPr>
          <w:rFonts w:cs="Tahoma"/>
          <w:color w:val="000000"/>
          <w:szCs w:val="18"/>
          <w:lang w:val="pt-BR"/>
        </w:rPr>
        <w:t>Cumprimento tempestivo e eficaz das responsabilidades atribuídas ao Cliente; e</w:t>
      </w:r>
    </w:p>
    <w:p w14:paraId="2FACF184" w14:textId="77777777" w:rsidR="00BA5266" w:rsidRPr="008E2993" w:rsidRDefault="00BA5266" w:rsidP="00BA5266">
      <w:pPr>
        <w:numPr>
          <w:ilvl w:val="0"/>
          <w:numId w:val="78"/>
        </w:numPr>
        <w:ind w:left="630"/>
        <w:contextualSpacing/>
        <w:rPr>
          <w:lang w:val="pt-BR"/>
        </w:rPr>
      </w:pPr>
      <w:r w:rsidRPr="008E2993">
        <w:rPr>
          <w:rFonts w:cs="Tahoma"/>
          <w:color w:val="000000"/>
          <w:szCs w:val="18"/>
          <w:lang w:val="pt-BR"/>
        </w:rPr>
        <w:t>Decisões e aprovações tempestivas da administração do Cliente.</w:t>
      </w:r>
      <w:r w:rsidR="00975F2D" w:rsidRPr="008E2993">
        <w:rPr>
          <w:rFonts w:cs="Tahoma"/>
          <w:color w:val="000000"/>
          <w:szCs w:val="18"/>
          <w:lang w:val="pt-BR"/>
        </w:rPr>
        <w:t xml:space="preserve"> </w:t>
      </w:r>
    </w:p>
    <w:p w14:paraId="18BA20C9" w14:textId="77777777" w:rsidR="00BA5266" w:rsidRPr="008E2993" w:rsidRDefault="00BA5266" w:rsidP="006D6BED">
      <w:pPr>
        <w:rPr>
          <w:lang w:val="pt-BR"/>
        </w:rPr>
      </w:pPr>
    </w:p>
    <w:p w14:paraId="37886B9A" w14:textId="77777777" w:rsidR="0064651F" w:rsidRPr="008E2993" w:rsidRDefault="0064651F" w:rsidP="00CA52FE">
      <w:pPr>
        <w:rPr>
          <w:lang w:val="pt-BR"/>
        </w:rPr>
      </w:pPr>
      <w:bookmarkStart w:id="932" w:name="_Toc288760404"/>
    </w:p>
    <w:p w14:paraId="0794CFB6" w14:textId="77777777" w:rsidR="00DD7F8E" w:rsidRPr="008E2993" w:rsidRDefault="00DD7F8E" w:rsidP="00CA52FE">
      <w:pPr>
        <w:rPr>
          <w:lang w:val="pt-BR"/>
        </w:rPr>
      </w:pPr>
      <w:r w:rsidRPr="008E2993">
        <w:rPr>
          <w:b/>
          <w:sz w:val="24"/>
          <w:szCs w:val="18"/>
          <w:lang w:val="pt-BR"/>
        </w:rPr>
        <w:t>Termos e Condições Adicionais dos Serviços</w:t>
      </w:r>
    </w:p>
    <w:p w14:paraId="72F127A5" w14:textId="77777777" w:rsidR="00DD7F8E" w:rsidRPr="008E2993" w:rsidRDefault="00DD7F8E" w:rsidP="00CA52FE">
      <w:pPr>
        <w:rPr>
          <w:lang w:val="pt-BR"/>
        </w:rPr>
      </w:pPr>
    </w:p>
    <w:p w14:paraId="288ADD6E" w14:textId="77777777" w:rsidR="00DD7F8E" w:rsidRPr="008E2993" w:rsidRDefault="00DB2D1E" w:rsidP="00E77F1E">
      <w:pPr>
        <w:spacing w:after="60"/>
        <w:rPr>
          <w:lang w:val="pt-BR"/>
        </w:rPr>
      </w:pPr>
      <w:bookmarkStart w:id="933" w:name="_Toc317591257"/>
      <w:bookmarkStart w:id="934" w:name="_Toc336338248"/>
      <w:bookmarkStart w:id="935" w:name="_Toc377174898"/>
      <w:r w:rsidRPr="008E2993">
        <w:rPr>
          <w:rStyle w:val="Heading2Char"/>
          <w:rFonts w:ascii="Tahoma" w:hAnsi="Tahoma"/>
          <w:sz w:val="20"/>
          <w:szCs w:val="20"/>
          <w:lang w:val="pt-BR"/>
        </w:rPr>
        <w:t>Direitos de uso, propriedade e licença</w:t>
      </w:r>
      <w:bookmarkEnd w:id="932"/>
      <w:bookmarkEnd w:id="933"/>
      <w:bookmarkEnd w:id="934"/>
      <w:bookmarkEnd w:id="935"/>
    </w:p>
    <w:p w14:paraId="725D7B6E" w14:textId="77777777" w:rsidR="00DB2D1E" w:rsidRPr="008E2993" w:rsidRDefault="00DB2D1E" w:rsidP="00CA52FE">
      <w:pPr>
        <w:pStyle w:val="normal1"/>
        <w:rPr>
          <w:lang w:val="pt-BR"/>
        </w:rPr>
      </w:pPr>
      <w:r w:rsidRPr="008E2993">
        <w:rPr>
          <w:rFonts w:ascii="Tahoma" w:hAnsi="Tahoma" w:cs="Tahoma"/>
          <w:b/>
          <w:bCs/>
          <w:color w:val="000000"/>
          <w:sz w:val="18"/>
          <w:szCs w:val="18"/>
          <w:lang w:val="pt-BR"/>
        </w:rPr>
        <w:t>Consertos.</w:t>
      </w:r>
      <w:r w:rsidR="00975F2D" w:rsidRPr="008E2993">
        <w:rPr>
          <w:rFonts w:ascii="Tahoma" w:hAnsi="Tahoma" w:cs="Tahoma"/>
          <w:b/>
          <w:bCs/>
          <w:color w:val="000000"/>
          <w:sz w:val="18"/>
          <w:szCs w:val="18"/>
          <w:lang w:val="pt-BR"/>
        </w:rPr>
        <w:t xml:space="preserve"> </w:t>
      </w:r>
      <w:r w:rsidRPr="008E2993">
        <w:rPr>
          <w:rFonts w:ascii="Tahoma" w:hAnsi="Tahoma" w:cs="Tahoma"/>
          <w:bCs/>
          <w:color w:val="000000"/>
          <w:sz w:val="18"/>
          <w:szCs w:val="18"/>
          <w:lang w:val="pt-BR"/>
        </w:rPr>
        <w:t>Se a Microsoft fornecer Consertos ao Cliente no decorrer da execução dos Serviços, tais</w:t>
      </w:r>
      <w:r w:rsidRPr="008E2993">
        <w:rPr>
          <w:rFonts w:ascii="Tahoma" w:hAnsi="Tahoma" w:cs="Tahoma"/>
          <w:b/>
          <w:bCs/>
          <w:color w:val="000000"/>
          <w:sz w:val="18"/>
          <w:szCs w:val="18"/>
          <w:lang w:val="pt-BR"/>
        </w:rPr>
        <w:t xml:space="preserve"> </w:t>
      </w:r>
      <w:r w:rsidRPr="008E2993">
        <w:rPr>
          <w:rFonts w:ascii="Tahoma" w:hAnsi="Tahoma" w:cs="Tahoma"/>
          <w:color w:val="000000"/>
          <w:sz w:val="18"/>
          <w:szCs w:val="18"/>
          <w:lang w:val="pt-BR"/>
        </w:rPr>
        <w:t>Consertos serão licenciados de acordo com os termos da licença aplicáveis ao Produto ao qual os Consertos estão relacionados.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14:paraId="07552D31" w14:textId="77777777" w:rsidR="003F47CB" w:rsidRPr="008E2993" w:rsidRDefault="003F47CB" w:rsidP="00CA52FE">
      <w:pPr>
        <w:pStyle w:val="normal1"/>
        <w:rPr>
          <w:lang w:val="pt-BR"/>
        </w:rPr>
      </w:pPr>
    </w:p>
    <w:p w14:paraId="69B35896" w14:textId="77777777" w:rsidR="00DB2D1E" w:rsidRPr="008E2993" w:rsidRDefault="00DB2D1E" w:rsidP="00B83D37">
      <w:pPr>
        <w:pStyle w:val="normal1"/>
        <w:rPr>
          <w:lang w:val="pt-BR"/>
        </w:rPr>
      </w:pPr>
      <w:r w:rsidRPr="008E2993">
        <w:rPr>
          <w:rFonts w:ascii="Tahoma" w:hAnsi="Tahoma" w:cs="Tahoma"/>
          <w:b/>
          <w:bCs/>
          <w:color w:val="000000"/>
          <w:sz w:val="18"/>
          <w:szCs w:val="18"/>
          <w:lang w:val="pt-BR"/>
        </w:rPr>
        <w:t>Trabalho Preexistente.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presente contrato (“Trabalho Preexistente”), devem permanecer como propriedade exclusiva da parte que fornece o</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Trabalho Preexistente.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modificar seu Trabalho pré-existente fornecido à outra parte, unicamente conforme a necessidade para cumprir suas obrigações relacionadas aos Serviços.</w:t>
      </w:r>
    </w:p>
    <w:p w14:paraId="205A5DA4" w14:textId="77777777" w:rsidR="00DB2D1E" w:rsidRPr="008E2993" w:rsidRDefault="00DB2D1E" w:rsidP="00CA52FE">
      <w:pPr>
        <w:pStyle w:val="normal1"/>
        <w:rPr>
          <w:lang w:val="pt-BR"/>
        </w:rPr>
      </w:pPr>
      <w:r w:rsidRPr="008E2993">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45C72CAD" w14:textId="77777777" w:rsidR="003F47CB" w:rsidRPr="008E2993" w:rsidRDefault="003F47CB" w:rsidP="00CA52FE">
      <w:pPr>
        <w:pStyle w:val="normal1"/>
        <w:rPr>
          <w:lang w:val="pt-BR"/>
        </w:rPr>
      </w:pPr>
    </w:p>
    <w:p w14:paraId="0509C95C" w14:textId="77777777" w:rsidR="00DB2D1E" w:rsidRPr="008E2993" w:rsidRDefault="00DB2D1E" w:rsidP="00CA52FE">
      <w:pPr>
        <w:pStyle w:val="normal1"/>
        <w:rPr>
          <w:lang w:val="pt-BR"/>
        </w:rPr>
      </w:pPr>
      <w:r w:rsidRPr="008E2993">
        <w:rPr>
          <w:rFonts w:ascii="Tahoma" w:hAnsi="Tahoma" w:cs="Tahoma"/>
          <w:b/>
          <w:bCs/>
          <w:color w:val="000000"/>
          <w:sz w:val="18"/>
          <w:szCs w:val="18"/>
          <w:lang w:val="pt-BR"/>
        </w:rPr>
        <w:t>Desenvolvimentos</w:t>
      </w:r>
      <w:r w:rsidRPr="00BB740B">
        <w:rPr>
          <w:rFonts w:ascii="Tahoma" w:hAnsi="Tahoma" w:cs="Tahoma"/>
          <w:b/>
          <w:bCs/>
          <w:color w:val="000000"/>
          <w:sz w:val="18"/>
          <w:szCs w:val="18"/>
          <w:lang w:val="pt-BR"/>
        </w:rPr>
        <w:t>.</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Cada uma das partes deverá ser a única proprietária de quaisquer modificações feitas a partir dos Desenvolvimentos.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 Cliente concorda em exercer seus direitos sobre quaisquer Desenvolvimentos unicamente para as operações comerciais internas do Cliente, e não para revender ou distribuir quaisquer Desenvolvimentos a terceiros.</w:t>
      </w:r>
    </w:p>
    <w:p w14:paraId="637E8019" w14:textId="77777777" w:rsidR="003F47CB" w:rsidRPr="008E2993" w:rsidRDefault="003F47CB" w:rsidP="00CA52FE">
      <w:pPr>
        <w:pStyle w:val="normal1"/>
        <w:rPr>
          <w:lang w:val="pt-BR"/>
        </w:rPr>
      </w:pPr>
    </w:p>
    <w:p w14:paraId="07052956" w14:textId="77777777" w:rsidR="00222641" w:rsidRPr="008E2993" w:rsidRDefault="00222641" w:rsidP="00B86C66">
      <w:pPr>
        <w:rPr>
          <w:lang w:val="pt-BR"/>
        </w:rPr>
      </w:pPr>
      <w:r w:rsidRPr="008E2993">
        <w:rPr>
          <w:rFonts w:eastAsia="Calibri" w:cs="Tahoma"/>
          <w:b/>
          <w:bCs/>
          <w:color w:val="000000"/>
          <w:szCs w:val="18"/>
          <w:lang w:val="pt-BR"/>
        </w:rPr>
        <w:t>Materiais.</w:t>
      </w:r>
      <w:r w:rsidR="00975F2D" w:rsidRPr="008E2993">
        <w:rPr>
          <w:rFonts w:eastAsia="Calibri" w:cs="Tahoma"/>
          <w:b/>
          <w:bCs/>
          <w:color w:val="000000"/>
          <w:szCs w:val="18"/>
          <w:lang w:val="pt-BR"/>
        </w:rPr>
        <w:t xml:space="preserve"> </w:t>
      </w:r>
      <w:r w:rsidRPr="008E2993">
        <w:rPr>
          <w:rFonts w:eastAsia="Calibri" w:cs="Tahoma"/>
          <w:bCs/>
          <w:color w:val="000000"/>
          <w:szCs w:val="18"/>
          <w:lang w:val="pt-BR"/>
        </w:rPr>
        <w:t>Todos os direitos sobre os materiais desenvolvidos por Nós (que não sejam código de software) e</w:t>
      </w:r>
      <w:r w:rsidR="00B83D37" w:rsidRPr="008E2993">
        <w:rPr>
          <w:rFonts w:eastAsia="Calibri" w:cs="Tahoma"/>
          <w:bCs/>
          <w:color w:val="000000"/>
          <w:szCs w:val="18"/>
          <w:lang w:val="pt-BR"/>
        </w:rPr>
        <w:t> </w:t>
      </w:r>
      <w:r w:rsidRPr="008E2993">
        <w:rPr>
          <w:rFonts w:eastAsia="Calibri" w:cs="Tahoma"/>
          <w:bCs/>
          <w:color w:val="000000"/>
          <w:szCs w:val="18"/>
          <w:lang w:val="pt-BR"/>
        </w:rPr>
        <w:t>fornecidos ao cliente junto com o Suporte Profissional e Suporte para Windows Azure (</w:t>
      </w:r>
      <w:r w:rsidR="00B86C66">
        <w:rPr>
          <w:rFonts w:eastAsia="Calibri" w:cs="Tahoma"/>
          <w:bCs/>
          <w:color w:val="000000"/>
          <w:szCs w:val="18"/>
          <w:lang w:val="pt-BR"/>
        </w:rPr>
        <w:t>“</w:t>
      </w:r>
      <w:r w:rsidRPr="008E2993">
        <w:rPr>
          <w:rFonts w:eastAsia="Calibri" w:cs="Tahoma"/>
          <w:bCs/>
          <w:color w:val="000000"/>
          <w:szCs w:val="18"/>
          <w:lang w:val="pt-BR"/>
        </w:rPr>
        <w:t>Materiais</w:t>
      </w:r>
      <w:r w:rsidR="00B86C66">
        <w:rPr>
          <w:rFonts w:eastAsia="Calibri" w:cs="Tahoma"/>
          <w:bCs/>
          <w:color w:val="000000"/>
          <w:szCs w:val="18"/>
          <w:lang w:val="pt-BR"/>
        </w:rPr>
        <w:t>”</w:t>
      </w:r>
      <w:r w:rsidRPr="008E2993">
        <w:rPr>
          <w:rFonts w:eastAsia="Calibri" w:cs="Tahoma"/>
          <w:bCs/>
          <w:color w:val="000000"/>
          <w:szCs w:val="18"/>
          <w:lang w:val="pt-BR"/>
        </w:rPr>
        <w:t>) são de Nossa propriedade, exceto na medida em que esses Materiais fizerem parte do Trabalho Pré-existente do cliente.</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A Microsoft outorgará aos clientes uma licença não exclusiva, perpétua e totalmente quitada para uso, reprodução e</w:t>
      </w:r>
      <w:r w:rsidR="00B83D37" w:rsidRPr="008E2993">
        <w:rPr>
          <w:rFonts w:eastAsia="Calibri" w:cs="Tahoma"/>
          <w:bCs/>
          <w:color w:val="000000"/>
          <w:szCs w:val="18"/>
          <w:lang w:val="pt-BR"/>
        </w:rPr>
        <w:t> </w:t>
      </w:r>
      <w:r w:rsidRPr="008E2993">
        <w:rPr>
          <w:rFonts w:eastAsia="Calibri" w:cs="Tahoma"/>
          <w:bCs/>
          <w:color w:val="000000"/>
          <w:szCs w:val="18"/>
          <w:lang w:val="pt-BR"/>
        </w:rPr>
        <w:t>modificação dos Materiais somente para uso nas operações empresariais internas dos clientes e sem obrigação de contabilidade ou pagamento de royalties.</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Os clientes poderão sublicenciar os direitos outorgados neste documento para suas Afiliadas.</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Todos os direitos não outorgados expressamente estão reservados.</w:t>
      </w:r>
    </w:p>
    <w:p w14:paraId="6C0F6B15" w14:textId="77777777" w:rsidR="003F47CB" w:rsidRPr="008E2993" w:rsidRDefault="003F47CB" w:rsidP="00CA52FE">
      <w:pPr>
        <w:rPr>
          <w:lang w:val="pt-BR"/>
        </w:rPr>
      </w:pPr>
    </w:p>
    <w:p w14:paraId="268BF03A" w14:textId="77777777" w:rsidR="00B53C3C" w:rsidRPr="008E2993" w:rsidRDefault="00B53C3C" w:rsidP="00B86C66">
      <w:pPr>
        <w:rPr>
          <w:lang w:val="pt-BR"/>
        </w:rPr>
      </w:pPr>
      <w:r w:rsidRPr="008E2993">
        <w:rPr>
          <w:rFonts w:eastAsia="Calibri" w:cs="Tahoma"/>
          <w:b/>
          <w:bCs/>
          <w:color w:val="000000"/>
          <w:szCs w:val="18"/>
          <w:lang w:val="pt-BR"/>
        </w:rPr>
        <w:t>Código de Amostra.</w:t>
      </w:r>
      <w:r w:rsidR="00975F2D" w:rsidRPr="008E2993">
        <w:rPr>
          <w:rFonts w:eastAsia="Calibri" w:cs="Tahoma"/>
          <w:b/>
          <w:bCs/>
          <w:color w:val="000000"/>
          <w:szCs w:val="18"/>
          <w:lang w:val="pt-BR"/>
        </w:rPr>
        <w:t xml:space="preserve"> </w:t>
      </w:r>
      <w:r w:rsidRPr="008E2993">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B86C66">
        <w:rPr>
          <w:rFonts w:eastAsia="Calibri" w:cs="Tahoma"/>
          <w:bCs/>
          <w:color w:val="000000"/>
          <w:szCs w:val="18"/>
          <w:lang w:val="pt-BR"/>
        </w:rPr>
        <w:t>“</w:t>
      </w:r>
      <w:r w:rsidRPr="008E2993">
        <w:rPr>
          <w:rFonts w:eastAsia="Calibri" w:cs="Tahoma"/>
          <w:bCs/>
          <w:color w:val="000000"/>
          <w:szCs w:val="18"/>
          <w:lang w:val="pt-BR"/>
        </w:rPr>
        <w:t>Código de Amostra</w:t>
      </w:r>
      <w:r w:rsidR="00B86C66">
        <w:rPr>
          <w:rFonts w:eastAsia="Calibri" w:cs="Tahoma"/>
          <w:bCs/>
          <w:color w:val="000000"/>
          <w:szCs w:val="18"/>
          <w:lang w:val="pt-BR"/>
        </w:rPr>
        <w:t>”</w:t>
      </w:r>
      <w:r w:rsidRPr="008E2993">
        <w:rPr>
          <w:rFonts w:eastAsia="Calibri" w:cs="Tahoma"/>
          <w:bCs/>
          <w:color w:val="000000"/>
          <w:szCs w:val="18"/>
          <w:lang w:val="pt-BR"/>
        </w:rPr>
        <w:t xml:space="preserve">) e reproduzir </w:t>
      </w:r>
      <w:r w:rsidRPr="008E2993">
        <w:rPr>
          <w:rFonts w:eastAsia="Calibri" w:cs="Tahoma"/>
          <w:bCs/>
          <w:color w:val="000000"/>
          <w:szCs w:val="18"/>
          <w:lang w:val="pt-BR"/>
        </w:rPr>
        <w:lastRenderedPageBreak/>
        <w:t>e</w:t>
      </w:r>
      <w:r w:rsidR="00B83D37" w:rsidRPr="008E2993">
        <w:rPr>
          <w:rFonts w:eastAsia="Calibri" w:cs="Tahoma"/>
          <w:bCs/>
          <w:color w:val="000000"/>
          <w:szCs w:val="18"/>
          <w:lang w:val="pt-BR"/>
        </w:rPr>
        <w:t> </w:t>
      </w:r>
      <w:r w:rsidRPr="008E2993">
        <w:rPr>
          <w:rFonts w:eastAsia="Calibri" w:cs="Tahoma"/>
          <w:bCs/>
          <w:color w:val="000000"/>
          <w:szCs w:val="18"/>
          <w:lang w:val="pt-BR"/>
        </w:rPr>
        <w:t>distribuir o formato do código-objeto do Código de Amostra desde que os clientes concordem em: (i) não usar o</w:t>
      </w:r>
      <w:r w:rsidR="00B83D37" w:rsidRPr="008E2993">
        <w:rPr>
          <w:rFonts w:eastAsia="Calibri" w:cs="Tahoma"/>
          <w:bCs/>
          <w:color w:val="000000"/>
          <w:szCs w:val="18"/>
          <w:lang w:val="pt-BR"/>
        </w:rPr>
        <w:t> </w:t>
      </w:r>
      <w:r w:rsidRPr="008E2993">
        <w:rPr>
          <w:rFonts w:eastAsia="Calibri" w:cs="Tahoma"/>
          <w:bCs/>
          <w:color w:val="000000"/>
          <w:szCs w:val="18"/>
          <w:lang w:val="pt-BR"/>
        </w:rPr>
        <w:t xml:space="preserve">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618BB49D" w14:textId="77777777" w:rsidR="003F47CB" w:rsidRPr="008E2993" w:rsidRDefault="003F47CB" w:rsidP="00CA52FE">
      <w:pPr>
        <w:rPr>
          <w:lang w:val="pt-BR"/>
        </w:rPr>
      </w:pPr>
    </w:p>
    <w:p w14:paraId="479CD92E" w14:textId="77777777" w:rsidR="00DB2D1E" w:rsidRPr="008E2993" w:rsidRDefault="00DB2D1E" w:rsidP="00C70F29">
      <w:pPr>
        <w:pStyle w:val="normal1"/>
        <w:rPr>
          <w:lang w:val="pt-BR"/>
        </w:rPr>
      </w:pPr>
      <w:r w:rsidRPr="008E2993">
        <w:rPr>
          <w:rFonts w:ascii="Tahoma" w:hAnsi="Tahoma" w:cs="Tahoma"/>
          <w:b/>
          <w:bCs/>
          <w:color w:val="000000"/>
          <w:sz w:val="18"/>
          <w:szCs w:val="18"/>
          <w:lang w:val="pt-BR"/>
        </w:rPr>
        <w:t>Restrições de licença de software livre</w:t>
      </w:r>
      <w:r w:rsidRPr="00F707B5">
        <w:rPr>
          <w:rFonts w:ascii="Tahoma" w:hAnsi="Tahoma" w:cs="Tahoma"/>
          <w:b/>
          <w:bCs/>
          <w:color w:val="000000"/>
          <w:sz w:val="18"/>
          <w:szCs w:val="18"/>
          <w:lang w:val="pt-BR"/>
        </w:rPr>
        <w:t>.</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w:t>
      </w:r>
      <w:r w:rsidR="00B83D37" w:rsidRPr="008E2993">
        <w:rPr>
          <w:rFonts w:ascii="Tahoma" w:hAnsi="Tahoma" w:cs="Tahoma"/>
          <w:color w:val="000000"/>
          <w:sz w:val="18"/>
          <w:szCs w:val="18"/>
          <w:lang w:val="pt-BR"/>
        </w:rPr>
        <w:t> </w:t>
      </w:r>
      <w:r w:rsidRPr="008E2993">
        <w:rPr>
          <w:rFonts w:ascii="Tahoma" w:hAnsi="Tahoma" w:cs="Tahoma"/>
          <w:color w:val="000000"/>
          <w:sz w:val="18"/>
          <w:szCs w:val="18"/>
          <w:lang w:val="pt-BR"/>
        </w:rPr>
        <w:t>finalidade de fazer trabalhos derivados; ou (iii) redistribuíveis a terceiros sem nenhum custo (em conjunto, “Termos</w:t>
      </w:r>
      <w:r w:rsidR="00C70F29">
        <w:rPr>
          <w:rFonts w:ascii="Tahoma" w:hAnsi="Tahoma" w:cs="Tahoma"/>
          <w:color w:val="000000"/>
          <w:sz w:val="18"/>
          <w:szCs w:val="18"/>
          <w:lang w:val="pt-BR"/>
        </w:rPr>
        <w:t> </w:t>
      </w:r>
      <w:r w:rsidRPr="008E2993">
        <w:rPr>
          <w:rFonts w:ascii="Tahoma" w:hAnsi="Tahoma" w:cs="Tahoma"/>
          <w:color w:val="000000"/>
          <w:sz w:val="18"/>
          <w:szCs w:val="18"/>
          <w:lang w:val="pt-BR"/>
        </w:rPr>
        <w:t>de Licença de Software Livre”), os direitos de licença que cada parte concedeu a qualquer código de computador (ou</w:t>
      </w:r>
      <w:r w:rsidR="008402E6">
        <w:rPr>
          <w:rFonts w:ascii="Tahoma" w:hAnsi="Tahoma" w:cs="Tahoma"/>
          <w:color w:val="000000"/>
          <w:sz w:val="18"/>
          <w:szCs w:val="18"/>
          <w:lang w:val="pt-BR"/>
        </w:rPr>
        <w:t> </w:t>
      </w:r>
      <w:r w:rsidRPr="008E2993">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14:paraId="674493FF" w14:textId="77777777" w:rsidR="003F47CB" w:rsidRPr="008E2993" w:rsidRDefault="003F47CB" w:rsidP="00CA52FE">
      <w:pPr>
        <w:pStyle w:val="normal1"/>
        <w:rPr>
          <w:lang w:val="pt-BR"/>
        </w:rPr>
      </w:pPr>
    </w:p>
    <w:p w14:paraId="4CEE991E" w14:textId="77777777" w:rsidR="00DB2D1E" w:rsidRPr="008E2993" w:rsidRDefault="00DB2D1E" w:rsidP="00CA52FE">
      <w:pPr>
        <w:pStyle w:val="normal1"/>
        <w:rPr>
          <w:lang w:val="pt-BR"/>
        </w:rPr>
      </w:pPr>
      <w:r w:rsidRPr="008E2993">
        <w:rPr>
          <w:rFonts w:ascii="Tahoma" w:hAnsi="Tahoma" w:cs="Tahoma"/>
          <w:b/>
          <w:bCs/>
          <w:color w:val="000000"/>
          <w:sz w:val="18"/>
          <w:szCs w:val="18"/>
          <w:lang w:val="pt-BR"/>
        </w:rPr>
        <w:t>Direitos das Afiliadas.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7874FAEC" w14:textId="77777777" w:rsidR="001C1727" w:rsidRPr="008E2993" w:rsidRDefault="001C1727">
      <w:pPr>
        <w:rPr>
          <w:lang w:val="pt-BR"/>
        </w:rPr>
      </w:pPr>
    </w:p>
    <w:p w14:paraId="3ACB2692" w14:textId="77777777" w:rsidR="00DB2D1E" w:rsidRPr="008E2993" w:rsidRDefault="00DB2D1E" w:rsidP="00CA52FE">
      <w:pPr>
        <w:rPr>
          <w:lang w:val="pt-BR"/>
        </w:rPr>
      </w:pPr>
      <w:r w:rsidRPr="008E2993">
        <w:rPr>
          <w:rFonts w:cs="Tahoma"/>
          <w:b/>
          <w:bCs/>
          <w:color w:val="000000"/>
          <w:szCs w:val="18"/>
          <w:lang w:val="pt-BR"/>
        </w:rPr>
        <w:t>Reserva de direitos.</w:t>
      </w:r>
      <w:r w:rsidR="00975F2D" w:rsidRPr="008E2993">
        <w:rPr>
          <w:rFonts w:cs="Tahoma"/>
          <w:color w:val="000000"/>
          <w:szCs w:val="18"/>
          <w:lang w:val="pt-BR"/>
        </w:rPr>
        <w:t xml:space="preserve"> </w:t>
      </w:r>
      <w:r w:rsidRPr="008E2993">
        <w:rPr>
          <w:rFonts w:cs="Tahoma"/>
          <w:color w:val="000000"/>
          <w:szCs w:val="18"/>
          <w:lang w:val="pt-BR"/>
        </w:rPr>
        <w:t>Qualquer direito não concedido expressamente permanece reservado.</w:t>
      </w:r>
    </w:p>
    <w:p w14:paraId="1E938C2D" w14:textId="77777777" w:rsidR="00DB2D1E" w:rsidRPr="008E2993" w:rsidRDefault="00DB2D1E" w:rsidP="00CA52FE">
      <w:pPr>
        <w:rPr>
          <w:lang w:val="pt-BR"/>
        </w:rPr>
      </w:pPr>
    </w:p>
    <w:p w14:paraId="1D756BB9" w14:textId="77777777" w:rsidR="00DD7F8E" w:rsidRPr="008E2993" w:rsidRDefault="00DD7F8E" w:rsidP="00E77F1E">
      <w:pPr>
        <w:spacing w:after="60"/>
        <w:rPr>
          <w:lang w:val="pt-BR"/>
        </w:rPr>
      </w:pPr>
      <w:r w:rsidRPr="008E2993">
        <w:rPr>
          <w:b/>
          <w:szCs w:val="18"/>
          <w:lang w:val="pt-BR"/>
        </w:rPr>
        <w:t>Garantias, Isenções e Limitações de Responsabilidade</w:t>
      </w:r>
    </w:p>
    <w:p w14:paraId="3CB255B9" w14:textId="77777777" w:rsidR="00DD7F8E" w:rsidRPr="008E2993" w:rsidRDefault="00DD7F8E" w:rsidP="00CA52FE">
      <w:pPr>
        <w:ind w:left="360"/>
        <w:rPr>
          <w:lang w:val="pt-BR"/>
        </w:rPr>
      </w:pPr>
      <w:r w:rsidRPr="008E2993">
        <w:rPr>
          <w:rFonts w:cs="Tahoma"/>
          <w:b/>
          <w:color w:val="000000"/>
          <w:szCs w:val="18"/>
          <w:lang w:val="pt-BR"/>
        </w:rPr>
        <w:t>Garantia dos Serviços</w:t>
      </w:r>
      <w:r w:rsidRPr="0093778C">
        <w:rPr>
          <w:rFonts w:cs="Tahoma"/>
          <w:b/>
          <w:bCs/>
          <w:color w:val="000000"/>
          <w:szCs w:val="18"/>
          <w:lang w:val="pt-BR"/>
        </w:rPr>
        <w:t>.</w:t>
      </w:r>
      <w:r w:rsidR="00975F2D" w:rsidRPr="008E2993">
        <w:rPr>
          <w:rFonts w:cs="Tahoma"/>
          <w:color w:val="000000"/>
          <w:szCs w:val="18"/>
          <w:lang w:val="pt-BR"/>
        </w:rPr>
        <w:t xml:space="preserve"> </w:t>
      </w:r>
      <w:r w:rsidRPr="008E2993">
        <w:rPr>
          <w:rFonts w:cs="Tahoma"/>
          <w:color w:val="000000"/>
          <w:szCs w:val="18"/>
          <w:lang w:val="pt-BR"/>
        </w:rPr>
        <w:t>A Microsoft garante que todos os Serviços serão realizados com cuidado e qualificação profissionais.</w:t>
      </w:r>
    </w:p>
    <w:p w14:paraId="208F78EB" w14:textId="77777777" w:rsidR="00DD7F8E" w:rsidRPr="008E2993" w:rsidRDefault="00DD7F8E" w:rsidP="00CA52FE">
      <w:pPr>
        <w:ind w:left="360"/>
        <w:rPr>
          <w:lang w:val="pt-BR"/>
        </w:rPr>
      </w:pPr>
    </w:p>
    <w:p w14:paraId="3B1E99A0" w14:textId="77777777" w:rsidR="00DD7F8E" w:rsidRPr="008E2993" w:rsidRDefault="00DD7F8E" w:rsidP="00CA52FE">
      <w:pPr>
        <w:ind w:left="360"/>
        <w:rPr>
          <w:lang w:val="pt-BR"/>
        </w:rPr>
      </w:pPr>
      <w:r w:rsidRPr="008E2993">
        <w:rPr>
          <w:b/>
          <w:szCs w:val="18"/>
          <w:lang w:val="pt-BR"/>
        </w:rPr>
        <w:t>AUSÊNCIA DE OUTRAS GARANTIAS</w:t>
      </w:r>
      <w:r w:rsidRPr="0093778C">
        <w:rPr>
          <w:b/>
          <w:iCs/>
          <w:szCs w:val="18"/>
          <w:lang w:val="pt-BR"/>
        </w:rPr>
        <w:t>.</w:t>
      </w:r>
      <w:r w:rsidR="00975F2D" w:rsidRPr="008E2993">
        <w:rPr>
          <w:szCs w:val="18"/>
          <w:lang w:val="pt-BR"/>
        </w:rPr>
        <w:t xml:space="preserve"> </w:t>
      </w:r>
      <w:r w:rsidRPr="008E2993">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975F2D" w:rsidRPr="008E2993">
        <w:rPr>
          <w:szCs w:val="18"/>
          <w:lang w:val="pt-BR"/>
        </w:rPr>
        <w:t xml:space="preserve"> </w:t>
      </w:r>
      <w:r w:rsidRPr="008E2993">
        <w:rPr>
          <w:szCs w:val="18"/>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975F2D" w:rsidRPr="008E2993">
        <w:rPr>
          <w:szCs w:val="18"/>
          <w:lang w:val="pt-BR"/>
        </w:rPr>
        <w:t xml:space="preserve"> </w:t>
      </w:r>
    </w:p>
    <w:p w14:paraId="1FF86931" w14:textId="77777777" w:rsidR="00DD7F8E" w:rsidRPr="008E2993" w:rsidRDefault="00DD7F8E" w:rsidP="00CA52FE">
      <w:pPr>
        <w:ind w:left="360"/>
        <w:rPr>
          <w:lang w:val="pt-BR"/>
        </w:rPr>
      </w:pPr>
    </w:p>
    <w:p w14:paraId="17E83D04" w14:textId="77777777" w:rsidR="00DD7F8E" w:rsidRPr="008E2993" w:rsidRDefault="00DD7F8E" w:rsidP="00B83D37">
      <w:pPr>
        <w:ind w:left="360"/>
        <w:rPr>
          <w:lang w:val="pt-BR"/>
        </w:rPr>
      </w:pPr>
      <w:r w:rsidRPr="008E2993">
        <w:rPr>
          <w:b/>
          <w:szCs w:val="18"/>
          <w:lang w:val="pt-BR"/>
        </w:rPr>
        <w:t>Limitação de Responsabilidade</w:t>
      </w:r>
      <w:r w:rsidRPr="00B303E3">
        <w:rPr>
          <w:b/>
          <w:bCs/>
          <w:szCs w:val="18"/>
          <w:lang w:val="pt-BR"/>
        </w:rPr>
        <w:t>.</w:t>
      </w:r>
      <w:r w:rsidR="00975F2D" w:rsidRPr="008E2993">
        <w:rPr>
          <w:szCs w:val="18"/>
          <w:lang w:val="pt-BR"/>
        </w:rPr>
        <w:t xml:space="preserve"> </w:t>
      </w:r>
      <w:r w:rsidRPr="008E2993">
        <w:rPr>
          <w:szCs w:val="18"/>
          <w:lang w:val="pt-BR"/>
        </w:rPr>
        <w:t>A responsabilidade da Microsoft por danos diretos será limitada até a</w:t>
      </w:r>
      <w:r w:rsidR="00B83D37" w:rsidRPr="008E2993">
        <w:rPr>
          <w:szCs w:val="18"/>
          <w:lang w:val="pt-BR"/>
        </w:rPr>
        <w:t> </w:t>
      </w:r>
      <w:r w:rsidRPr="008E2993">
        <w:rPr>
          <w:szCs w:val="18"/>
          <w:lang w:val="pt-BR"/>
        </w:rPr>
        <w:t>máxima extensão permitida pela lei aplicável aos valores pagos pelo Cliente pelos Serviços que originaram o</w:t>
      </w:r>
      <w:r w:rsidR="00B83D37" w:rsidRPr="008E2993">
        <w:rPr>
          <w:szCs w:val="18"/>
          <w:lang w:val="pt-BR"/>
        </w:rPr>
        <w:t> </w:t>
      </w:r>
      <w:r w:rsidRPr="008E2993">
        <w:rPr>
          <w:szCs w:val="18"/>
          <w:lang w:val="pt-BR"/>
        </w:rPr>
        <w:t>requerimento judicial ou extrajudicial de violação nos 12 meses que precedem o referido requerimento.</w:t>
      </w:r>
      <w:r w:rsidR="00975F2D" w:rsidRPr="008E2993">
        <w:rPr>
          <w:szCs w:val="18"/>
          <w:lang w:val="pt-BR"/>
        </w:rPr>
        <w:t xml:space="preserve"> </w:t>
      </w:r>
    </w:p>
    <w:p w14:paraId="43798F7B" w14:textId="77777777" w:rsidR="00DD7F8E" w:rsidRPr="008E2993" w:rsidRDefault="00DD7F8E" w:rsidP="00CA52FE">
      <w:pPr>
        <w:ind w:left="360"/>
        <w:rPr>
          <w:lang w:val="pt-BR"/>
        </w:rPr>
      </w:pPr>
    </w:p>
    <w:p w14:paraId="29823109" w14:textId="77777777" w:rsidR="00DD7F8E" w:rsidRPr="008E2993" w:rsidRDefault="00DD7F8E" w:rsidP="00377B08">
      <w:pPr>
        <w:ind w:left="360"/>
        <w:rPr>
          <w:lang w:val="pt-BR"/>
        </w:rPr>
      </w:pPr>
      <w:r w:rsidRPr="008E2993">
        <w:rPr>
          <w:b/>
          <w:szCs w:val="18"/>
          <w:lang w:val="pt-BR"/>
        </w:rPr>
        <w:t>NENHUMA RESPONSABILIDADE POR DANOS DETERMINADOS</w:t>
      </w:r>
      <w:r w:rsidRPr="00B303E3">
        <w:rPr>
          <w:b/>
          <w:bCs/>
          <w:szCs w:val="18"/>
          <w:lang w:val="pt-BR"/>
        </w:rPr>
        <w:t>.</w:t>
      </w:r>
      <w:r w:rsidR="00975F2D" w:rsidRPr="008E2993">
        <w:rPr>
          <w:szCs w:val="18"/>
          <w:lang w:val="pt-BR"/>
        </w:rPr>
        <w:t xml:space="preserve"> </w:t>
      </w:r>
      <w:r w:rsidRPr="008E2993">
        <w:rPr>
          <w:szCs w:val="18"/>
          <w:lang w:val="pt-BR"/>
        </w:rPr>
        <w:t>NA EXTENSÃO MÁXIMA PERMITIDA PELA</w:t>
      </w:r>
      <w:r w:rsidR="00377B08" w:rsidRPr="008E2993">
        <w:rPr>
          <w:szCs w:val="18"/>
          <w:lang w:val="pt-BR"/>
        </w:rPr>
        <w:t> </w:t>
      </w:r>
      <w:r w:rsidRPr="008E2993">
        <w:rPr>
          <w:szCs w:val="18"/>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975F2D" w:rsidRPr="008E2993">
        <w:rPr>
          <w:szCs w:val="18"/>
          <w:lang w:val="pt-BR"/>
        </w:rPr>
        <w:t xml:space="preserve"> </w:t>
      </w:r>
      <w:r w:rsidRPr="008E2993">
        <w:rPr>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029FE776" w14:textId="77777777" w:rsidR="00DD7F8E" w:rsidRPr="008E2993" w:rsidRDefault="00DD7F8E" w:rsidP="00CA52FE">
      <w:pPr>
        <w:ind w:left="360" w:hanging="360"/>
        <w:jc w:val="both"/>
        <w:rPr>
          <w:lang w:val="pt-BR"/>
        </w:rPr>
      </w:pPr>
    </w:p>
    <w:p w14:paraId="4B7F4E64" w14:textId="77777777" w:rsidR="00DD7F8E" w:rsidRDefault="00DD7F8E" w:rsidP="00CA52FE">
      <w:pPr>
        <w:ind w:left="360"/>
        <w:rPr>
          <w:szCs w:val="18"/>
          <w:lang w:val="pt-BR"/>
        </w:rPr>
      </w:pPr>
      <w:r w:rsidRPr="008E2993">
        <w:rPr>
          <w:b/>
          <w:szCs w:val="18"/>
          <w:lang w:val="pt-BR"/>
        </w:rPr>
        <w:t>Aplicação</w:t>
      </w:r>
      <w:r w:rsidRPr="005B36A0">
        <w:rPr>
          <w:b/>
          <w:bCs/>
          <w:szCs w:val="18"/>
          <w:lang w:val="pt-BR"/>
        </w:rPr>
        <w:t>.</w:t>
      </w:r>
      <w:r w:rsidR="00975F2D" w:rsidRPr="008E2993">
        <w:rPr>
          <w:szCs w:val="18"/>
          <w:lang w:val="pt-BR"/>
        </w:rPr>
        <w:t xml:space="preserve"> </w:t>
      </w:r>
      <w:r w:rsidRPr="008E2993">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6DEF38D4" w14:textId="77777777" w:rsidR="00E716AD" w:rsidRDefault="00E716AD" w:rsidP="00CA52FE">
      <w:pPr>
        <w:ind w:left="360"/>
        <w:rPr>
          <w:lang w:val="pt-BR"/>
        </w:rPr>
      </w:pPr>
    </w:p>
    <w:p w14:paraId="0D642071" w14:textId="77777777" w:rsidR="00E716AD" w:rsidRDefault="00E716AD" w:rsidP="00CA52FE">
      <w:pPr>
        <w:ind w:left="360"/>
        <w:rPr>
          <w:lang w:val="pt-BR"/>
        </w:rPr>
      </w:pPr>
    </w:p>
    <w:p w14:paraId="553D599A" w14:textId="77777777" w:rsidR="00E716AD" w:rsidRDefault="00E716AD" w:rsidP="00CA52FE">
      <w:pPr>
        <w:ind w:left="360"/>
        <w:rPr>
          <w:lang w:val="pt-BR"/>
        </w:rPr>
      </w:pPr>
    </w:p>
    <w:p w14:paraId="2DA35EE2" w14:textId="77777777" w:rsidR="00E716AD" w:rsidRPr="008E2993" w:rsidRDefault="00E716AD" w:rsidP="00CA52FE">
      <w:pPr>
        <w:ind w:left="360"/>
        <w:rPr>
          <w:lang w:val="pt-BR"/>
        </w:rPr>
      </w:pPr>
    </w:p>
    <w:p w14:paraId="6F7BDA31" w14:textId="77777777" w:rsidR="00023FE7" w:rsidRPr="008E2993" w:rsidRDefault="00023FE7">
      <w:pPr>
        <w:tabs>
          <w:tab w:val="left" w:pos="2936"/>
        </w:tabs>
        <w:rPr>
          <w:lang w:val="pt-BR"/>
        </w:rPr>
      </w:pPr>
    </w:p>
    <w:p w14:paraId="7D6E7EAF" w14:textId="77777777" w:rsidR="000F4095" w:rsidRPr="008E2993" w:rsidRDefault="000F4095" w:rsidP="000F4095">
      <w:pPr>
        <w:rPr>
          <w:lang w:val="pt-BR"/>
        </w:rPr>
      </w:pPr>
      <w:r w:rsidRPr="008E2993">
        <w:rPr>
          <w:b/>
          <w:sz w:val="24"/>
          <w:szCs w:val="24"/>
          <w:lang w:val="pt-BR"/>
        </w:rPr>
        <w:t>Ofertas de Suporte do Microsoft Dynamics CRM Online</w:t>
      </w:r>
    </w:p>
    <w:p w14:paraId="12FF0D91" w14:textId="77777777" w:rsidR="000F4095" w:rsidRPr="008E2993" w:rsidRDefault="000F4095" w:rsidP="000F4095">
      <w:pPr>
        <w:rPr>
          <w:lang w:val="pt-BR"/>
        </w:rPr>
      </w:pPr>
    </w:p>
    <w:p w14:paraId="5DB82F3E" w14:textId="77777777" w:rsidR="000F4095" w:rsidRPr="008E2993" w:rsidRDefault="000F4095" w:rsidP="000F4095">
      <w:pPr>
        <w:jc w:val="both"/>
        <w:rPr>
          <w:lang w:val="pt-BR"/>
        </w:rPr>
      </w:pPr>
      <w:r w:rsidRPr="008E2993">
        <w:rPr>
          <w:rFonts w:cs="Arial"/>
          <w:color w:val="000000"/>
          <w:szCs w:val="18"/>
          <w:lang w:val="pt-BR"/>
        </w:rPr>
        <w:t xml:space="preserve">A menos que seja especificado de outra forma abaixo, os Serviços de suporte do Microsoft Dynamics CRM Online estão disponíveis para o Microsoft Dynamics CRM Online. </w:t>
      </w:r>
    </w:p>
    <w:p w14:paraId="7DF946DF" w14:textId="77777777" w:rsidR="000F4095" w:rsidRPr="008E2993" w:rsidRDefault="000F4095" w:rsidP="000F4095">
      <w:pPr>
        <w:tabs>
          <w:tab w:val="left" w:pos="360"/>
        </w:tabs>
        <w:jc w:val="both"/>
        <w:rPr>
          <w:lang w:val="pt-BR"/>
        </w:rPr>
      </w:pPr>
    </w:p>
    <w:p w14:paraId="5F20C1AF" w14:textId="77777777" w:rsidR="000F4095" w:rsidRPr="008E2993" w:rsidRDefault="000F4095" w:rsidP="000F4095">
      <w:pPr>
        <w:tabs>
          <w:tab w:val="left" w:pos="360"/>
        </w:tabs>
        <w:jc w:val="both"/>
        <w:rPr>
          <w:lang w:val="pt-BR"/>
        </w:rPr>
      </w:pPr>
      <w:r w:rsidRPr="008E2993">
        <w:rPr>
          <w:rFonts w:cs="Arial"/>
          <w:szCs w:val="18"/>
          <w:lang w:val="pt-BR"/>
        </w:rPr>
        <w:t xml:space="preserve">Os Serviços serão fornecidos pela equipe de Suporte do Microsoft </w:t>
      </w:r>
      <w:r w:rsidRPr="008E2993">
        <w:rPr>
          <w:rFonts w:cs="Arial"/>
          <w:color w:val="000000"/>
          <w:szCs w:val="18"/>
          <w:lang w:val="pt-BR"/>
        </w:rPr>
        <w:t>Dynamics CRM Online</w:t>
      </w:r>
      <w:r w:rsidRPr="008E2993">
        <w:rPr>
          <w:rFonts w:cs="Arial"/>
          <w:szCs w:val="18"/>
          <w:lang w:val="pt-BR"/>
        </w:rPr>
        <w:t xml:space="preserve">, que é composta pelos especialistas do Microsoft </w:t>
      </w:r>
      <w:r w:rsidRPr="008E2993">
        <w:rPr>
          <w:rFonts w:cs="Arial"/>
          <w:color w:val="000000"/>
          <w:szCs w:val="18"/>
          <w:lang w:val="pt-BR"/>
        </w:rPr>
        <w:t>Dynamics CRM Online</w:t>
      </w:r>
      <w:r w:rsidRPr="008E2993">
        <w:rPr>
          <w:rFonts w:cs="Arial"/>
          <w:szCs w:val="18"/>
          <w:lang w:val="pt-BR"/>
        </w:rPr>
        <w:t xml:space="preserve"> que responderão às solicitações de suporte de um cliente</w:t>
      </w:r>
      <w:r w:rsidRPr="008E2993">
        <w:rPr>
          <w:rFonts w:cs="Arial"/>
          <w:snapToGrid w:val="0"/>
          <w:szCs w:val="18"/>
          <w:lang w:val="pt-BR"/>
        </w:rPr>
        <w:t xml:space="preserve">. </w:t>
      </w:r>
    </w:p>
    <w:p w14:paraId="06B34D57" w14:textId="77777777" w:rsidR="000F4095" w:rsidRPr="008E2993" w:rsidRDefault="000F4095" w:rsidP="000F4095">
      <w:pPr>
        <w:tabs>
          <w:tab w:val="left" w:pos="360"/>
        </w:tabs>
        <w:jc w:val="both"/>
        <w:rPr>
          <w:lang w:val="pt-BR"/>
        </w:rPr>
      </w:pPr>
    </w:p>
    <w:p w14:paraId="27AAB243" w14:textId="77777777" w:rsidR="000F4095" w:rsidRPr="008E2993" w:rsidRDefault="000F4095" w:rsidP="000F4095">
      <w:pPr>
        <w:tabs>
          <w:tab w:val="left" w:pos="360"/>
        </w:tabs>
        <w:jc w:val="both"/>
        <w:rPr>
          <w:lang w:val="pt-BR"/>
        </w:rPr>
      </w:pPr>
      <w:r w:rsidRPr="008E2993">
        <w:rPr>
          <w:rFonts w:cs="Arial"/>
          <w:szCs w:val="18"/>
          <w:lang w:val="pt-BR"/>
        </w:rPr>
        <w:t>“Incidente” significa uma solicitação de suporte referente à falha ou interrupção e conserto (fix) assistida para um Problema Único de Suporte.</w:t>
      </w:r>
      <w:r w:rsidR="00975F2D" w:rsidRPr="008E2993">
        <w:rPr>
          <w:rFonts w:cs="Arial"/>
          <w:szCs w:val="18"/>
          <w:lang w:val="pt-BR"/>
        </w:rPr>
        <w:t xml:space="preserve"> </w:t>
      </w:r>
      <w:r w:rsidRPr="008E2993">
        <w:rPr>
          <w:rFonts w:cs="Arial"/>
          <w:szCs w:val="18"/>
          <w:lang w:val="pt-BR"/>
        </w:rPr>
        <w:t>“Problema Único de Suporte” significa um problema que não pode ser subdividido em problemas subordinados.</w:t>
      </w:r>
      <w:r w:rsidR="00975F2D" w:rsidRPr="008E2993">
        <w:rPr>
          <w:rFonts w:cs="Arial"/>
          <w:szCs w:val="18"/>
          <w:lang w:val="pt-BR"/>
        </w:rPr>
        <w:t xml:space="preserve"> </w:t>
      </w:r>
      <w:r w:rsidRPr="008E2993">
        <w:rPr>
          <w:rFonts w:cs="Arial"/>
          <w:szCs w:val="18"/>
          <w:lang w:val="pt-BR"/>
        </w:rPr>
        <w:t>Se o problema consistir em problemas subordinados, cada um será considerado um Incidente separado.</w:t>
      </w:r>
      <w:r w:rsidR="00975F2D" w:rsidRPr="008E2993">
        <w:rPr>
          <w:rFonts w:cs="Arial"/>
          <w:szCs w:val="18"/>
          <w:lang w:val="pt-BR"/>
        </w:rPr>
        <w:t xml:space="preserve"> </w:t>
      </w:r>
      <w:r w:rsidRPr="008E2993">
        <w:rPr>
          <w:rFonts w:cs="Arial"/>
          <w:szCs w:val="18"/>
          <w:lang w:val="pt-BR"/>
        </w:rPr>
        <w:t>Incidentes incluem o valor comercialmente razoável dos serviços necessários para solucionar o problema e auxiliar a resolver o problema de suporte.</w:t>
      </w:r>
      <w:r w:rsidR="00975F2D" w:rsidRPr="008E2993">
        <w:rPr>
          <w:rFonts w:cs="Arial"/>
          <w:szCs w:val="18"/>
          <w:lang w:val="pt-BR"/>
        </w:rPr>
        <w:t xml:space="preserve"> </w:t>
      </w:r>
      <w:r w:rsidRPr="008E2993">
        <w:rPr>
          <w:rFonts w:cs="Arial"/>
          <w:szCs w:val="18"/>
          <w:lang w:val="pt-BR"/>
        </w:rPr>
        <w:t xml:space="preserve">Incidentes podem ser enviados por meio do site de suporte online assistido em </w:t>
      </w:r>
      <w:r w:rsidRPr="008E2993">
        <w:rPr>
          <w:lang w:val="pt-BR"/>
        </w:rPr>
        <w:t>https://portal.microsoftonline.com/</w:t>
      </w:r>
      <w:r w:rsidRPr="008E2993">
        <w:rPr>
          <w:rFonts w:cs="Arial"/>
          <w:szCs w:val="18"/>
          <w:lang w:val="pt-BR"/>
        </w:rPr>
        <w:t xml:space="preserve"> </w:t>
      </w:r>
    </w:p>
    <w:p w14:paraId="5A857BE5" w14:textId="77777777" w:rsidR="000F4095" w:rsidRPr="008E2993" w:rsidRDefault="000F4095" w:rsidP="000F4095">
      <w:pPr>
        <w:tabs>
          <w:tab w:val="left" w:pos="360"/>
        </w:tabs>
        <w:jc w:val="both"/>
        <w:rPr>
          <w:lang w:val="pt-BR"/>
        </w:rPr>
      </w:pPr>
    </w:p>
    <w:p w14:paraId="4DEEEBF0" w14:textId="77777777" w:rsidR="000F4095" w:rsidRPr="008E2993" w:rsidRDefault="000F4095" w:rsidP="000F4095">
      <w:pPr>
        <w:tabs>
          <w:tab w:val="left" w:pos="360"/>
        </w:tabs>
        <w:jc w:val="both"/>
        <w:rPr>
          <w:lang w:val="pt-BR"/>
        </w:rPr>
      </w:pPr>
      <w:r w:rsidRPr="008E2993">
        <w:rPr>
          <w:rFonts w:cs="Arial"/>
          <w:szCs w:val="18"/>
          <w:lang w:val="pt-BR"/>
        </w:rPr>
        <w:t xml:space="preserve">Os Serviços serão fornecidos em inglês, salvo acordo contrário entre o cliente e a Microsoft por escrito. Serviços adicionais, inclusive serviços de suporte técnico, podem estar disponíveis para o Microsoft </w:t>
      </w:r>
      <w:r w:rsidRPr="008E2993">
        <w:rPr>
          <w:rFonts w:cs="Arial"/>
          <w:color w:val="000000"/>
          <w:szCs w:val="18"/>
          <w:lang w:val="pt-BR"/>
        </w:rPr>
        <w:t>Dynamics CRM ONline</w:t>
      </w:r>
      <w:r w:rsidRPr="008E2993">
        <w:rPr>
          <w:rFonts w:cs="Arial"/>
          <w:szCs w:val="18"/>
          <w:lang w:val="pt-BR"/>
        </w:rPr>
        <w:t xml:space="preserve"> mediante um contrato separado firmado entre as partes.</w:t>
      </w:r>
      <w:r w:rsidR="00975F2D" w:rsidRPr="008E2993">
        <w:rPr>
          <w:rFonts w:cs="Arial"/>
          <w:szCs w:val="18"/>
          <w:lang w:val="pt-BR"/>
        </w:rPr>
        <w:t xml:space="preserve"> </w:t>
      </w:r>
      <w:r w:rsidRPr="008E2993">
        <w:rPr>
          <w:rFonts w:cs="Arial"/>
          <w:szCs w:val="18"/>
          <w:lang w:val="pt-BR"/>
        </w:rPr>
        <w:t>Esses serviços adicionais serão regidos pelos termos do contrato separado.</w:t>
      </w:r>
    </w:p>
    <w:p w14:paraId="61DE37AB" w14:textId="77777777" w:rsidR="000F4095" w:rsidRPr="008E2993" w:rsidRDefault="000F4095" w:rsidP="000F4095">
      <w:pPr>
        <w:jc w:val="both"/>
        <w:rPr>
          <w:lang w:val="pt-BR"/>
        </w:rPr>
      </w:pPr>
    </w:p>
    <w:p w14:paraId="250A8107" w14:textId="77777777" w:rsidR="000F4095" w:rsidRPr="008E2993" w:rsidRDefault="000F4095" w:rsidP="000F4095">
      <w:pPr>
        <w:widowControl w:val="0"/>
        <w:tabs>
          <w:tab w:val="left" w:pos="720"/>
          <w:tab w:val="left" w:pos="1170"/>
        </w:tabs>
        <w:rPr>
          <w:lang w:val="pt-BR"/>
        </w:rPr>
      </w:pPr>
      <w:r w:rsidRPr="008E2993">
        <w:rPr>
          <w:rFonts w:cs="Arial"/>
          <w:b/>
          <w:bCs/>
          <w:sz w:val="24"/>
          <w:szCs w:val="18"/>
          <w:lang w:val="pt-BR"/>
        </w:rPr>
        <w:t>Suporte Direto Profissional ao Microsoft Dynamics CRM Online</w:t>
      </w:r>
    </w:p>
    <w:p w14:paraId="1F049E38" w14:textId="77777777" w:rsidR="000F4095" w:rsidRPr="008E2993" w:rsidRDefault="000F4095" w:rsidP="000F4095">
      <w:pPr>
        <w:tabs>
          <w:tab w:val="left" w:pos="360"/>
        </w:tabs>
        <w:jc w:val="both"/>
        <w:rPr>
          <w:lang w:val="pt-BR"/>
        </w:rPr>
      </w:pPr>
    </w:p>
    <w:p w14:paraId="0F36986C" w14:textId="77777777" w:rsidR="000F4095" w:rsidRPr="008E2993" w:rsidRDefault="000F4095" w:rsidP="00E76AEF">
      <w:pPr>
        <w:tabs>
          <w:tab w:val="left" w:pos="360"/>
        </w:tabs>
        <w:rPr>
          <w:lang w:val="pt-BR"/>
        </w:rPr>
      </w:pPr>
      <w:r w:rsidRPr="008E2993">
        <w:rPr>
          <w:rFonts w:cs="Arial"/>
          <w:i/>
          <w:color w:val="000000"/>
          <w:szCs w:val="18"/>
          <w:lang w:val="pt-BR"/>
        </w:rPr>
        <w:t>Disponibilidade de mercado limitada</w:t>
      </w:r>
      <w:r w:rsidRPr="008E2993">
        <w:rPr>
          <w:rFonts w:cs="Arial"/>
          <w:color w:val="000000"/>
          <w:szCs w:val="18"/>
          <w:lang w:val="pt-BR"/>
        </w:rPr>
        <w:t xml:space="preserve"> - O Suporte Direto Profissional para serviços do Microsoft Dynamics CRM Online realçados a seguir são fornecidos apenas em inglês em um número limitado de países http://www.microsoft.com/dynamics/customer/en-us/service-plans.aspx</w:t>
      </w:r>
      <w:r w:rsidRPr="008E2993">
        <w:rPr>
          <w:rFonts w:cs="Arial"/>
          <w:szCs w:val="18"/>
          <w:lang w:val="pt-BR"/>
        </w:rPr>
        <w:t>.</w:t>
      </w:r>
    </w:p>
    <w:p w14:paraId="3C82250D" w14:textId="77777777" w:rsidR="000F4095" w:rsidRPr="008E2993" w:rsidRDefault="000F4095" w:rsidP="000F4095">
      <w:pPr>
        <w:tabs>
          <w:tab w:val="left" w:pos="360"/>
        </w:tabs>
        <w:jc w:val="both"/>
        <w:rPr>
          <w:lang w:val="pt-BR"/>
        </w:rPr>
      </w:pPr>
    </w:p>
    <w:p w14:paraId="67D437F1" w14:textId="77777777" w:rsidR="000F4095" w:rsidRPr="008E2993" w:rsidRDefault="000F4095" w:rsidP="000F4095">
      <w:pPr>
        <w:tabs>
          <w:tab w:val="left" w:pos="360"/>
        </w:tabs>
        <w:jc w:val="both"/>
        <w:rPr>
          <w:lang w:val="pt-BR"/>
        </w:rPr>
      </w:pPr>
      <w:r w:rsidRPr="008E2993">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975F2D" w:rsidRPr="008E2993">
        <w:rPr>
          <w:rFonts w:cs="Arial"/>
          <w:color w:val="000000"/>
          <w:szCs w:val="18"/>
          <w:lang w:val="pt-BR"/>
        </w:rPr>
        <w:t xml:space="preserve"> </w:t>
      </w:r>
      <w:r w:rsidRPr="008E2993">
        <w:rPr>
          <w:rFonts w:cs="Arial"/>
          <w:color w:val="000000"/>
          <w:szCs w:val="18"/>
          <w:lang w:val="pt-BR"/>
        </w:rPr>
        <w:t>A gravidade do incidente determinará os níveis de resposta na Microsoft, e o tempo estimado de resposta é definido na tabela a seguir.</w:t>
      </w:r>
      <w:r w:rsidR="00975F2D" w:rsidRPr="008E2993">
        <w:rPr>
          <w:rFonts w:cs="Arial"/>
          <w:color w:val="000000"/>
          <w:szCs w:val="18"/>
          <w:lang w:val="pt-BR"/>
        </w:rPr>
        <w:t xml:space="preserve"> </w:t>
      </w:r>
      <w:r w:rsidRPr="008E2993">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5372F8AF" w14:textId="77777777" w:rsidR="000F4095" w:rsidRPr="008E2993" w:rsidRDefault="000F4095" w:rsidP="000F4095">
      <w:pPr>
        <w:tabs>
          <w:tab w:val="left" w:pos="360"/>
        </w:tabs>
        <w:jc w:val="both"/>
        <w:rPr>
          <w:lang w:val="pt-BR"/>
        </w:rPr>
      </w:pPr>
    </w:p>
    <w:p w14:paraId="7CBB2D22" w14:textId="77777777" w:rsidR="000F4095" w:rsidRPr="008E2993" w:rsidRDefault="000F4095" w:rsidP="000F4095">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1A085D" w14:paraId="3B0D5130" w14:textId="77777777" w:rsidTr="00343766">
        <w:tc>
          <w:tcPr>
            <w:tcW w:w="1347" w:type="dxa"/>
            <w:shd w:val="clear" w:color="auto" w:fill="FABF8F"/>
          </w:tcPr>
          <w:p w14:paraId="33BF7035" w14:textId="77777777" w:rsidR="000F4095" w:rsidRPr="001A085D" w:rsidRDefault="000F4095" w:rsidP="00343766">
            <w:pPr>
              <w:jc w:val="center"/>
              <w:rPr>
                <w:rFonts w:cs="Tahoma"/>
                <w:b/>
                <w:bCs/>
                <w:color w:val="000000"/>
                <w:sz w:val="20"/>
                <w:szCs w:val="18"/>
              </w:rPr>
            </w:pPr>
            <w:r w:rsidRPr="001A085D">
              <w:rPr>
                <w:rFonts w:cs="Tahoma"/>
                <w:b/>
                <w:bCs/>
                <w:color w:val="000000"/>
                <w:sz w:val="20"/>
                <w:szCs w:val="18"/>
              </w:rPr>
              <w:t>Severidade</w:t>
            </w:r>
          </w:p>
        </w:tc>
        <w:tc>
          <w:tcPr>
            <w:tcW w:w="1800" w:type="dxa"/>
            <w:shd w:val="clear" w:color="auto" w:fill="FABF8F"/>
          </w:tcPr>
          <w:p w14:paraId="524068A9" w14:textId="77777777" w:rsidR="000F4095" w:rsidRPr="001A085D" w:rsidRDefault="000F4095" w:rsidP="00343766">
            <w:pPr>
              <w:jc w:val="center"/>
              <w:rPr>
                <w:rFonts w:cs="Tahoma"/>
                <w:b/>
                <w:bCs/>
                <w:color w:val="000000"/>
                <w:sz w:val="20"/>
                <w:szCs w:val="18"/>
              </w:rPr>
            </w:pPr>
            <w:r w:rsidRPr="001A085D">
              <w:rPr>
                <w:rFonts w:cs="Tahoma"/>
                <w:b/>
                <w:bCs/>
                <w:color w:val="000000"/>
                <w:sz w:val="20"/>
                <w:szCs w:val="18"/>
              </w:rPr>
              <w:t>Contato</w:t>
            </w:r>
          </w:p>
        </w:tc>
        <w:tc>
          <w:tcPr>
            <w:tcW w:w="3079" w:type="dxa"/>
            <w:shd w:val="clear" w:color="auto" w:fill="FABF8F"/>
          </w:tcPr>
          <w:p w14:paraId="0BFBF935" w14:textId="77777777" w:rsidR="000F4095" w:rsidRPr="001A085D" w:rsidRDefault="000F4095" w:rsidP="00343766">
            <w:pPr>
              <w:jc w:val="center"/>
              <w:rPr>
                <w:rFonts w:cs="Tahoma"/>
                <w:b/>
                <w:bCs/>
                <w:color w:val="000000"/>
                <w:sz w:val="20"/>
                <w:szCs w:val="18"/>
              </w:rPr>
            </w:pPr>
            <w:r w:rsidRPr="001A085D">
              <w:rPr>
                <w:rFonts w:cs="Tahoma"/>
                <w:b/>
                <w:bCs/>
                <w:color w:val="000000"/>
                <w:sz w:val="20"/>
                <w:szCs w:val="18"/>
              </w:rPr>
              <w:t>Situação do Cliente</w:t>
            </w:r>
          </w:p>
        </w:tc>
        <w:tc>
          <w:tcPr>
            <w:tcW w:w="3314" w:type="dxa"/>
            <w:shd w:val="clear" w:color="auto" w:fill="FABF8F"/>
          </w:tcPr>
          <w:p w14:paraId="5C94299D" w14:textId="77777777" w:rsidR="000F4095" w:rsidRPr="001A085D" w:rsidRDefault="000F4095" w:rsidP="00343766">
            <w:pPr>
              <w:jc w:val="center"/>
              <w:rPr>
                <w:rFonts w:cs="Tahoma"/>
                <w:b/>
                <w:bCs/>
                <w:color w:val="000000"/>
                <w:sz w:val="20"/>
                <w:szCs w:val="18"/>
              </w:rPr>
            </w:pPr>
            <w:r w:rsidRPr="001A085D">
              <w:rPr>
                <w:rFonts w:cs="Tahoma"/>
                <w:b/>
                <w:bCs/>
                <w:color w:val="000000"/>
                <w:sz w:val="20"/>
                <w:szCs w:val="18"/>
              </w:rPr>
              <w:t>Resposta Esperada da Microsoft</w:t>
            </w:r>
          </w:p>
        </w:tc>
      </w:tr>
      <w:tr w:rsidR="000F4095" w:rsidRPr="001A085D" w14:paraId="0E0441C6" w14:textId="77777777" w:rsidTr="00343766">
        <w:tc>
          <w:tcPr>
            <w:tcW w:w="1347" w:type="dxa"/>
          </w:tcPr>
          <w:p w14:paraId="08F08086" w14:textId="77777777" w:rsidR="000F4095" w:rsidRPr="001A085D" w:rsidRDefault="000F4095" w:rsidP="00343766">
            <w:pPr>
              <w:spacing w:after="60" w:line="240" w:lineRule="atLeast"/>
              <w:jc w:val="center"/>
              <w:rPr>
                <w:rFonts w:cs="Tahoma"/>
                <w:szCs w:val="18"/>
              </w:rPr>
            </w:pPr>
            <w:r w:rsidRPr="001A085D">
              <w:rPr>
                <w:rFonts w:cs="Tahoma"/>
                <w:szCs w:val="18"/>
              </w:rPr>
              <w:t>A</w:t>
            </w:r>
          </w:p>
        </w:tc>
        <w:tc>
          <w:tcPr>
            <w:tcW w:w="1800" w:type="dxa"/>
          </w:tcPr>
          <w:p w14:paraId="0D7F3F3E" w14:textId="77777777" w:rsidR="000F4095" w:rsidRPr="001A085D" w:rsidRDefault="000F4095" w:rsidP="00343766">
            <w:pPr>
              <w:spacing w:after="60" w:line="240" w:lineRule="atLeast"/>
              <w:jc w:val="center"/>
              <w:rPr>
                <w:rFonts w:cs="Tahoma"/>
                <w:szCs w:val="18"/>
              </w:rPr>
            </w:pPr>
            <w:r w:rsidRPr="001A085D">
              <w:rPr>
                <w:rFonts w:cs="Tahoma"/>
                <w:szCs w:val="18"/>
              </w:rPr>
              <w:t>Solicitação pela Web</w:t>
            </w:r>
          </w:p>
        </w:tc>
        <w:tc>
          <w:tcPr>
            <w:tcW w:w="3079" w:type="dxa"/>
          </w:tcPr>
          <w:p w14:paraId="65A9E797" w14:textId="77777777" w:rsidR="000F4095" w:rsidRPr="001A085D" w:rsidRDefault="000F4095" w:rsidP="00343766">
            <w:pPr>
              <w:spacing w:after="60" w:line="240" w:lineRule="atLeast"/>
              <w:rPr>
                <w:rFonts w:cs="Tahoma"/>
                <w:lang w:val="pt-BR"/>
              </w:rPr>
            </w:pPr>
            <w:r w:rsidRPr="001A085D">
              <w:rPr>
                <w:rFonts w:cs="Tahoma"/>
                <w:szCs w:val="18"/>
                <w:lang w:val="pt-BR"/>
              </w:rPr>
              <w:t>Impacto crítico nos negócios:</w:t>
            </w:r>
          </w:p>
          <w:p w14:paraId="4226834B" w14:textId="77777777" w:rsidR="000F4095" w:rsidRPr="001A085D" w:rsidRDefault="000F4095" w:rsidP="00343766">
            <w:pPr>
              <w:spacing w:after="60" w:line="240" w:lineRule="atLeast"/>
              <w:rPr>
                <w:rFonts w:cs="Tahoma"/>
                <w:lang w:val="pt-BR"/>
              </w:rPr>
            </w:pPr>
            <w:r w:rsidRPr="001A085D">
              <w:rPr>
                <w:rFonts w:cs="Tahoma"/>
                <w:szCs w:val="18"/>
                <w:lang w:val="pt-BR"/>
              </w:rPr>
              <w:t>Perda ou degradação significativa de serviços (aplicativo inativo)</w:t>
            </w:r>
          </w:p>
          <w:p w14:paraId="5A879C40" w14:textId="77777777" w:rsidR="000F4095" w:rsidRPr="001A085D" w:rsidRDefault="000F4095" w:rsidP="00343766">
            <w:pPr>
              <w:spacing w:after="60" w:line="240" w:lineRule="atLeast"/>
              <w:rPr>
                <w:rFonts w:cs="Tahoma"/>
                <w:szCs w:val="18"/>
                <w:lang w:val="pt-BR"/>
              </w:rPr>
            </w:pPr>
            <w:r w:rsidRPr="001A085D">
              <w:rPr>
                <w:rFonts w:cs="Tahoma"/>
                <w:szCs w:val="18"/>
                <w:lang w:val="pt-BR"/>
              </w:rPr>
              <w:t>Necessita de atenção em 1 hora</w:t>
            </w:r>
          </w:p>
        </w:tc>
        <w:tc>
          <w:tcPr>
            <w:tcW w:w="3314" w:type="dxa"/>
          </w:tcPr>
          <w:p w14:paraId="1F823272" w14:textId="77777777" w:rsidR="000F4095" w:rsidRPr="001A085D" w:rsidRDefault="000F4095" w:rsidP="00343766">
            <w:pPr>
              <w:spacing w:after="60"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1 hora ou menos, disponível 24 horas por dia, 7 dias por semana</w:t>
            </w:r>
          </w:p>
          <w:p w14:paraId="60D6082B" w14:textId="77777777" w:rsidR="000F4095" w:rsidRPr="001A085D" w:rsidRDefault="000F4095" w:rsidP="00343766">
            <w:pPr>
              <w:spacing w:after="60" w:line="240" w:lineRule="atLeast"/>
              <w:rPr>
                <w:rFonts w:cs="Tahoma"/>
                <w:szCs w:val="18"/>
                <w:lang w:val="pt-BR"/>
              </w:rPr>
            </w:pPr>
          </w:p>
        </w:tc>
      </w:tr>
      <w:tr w:rsidR="000F4095" w:rsidRPr="001A085D" w14:paraId="13B68EEA" w14:textId="77777777" w:rsidTr="00343766">
        <w:tc>
          <w:tcPr>
            <w:tcW w:w="1347" w:type="dxa"/>
          </w:tcPr>
          <w:p w14:paraId="545C0ED6" w14:textId="77777777" w:rsidR="000F4095" w:rsidRPr="001A085D" w:rsidRDefault="000F4095" w:rsidP="00343766">
            <w:pPr>
              <w:spacing w:after="60" w:line="240" w:lineRule="atLeast"/>
              <w:jc w:val="center"/>
              <w:rPr>
                <w:rFonts w:cs="Tahoma"/>
                <w:szCs w:val="18"/>
              </w:rPr>
            </w:pPr>
            <w:r w:rsidRPr="001A085D">
              <w:rPr>
                <w:rFonts w:cs="Tahoma"/>
                <w:szCs w:val="18"/>
              </w:rPr>
              <w:t>B</w:t>
            </w:r>
          </w:p>
        </w:tc>
        <w:tc>
          <w:tcPr>
            <w:tcW w:w="1800" w:type="dxa"/>
          </w:tcPr>
          <w:p w14:paraId="6AB213A3" w14:textId="77777777" w:rsidR="000F4095" w:rsidRPr="001A085D" w:rsidRDefault="000F4095" w:rsidP="00343766">
            <w:pPr>
              <w:spacing w:after="60" w:line="240" w:lineRule="atLeast"/>
              <w:jc w:val="center"/>
              <w:rPr>
                <w:rFonts w:cs="Tahoma"/>
                <w:szCs w:val="18"/>
              </w:rPr>
            </w:pPr>
            <w:r w:rsidRPr="001A085D">
              <w:rPr>
                <w:rFonts w:cs="Tahoma"/>
                <w:szCs w:val="18"/>
              </w:rPr>
              <w:t>Solicitação pela Web</w:t>
            </w:r>
          </w:p>
        </w:tc>
        <w:tc>
          <w:tcPr>
            <w:tcW w:w="3079" w:type="dxa"/>
          </w:tcPr>
          <w:p w14:paraId="4CA843A2" w14:textId="77777777" w:rsidR="000F4095" w:rsidRPr="001A085D" w:rsidRDefault="000F4095" w:rsidP="00343766">
            <w:pPr>
              <w:spacing w:after="60" w:line="240" w:lineRule="atLeast"/>
              <w:rPr>
                <w:rFonts w:cs="Tahoma"/>
                <w:lang w:val="pt-BR"/>
              </w:rPr>
            </w:pPr>
            <w:r w:rsidRPr="001A085D">
              <w:rPr>
                <w:rFonts w:cs="Tahoma"/>
                <w:szCs w:val="18"/>
                <w:lang w:val="pt-BR"/>
              </w:rPr>
              <w:t xml:space="preserve">Impacto moderado nos negócios: </w:t>
            </w:r>
          </w:p>
          <w:p w14:paraId="6E377B82" w14:textId="77777777" w:rsidR="000F4095" w:rsidRPr="001A085D" w:rsidRDefault="000F4095" w:rsidP="00343766">
            <w:pPr>
              <w:spacing w:line="240" w:lineRule="atLeast"/>
              <w:rPr>
                <w:rFonts w:cs="Tahoma"/>
                <w:lang w:val="pt-BR"/>
              </w:rPr>
            </w:pPr>
            <w:r w:rsidRPr="001A085D">
              <w:rPr>
                <w:rFonts w:cs="Tahoma"/>
                <w:szCs w:val="18"/>
                <w:lang w:val="pt-BR"/>
              </w:rPr>
              <w:t>Perda ou degradação moderada dos serviços, mas o trabalho pode razoavelmente continuar de maneira prejudicada</w:t>
            </w:r>
          </w:p>
          <w:p w14:paraId="618A2C60" w14:textId="77777777" w:rsidR="000F4095" w:rsidRPr="001A085D" w:rsidRDefault="000F4095" w:rsidP="00343766">
            <w:pPr>
              <w:spacing w:after="60" w:line="240" w:lineRule="atLeast"/>
              <w:rPr>
                <w:rFonts w:cs="Tahoma"/>
                <w:szCs w:val="18"/>
                <w:lang w:val="pt-BR"/>
              </w:rPr>
            </w:pPr>
            <w:r w:rsidRPr="001A085D">
              <w:rPr>
                <w:rFonts w:cs="Tahoma"/>
                <w:szCs w:val="18"/>
                <w:lang w:val="pt-BR"/>
              </w:rPr>
              <w:t>Necessita de atenção em 2 horas</w:t>
            </w:r>
          </w:p>
        </w:tc>
        <w:tc>
          <w:tcPr>
            <w:tcW w:w="3314" w:type="dxa"/>
          </w:tcPr>
          <w:p w14:paraId="0CD54C59" w14:textId="77777777" w:rsidR="000F4095" w:rsidRPr="001A085D" w:rsidRDefault="000F4095" w:rsidP="00343766">
            <w:pPr>
              <w:spacing w:line="240" w:lineRule="atLeast"/>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2 horas ou menos, disponível 24 horas por dia, 7 dias por semana</w:t>
            </w:r>
          </w:p>
          <w:p w14:paraId="6DDEB444" w14:textId="77777777" w:rsidR="000F4095" w:rsidRPr="001A085D" w:rsidRDefault="000F4095" w:rsidP="00343766">
            <w:pPr>
              <w:spacing w:after="60" w:line="240" w:lineRule="atLeast"/>
              <w:rPr>
                <w:rFonts w:cs="Tahoma"/>
                <w:szCs w:val="18"/>
                <w:lang w:val="pt-BR"/>
              </w:rPr>
            </w:pPr>
          </w:p>
        </w:tc>
      </w:tr>
      <w:tr w:rsidR="000F4095" w:rsidRPr="001A085D" w14:paraId="5A787151" w14:textId="77777777" w:rsidTr="00343766">
        <w:tc>
          <w:tcPr>
            <w:tcW w:w="1347" w:type="dxa"/>
          </w:tcPr>
          <w:p w14:paraId="5D95645F" w14:textId="77777777" w:rsidR="000F4095" w:rsidRPr="001A085D" w:rsidRDefault="000F4095" w:rsidP="00343766">
            <w:pPr>
              <w:spacing w:after="60" w:line="240" w:lineRule="atLeast"/>
              <w:jc w:val="center"/>
              <w:rPr>
                <w:rFonts w:cs="Tahoma"/>
                <w:szCs w:val="18"/>
              </w:rPr>
            </w:pPr>
            <w:r w:rsidRPr="001A085D">
              <w:rPr>
                <w:rFonts w:cs="Tahoma"/>
                <w:szCs w:val="18"/>
              </w:rPr>
              <w:t>C</w:t>
            </w:r>
          </w:p>
        </w:tc>
        <w:tc>
          <w:tcPr>
            <w:tcW w:w="1800" w:type="dxa"/>
          </w:tcPr>
          <w:p w14:paraId="473887A6" w14:textId="77777777" w:rsidR="000F4095" w:rsidRPr="001A085D" w:rsidRDefault="000F4095" w:rsidP="00343766">
            <w:pPr>
              <w:spacing w:after="60" w:line="240" w:lineRule="atLeast"/>
              <w:jc w:val="center"/>
              <w:rPr>
                <w:rFonts w:cs="Tahoma"/>
                <w:szCs w:val="18"/>
              </w:rPr>
            </w:pPr>
            <w:r w:rsidRPr="001A085D">
              <w:rPr>
                <w:rFonts w:cs="Tahoma"/>
                <w:szCs w:val="18"/>
              </w:rPr>
              <w:t>Solicitação pela Web</w:t>
            </w:r>
          </w:p>
        </w:tc>
        <w:tc>
          <w:tcPr>
            <w:tcW w:w="3079" w:type="dxa"/>
          </w:tcPr>
          <w:p w14:paraId="5EB8BDCD" w14:textId="77777777" w:rsidR="000F4095" w:rsidRPr="001A085D" w:rsidRDefault="000F4095" w:rsidP="00343766">
            <w:pPr>
              <w:rPr>
                <w:rFonts w:cs="Tahoma"/>
                <w:lang w:val="pt-BR"/>
              </w:rPr>
            </w:pPr>
            <w:r w:rsidRPr="001A085D">
              <w:rPr>
                <w:rFonts w:cs="Tahoma"/>
                <w:szCs w:val="18"/>
                <w:lang w:val="pt-BR"/>
              </w:rPr>
              <w:t>Impacto mínimo nos negócios:</w:t>
            </w:r>
          </w:p>
          <w:p w14:paraId="70563AC9" w14:textId="77777777" w:rsidR="000F4095" w:rsidRPr="001A085D" w:rsidRDefault="000F4095" w:rsidP="00343766">
            <w:pPr>
              <w:rPr>
                <w:rFonts w:cs="Tahoma"/>
                <w:lang w:val="pt-BR"/>
              </w:rPr>
            </w:pPr>
            <w:r w:rsidRPr="001A085D">
              <w:rPr>
                <w:rFonts w:cs="Tahoma"/>
                <w:szCs w:val="18"/>
                <w:lang w:val="pt-BR"/>
              </w:rPr>
              <w:t>Funcionamento de forma substancial, com poucos ou nenhum impedimento dos serviços</w:t>
            </w:r>
          </w:p>
          <w:p w14:paraId="371A1EA4" w14:textId="77777777" w:rsidR="000F4095" w:rsidRPr="001A085D" w:rsidRDefault="000F4095" w:rsidP="00343766">
            <w:pPr>
              <w:spacing w:after="60" w:line="240" w:lineRule="atLeast"/>
              <w:rPr>
                <w:rFonts w:cs="Tahoma"/>
                <w:szCs w:val="18"/>
                <w:lang w:val="pt-BR"/>
              </w:rPr>
            </w:pPr>
            <w:r w:rsidRPr="001A085D">
              <w:rPr>
                <w:rFonts w:cs="Tahoma"/>
                <w:szCs w:val="18"/>
                <w:lang w:val="pt-BR"/>
              </w:rPr>
              <w:t>Necessita de atenção em 4 horas</w:t>
            </w:r>
          </w:p>
        </w:tc>
        <w:tc>
          <w:tcPr>
            <w:tcW w:w="3314" w:type="dxa"/>
          </w:tcPr>
          <w:p w14:paraId="00164988" w14:textId="77777777" w:rsidR="000F4095" w:rsidRPr="001A085D" w:rsidRDefault="000F4095" w:rsidP="00343766">
            <w:pPr>
              <w:rPr>
                <w:rFonts w:cs="Tahoma"/>
                <w:lang w:val="pt-BR"/>
              </w:rPr>
            </w:pPr>
            <w:r w:rsidRPr="001A085D">
              <w:rPr>
                <w:rFonts w:cs="Tahoma"/>
                <w:szCs w:val="18"/>
                <w:lang w:val="pt-BR"/>
              </w:rPr>
              <w:t>1</w:t>
            </w:r>
            <w:r w:rsidRPr="001A085D">
              <w:rPr>
                <w:rFonts w:cs="Tahoma"/>
                <w:szCs w:val="18"/>
                <w:vertAlign w:val="superscript"/>
                <w:lang w:val="pt-BR"/>
              </w:rPr>
              <w:t>ª</w:t>
            </w:r>
            <w:r w:rsidRPr="001A085D">
              <w:rPr>
                <w:rFonts w:cs="Tahoma"/>
                <w:szCs w:val="18"/>
                <w:lang w:val="pt-BR"/>
              </w:rPr>
              <w:t xml:space="preserve"> resposta em 4 horas ou menos</w:t>
            </w:r>
          </w:p>
          <w:p w14:paraId="720F929C" w14:textId="77777777" w:rsidR="000F4095" w:rsidRPr="001A085D" w:rsidRDefault="000F4095" w:rsidP="00343766">
            <w:pPr>
              <w:spacing w:line="240" w:lineRule="atLeast"/>
              <w:rPr>
                <w:rFonts w:cs="Tahoma"/>
                <w:szCs w:val="18"/>
                <w:lang w:val="pt-BR"/>
              </w:rPr>
            </w:pPr>
          </w:p>
        </w:tc>
      </w:tr>
    </w:tbl>
    <w:p w14:paraId="59A027A3" w14:textId="77777777" w:rsidR="000F4095" w:rsidRPr="008E2993" w:rsidRDefault="000F4095" w:rsidP="000F4095">
      <w:pPr>
        <w:rPr>
          <w:lang w:val="pt-BR"/>
        </w:rPr>
      </w:pPr>
    </w:p>
    <w:p w14:paraId="701D71AD" w14:textId="77777777" w:rsidR="000F4095" w:rsidRDefault="000F4095" w:rsidP="000F4095">
      <w:pPr>
        <w:rPr>
          <w:lang w:val="pt-BR"/>
        </w:rPr>
      </w:pPr>
    </w:p>
    <w:p w14:paraId="349EF568" w14:textId="77777777" w:rsidR="00E716AD" w:rsidRDefault="00E716AD" w:rsidP="000F4095">
      <w:pPr>
        <w:rPr>
          <w:lang w:val="pt-BR"/>
        </w:rPr>
      </w:pPr>
    </w:p>
    <w:p w14:paraId="51395E7D" w14:textId="77777777" w:rsidR="00E716AD" w:rsidRPr="008E2993" w:rsidRDefault="00E716AD" w:rsidP="000F4095">
      <w:pPr>
        <w:rPr>
          <w:lang w:val="pt-BR"/>
        </w:rPr>
      </w:pPr>
    </w:p>
    <w:p w14:paraId="20EAB4BC" w14:textId="77777777" w:rsidR="000F4095" w:rsidRPr="008E2993" w:rsidRDefault="000F4095" w:rsidP="000F4095">
      <w:pPr>
        <w:rPr>
          <w:lang w:val="pt-BR"/>
        </w:rPr>
      </w:pPr>
      <w:r w:rsidRPr="008E2993">
        <w:rPr>
          <w:b/>
          <w:szCs w:val="24"/>
          <w:lang w:val="pt-BR"/>
        </w:rPr>
        <w:t>Os serviços são apenas para incidentes de suporte técnico.</w:t>
      </w:r>
    </w:p>
    <w:p w14:paraId="6724432C" w14:textId="77777777" w:rsidR="000F4095" w:rsidRPr="008E2993" w:rsidRDefault="000F4095">
      <w:pPr>
        <w:rPr>
          <w:lang w:val="pt-BR"/>
        </w:rPr>
      </w:pPr>
    </w:p>
    <w:p w14:paraId="7531D5A2" w14:textId="77777777" w:rsidR="000F4095" w:rsidRPr="008E2993" w:rsidRDefault="000F4095" w:rsidP="000F4095">
      <w:pPr>
        <w:rPr>
          <w:lang w:val="pt-BR"/>
        </w:rPr>
      </w:pPr>
      <w:r w:rsidRPr="008E2993">
        <w:rPr>
          <w:b/>
          <w:sz w:val="24"/>
          <w:szCs w:val="18"/>
          <w:lang w:val="pt-BR"/>
        </w:rPr>
        <w:t>Termos e Condições Adicionais dos Serviços</w:t>
      </w:r>
    </w:p>
    <w:p w14:paraId="13DDA236" w14:textId="77777777" w:rsidR="000F4095" w:rsidRPr="008E2993" w:rsidRDefault="000F4095" w:rsidP="000F4095">
      <w:pPr>
        <w:rPr>
          <w:lang w:val="pt-BR"/>
        </w:rPr>
      </w:pPr>
    </w:p>
    <w:p w14:paraId="38A4BCEC" w14:textId="77777777" w:rsidR="000F4095" w:rsidRPr="008E2993" w:rsidRDefault="000F4095" w:rsidP="000F4095">
      <w:pPr>
        <w:spacing w:after="60"/>
        <w:rPr>
          <w:lang w:val="pt-BR"/>
        </w:rPr>
      </w:pPr>
      <w:bookmarkStart w:id="936" w:name="_Toc357763632"/>
      <w:r w:rsidRPr="008E2993">
        <w:rPr>
          <w:b/>
          <w:sz w:val="20"/>
          <w:szCs w:val="20"/>
          <w:lang w:val="pt-BR"/>
        </w:rPr>
        <w:t>Direitos de uso, propriedade e licença</w:t>
      </w:r>
      <w:bookmarkEnd w:id="936"/>
    </w:p>
    <w:p w14:paraId="22F07244" w14:textId="77777777" w:rsidR="000F4095" w:rsidRPr="008E2993" w:rsidRDefault="000F4095" w:rsidP="000F4095">
      <w:pPr>
        <w:rPr>
          <w:lang w:val="pt-BR"/>
        </w:rPr>
      </w:pPr>
      <w:r w:rsidRPr="008E2993">
        <w:rPr>
          <w:rFonts w:eastAsia="Calibri" w:cs="Tahoma"/>
          <w:b/>
          <w:bCs/>
          <w:color w:val="000000"/>
          <w:szCs w:val="18"/>
          <w:lang w:val="pt-BR"/>
        </w:rPr>
        <w:t>Consertos.</w:t>
      </w:r>
      <w:r w:rsidR="00975F2D" w:rsidRPr="008E2993">
        <w:rPr>
          <w:rFonts w:eastAsia="Calibri" w:cs="Tahoma"/>
          <w:b/>
          <w:bCs/>
          <w:color w:val="000000"/>
          <w:szCs w:val="18"/>
          <w:lang w:val="pt-BR"/>
        </w:rPr>
        <w:t xml:space="preserve"> </w:t>
      </w:r>
      <w:r w:rsidRPr="008E2993">
        <w:rPr>
          <w:rFonts w:eastAsia="Calibri" w:cs="Tahoma"/>
          <w:bCs/>
          <w:color w:val="000000"/>
          <w:szCs w:val="18"/>
          <w:lang w:val="pt-BR"/>
        </w:rPr>
        <w:t>Se a Microsoft fornecer Consertos ao Cliente no decorrer da execução dos Serviços, tais</w:t>
      </w:r>
      <w:r w:rsidRPr="008E2993">
        <w:rPr>
          <w:rFonts w:eastAsia="Calibri" w:cs="Tahoma"/>
          <w:b/>
          <w:bCs/>
          <w:color w:val="000000"/>
          <w:szCs w:val="18"/>
          <w:lang w:val="pt-BR"/>
        </w:rPr>
        <w:t xml:space="preserve"> </w:t>
      </w:r>
      <w:r w:rsidRPr="008E2993">
        <w:rPr>
          <w:rFonts w:eastAsia="Calibri" w:cs="Tahoma"/>
          <w:color w:val="000000"/>
          <w:szCs w:val="18"/>
          <w:lang w:val="pt-BR"/>
        </w:rPr>
        <w:t>Consertos serão licenciados de acordo com os termos da licença aplicáveis ao Produto ao qual os Consertos estão relacionados.</w:t>
      </w:r>
      <w:r w:rsidR="00975F2D" w:rsidRPr="008E2993">
        <w:rPr>
          <w:rFonts w:eastAsia="Calibri" w:cs="Tahoma"/>
          <w:color w:val="000000"/>
          <w:szCs w:val="18"/>
          <w:lang w:val="pt-BR"/>
        </w:rPr>
        <w:t xml:space="preserve"> </w:t>
      </w:r>
      <w:r w:rsidRPr="008E2993">
        <w:rPr>
          <w:rFonts w:eastAsia="Calibri" w:cs="Tahoma"/>
          <w:color w:val="000000"/>
          <w:szCs w:val="18"/>
          <w:lang w:val="pt-BR"/>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975F2D" w:rsidRPr="008E2993">
        <w:rPr>
          <w:rFonts w:eastAsia="Calibri" w:cs="Tahoma"/>
          <w:color w:val="000000"/>
          <w:szCs w:val="18"/>
          <w:lang w:val="pt-BR"/>
        </w:rPr>
        <w:t xml:space="preserve"> </w:t>
      </w:r>
      <w:r w:rsidRPr="008E2993">
        <w:rPr>
          <w:rFonts w:eastAsia="Calibri" w:cs="Tahoma"/>
          <w:color w:val="000000"/>
          <w:szCs w:val="18"/>
          <w:lang w:val="pt-BR"/>
        </w:rPr>
        <w:t>O Cliente não pode modificar, alterar o nome do arquivo dos Consertos ou combinar quaisquer Consertos com nenhum código de computador que não seja da Microsoft.</w:t>
      </w:r>
    </w:p>
    <w:p w14:paraId="7D5C6DF2" w14:textId="77777777" w:rsidR="000F4095" w:rsidRPr="008E2993" w:rsidRDefault="000F4095" w:rsidP="000F4095">
      <w:pPr>
        <w:rPr>
          <w:lang w:val="pt-BR"/>
        </w:rPr>
      </w:pPr>
    </w:p>
    <w:p w14:paraId="5DF2D58C" w14:textId="77777777" w:rsidR="000F4095" w:rsidRPr="008E2993" w:rsidRDefault="000F4095" w:rsidP="00377B08">
      <w:pPr>
        <w:rPr>
          <w:lang w:val="pt-BR"/>
        </w:rPr>
      </w:pPr>
      <w:r w:rsidRPr="008E2993">
        <w:rPr>
          <w:rFonts w:eastAsia="Calibri" w:cs="Tahoma"/>
          <w:b/>
          <w:bCs/>
          <w:color w:val="000000"/>
          <w:szCs w:val="18"/>
          <w:lang w:val="pt-BR"/>
        </w:rPr>
        <w:t>Trabalho Preexistente.</w:t>
      </w:r>
      <w:r w:rsidR="00975F2D" w:rsidRPr="008E2993">
        <w:rPr>
          <w:rFonts w:eastAsia="Calibri" w:cs="Tahoma"/>
          <w:color w:val="000000"/>
          <w:szCs w:val="18"/>
          <w:lang w:val="pt-BR"/>
        </w:rPr>
        <w:t xml:space="preserve"> </w:t>
      </w:r>
      <w:r w:rsidRPr="008E2993">
        <w:rPr>
          <w:rFonts w:eastAsia="Calibri" w:cs="Tahoma"/>
          <w:color w:val="000000"/>
          <w:szCs w:val="18"/>
          <w:lang w:val="pt-BR"/>
        </w:rPr>
        <w:t>Todos os direitos em qualquer código de computador ou materiais escritos não baseados em código desenvolvidos ou de outra forma obtidos pelas ou para as partes ou suas Afiliadas, independentemente do</w:t>
      </w:r>
      <w:r w:rsidR="00377B08" w:rsidRPr="008E2993">
        <w:rPr>
          <w:rFonts w:eastAsia="Calibri" w:cs="Tahoma"/>
          <w:color w:val="000000"/>
          <w:szCs w:val="18"/>
          <w:lang w:val="pt-BR"/>
        </w:rPr>
        <w:t> </w:t>
      </w:r>
      <w:r w:rsidRPr="008E2993">
        <w:rPr>
          <w:rFonts w:eastAsia="Calibri" w:cs="Tahoma"/>
          <w:color w:val="000000"/>
          <w:szCs w:val="18"/>
          <w:lang w:val="pt-BR"/>
        </w:rPr>
        <w:t>presente contrato (“Trabalho Preexistente”), devem permanecer como propriedade exclusiva da parte que fornece o</w:t>
      </w:r>
      <w:r w:rsidR="00377B08" w:rsidRPr="008E2993">
        <w:rPr>
          <w:rFonts w:eastAsia="Calibri" w:cs="Tahoma"/>
          <w:color w:val="000000"/>
          <w:szCs w:val="18"/>
          <w:lang w:val="pt-BR"/>
        </w:rPr>
        <w:t> </w:t>
      </w:r>
      <w:r w:rsidRPr="008E2993">
        <w:rPr>
          <w:rFonts w:eastAsia="Calibri" w:cs="Tahoma"/>
          <w:color w:val="000000"/>
          <w:szCs w:val="18"/>
          <w:lang w:val="pt-BR"/>
        </w:rPr>
        <w:t>Trabalho Preexistente.</w:t>
      </w:r>
      <w:r w:rsidR="00975F2D" w:rsidRPr="008E2993">
        <w:rPr>
          <w:rFonts w:eastAsia="Calibri" w:cs="Tahoma"/>
          <w:color w:val="000000"/>
          <w:szCs w:val="18"/>
          <w:lang w:val="pt-BR"/>
        </w:rPr>
        <w:t xml:space="preserve"> </w:t>
      </w:r>
      <w:r w:rsidRPr="008E2993">
        <w:rPr>
          <w:rFonts w:eastAsia="Calibri" w:cs="Tahoma"/>
          <w:color w:val="000000"/>
          <w:szCs w:val="18"/>
          <w:lang w:val="pt-BR"/>
        </w:rPr>
        <w:t>Durante a realização dos Serviços, cada uma das partes concede à outra (bem como aos subcontratados da Microsoft, conforme necessário) uma licença temporária e não exclusiva para usar, reproduzir e</w:t>
      </w:r>
      <w:r w:rsidR="00377B08" w:rsidRPr="008E2993">
        <w:rPr>
          <w:rFonts w:eastAsia="Calibri" w:cs="Tahoma"/>
          <w:color w:val="000000"/>
          <w:szCs w:val="18"/>
          <w:lang w:val="pt-BR"/>
        </w:rPr>
        <w:t> </w:t>
      </w:r>
      <w:r w:rsidRPr="008E2993">
        <w:rPr>
          <w:rFonts w:eastAsia="Calibri" w:cs="Tahoma"/>
          <w:color w:val="000000"/>
          <w:szCs w:val="18"/>
          <w:lang w:val="pt-BR"/>
        </w:rPr>
        <w:t>modificar seu Trabalho pré-existente fornecido à outra parte, unicamente conforme a necessidade para cumprir suas obrigações relacionadas aos Serviços.</w:t>
      </w:r>
    </w:p>
    <w:p w14:paraId="47F746C8" w14:textId="77777777" w:rsidR="000F4095" w:rsidRPr="008E2993" w:rsidRDefault="000F4095" w:rsidP="00377B08">
      <w:pPr>
        <w:rPr>
          <w:lang w:val="pt-BR"/>
        </w:rPr>
      </w:pPr>
      <w:r w:rsidRPr="008E2993">
        <w:rPr>
          <w:rFonts w:eastAsia="Calibri" w:cs="Tahoma"/>
          <w:color w:val="000000"/>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377B08" w:rsidRPr="008E2993">
        <w:rPr>
          <w:rFonts w:eastAsia="Calibri" w:cs="Tahoma"/>
          <w:color w:val="000000"/>
          <w:szCs w:val="18"/>
          <w:lang w:val="pt-BR"/>
        </w:rPr>
        <w:t> </w:t>
      </w:r>
      <w:r w:rsidRPr="008E2993">
        <w:rPr>
          <w:rFonts w:eastAsia="Calibri" w:cs="Tahoma"/>
          <w:color w:val="000000"/>
          <w:szCs w:val="18"/>
          <w:lang w:val="pt-BR"/>
        </w:rPr>
        <w:t>Trabalho Preexistente da Microsoft está sujeita ao cumprimento dos termos do presente contrato por parte do Cliente.</w:t>
      </w:r>
    </w:p>
    <w:p w14:paraId="74634836" w14:textId="77777777" w:rsidR="000F4095" w:rsidRPr="008E2993" w:rsidRDefault="000F4095" w:rsidP="000F4095">
      <w:pPr>
        <w:rPr>
          <w:lang w:val="pt-BR"/>
        </w:rPr>
      </w:pPr>
    </w:p>
    <w:p w14:paraId="1FD62C7E" w14:textId="77777777" w:rsidR="000F4095" w:rsidRPr="008E2993" w:rsidRDefault="000F4095" w:rsidP="00377B08">
      <w:pPr>
        <w:rPr>
          <w:lang w:val="pt-BR"/>
        </w:rPr>
      </w:pPr>
      <w:r w:rsidRPr="008E2993">
        <w:rPr>
          <w:rFonts w:eastAsia="Calibri" w:cs="Tahoma"/>
          <w:b/>
          <w:bCs/>
          <w:color w:val="000000"/>
          <w:szCs w:val="18"/>
          <w:lang w:val="pt-BR"/>
        </w:rPr>
        <w:t>Desenvolvimentos</w:t>
      </w:r>
      <w:r w:rsidRPr="00637148">
        <w:rPr>
          <w:rFonts w:eastAsia="Calibri" w:cs="Tahoma"/>
          <w:b/>
          <w:bCs/>
          <w:color w:val="000000"/>
          <w:szCs w:val="18"/>
          <w:lang w:val="pt-BR"/>
        </w:rPr>
        <w:t>.</w:t>
      </w:r>
      <w:r w:rsidR="00975F2D" w:rsidRPr="008E2993">
        <w:rPr>
          <w:rFonts w:eastAsia="Calibri" w:cs="Tahoma"/>
          <w:color w:val="000000"/>
          <w:szCs w:val="18"/>
          <w:lang w:val="pt-BR"/>
        </w:rPr>
        <w:t xml:space="preserve"> </w:t>
      </w:r>
      <w:r w:rsidRPr="008E2993">
        <w:rPr>
          <w:rFonts w:eastAsia="Calibri" w:cs="Tahoma"/>
          <w:color w:val="000000"/>
          <w:szCs w:val="18"/>
          <w:lang w:val="pt-BR"/>
        </w:rPr>
        <w:t>Mediante pagamento integral, a Microsoft concede ao Cliente a propriedade conjunta de</w:t>
      </w:r>
      <w:r w:rsidR="00377B08" w:rsidRPr="008E2993">
        <w:rPr>
          <w:rFonts w:eastAsia="Calibri" w:cs="Tahoma"/>
          <w:color w:val="000000"/>
          <w:szCs w:val="18"/>
          <w:lang w:val="pt-BR"/>
        </w:rPr>
        <w:t> </w:t>
      </w:r>
      <w:r w:rsidRPr="008E2993">
        <w:rPr>
          <w:rFonts w:eastAsia="Calibri" w:cs="Tahoma"/>
          <w:color w:val="000000"/>
          <w:szCs w:val="18"/>
          <w:lang w:val="pt-BR"/>
        </w:rPr>
        <w:t>qualquer código de computador ou materiais escritos sem código (que não sejam Produtos, Consertos ou Trabalhos Preexistentes) desenvolvidos pela Microsoft ou em colaboração com o Cliente e deixados com o Cliente após a</w:t>
      </w:r>
      <w:r w:rsidR="00377B08" w:rsidRPr="008E2993">
        <w:rPr>
          <w:rFonts w:eastAsia="Calibri" w:cs="Tahoma"/>
          <w:color w:val="000000"/>
          <w:szCs w:val="18"/>
          <w:lang w:val="pt-BR"/>
        </w:rPr>
        <w:t> </w:t>
      </w:r>
      <w:r w:rsidRPr="008E2993">
        <w:rPr>
          <w:rFonts w:eastAsia="Calibri" w:cs="Tahoma"/>
          <w:color w:val="000000"/>
          <w:szCs w:val="18"/>
          <w:lang w:val="pt-BR"/>
        </w:rPr>
        <w:t>conclusão de uma contratação de Serviços (“Desenvolvimentos”).</w:t>
      </w:r>
      <w:r w:rsidR="00975F2D" w:rsidRPr="008E2993">
        <w:rPr>
          <w:rFonts w:eastAsia="Calibri" w:cs="Tahoma"/>
          <w:color w:val="000000"/>
          <w:szCs w:val="18"/>
          <w:lang w:val="pt-BR"/>
        </w:rPr>
        <w:t xml:space="preserve"> </w:t>
      </w:r>
      <w:r w:rsidRPr="008E2993">
        <w:rPr>
          <w:rFonts w:eastAsia="Calibri" w:cs="Tahoma"/>
          <w:color w:val="000000"/>
          <w:szCs w:val="18"/>
          <w:lang w:val="pt-BR"/>
        </w:rPr>
        <w:t>Cada uma das partes deverá ser a única proprietária de quaisquer modificações feitas a partir dos Desenvolvimentos.</w:t>
      </w:r>
      <w:r w:rsidR="00975F2D" w:rsidRPr="008E2993">
        <w:rPr>
          <w:rFonts w:eastAsia="Calibri" w:cs="Tahoma"/>
          <w:color w:val="000000"/>
          <w:szCs w:val="18"/>
          <w:lang w:val="pt-BR"/>
        </w:rPr>
        <w:t xml:space="preserve"> </w:t>
      </w:r>
      <w:r w:rsidRPr="008E2993">
        <w:rPr>
          <w:rFonts w:eastAsia="Calibri" w:cs="Tahoma"/>
          <w:color w:val="000000"/>
          <w:szCs w:val="18"/>
          <w:lang w:val="pt-BR"/>
        </w:rPr>
        <w:t>O Cliente concorda em exercer seus direitos sobre quaisquer Desenvolvimentos unicamente para as operações comerciais internas do Cliente, e não para revender ou distribuir quaisquer Desenvolvimentos a terceiros.</w:t>
      </w:r>
    </w:p>
    <w:p w14:paraId="76758E66" w14:textId="77777777" w:rsidR="000F4095" w:rsidRPr="008E2993" w:rsidRDefault="000F4095" w:rsidP="000F4095">
      <w:pPr>
        <w:rPr>
          <w:lang w:val="pt-BR"/>
        </w:rPr>
      </w:pPr>
    </w:p>
    <w:p w14:paraId="16E4DAD7" w14:textId="77777777" w:rsidR="000F4095" w:rsidRPr="008E2993" w:rsidRDefault="000F4095" w:rsidP="00377B08">
      <w:pPr>
        <w:rPr>
          <w:lang w:val="pt-BR"/>
        </w:rPr>
      </w:pPr>
      <w:r w:rsidRPr="008E2993">
        <w:rPr>
          <w:rFonts w:eastAsia="Calibri" w:cs="Tahoma"/>
          <w:b/>
          <w:bCs/>
          <w:color w:val="000000"/>
          <w:szCs w:val="18"/>
          <w:lang w:val="pt-BR"/>
        </w:rPr>
        <w:t>Materiais.</w:t>
      </w:r>
      <w:r w:rsidR="00975F2D" w:rsidRPr="008E2993">
        <w:rPr>
          <w:rFonts w:eastAsia="Calibri" w:cs="Tahoma"/>
          <w:b/>
          <w:bCs/>
          <w:color w:val="000000"/>
          <w:szCs w:val="18"/>
          <w:lang w:val="pt-BR"/>
        </w:rPr>
        <w:t xml:space="preserve"> </w:t>
      </w:r>
      <w:r w:rsidRPr="008E2993">
        <w:rPr>
          <w:rFonts w:eastAsia="Calibri" w:cs="Tahoma"/>
          <w:bCs/>
          <w:color w:val="000000"/>
          <w:szCs w:val="18"/>
          <w:lang w:val="pt-BR"/>
        </w:rPr>
        <w:t>Todos os direitos sobre os materiais desenvolvidos por Nós (que não sejam código de software) e</w:t>
      </w:r>
      <w:r w:rsidR="00377B08" w:rsidRPr="008E2993">
        <w:rPr>
          <w:rFonts w:eastAsia="Calibri" w:cs="Tahoma"/>
          <w:bCs/>
          <w:color w:val="000000"/>
          <w:szCs w:val="18"/>
          <w:lang w:val="pt-BR"/>
        </w:rPr>
        <w:t> </w:t>
      </w:r>
      <w:r w:rsidRPr="008E2993">
        <w:rPr>
          <w:rFonts w:eastAsia="Calibri" w:cs="Tahoma"/>
          <w:bCs/>
          <w:color w:val="000000"/>
          <w:szCs w:val="18"/>
          <w:lang w:val="pt-BR"/>
        </w:rPr>
        <w:t>fornecidos ao cliente junto com o Suporte Profissional e Suporte para Microsoft Dynamics CRM Online (“Materiais”) são de Nossa propriedade, exceto na medida em que esses Materiais fizerem parte do Trabalho Pré-existente do cliente.</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Os clientes poderão sublicenciar os direitos outorgados neste documento para suas Afiliadas.</w:t>
      </w:r>
      <w:r w:rsidR="00975F2D" w:rsidRPr="008E2993">
        <w:rPr>
          <w:rFonts w:eastAsia="Calibri" w:cs="Tahoma"/>
          <w:bCs/>
          <w:color w:val="000000"/>
          <w:szCs w:val="18"/>
          <w:lang w:val="pt-BR"/>
        </w:rPr>
        <w:t xml:space="preserve"> </w:t>
      </w:r>
      <w:r w:rsidRPr="008E2993">
        <w:rPr>
          <w:rFonts w:eastAsia="Calibri" w:cs="Tahoma"/>
          <w:bCs/>
          <w:color w:val="000000"/>
          <w:szCs w:val="18"/>
          <w:lang w:val="pt-BR"/>
        </w:rPr>
        <w:t>Todos os direitos não outorgados expressamente estão reservados.</w:t>
      </w:r>
    </w:p>
    <w:p w14:paraId="64AC2047" w14:textId="77777777" w:rsidR="000F4095" w:rsidRPr="008E2993" w:rsidRDefault="000F4095" w:rsidP="000F4095">
      <w:pPr>
        <w:rPr>
          <w:lang w:val="pt-BR"/>
        </w:rPr>
      </w:pPr>
    </w:p>
    <w:p w14:paraId="3A5F2A25" w14:textId="77777777" w:rsidR="000F4095" w:rsidRPr="008E2993" w:rsidRDefault="000F4095" w:rsidP="00B86C66">
      <w:pPr>
        <w:rPr>
          <w:lang w:val="pt-BR"/>
        </w:rPr>
      </w:pPr>
      <w:r w:rsidRPr="008E2993">
        <w:rPr>
          <w:rFonts w:eastAsia="Calibri" w:cs="Tahoma"/>
          <w:b/>
          <w:bCs/>
          <w:color w:val="000000"/>
          <w:szCs w:val="18"/>
          <w:lang w:val="pt-BR"/>
        </w:rPr>
        <w:t>Código de Amostra.</w:t>
      </w:r>
      <w:r w:rsidR="00975F2D" w:rsidRPr="008E2993">
        <w:rPr>
          <w:rFonts w:eastAsia="Calibri" w:cs="Tahoma"/>
          <w:b/>
          <w:bCs/>
          <w:color w:val="000000"/>
          <w:szCs w:val="18"/>
          <w:lang w:val="pt-BR"/>
        </w:rPr>
        <w:t xml:space="preserve"> </w:t>
      </w:r>
      <w:r w:rsidRPr="008E2993">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B86C66">
        <w:rPr>
          <w:rFonts w:eastAsia="Calibri" w:cs="Tahoma"/>
          <w:bCs/>
          <w:color w:val="000000"/>
          <w:szCs w:val="18"/>
          <w:lang w:val="pt-BR"/>
        </w:rPr>
        <w:t>“</w:t>
      </w:r>
      <w:r w:rsidRPr="008E2993">
        <w:rPr>
          <w:rFonts w:eastAsia="Calibri" w:cs="Tahoma"/>
          <w:bCs/>
          <w:color w:val="000000"/>
          <w:szCs w:val="18"/>
          <w:lang w:val="pt-BR"/>
        </w:rPr>
        <w:t>Código de Amostra</w:t>
      </w:r>
      <w:r w:rsidR="00B86C66">
        <w:rPr>
          <w:rFonts w:eastAsia="Calibri" w:cs="Tahoma"/>
          <w:bCs/>
          <w:color w:val="000000"/>
          <w:szCs w:val="18"/>
          <w:lang w:val="pt-BR"/>
        </w:rPr>
        <w:t>”</w:t>
      </w:r>
      <w:r w:rsidRPr="008E2993">
        <w:rPr>
          <w:rFonts w:eastAsia="Calibri" w:cs="Tahoma"/>
          <w:bCs/>
          <w:color w:val="000000"/>
          <w:szCs w:val="18"/>
          <w:lang w:val="pt-BR"/>
        </w:rPr>
        <w:t>) e reproduzir e</w:t>
      </w:r>
      <w:r w:rsidR="00377B08" w:rsidRPr="008E2993">
        <w:rPr>
          <w:rFonts w:eastAsia="Calibri" w:cs="Tahoma"/>
          <w:bCs/>
          <w:color w:val="000000"/>
          <w:szCs w:val="18"/>
          <w:lang w:val="pt-BR"/>
        </w:rPr>
        <w:t> </w:t>
      </w:r>
      <w:r w:rsidRPr="008E2993">
        <w:rPr>
          <w:rFonts w:eastAsia="Calibri" w:cs="Tahoma"/>
          <w:bCs/>
          <w:color w:val="000000"/>
          <w:szCs w:val="18"/>
          <w:lang w:val="pt-BR"/>
        </w:rPr>
        <w:t>distribuir o formato do código-objeto do Código de Amostra desde que os clientes concordem em: (i) não usar o</w:t>
      </w:r>
      <w:r w:rsidR="00377B08" w:rsidRPr="008E2993">
        <w:rPr>
          <w:rFonts w:eastAsia="Calibri" w:cs="Tahoma"/>
          <w:bCs/>
          <w:color w:val="000000"/>
          <w:szCs w:val="18"/>
          <w:lang w:val="pt-BR"/>
        </w:rPr>
        <w:t> </w:t>
      </w:r>
      <w:r w:rsidRPr="008E2993">
        <w:rPr>
          <w:rFonts w:eastAsia="Calibri" w:cs="Tahoma"/>
          <w:bCs/>
          <w:color w:val="000000"/>
          <w:szCs w:val="18"/>
          <w:lang w:val="pt-BR"/>
        </w:rPr>
        <w:t xml:space="preserve">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6FE0ABEC" w14:textId="77777777" w:rsidR="000F4095" w:rsidRPr="008E2993" w:rsidRDefault="000F4095" w:rsidP="000F4095">
      <w:pPr>
        <w:rPr>
          <w:lang w:val="pt-BR"/>
        </w:rPr>
      </w:pPr>
    </w:p>
    <w:p w14:paraId="19307ED0" w14:textId="77777777" w:rsidR="000F4095" w:rsidRPr="008E2993" w:rsidRDefault="000F4095" w:rsidP="002E7C53">
      <w:pPr>
        <w:rPr>
          <w:lang w:val="pt-BR"/>
        </w:rPr>
      </w:pPr>
      <w:r w:rsidRPr="008E2993">
        <w:rPr>
          <w:rFonts w:eastAsia="Calibri" w:cs="Tahoma"/>
          <w:b/>
          <w:bCs/>
          <w:color w:val="000000"/>
          <w:szCs w:val="18"/>
          <w:lang w:val="pt-BR"/>
        </w:rPr>
        <w:t>Restrições de licença de software livre</w:t>
      </w:r>
      <w:r w:rsidRPr="00637148">
        <w:rPr>
          <w:rFonts w:eastAsia="Calibri" w:cs="Tahoma"/>
          <w:b/>
          <w:bCs/>
          <w:color w:val="000000"/>
          <w:szCs w:val="18"/>
          <w:lang w:val="pt-BR"/>
        </w:rPr>
        <w:t>.</w:t>
      </w:r>
      <w:r w:rsidR="00975F2D" w:rsidRPr="008E2993">
        <w:rPr>
          <w:rFonts w:eastAsia="Calibri" w:cs="Tahoma"/>
          <w:color w:val="000000"/>
          <w:szCs w:val="18"/>
          <w:lang w:val="pt-BR"/>
        </w:rPr>
        <w:t xml:space="preserve"> </w:t>
      </w:r>
      <w:r w:rsidRPr="008E2993">
        <w:rPr>
          <w:rFonts w:eastAsia="Calibri" w:cs="Tahoma"/>
          <w:color w:val="000000"/>
          <w:szCs w:val="18"/>
          <w:lang w:val="pt-BR"/>
        </w:rPr>
        <w:t>Como alguns termos de licença de terceiros exigem que os códigos do computador sejam, em geral, (i) divulgados a terceiros em forma de código-fonte; (ii) licenciados a terceiros com a</w:t>
      </w:r>
      <w:r w:rsidR="00377B08" w:rsidRPr="008E2993">
        <w:rPr>
          <w:rFonts w:eastAsia="Calibri" w:cs="Tahoma"/>
          <w:color w:val="000000"/>
          <w:szCs w:val="18"/>
          <w:lang w:val="pt-BR"/>
        </w:rPr>
        <w:t> </w:t>
      </w:r>
      <w:r w:rsidRPr="008E2993">
        <w:rPr>
          <w:rFonts w:eastAsia="Calibri" w:cs="Tahoma"/>
          <w:color w:val="000000"/>
          <w:szCs w:val="18"/>
          <w:lang w:val="pt-BR"/>
        </w:rPr>
        <w:t>finalidade de fazer trabalhos derivados; ou (iii) redistribuíveis a terceiros sem nenhum custo (em conjunto, “Termos de Licença de Software Livre”), os direitos de licença que cada parte concedeu a qualquer código de computador (ou</w:t>
      </w:r>
      <w:r w:rsidR="002E7C53">
        <w:rPr>
          <w:rFonts w:eastAsia="Calibri" w:cs="Tahoma"/>
          <w:color w:val="000000"/>
          <w:szCs w:val="18"/>
          <w:lang w:val="pt-BR"/>
        </w:rPr>
        <w:t> </w:t>
      </w:r>
      <w:r w:rsidRPr="008E2993">
        <w:rPr>
          <w:rFonts w:eastAsia="Calibri" w:cs="Tahoma"/>
          <w:color w:val="000000"/>
          <w:szCs w:val="18"/>
          <w:lang w:val="pt-BR"/>
        </w:rPr>
        <w:t xml:space="preserve">qualquer propriedade intelectual associada ao mesmo) não incluem nenhuma licença, direito, poder ou </w:t>
      </w:r>
      <w:r w:rsidRPr="008E2993">
        <w:rPr>
          <w:rFonts w:eastAsia="Calibri" w:cs="Tahoma"/>
          <w:color w:val="000000"/>
          <w:szCs w:val="18"/>
          <w:lang w:val="pt-BR"/>
        </w:rPr>
        <w:lastRenderedPageBreak/>
        <w:t>autoridade para incorporar, modificar, combinar e/ou distribuir o referido código de computador com qualquer outro código de computador de uma maneira que sujeitaria o código de computador de outrem aos Termos de Licença de Software Livre.</w:t>
      </w:r>
      <w:r w:rsidR="00975F2D" w:rsidRPr="008E2993">
        <w:rPr>
          <w:rFonts w:eastAsia="Calibri" w:cs="Tahoma"/>
          <w:color w:val="000000"/>
          <w:szCs w:val="18"/>
          <w:lang w:val="pt-BR"/>
        </w:rPr>
        <w:t xml:space="preserve"> </w:t>
      </w:r>
      <w:r w:rsidRPr="008E2993">
        <w:rPr>
          <w:rFonts w:eastAsia="Calibri" w:cs="Tahoma"/>
          <w:color w:val="000000"/>
          <w:szCs w:val="18"/>
          <w:lang w:val="pt-BR"/>
        </w:rPr>
        <w:t>Além disso, cada uma das partes garante que não fornecerá ou entregará à outra parte nenhum código de computador que seja regido pelos Termos de Licença de Software Livre.</w:t>
      </w:r>
    </w:p>
    <w:p w14:paraId="747DB1A0" w14:textId="77777777" w:rsidR="000F4095" w:rsidRPr="008E2993" w:rsidRDefault="000F4095" w:rsidP="000F4095">
      <w:pPr>
        <w:rPr>
          <w:lang w:val="pt-BR"/>
        </w:rPr>
      </w:pPr>
    </w:p>
    <w:p w14:paraId="15142C95" w14:textId="77777777" w:rsidR="000F4095" w:rsidRPr="008E2993" w:rsidRDefault="000F4095" w:rsidP="000F4095">
      <w:pPr>
        <w:rPr>
          <w:lang w:val="pt-BR"/>
        </w:rPr>
      </w:pPr>
      <w:r w:rsidRPr="008E2993">
        <w:rPr>
          <w:rFonts w:eastAsia="Calibri" w:cs="Tahoma"/>
          <w:b/>
          <w:bCs/>
          <w:color w:val="000000"/>
          <w:szCs w:val="18"/>
          <w:lang w:val="pt-BR"/>
        </w:rPr>
        <w:t>Direitos das Afiliadas.</w:t>
      </w:r>
      <w:r w:rsidR="00975F2D" w:rsidRPr="008E2993">
        <w:rPr>
          <w:rFonts w:eastAsia="Calibri" w:cs="Tahoma"/>
          <w:color w:val="000000"/>
          <w:szCs w:val="18"/>
          <w:lang w:val="pt-BR"/>
        </w:rPr>
        <w:t xml:space="preserve"> </w:t>
      </w:r>
      <w:r w:rsidRPr="008E2993">
        <w:rPr>
          <w:rFonts w:eastAsia="Calibri" w:cs="Tahoma"/>
          <w:color w:val="000000"/>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41FF0182" w14:textId="77777777" w:rsidR="000F4095" w:rsidRPr="008E2993" w:rsidRDefault="000F4095" w:rsidP="000F4095">
      <w:pPr>
        <w:rPr>
          <w:lang w:val="pt-BR"/>
        </w:rPr>
      </w:pPr>
    </w:p>
    <w:p w14:paraId="6EE9A699" w14:textId="77777777" w:rsidR="000F4095" w:rsidRPr="008E2993" w:rsidRDefault="000F4095" w:rsidP="000F4095">
      <w:pPr>
        <w:rPr>
          <w:lang w:val="pt-BR"/>
        </w:rPr>
      </w:pPr>
      <w:r w:rsidRPr="008E2993">
        <w:rPr>
          <w:rFonts w:cs="Tahoma"/>
          <w:b/>
          <w:bCs/>
          <w:color w:val="000000"/>
          <w:szCs w:val="18"/>
          <w:lang w:val="pt-BR"/>
        </w:rPr>
        <w:t>Reserva de direitos.</w:t>
      </w:r>
      <w:r w:rsidR="00975F2D" w:rsidRPr="008E2993">
        <w:rPr>
          <w:rFonts w:cs="Tahoma"/>
          <w:color w:val="000000"/>
          <w:szCs w:val="18"/>
          <w:lang w:val="pt-BR"/>
        </w:rPr>
        <w:t xml:space="preserve"> </w:t>
      </w:r>
      <w:r w:rsidRPr="008E2993">
        <w:rPr>
          <w:rFonts w:cs="Tahoma"/>
          <w:color w:val="000000"/>
          <w:szCs w:val="18"/>
          <w:lang w:val="pt-BR"/>
        </w:rPr>
        <w:t>Qualquer direito não concedido expressamente permanece reservado.</w:t>
      </w:r>
    </w:p>
    <w:p w14:paraId="14A93BA3" w14:textId="77777777" w:rsidR="000F4095" w:rsidRPr="008E2993" w:rsidRDefault="000F4095" w:rsidP="000F4095">
      <w:pPr>
        <w:rPr>
          <w:lang w:val="pt-BR"/>
        </w:rPr>
      </w:pPr>
    </w:p>
    <w:p w14:paraId="3B61A007" w14:textId="77777777" w:rsidR="000F4095" w:rsidRPr="008E2993" w:rsidRDefault="000F4095" w:rsidP="000F4095">
      <w:pPr>
        <w:spacing w:after="60"/>
        <w:rPr>
          <w:lang w:val="pt-BR"/>
        </w:rPr>
      </w:pPr>
      <w:r w:rsidRPr="008E2993">
        <w:rPr>
          <w:b/>
          <w:szCs w:val="18"/>
          <w:lang w:val="pt-BR"/>
        </w:rPr>
        <w:t>Garantias, Isenções e Limitações de Responsabilidade</w:t>
      </w:r>
    </w:p>
    <w:p w14:paraId="2B44EEC8" w14:textId="77777777" w:rsidR="000F4095" w:rsidRPr="008E2993" w:rsidRDefault="000F4095" w:rsidP="000F4095">
      <w:pPr>
        <w:ind w:left="360"/>
        <w:rPr>
          <w:lang w:val="pt-BR"/>
        </w:rPr>
      </w:pPr>
      <w:r w:rsidRPr="008E2993">
        <w:rPr>
          <w:rFonts w:cs="Tahoma"/>
          <w:b/>
          <w:color w:val="000000"/>
          <w:szCs w:val="18"/>
          <w:lang w:val="pt-BR"/>
        </w:rPr>
        <w:t>Garantia dos Serviços</w:t>
      </w:r>
      <w:r w:rsidRPr="006C1F06">
        <w:rPr>
          <w:rFonts w:cs="Tahoma"/>
          <w:b/>
          <w:bCs/>
          <w:color w:val="000000"/>
          <w:szCs w:val="18"/>
          <w:lang w:val="pt-BR"/>
        </w:rPr>
        <w:t>.</w:t>
      </w:r>
      <w:r w:rsidR="00975F2D" w:rsidRPr="008E2993">
        <w:rPr>
          <w:rFonts w:cs="Tahoma"/>
          <w:color w:val="000000"/>
          <w:szCs w:val="18"/>
          <w:lang w:val="pt-BR"/>
        </w:rPr>
        <w:t xml:space="preserve"> </w:t>
      </w:r>
      <w:r w:rsidRPr="008E2993">
        <w:rPr>
          <w:rFonts w:cs="Tahoma"/>
          <w:color w:val="000000"/>
          <w:szCs w:val="18"/>
          <w:lang w:val="pt-BR"/>
        </w:rPr>
        <w:t>A Microsoft garante que todos os Serviços serão realizados com cuidado e qualificação profissionais.</w:t>
      </w:r>
    </w:p>
    <w:p w14:paraId="0E893804" w14:textId="77777777" w:rsidR="000F4095" w:rsidRPr="008E2993" w:rsidRDefault="000F4095" w:rsidP="000F4095">
      <w:pPr>
        <w:ind w:left="360"/>
        <w:rPr>
          <w:lang w:val="pt-BR"/>
        </w:rPr>
      </w:pPr>
    </w:p>
    <w:p w14:paraId="41369E43" w14:textId="77777777" w:rsidR="000F4095" w:rsidRPr="008E2993" w:rsidRDefault="000F4095" w:rsidP="000F4095">
      <w:pPr>
        <w:ind w:left="360"/>
        <w:rPr>
          <w:lang w:val="pt-BR"/>
        </w:rPr>
      </w:pPr>
      <w:r w:rsidRPr="008E2993">
        <w:rPr>
          <w:b/>
          <w:szCs w:val="18"/>
          <w:lang w:val="pt-BR"/>
        </w:rPr>
        <w:t>AUSÊNCIA DE OUTRAS GARANTIAS</w:t>
      </w:r>
      <w:r w:rsidRPr="006C1F06">
        <w:rPr>
          <w:b/>
          <w:iCs/>
          <w:szCs w:val="18"/>
          <w:lang w:val="pt-BR"/>
        </w:rPr>
        <w:t>.</w:t>
      </w:r>
      <w:r w:rsidR="00975F2D" w:rsidRPr="008E2993">
        <w:rPr>
          <w:szCs w:val="18"/>
          <w:lang w:val="pt-BR"/>
        </w:rPr>
        <w:t xml:space="preserve"> </w:t>
      </w:r>
      <w:r w:rsidRPr="008E2993">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975F2D" w:rsidRPr="008E2993">
        <w:rPr>
          <w:szCs w:val="18"/>
          <w:lang w:val="pt-BR"/>
        </w:rPr>
        <w:t xml:space="preserve"> </w:t>
      </w:r>
      <w:r w:rsidRPr="008E2993">
        <w:rPr>
          <w:szCs w:val="18"/>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975F2D" w:rsidRPr="008E2993">
        <w:rPr>
          <w:szCs w:val="18"/>
          <w:lang w:val="pt-BR"/>
        </w:rPr>
        <w:t xml:space="preserve"> </w:t>
      </w:r>
    </w:p>
    <w:p w14:paraId="67623BA4" w14:textId="77777777" w:rsidR="000F4095" w:rsidRPr="008E2993" w:rsidRDefault="000F4095" w:rsidP="000F4095">
      <w:pPr>
        <w:ind w:left="360"/>
        <w:rPr>
          <w:lang w:val="pt-BR"/>
        </w:rPr>
      </w:pPr>
    </w:p>
    <w:p w14:paraId="3E96F179" w14:textId="77777777" w:rsidR="000F4095" w:rsidRPr="008E2993" w:rsidRDefault="000F4095" w:rsidP="00377B08">
      <w:pPr>
        <w:ind w:left="360"/>
        <w:rPr>
          <w:lang w:val="pt-BR"/>
        </w:rPr>
      </w:pPr>
      <w:r w:rsidRPr="008E2993">
        <w:rPr>
          <w:b/>
          <w:szCs w:val="18"/>
          <w:lang w:val="pt-BR"/>
        </w:rPr>
        <w:t>Limitação de Responsabilidade</w:t>
      </w:r>
      <w:r w:rsidRPr="008427A1">
        <w:rPr>
          <w:b/>
          <w:bCs/>
          <w:szCs w:val="18"/>
          <w:lang w:val="pt-BR"/>
        </w:rPr>
        <w:t>.</w:t>
      </w:r>
      <w:r w:rsidR="00975F2D" w:rsidRPr="008E2993">
        <w:rPr>
          <w:szCs w:val="18"/>
          <w:lang w:val="pt-BR"/>
        </w:rPr>
        <w:t xml:space="preserve"> </w:t>
      </w:r>
      <w:r w:rsidRPr="008E2993">
        <w:rPr>
          <w:szCs w:val="18"/>
          <w:lang w:val="pt-BR"/>
        </w:rPr>
        <w:t>A responsabilidade da Microsoft por danos diretos será limitada até a</w:t>
      </w:r>
      <w:r w:rsidR="00377B08" w:rsidRPr="008E2993">
        <w:rPr>
          <w:szCs w:val="18"/>
          <w:lang w:val="pt-BR"/>
        </w:rPr>
        <w:t> </w:t>
      </w:r>
      <w:r w:rsidRPr="008E2993">
        <w:rPr>
          <w:szCs w:val="18"/>
          <w:lang w:val="pt-BR"/>
        </w:rPr>
        <w:t>máxima extensão permitida pela lei aplicável aos valores pagos pelo Cliente pelos Serviços que originaram o</w:t>
      </w:r>
      <w:r w:rsidR="00377B08" w:rsidRPr="008E2993">
        <w:rPr>
          <w:szCs w:val="18"/>
          <w:lang w:val="pt-BR"/>
        </w:rPr>
        <w:t> </w:t>
      </w:r>
      <w:r w:rsidRPr="008E2993">
        <w:rPr>
          <w:szCs w:val="18"/>
          <w:lang w:val="pt-BR"/>
        </w:rPr>
        <w:t>requerimento judicial ou extrajudicial de violação nos 12 meses que precedem o referido requerimento.</w:t>
      </w:r>
      <w:r w:rsidR="00975F2D" w:rsidRPr="008E2993">
        <w:rPr>
          <w:szCs w:val="18"/>
          <w:lang w:val="pt-BR"/>
        </w:rPr>
        <w:t xml:space="preserve"> </w:t>
      </w:r>
    </w:p>
    <w:p w14:paraId="3FBA8234" w14:textId="77777777" w:rsidR="000F4095" w:rsidRPr="008E2993" w:rsidRDefault="000F4095" w:rsidP="000F4095">
      <w:pPr>
        <w:ind w:left="360"/>
        <w:rPr>
          <w:lang w:val="pt-BR"/>
        </w:rPr>
      </w:pPr>
    </w:p>
    <w:p w14:paraId="7121D729" w14:textId="77777777" w:rsidR="000F4095" w:rsidRPr="008E2993" w:rsidRDefault="000F4095" w:rsidP="000F4095">
      <w:pPr>
        <w:ind w:left="360"/>
        <w:rPr>
          <w:spacing w:val="-1"/>
          <w:lang w:val="pt-BR"/>
        </w:rPr>
      </w:pPr>
      <w:r w:rsidRPr="008E2993">
        <w:rPr>
          <w:b/>
          <w:spacing w:val="-1"/>
          <w:szCs w:val="18"/>
          <w:lang w:val="pt-BR"/>
        </w:rPr>
        <w:t>NENHUMA RESPONSABILIDADE POR DANOS DETERMINADOS</w:t>
      </w:r>
      <w:r w:rsidRPr="008427A1">
        <w:rPr>
          <w:b/>
          <w:bCs/>
          <w:spacing w:val="-1"/>
          <w:szCs w:val="18"/>
          <w:lang w:val="pt-BR"/>
        </w:rPr>
        <w:t>.</w:t>
      </w:r>
      <w:r w:rsidR="00975F2D" w:rsidRPr="008E2993">
        <w:rPr>
          <w:spacing w:val="-1"/>
          <w:szCs w:val="18"/>
          <w:lang w:val="pt-BR"/>
        </w:rPr>
        <w:t xml:space="preserve"> </w:t>
      </w:r>
      <w:r w:rsidRPr="008E2993">
        <w:rPr>
          <w:spacing w:val="-1"/>
          <w:szCs w:val="18"/>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975F2D" w:rsidRPr="008E2993">
        <w:rPr>
          <w:spacing w:val="-1"/>
          <w:szCs w:val="18"/>
          <w:lang w:val="pt-BR"/>
        </w:rPr>
        <w:t xml:space="preserve"> </w:t>
      </w:r>
      <w:r w:rsidRPr="008E2993">
        <w:rPr>
          <w:spacing w:val="-1"/>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3A482AAB" w14:textId="77777777" w:rsidR="000F4095" w:rsidRPr="008E2993" w:rsidRDefault="000F4095" w:rsidP="000F4095">
      <w:pPr>
        <w:ind w:left="360" w:hanging="360"/>
        <w:jc w:val="both"/>
        <w:rPr>
          <w:lang w:val="pt-BR"/>
        </w:rPr>
      </w:pPr>
    </w:p>
    <w:p w14:paraId="7D99B5D0" w14:textId="77777777" w:rsidR="000F4095" w:rsidRPr="008E2993" w:rsidRDefault="000F4095" w:rsidP="000F4095">
      <w:pPr>
        <w:ind w:left="360"/>
        <w:rPr>
          <w:lang w:val="pt-BR"/>
        </w:rPr>
      </w:pPr>
      <w:r w:rsidRPr="008E2993">
        <w:rPr>
          <w:b/>
          <w:szCs w:val="18"/>
          <w:lang w:val="pt-BR"/>
        </w:rPr>
        <w:t>Aplicação</w:t>
      </w:r>
      <w:r w:rsidRPr="008427A1">
        <w:rPr>
          <w:b/>
          <w:bCs/>
          <w:szCs w:val="18"/>
          <w:lang w:val="pt-BR"/>
        </w:rPr>
        <w:t>.</w:t>
      </w:r>
      <w:r w:rsidR="00975F2D" w:rsidRPr="008E2993">
        <w:rPr>
          <w:szCs w:val="18"/>
          <w:lang w:val="pt-BR"/>
        </w:rPr>
        <w:t xml:space="preserve"> </w:t>
      </w:r>
      <w:r w:rsidRPr="008E2993">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0CE0E8A6" w14:textId="77777777" w:rsidR="00023FE7" w:rsidRPr="008E2993" w:rsidRDefault="00023FE7">
      <w:pPr>
        <w:rPr>
          <w:lang w:val="pt-BR"/>
        </w:rPr>
      </w:pPr>
      <w:r w:rsidRPr="008E2993">
        <w:rPr>
          <w:lang w:val="pt-BR"/>
        </w:rPr>
        <w:br w:type="page"/>
      </w:r>
    </w:p>
    <w:p w14:paraId="2B49D3FD" w14:textId="77777777" w:rsidR="008A1637" w:rsidRPr="008E2993" w:rsidRDefault="008A1637" w:rsidP="00B0065F">
      <w:pPr>
        <w:pStyle w:val="Heading1"/>
        <w:rPr>
          <w:lang w:val="pt-BR"/>
        </w:rPr>
      </w:pPr>
      <w:bookmarkStart w:id="937" w:name="_Toc336338249"/>
      <w:bookmarkStart w:id="938" w:name="_Toc377174899"/>
      <w:r w:rsidRPr="008E2993">
        <w:rPr>
          <w:lang w:val="pt-BR"/>
        </w:rPr>
        <w:lastRenderedPageBreak/>
        <w:t>SEÇÃO 9 – termos adicionais</w:t>
      </w:r>
      <w:bookmarkEnd w:id="937"/>
      <w:bookmarkEnd w:id="938"/>
    </w:p>
    <w:p w14:paraId="4A5666C7" w14:textId="77777777" w:rsidR="008A1637" w:rsidRPr="00E746A8" w:rsidRDefault="008A1637" w:rsidP="00B0065F">
      <w:pPr>
        <w:pStyle w:val="Heading1"/>
        <w:rPr>
          <w:sz w:val="18"/>
          <w:szCs w:val="18"/>
          <w:lang w:val="pt-BR"/>
        </w:rPr>
      </w:pPr>
      <w:r w:rsidRPr="008E2993">
        <w:rPr>
          <w:lang w:val="pt-BR"/>
        </w:rPr>
        <w:t xml:space="preserve"> </w:t>
      </w:r>
    </w:p>
    <w:p w14:paraId="6FB1C046" w14:textId="77777777" w:rsidR="008A1637" w:rsidRPr="008E2993" w:rsidRDefault="008A1637" w:rsidP="00C247E3">
      <w:pPr>
        <w:pStyle w:val="Heading3"/>
        <w:ind w:right="720"/>
        <w:rPr>
          <w:lang w:val="pt-BR"/>
        </w:rPr>
      </w:pPr>
      <w:bookmarkStart w:id="939" w:name="_Toc323159781"/>
      <w:bookmarkStart w:id="940" w:name="_Toc336338250"/>
      <w:bookmarkStart w:id="941" w:name="_Toc377174900"/>
      <w:r w:rsidRPr="008E2993">
        <w:rPr>
          <w:rFonts w:ascii="Tahoma" w:eastAsia="Times New Roman" w:hAnsi="Tahoma" w:cs="Tahoma"/>
          <w:color w:val="000000"/>
          <w:sz w:val="24"/>
          <w:szCs w:val="22"/>
          <w:lang w:val="pt-BR"/>
        </w:rPr>
        <w:t>Licenças de Acesso para Cliente (CALs) e Licenças de Gerenciamento (MLs) de Cliente</w:t>
      </w:r>
      <w:bookmarkEnd w:id="939"/>
      <w:bookmarkEnd w:id="940"/>
      <w:bookmarkEnd w:id="941"/>
    </w:p>
    <w:p w14:paraId="112A316C" w14:textId="77777777" w:rsidR="008A1637" w:rsidRPr="008E2993" w:rsidRDefault="008A1637" w:rsidP="008A1637">
      <w:pPr>
        <w:pStyle w:val="AppendixFlushBulletedList"/>
        <w:tabs>
          <w:tab w:val="clear" w:pos="360"/>
        </w:tabs>
        <w:ind w:left="720" w:right="720" w:firstLine="0"/>
        <w:rPr>
          <w:lang w:val="pt-BR"/>
        </w:rPr>
      </w:pPr>
    </w:p>
    <w:p w14:paraId="1AB6B69B" w14:textId="77777777" w:rsidR="008A1637" w:rsidRPr="008E2993" w:rsidRDefault="008A1637" w:rsidP="00346F4B">
      <w:pPr>
        <w:pStyle w:val="AppendixFlushBulletedList"/>
        <w:numPr>
          <w:ilvl w:val="0"/>
          <w:numId w:val="79"/>
        </w:numPr>
        <w:ind w:left="1440" w:right="720"/>
        <w:rPr>
          <w:lang w:val="pt-BR"/>
        </w:rPr>
      </w:pPr>
      <w:r w:rsidRPr="008E2993">
        <w:rPr>
          <w:rFonts w:ascii="Tahoma" w:hAnsi="Tahoma" w:cs="Tahoma"/>
          <w:b/>
          <w:bCs/>
          <w:color w:val="000000"/>
          <w:sz w:val="18"/>
          <w:szCs w:val="18"/>
          <w:lang w:val="pt-BR"/>
        </w:rPr>
        <w:t>Transição entre CALs do Usuário e do Dispositivo</w:t>
      </w:r>
    </w:p>
    <w:p w14:paraId="6E881EE3" w14:textId="77777777" w:rsidR="008A1637" w:rsidRPr="00975F2D" w:rsidRDefault="008A1637" w:rsidP="00C247E3">
      <w:pPr>
        <w:pStyle w:val="AppendixBodyText"/>
        <w:numPr>
          <w:ilvl w:val="0"/>
          <w:numId w:val="80"/>
        </w:numPr>
        <w:spacing w:afterLines="60" w:after="144"/>
        <w:ind w:left="1800" w:right="720"/>
        <w:rPr>
          <w:lang w:val="es-ES"/>
        </w:rPr>
      </w:pPr>
      <w:r w:rsidRPr="008E2993">
        <w:rPr>
          <w:rFonts w:ascii="Tahoma" w:hAnsi="Tahoma" w:cs="Tahoma"/>
          <w:color w:val="000000"/>
          <w:sz w:val="18"/>
          <w:szCs w:val="18"/>
          <w:lang w:val="pt-BR"/>
        </w:rPr>
        <w:t>Os clientes com Software Assurance atual para CALs podem alternar entre Usuário e</w:t>
      </w:r>
      <w:r w:rsidR="00C247E3" w:rsidRPr="008E2993">
        <w:rPr>
          <w:rFonts w:ascii="Tahoma" w:hAnsi="Tahoma" w:cs="Tahoma"/>
          <w:color w:val="000000"/>
          <w:sz w:val="18"/>
          <w:szCs w:val="18"/>
          <w:lang w:val="pt-BR"/>
        </w:rPr>
        <w:t> </w:t>
      </w:r>
      <w:r w:rsidRPr="008E2993">
        <w:rPr>
          <w:rFonts w:ascii="Tahoma" w:hAnsi="Tahoma" w:cs="Tahoma"/>
          <w:color w:val="000000"/>
          <w:sz w:val="18"/>
          <w:szCs w:val="18"/>
          <w:lang w:val="pt-BR"/>
        </w:rPr>
        <w:t>Dispositivo na renovação da cobertura do Software Assurance.</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 xml:space="preserve">Essa transição não muda a edição da CAL (ou seja, de Standard para Empresarial). </w:t>
      </w:r>
      <w:r w:rsidRPr="00975F2D">
        <w:rPr>
          <w:rFonts w:ascii="Tahoma" w:hAnsi="Tahoma" w:cs="Tahoma"/>
          <w:color w:val="000000"/>
          <w:sz w:val="18"/>
          <w:szCs w:val="18"/>
          <w:lang w:val="es-ES"/>
        </w:rPr>
        <w:t>Consulte as Notas do</w:t>
      </w:r>
      <w:r w:rsidR="00C247E3">
        <w:rPr>
          <w:rFonts w:ascii="Tahoma" w:hAnsi="Tahoma" w:cs="Tahoma"/>
          <w:color w:val="000000"/>
          <w:sz w:val="18"/>
          <w:szCs w:val="18"/>
        </w:rPr>
        <w:t> </w:t>
      </w:r>
      <w:r w:rsidRPr="00975F2D">
        <w:rPr>
          <w:rFonts w:ascii="Tahoma" w:hAnsi="Tahoma" w:cs="Tahoma"/>
          <w:color w:val="000000"/>
          <w:sz w:val="18"/>
          <w:szCs w:val="18"/>
          <w:lang w:val="es-ES"/>
        </w:rPr>
        <w:t xml:space="preserve">Produto referentes aos produtos individuais </w:t>
      </w:r>
    </w:p>
    <w:p w14:paraId="7715EEB6" w14:textId="77777777" w:rsidR="008A1637" w:rsidRPr="008E2993" w:rsidRDefault="008A1637" w:rsidP="00346F4B">
      <w:pPr>
        <w:pStyle w:val="AppendixFlushBulletedList"/>
        <w:numPr>
          <w:ilvl w:val="0"/>
          <w:numId w:val="79"/>
        </w:numPr>
        <w:ind w:left="1440" w:right="720"/>
        <w:rPr>
          <w:lang w:val="pt-BR"/>
        </w:rPr>
      </w:pPr>
      <w:r w:rsidRPr="008E2993">
        <w:rPr>
          <w:rFonts w:ascii="Tahoma" w:hAnsi="Tahoma" w:cs="Tahoma"/>
          <w:b/>
          <w:bCs/>
          <w:color w:val="000000"/>
          <w:sz w:val="18"/>
          <w:szCs w:val="18"/>
          <w:lang w:val="pt-BR"/>
        </w:rPr>
        <w:t>Transição entre MLs de cliente para Usuário e OSE</w:t>
      </w:r>
    </w:p>
    <w:p w14:paraId="1F73ACE3" w14:textId="77777777" w:rsidR="008A1637" w:rsidRPr="008E2993" w:rsidRDefault="008A1637" w:rsidP="00346F4B">
      <w:pPr>
        <w:pStyle w:val="AppendixBodyText"/>
        <w:numPr>
          <w:ilvl w:val="0"/>
          <w:numId w:val="80"/>
        </w:numPr>
        <w:spacing w:afterLines="60" w:after="144"/>
        <w:ind w:left="1800" w:right="720"/>
        <w:rPr>
          <w:lang w:val="pt-BR"/>
        </w:rPr>
      </w:pPr>
      <w:r w:rsidRPr="008E2993">
        <w:rPr>
          <w:rFonts w:ascii="Tahoma" w:hAnsi="Tahoma" w:cs="Tahoma"/>
          <w:color w:val="000000"/>
          <w:sz w:val="18"/>
          <w:szCs w:val="18"/>
          <w:lang w:val="pt-BR"/>
        </w:rPr>
        <w:t xml:space="preserve">Os clientes com Software Assurance atual para MLs de cliente podem alternar entre Usuário e OSE na renovação da cobertura do Software Assurance. Consulte as Notas do Produto referentes aos produtos individuais para obter detalhes. </w:t>
      </w:r>
    </w:p>
    <w:p w14:paraId="33BC422E" w14:textId="77777777" w:rsidR="008A1637" w:rsidRPr="00975F2D" w:rsidRDefault="008A1637" w:rsidP="00346F4B">
      <w:pPr>
        <w:pStyle w:val="AppendixFlushBulletedList"/>
        <w:numPr>
          <w:ilvl w:val="0"/>
          <w:numId w:val="79"/>
        </w:numPr>
        <w:ind w:left="1440" w:right="720"/>
      </w:pPr>
      <w:r w:rsidRPr="00975F2D">
        <w:rPr>
          <w:rFonts w:ascii="Tahoma" w:hAnsi="Tahoma" w:cs="Tahoma"/>
          <w:b/>
          <w:bCs/>
          <w:color w:val="000000"/>
          <w:sz w:val="18"/>
          <w:szCs w:val="18"/>
        </w:rPr>
        <w:t>Na renovação</w:t>
      </w:r>
    </w:p>
    <w:p w14:paraId="58439DA6" w14:textId="77777777" w:rsidR="008A1637" w:rsidRPr="008E2993" w:rsidRDefault="008A1637" w:rsidP="00C247E3">
      <w:pPr>
        <w:pStyle w:val="AppendixBodyText"/>
        <w:numPr>
          <w:ilvl w:val="0"/>
          <w:numId w:val="80"/>
        </w:numPr>
        <w:spacing w:afterLines="60" w:after="144"/>
        <w:ind w:left="1800" w:right="720"/>
        <w:rPr>
          <w:lang w:val="pt-BR"/>
        </w:rPr>
      </w:pPr>
      <w:r w:rsidRPr="008E2993">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C247E3" w:rsidRPr="008E2993">
        <w:rPr>
          <w:rFonts w:ascii="Tahoma" w:hAnsi="Tahoma" w:cs="Tahoma"/>
          <w:color w:val="000000"/>
          <w:sz w:val="18"/>
          <w:szCs w:val="18"/>
          <w:lang w:val="pt-BR"/>
        </w:rPr>
        <w:t> </w:t>
      </w:r>
      <w:r w:rsidRPr="008E2993">
        <w:rPr>
          <w:rFonts w:ascii="Tahoma" w:hAnsi="Tahoma" w:cs="Tahoma"/>
          <w:color w:val="000000"/>
          <w:sz w:val="18"/>
          <w:szCs w:val="18"/>
          <w:lang w:val="pt-BR"/>
        </w:rPr>
        <w:t>produto referentes ao tipo de CAL para a qual o Software Assurance é solicitado determinam como as CALs poderão ser alocadas e usadas.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 xml:space="preserve">Consulte as notas referentes aos produtos individuais para obter detalhes. </w:t>
      </w:r>
    </w:p>
    <w:p w14:paraId="3503D953" w14:textId="77777777" w:rsidR="008A1637" w:rsidRPr="00975F2D" w:rsidRDefault="008A1637" w:rsidP="00346F4B">
      <w:pPr>
        <w:pStyle w:val="AppendixFlushBulletedList"/>
        <w:numPr>
          <w:ilvl w:val="0"/>
          <w:numId w:val="79"/>
        </w:numPr>
        <w:ind w:left="1440" w:right="720"/>
      </w:pPr>
      <w:r w:rsidRPr="00975F2D">
        <w:rPr>
          <w:rFonts w:ascii="Tahoma" w:hAnsi="Tahoma" w:cs="Tahoma"/>
          <w:b/>
          <w:bCs/>
          <w:color w:val="000000"/>
          <w:sz w:val="18"/>
          <w:szCs w:val="18"/>
        </w:rPr>
        <w:t>CALs excedentes</w:t>
      </w:r>
    </w:p>
    <w:p w14:paraId="6FB50DD5" w14:textId="77777777" w:rsidR="008A1637" w:rsidRPr="008E2993" w:rsidRDefault="008A1637" w:rsidP="00346F4B">
      <w:pPr>
        <w:pStyle w:val="AppendixBodyText"/>
        <w:numPr>
          <w:ilvl w:val="0"/>
          <w:numId w:val="80"/>
        </w:numPr>
        <w:spacing w:afterLines="60" w:after="144"/>
        <w:ind w:left="1800" w:right="720"/>
        <w:rPr>
          <w:lang w:val="pt-BR"/>
        </w:rPr>
      </w:pPr>
      <w:r w:rsidRPr="008E2993">
        <w:rPr>
          <w:rFonts w:ascii="Tahoma" w:hAnsi="Tahoma" w:cs="Tahoma"/>
          <w:color w:val="000000"/>
          <w:sz w:val="18"/>
          <w:szCs w:val="18"/>
          <w:lang w:val="pt-BR"/>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0FE08590" w14:textId="77777777" w:rsidR="008A1637" w:rsidRPr="00975F2D" w:rsidRDefault="008A1637" w:rsidP="00346F4B">
      <w:pPr>
        <w:pStyle w:val="AppendixFlushBulletedList"/>
        <w:numPr>
          <w:ilvl w:val="0"/>
          <w:numId w:val="79"/>
        </w:numPr>
        <w:ind w:left="1440" w:right="720"/>
      </w:pPr>
      <w:r w:rsidRPr="00975F2D">
        <w:rPr>
          <w:rFonts w:ascii="Tahoma" w:hAnsi="Tahoma" w:cs="Tahoma"/>
          <w:b/>
          <w:bCs/>
          <w:color w:val="000000"/>
          <w:sz w:val="18"/>
          <w:szCs w:val="18"/>
        </w:rPr>
        <w:t>MLs excedentes</w:t>
      </w:r>
    </w:p>
    <w:p w14:paraId="3370AF6B" w14:textId="77777777" w:rsidR="008A1637" w:rsidRPr="008E2993" w:rsidRDefault="008A1637" w:rsidP="00C247E3">
      <w:pPr>
        <w:pStyle w:val="AppendixBodyText"/>
        <w:numPr>
          <w:ilvl w:val="0"/>
          <w:numId w:val="80"/>
        </w:numPr>
        <w:spacing w:afterLines="60" w:after="144"/>
        <w:ind w:left="1800" w:right="720"/>
        <w:rPr>
          <w:lang w:val="pt-BR"/>
        </w:rPr>
      </w:pPr>
      <w:r w:rsidRPr="008E2993">
        <w:rPr>
          <w:rFonts w:ascii="Tahoma" w:hAnsi="Tahoma" w:cs="Tahoma"/>
          <w:color w:val="000000"/>
          <w:sz w:val="18"/>
          <w:szCs w:val="18"/>
          <w:lang w:val="pt-BR"/>
        </w:rPr>
        <w:t>A transição entre MLs de cliente para Usuário e OSE, conforme permitido acima, poderia resultar em um excesso de MLs. Os clientes poderão transferir as MLs excedentes à medida que o número de usuários ou OSEs gerenciados aumentar. Na</w:t>
      </w:r>
      <w:r w:rsidR="00C247E3" w:rsidRPr="008E2993">
        <w:rPr>
          <w:rFonts w:ascii="Tahoma" w:hAnsi="Tahoma" w:cs="Tahoma"/>
          <w:color w:val="000000"/>
          <w:sz w:val="18"/>
          <w:szCs w:val="18"/>
          <w:lang w:val="pt-BR"/>
        </w:rPr>
        <w:t> </w:t>
      </w:r>
      <w:r w:rsidRPr="008E2993">
        <w:rPr>
          <w:rFonts w:ascii="Tahoma" w:hAnsi="Tahoma" w:cs="Tahoma"/>
          <w:color w:val="000000"/>
          <w:sz w:val="18"/>
          <w:szCs w:val="18"/>
          <w:lang w:val="pt-BR"/>
        </w:rPr>
        <w:t xml:space="preserve">época da renovação, os clientes poderão optar por manter o Software Assurance nas MLs excedentes. Os clientes não poderão renovar posteriormente o Software Assurance de qualquer ML excedente cuja cobertura tiver expirado. </w:t>
      </w:r>
    </w:p>
    <w:p w14:paraId="05066801" w14:textId="77777777" w:rsidR="008A1637" w:rsidRPr="00975F2D" w:rsidRDefault="008A1637" w:rsidP="00346F4B">
      <w:pPr>
        <w:pStyle w:val="AppendixFlushBulletedList"/>
        <w:numPr>
          <w:ilvl w:val="0"/>
          <w:numId w:val="79"/>
        </w:numPr>
        <w:ind w:left="1440" w:right="720"/>
      </w:pPr>
      <w:r w:rsidRPr="00975F2D">
        <w:rPr>
          <w:rFonts w:ascii="Tahoma" w:hAnsi="Tahoma" w:cs="Tahoma"/>
          <w:b/>
          <w:bCs/>
          <w:color w:val="000000"/>
          <w:sz w:val="18"/>
          <w:szCs w:val="18"/>
        </w:rPr>
        <w:t>Comprovante de Licenças</w:t>
      </w:r>
    </w:p>
    <w:p w14:paraId="61D09074" w14:textId="77777777" w:rsidR="007022C1" w:rsidRPr="008E2993" w:rsidRDefault="008A1637" w:rsidP="00C247E3">
      <w:pPr>
        <w:pStyle w:val="AppendixBodyText"/>
        <w:numPr>
          <w:ilvl w:val="0"/>
          <w:numId w:val="80"/>
        </w:numPr>
        <w:spacing w:after="0"/>
        <w:ind w:left="1800" w:right="720"/>
        <w:rPr>
          <w:lang w:val="pt-BR"/>
        </w:rPr>
      </w:pPr>
      <w:r w:rsidRPr="008E2993">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C247E3" w:rsidRPr="008E2993">
        <w:rPr>
          <w:rFonts w:ascii="Tahoma" w:hAnsi="Tahoma" w:cs="Tahoma"/>
          <w:color w:val="000000"/>
          <w:sz w:val="18"/>
          <w:szCs w:val="18"/>
          <w:lang w:val="pt-BR"/>
        </w:rPr>
        <w:t> </w:t>
      </w:r>
      <w:r w:rsidRPr="008E2993">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14:paraId="1942A4C9" w14:textId="77777777" w:rsidR="007022C1" w:rsidRPr="008E2993" w:rsidRDefault="007022C1" w:rsidP="00944EE1">
      <w:pPr>
        <w:pStyle w:val="AppendixBodyText"/>
        <w:spacing w:after="0"/>
        <w:ind w:right="720"/>
        <w:rPr>
          <w:lang w:val="pt-BR"/>
        </w:rPr>
      </w:pPr>
    </w:p>
    <w:p w14:paraId="2CB8630D" w14:textId="77777777" w:rsidR="008A1637" w:rsidRPr="008E2993" w:rsidRDefault="008A1637" w:rsidP="008A1637">
      <w:pPr>
        <w:pStyle w:val="Heading3"/>
        <w:ind w:right="720"/>
        <w:rPr>
          <w:lang w:val="pt-BR"/>
        </w:rPr>
      </w:pPr>
      <w:bookmarkStart w:id="942" w:name="_Toc323159782"/>
      <w:bookmarkStart w:id="943" w:name="_Toc336338251"/>
      <w:bookmarkStart w:id="944" w:name="_Toc377174901"/>
      <w:r w:rsidRPr="008E2993">
        <w:rPr>
          <w:rFonts w:ascii="Tahoma" w:hAnsi="Tahoma" w:cs="Tahoma"/>
          <w:sz w:val="24"/>
          <w:szCs w:val="22"/>
          <w:lang w:val="pt-BR"/>
        </w:rPr>
        <w:t>Restrições dos Controles de EI.</w:t>
      </w:r>
      <w:bookmarkEnd w:id="942"/>
      <w:bookmarkEnd w:id="943"/>
      <w:bookmarkEnd w:id="944"/>
    </w:p>
    <w:p w14:paraId="38BCADC2" w14:textId="77777777" w:rsidR="008A1637" w:rsidRPr="008E2993" w:rsidRDefault="008A1637" w:rsidP="008A1637">
      <w:pPr>
        <w:ind w:right="720"/>
        <w:rPr>
          <w:lang w:val="pt-BR"/>
        </w:rPr>
      </w:pPr>
    </w:p>
    <w:p w14:paraId="3962C29E" w14:textId="77777777" w:rsidR="008A1637" w:rsidRPr="008E2993" w:rsidRDefault="008A1637" w:rsidP="008A1637">
      <w:pPr>
        <w:pStyle w:val="AppendixBodyText"/>
        <w:ind w:right="720"/>
        <w:rPr>
          <w:lang w:val="pt-BR"/>
        </w:rPr>
      </w:pPr>
      <w:r w:rsidRPr="008E2993">
        <w:rPr>
          <w:rFonts w:ascii="Tahoma" w:hAnsi="Tahoma" w:cs="Tahoma"/>
          <w:sz w:val="18"/>
          <w:lang w:val="pt-BR"/>
        </w:rPr>
        <w:t xml:space="preserve">A exportação de determinados produtos da Microsoft para fora dos Estados Unidos é regulamentada pelos “Controles de EI” das Export Administration Regulations (Normas de Administração de Exportações) (EAR, 15 CFR 730-744) emitidas pelo BXA (Bureau de Administração de Exportações) do Departamento de Comércio dos EUA. Para obter mais informações, visite: </w:t>
      </w:r>
      <w:hyperlink r:id="rId33" w:history="1">
        <w:r w:rsidRPr="008E2993">
          <w:rPr>
            <w:rStyle w:val="Hyperlink"/>
            <w:rFonts w:ascii="Tahoma" w:hAnsi="Tahoma" w:cs="Tahoma"/>
            <w:sz w:val="18"/>
            <w:lang w:val="pt-BR"/>
          </w:rPr>
          <w:t>www.microsoft.com/products/exporting/basics.htm</w:t>
        </w:r>
      </w:hyperlink>
    </w:p>
    <w:p w14:paraId="1CD10AC1" w14:textId="77777777" w:rsidR="008A1637" w:rsidRPr="008E2993" w:rsidRDefault="008A1637" w:rsidP="008A1637">
      <w:pPr>
        <w:rPr>
          <w:rFonts w:eastAsia="PMingLiU"/>
          <w:lang w:val="pt-BR" w:eastAsia="zh-TW"/>
        </w:rPr>
      </w:pPr>
    </w:p>
    <w:p w14:paraId="1A966269" w14:textId="77777777" w:rsidR="00C247E3" w:rsidRPr="008E2993" w:rsidRDefault="00C247E3" w:rsidP="008A1637">
      <w:pPr>
        <w:rPr>
          <w:rFonts w:eastAsia="PMingLiU"/>
          <w:lang w:val="pt-BR" w:eastAsia="zh-TW"/>
        </w:rPr>
      </w:pPr>
    </w:p>
    <w:p w14:paraId="164A16E3" w14:textId="77777777" w:rsidR="008A1637" w:rsidRPr="008E2993" w:rsidRDefault="008A1637" w:rsidP="00944EE1">
      <w:pPr>
        <w:pStyle w:val="Heading3"/>
        <w:spacing w:after="60"/>
        <w:ind w:right="720"/>
        <w:rPr>
          <w:lang w:val="pt-BR"/>
        </w:rPr>
      </w:pPr>
      <w:bookmarkStart w:id="945" w:name="_Toc323159783"/>
      <w:bookmarkStart w:id="946" w:name="_Toc336338252"/>
      <w:bookmarkStart w:id="947" w:name="_Toc377174902"/>
      <w:r w:rsidRPr="008E2993">
        <w:rPr>
          <w:rFonts w:ascii="Tahoma" w:hAnsi="Tahoma" w:cs="Tahoma"/>
          <w:bCs/>
          <w:lang w:val="pt-BR"/>
        </w:rPr>
        <w:lastRenderedPageBreak/>
        <w:t>Pacotes Multilíngues (MLPs), funcionalidade de MUIs (Multilanguage User Interface) e direitos a novos idiomas</w:t>
      </w:r>
      <w:bookmarkEnd w:id="945"/>
      <w:bookmarkEnd w:id="946"/>
      <w:bookmarkEnd w:id="947"/>
    </w:p>
    <w:p w14:paraId="335CB38B" w14:textId="77777777" w:rsidR="008A1637" w:rsidRPr="008E2993" w:rsidRDefault="008A1637" w:rsidP="008A1637">
      <w:pPr>
        <w:rPr>
          <w:lang w:val="pt-BR"/>
        </w:rPr>
      </w:pPr>
      <w:r w:rsidRPr="008E2993">
        <w:rPr>
          <w:lang w:val="pt-BR"/>
        </w:rPr>
        <w:t>Os MLPs e MUIs permitem que os clientes executem e alternem entre diferentes versões de idioma dos produtos licenciados.</w:t>
      </w:r>
      <w:r w:rsidR="00975F2D" w:rsidRPr="008E2993">
        <w:rPr>
          <w:lang w:val="pt-BR"/>
        </w:rPr>
        <w:t xml:space="preserve"> </w:t>
      </w:r>
      <w:r w:rsidRPr="008E2993">
        <w:rPr>
          <w:lang w:val="pt-BR"/>
        </w:rPr>
        <w:t>O direito de usar MLPs e MUIs varia de acordo com o produto, o programa e o tipo de licença.</w:t>
      </w:r>
      <w:r w:rsidR="00975F2D" w:rsidRPr="008E2993">
        <w:rPr>
          <w:lang w:val="pt-BR"/>
        </w:rPr>
        <w:t xml:space="preserve"> </w:t>
      </w:r>
    </w:p>
    <w:p w14:paraId="0660B45D" w14:textId="77777777" w:rsidR="008A1637" w:rsidRPr="008E2993" w:rsidRDefault="008A1637" w:rsidP="008A1637">
      <w:pPr>
        <w:pStyle w:val="Heading3"/>
        <w:ind w:right="720"/>
        <w:rPr>
          <w:lang w:val="pt-BR"/>
        </w:rPr>
      </w:pPr>
    </w:p>
    <w:p w14:paraId="46F41798" w14:textId="77777777" w:rsidR="008A1637" w:rsidRPr="008E2993" w:rsidRDefault="008A1637" w:rsidP="007022C1">
      <w:pPr>
        <w:numPr>
          <w:ilvl w:val="0"/>
          <w:numId w:val="17"/>
        </w:numPr>
        <w:tabs>
          <w:tab w:val="left" w:pos="1440"/>
        </w:tabs>
        <w:spacing w:after="60"/>
        <w:rPr>
          <w:lang w:val="pt-BR"/>
        </w:rPr>
      </w:pPr>
      <w:r w:rsidRPr="008E2993">
        <w:rPr>
          <w:lang w:val="pt-BR"/>
        </w:rPr>
        <w:t>No caso da maioria dos produtos de servidor (por exemplo, Windows Server), o MUI está incluído no produto básico. O clientes que licenciarem esses produtos poderão usar o MUI sujeitos aos direitos de uso desses produtos.</w:t>
      </w:r>
      <w:r w:rsidR="00975F2D" w:rsidRPr="008E2993">
        <w:rPr>
          <w:lang w:val="pt-BR"/>
        </w:rPr>
        <w:t xml:space="preserve"> </w:t>
      </w:r>
    </w:p>
    <w:p w14:paraId="1D3A0AD2" w14:textId="77777777" w:rsidR="008A1637" w:rsidRPr="008E2993" w:rsidRDefault="008A1637" w:rsidP="00C247E3">
      <w:pPr>
        <w:numPr>
          <w:ilvl w:val="0"/>
          <w:numId w:val="17"/>
        </w:numPr>
        <w:tabs>
          <w:tab w:val="left" w:pos="1440"/>
        </w:tabs>
        <w:spacing w:after="60"/>
        <w:rPr>
          <w:lang w:val="pt-BR"/>
        </w:rPr>
      </w:pPr>
      <w:r w:rsidRPr="008E2993">
        <w:rPr>
          <w:rFonts w:cs="Tahoma"/>
          <w:szCs w:val="18"/>
          <w:lang w:val="pt-BR"/>
        </w:rPr>
        <w:t>N</w:t>
      </w:r>
      <w:r w:rsidRPr="008E2993">
        <w:rPr>
          <w:lang w:val="pt-BR"/>
        </w:rPr>
        <w:t>o caso de produtos (exceto servidores) e pacotes do Office System, a partir de 1° de outubro de</w:t>
      </w:r>
      <w:r w:rsidR="00C247E3" w:rsidRPr="008E2993">
        <w:rPr>
          <w:lang w:val="pt-BR"/>
        </w:rPr>
        <w:t> </w:t>
      </w:r>
      <w:r w:rsidRPr="008E2993">
        <w:rPr>
          <w:lang w:val="pt-BR"/>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14:paraId="56BDE3A5" w14:textId="77777777" w:rsidR="008A1637" w:rsidRPr="008E2993" w:rsidRDefault="008A1637" w:rsidP="007022C1">
      <w:pPr>
        <w:numPr>
          <w:ilvl w:val="0"/>
          <w:numId w:val="17"/>
        </w:numPr>
        <w:spacing w:after="60"/>
        <w:rPr>
          <w:lang w:val="pt-BR"/>
        </w:rPr>
      </w:pPr>
      <w:r w:rsidRPr="008E2993">
        <w:rPr>
          <w:lang w:val="pt-BR"/>
        </w:rPr>
        <w:t>No caso do Windows 8.1, o MUI está incluído no Windows 8.1 Pro.</w:t>
      </w:r>
      <w:r w:rsidR="00975F2D" w:rsidRPr="008E2993">
        <w:rPr>
          <w:lang w:val="pt-BR"/>
        </w:rPr>
        <w:t xml:space="preserve"> </w:t>
      </w:r>
    </w:p>
    <w:p w14:paraId="4DD3041C" w14:textId="77777777" w:rsidR="008A1637" w:rsidRPr="008E2993" w:rsidRDefault="008A1637" w:rsidP="008A1637">
      <w:pPr>
        <w:rPr>
          <w:lang w:val="pt-BR"/>
        </w:rPr>
      </w:pPr>
    </w:p>
    <w:p w14:paraId="335197D7" w14:textId="77777777" w:rsidR="008A1637" w:rsidRPr="008E2993" w:rsidRDefault="008A1637" w:rsidP="008A1637">
      <w:pPr>
        <w:rPr>
          <w:lang w:val="pt-BR"/>
        </w:rPr>
      </w:pPr>
      <w:r w:rsidRPr="008E2993">
        <w:rPr>
          <w:lang w:val="pt-BR"/>
        </w:rPr>
        <w:t>As versões de idioma com as quais os clientes têm permissão de usar MUIs and MLPs também variam por programa, produto e região.</w:t>
      </w:r>
      <w:r w:rsidR="00975F2D" w:rsidRPr="008E2993">
        <w:rPr>
          <w:lang w:val="pt-BR"/>
        </w:rPr>
        <w:t xml:space="preserve"> </w:t>
      </w:r>
    </w:p>
    <w:p w14:paraId="5C3ADBA2" w14:textId="77777777" w:rsidR="008A1637" w:rsidRPr="008E2993" w:rsidRDefault="008A1637" w:rsidP="008A1637">
      <w:pPr>
        <w:pStyle w:val="Heading3"/>
        <w:ind w:right="720"/>
        <w:rPr>
          <w:lang w:val="pt-BR"/>
        </w:rPr>
      </w:pPr>
    </w:p>
    <w:p w14:paraId="5908CF75" w14:textId="77777777" w:rsidR="008A1637" w:rsidRPr="008E2993" w:rsidRDefault="008A1637" w:rsidP="00024C3C">
      <w:pPr>
        <w:numPr>
          <w:ilvl w:val="0"/>
          <w:numId w:val="18"/>
        </w:numPr>
        <w:tabs>
          <w:tab w:val="clear" w:pos="1080"/>
          <w:tab w:val="num" w:pos="1440"/>
        </w:tabs>
        <w:ind w:left="1440"/>
        <w:rPr>
          <w:lang w:val="pt-BR"/>
        </w:rPr>
      </w:pPr>
      <w:r w:rsidRPr="008E2993">
        <w:rPr>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8E2993">
        <w:rPr>
          <w:b/>
          <w:lang w:val="pt-BR"/>
        </w:rPr>
        <w:t xml:space="preserve"> </w:t>
      </w:r>
      <w:r w:rsidRPr="008E2993">
        <w:rPr>
          <w:b/>
          <w:u w:val="single"/>
          <w:lang w:val="pt-BR"/>
        </w:rPr>
        <w:t>em todas as versões de idioma</w:t>
      </w:r>
      <w:r w:rsidRPr="008E2993">
        <w:rPr>
          <w:b/>
          <w:lang w:val="pt-BR"/>
        </w:rPr>
        <w:t xml:space="preserve"> </w:t>
      </w:r>
      <w:r w:rsidRPr="008E2993">
        <w:rPr>
          <w:lang w:val="pt-BR"/>
        </w:rPr>
        <w:t xml:space="preserve">não obstante quaisquer limitações nesses contratos quanto ao uso de determinados idiomas. </w:t>
      </w:r>
    </w:p>
    <w:p w14:paraId="420BB423" w14:textId="77777777" w:rsidR="008A1637" w:rsidRPr="008E2993" w:rsidRDefault="008A1637" w:rsidP="008A1637">
      <w:pPr>
        <w:pStyle w:val="Heading3"/>
        <w:ind w:right="720"/>
        <w:rPr>
          <w:lang w:val="pt-BR"/>
        </w:rPr>
      </w:pPr>
    </w:p>
    <w:p w14:paraId="560A8D7D" w14:textId="77777777" w:rsidR="008A1637" w:rsidRPr="008E2993" w:rsidRDefault="008A1637" w:rsidP="008A1637">
      <w:pPr>
        <w:rPr>
          <w:lang w:val="pt-BR"/>
        </w:rPr>
      </w:pPr>
      <w:r w:rsidRPr="008E2993">
        <w:rPr>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975F2D" w:rsidRPr="008E2993">
        <w:rPr>
          <w:lang w:val="pt-BR"/>
        </w:rPr>
        <w:t xml:space="preserve"> </w:t>
      </w:r>
      <w:r w:rsidRPr="008E2993">
        <w:rPr>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975F2D" w:rsidRPr="008E2993">
        <w:rPr>
          <w:lang w:val="pt-BR"/>
        </w:rPr>
        <w:t xml:space="preserve"> </w:t>
      </w:r>
      <w:r w:rsidRPr="008E2993">
        <w:rPr>
          <w:lang w:val="pt-BR"/>
        </w:rPr>
        <w:t xml:space="preserve">Os clientes devem examinar o Contrato de Licença ou consultar o Revendedor ou o Gerente de Conta Microsoft para obter mais informações sobre o direito de usar outros idiomas. </w:t>
      </w:r>
    </w:p>
    <w:p w14:paraId="6DE2C807" w14:textId="77777777" w:rsidR="007022C1" w:rsidRPr="008E2993" w:rsidRDefault="007022C1" w:rsidP="008A1637">
      <w:pPr>
        <w:rPr>
          <w:lang w:val="pt-BR"/>
        </w:rPr>
      </w:pPr>
    </w:p>
    <w:p w14:paraId="3020A9A8" w14:textId="77777777" w:rsidR="008A1637" w:rsidRPr="008E2993" w:rsidRDefault="008A1637" w:rsidP="007022C1">
      <w:pPr>
        <w:pStyle w:val="Heading2"/>
        <w:ind w:left="0"/>
        <w:rPr>
          <w:lang w:val="pt-BR"/>
        </w:rPr>
      </w:pPr>
      <w:bookmarkStart w:id="948" w:name="_Toc323159784"/>
      <w:bookmarkStart w:id="949" w:name="_Toc336338253"/>
      <w:bookmarkStart w:id="950" w:name="_Toc377174903"/>
      <w:r w:rsidRPr="008E2993">
        <w:rPr>
          <w:rFonts w:ascii="Tahoma" w:hAnsi="Tahoma" w:cs="Tahoma"/>
          <w:lang w:val="pt-BR"/>
        </w:rPr>
        <w:t>Licenças independentes da plataforma</w:t>
      </w:r>
      <w:bookmarkEnd w:id="948"/>
      <w:bookmarkEnd w:id="949"/>
      <w:bookmarkEnd w:id="950"/>
    </w:p>
    <w:p w14:paraId="70196845" w14:textId="77777777" w:rsidR="008A1637" w:rsidRPr="008E2993" w:rsidRDefault="008A1637" w:rsidP="007022C1">
      <w:pPr>
        <w:tabs>
          <w:tab w:val="num" w:pos="0"/>
        </w:tabs>
        <w:ind w:right="720"/>
        <w:rPr>
          <w:lang w:val="pt-BR"/>
        </w:rPr>
      </w:pPr>
    </w:p>
    <w:p w14:paraId="19C221E5" w14:textId="77777777" w:rsidR="008A1637" w:rsidRPr="008E2993" w:rsidRDefault="008A1637" w:rsidP="007022C1">
      <w:pPr>
        <w:pStyle w:val="AppendixBodyText"/>
        <w:spacing w:after="0"/>
        <w:ind w:right="720"/>
        <w:rPr>
          <w:lang w:val="pt-BR"/>
        </w:rPr>
      </w:pPr>
      <w:r w:rsidRPr="008E2993">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975F2D" w:rsidRPr="008E2993">
        <w:rPr>
          <w:rFonts w:ascii="Tahoma" w:hAnsi="Tahoma" w:cs="Tahoma"/>
          <w:color w:val="000000"/>
          <w:sz w:val="18"/>
          <w:szCs w:val="18"/>
          <w:lang w:val="pt-BR"/>
        </w:rPr>
        <w:t xml:space="preserve"> </w:t>
      </w:r>
      <w:r w:rsidRPr="008E2993">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14:paraId="479B075D" w14:textId="77777777" w:rsidR="008A1637" w:rsidRPr="008E2993" w:rsidRDefault="008A1637" w:rsidP="007022C1">
      <w:pPr>
        <w:pStyle w:val="AppendixBodyText"/>
        <w:spacing w:after="0"/>
        <w:rPr>
          <w:lang w:val="pt-BR"/>
        </w:rPr>
      </w:pPr>
    </w:p>
    <w:p w14:paraId="217644F7" w14:textId="77777777" w:rsidR="008A1637" w:rsidRPr="008E2993" w:rsidRDefault="008A1637" w:rsidP="00C247E3">
      <w:pPr>
        <w:pStyle w:val="AppendixBodyText"/>
        <w:spacing w:after="0"/>
        <w:ind w:right="720"/>
        <w:rPr>
          <w:lang w:val="pt-BR"/>
        </w:rPr>
      </w:pPr>
      <w:r w:rsidRPr="008E2993">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C247E3" w:rsidRPr="008E2993">
        <w:rPr>
          <w:rFonts w:ascii="Tahoma" w:hAnsi="Tahoma" w:cs="Tahoma"/>
          <w:color w:val="000000"/>
          <w:sz w:val="18"/>
          <w:szCs w:val="18"/>
          <w:lang w:val="pt-BR"/>
        </w:rPr>
        <w:t> </w:t>
      </w:r>
      <w:r w:rsidRPr="008E2993">
        <w:rPr>
          <w:rFonts w:ascii="Tahoma" w:hAnsi="Tahoma" w:cs="Tahoma"/>
          <w:color w:val="000000"/>
          <w:sz w:val="18"/>
          <w:szCs w:val="18"/>
          <w:lang w:val="pt-BR"/>
        </w:rPr>
        <w:t>não terá o direito de executar o Lync, mas terá o direito de executar o OneNote.</w:t>
      </w:r>
    </w:p>
    <w:p w14:paraId="51408AD3" w14:textId="77777777" w:rsidR="008A1637" w:rsidRPr="008E2993" w:rsidRDefault="008A1637" w:rsidP="007022C1">
      <w:pPr>
        <w:pStyle w:val="AppendixBodyText"/>
        <w:spacing w:after="0"/>
        <w:ind w:right="720"/>
        <w:rPr>
          <w:lang w:val="pt-BR"/>
        </w:rPr>
      </w:pPr>
      <w:r w:rsidRPr="008E2993">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341AAB5A" w14:textId="77777777" w:rsidR="008A1637" w:rsidRPr="008E2993" w:rsidRDefault="008A1637" w:rsidP="007022C1">
      <w:pPr>
        <w:tabs>
          <w:tab w:val="left" w:pos="360"/>
        </w:tabs>
        <w:ind w:right="720"/>
        <w:rPr>
          <w:lang w:val="pt-BR"/>
        </w:rPr>
      </w:pPr>
    </w:p>
    <w:p w14:paraId="7E2C6858" w14:textId="77777777" w:rsidR="008A1637" w:rsidRPr="008E2993" w:rsidRDefault="008A1637" w:rsidP="00C247E3">
      <w:pPr>
        <w:pStyle w:val="AppendixBodyText"/>
        <w:spacing w:after="0"/>
        <w:ind w:right="720"/>
        <w:rPr>
          <w:lang w:val="pt-BR"/>
        </w:rPr>
      </w:pPr>
      <w:r w:rsidRPr="008E2993">
        <w:rPr>
          <w:rFonts w:ascii="Tahoma" w:hAnsi="Tahoma" w:cs="Tahoma"/>
          <w:sz w:val="18"/>
          <w:lang w:val="pt-BR"/>
        </w:rPr>
        <w:lastRenderedPageBreak/>
        <w:t>O Microsoft SQL Server é uma licença “independente da plataforma”. Uma licença independente da plataforma permite que um produto específico seja usado em qualquer plataforma de computador em que o</w:t>
      </w:r>
      <w:r w:rsidR="00C247E3" w:rsidRPr="008E2993">
        <w:rPr>
          <w:rFonts w:ascii="Tahoma" w:hAnsi="Tahoma" w:cs="Tahoma"/>
          <w:sz w:val="18"/>
          <w:lang w:val="pt-BR"/>
        </w:rPr>
        <w:t> </w:t>
      </w:r>
      <w:r w:rsidRPr="008E2993">
        <w:rPr>
          <w:rFonts w:ascii="Tahoma" w:hAnsi="Tahoma" w:cs="Tahoma"/>
          <w:sz w:val="18"/>
          <w:lang w:val="pt-BR"/>
        </w:rPr>
        <w:t>software seja executado, desde que a versão seja igual ou anterior à versão original que foi licenciada.</w:t>
      </w:r>
    </w:p>
    <w:p w14:paraId="08ABF135" w14:textId="77777777" w:rsidR="008A1637" w:rsidRPr="008E2993" w:rsidRDefault="008A1637" w:rsidP="007022C1">
      <w:pPr>
        <w:pStyle w:val="AppendixBodyText"/>
        <w:spacing w:after="0"/>
        <w:ind w:right="720"/>
        <w:rPr>
          <w:lang w:val="pt-BR"/>
        </w:rPr>
      </w:pPr>
    </w:p>
    <w:p w14:paraId="47512DD5" w14:textId="77777777" w:rsidR="008A1637" w:rsidRPr="008E2993" w:rsidRDefault="008A1637" w:rsidP="007022C1">
      <w:pPr>
        <w:pStyle w:val="AppendixBodyText"/>
        <w:spacing w:after="0"/>
        <w:ind w:right="720"/>
        <w:rPr>
          <w:lang w:val="pt-BR"/>
        </w:rPr>
      </w:pPr>
      <w:r w:rsidRPr="008E2993">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14:paraId="10582B55" w14:textId="77777777" w:rsidR="00973A93" w:rsidRPr="008E2993" w:rsidRDefault="00973A93">
      <w:pPr>
        <w:rPr>
          <w:lang w:val="pt-BR"/>
        </w:rPr>
      </w:pPr>
      <w:bookmarkStart w:id="951" w:name="_Toc336338254"/>
    </w:p>
    <w:p w14:paraId="21832563" w14:textId="77777777" w:rsidR="008A1637" w:rsidRPr="008E2993" w:rsidRDefault="008A1637" w:rsidP="001760D6">
      <w:pPr>
        <w:pStyle w:val="Heading2"/>
        <w:keepNext/>
        <w:ind w:left="0"/>
        <w:rPr>
          <w:lang w:val="pt-BR"/>
        </w:rPr>
      </w:pPr>
      <w:bookmarkStart w:id="952" w:name="_Toc377174904"/>
      <w:r w:rsidRPr="008E2993">
        <w:rPr>
          <w:rFonts w:ascii="Tahoma" w:hAnsi="Tahoma" w:cs="Tahoma"/>
          <w:lang w:val="pt-BR"/>
        </w:rPr>
        <w:t>Chaves de Produto em Licenças por Volume</w:t>
      </w:r>
      <w:bookmarkEnd w:id="951"/>
      <w:bookmarkEnd w:id="952"/>
    </w:p>
    <w:p w14:paraId="3F3E01B6" w14:textId="77777777" w:rsidR="008A1637" w:rsidRPr="008E2993" w:rsidRDefault="008A1637" w:rsidP="001760D6">
      <w:pPr>
        <w:keepNext/>
        <w:spacing w:after="60"/>
        <w:ind w:right="720"/>
        <w:rPr>
          <w:lang w:val="pt-BR"/>
        </w:rPr>
      </w:pPr>
    </w:p>
    <w:p w14:paraId="48D4662E" w14:textId="77777777" w:rsidR="008A1637" w:rsidRPr="008E2993" w:rsidRDefault="004829AF" w:rsidP="007022C1">
      <w:pPr>
        <w:ind w:right="720"/>
        <w:rPr>
          <w:lang w:val="pt-BR"/>
        </w:rPr>
      </w:pPr>
      <w:r w:rsidRPr="008E2993">
        <w:rPr>
          <w:rFonts w:cs="Tahoma"/>
          <w:color w:val="000000"/>
          <w:szCs w:val="18"/>
          <w:lang w:val="pt-BR"/>
        </w:rPr>
        <w:t>As chaves de produto (Product Keys) habilitam as organizações a utilizarem o software e os produtos que licenciaram.</w:t>
      </w:r>
      <w:r w:rsidR="00975F2D" w:rsidRPr="008E2993">
        <w:rPr>
          <w:rFonts w:cs="Tahoma"/>
          <w:color w:val="000000"/>
          <w:szCs w:val="18"/>
          <w:lang w:val="pt-BR"/>
        </w:rPr>
        <w:t xml:space="preserve"> </w:t>
      </w:r>
      <w:r w:rsidRPr="008E2993">
        <w:rPr>
          <w:rFonts w:cs="Tahoma"/>
          <w:color w:val="000000"/>
          <w:szCs w:val="18"/>
          <w:lang w:val="pt-BR"/>
        </w:rPr>
        <w:t>Todas as chaves de produto são emitidas para um cliente de acordo com um contrato de licença específico.</w:t>
      </w:r>
      <w:r w:rsidR="00975F2D" w:rsidRPr="008E2993">
        <w:rPr>
          <w:rFonts w:cs="Tahoma"/>
          <w:color w:val="000000"/>
          <w:szCs w:val="18"/>
          <w:lang w:val="pt-BR"/>
        </w:rPr>
        <w:t xml:space="preserve"> </w:t>
      </w:r>
      <w:r w:rsidRPr="008E2993">
        <w:rPr>
          <w:rFonts w:cs="Tahoma"/>
          <w:color w:val="000000"/>
          <w:szCs w:val="18"/>
          <w:lang w:val="pt-BR"/>
        </w:rPr>
        <w:t xml:space="preserve">Para obter as chaves de produto, visite os sites </w:t>
      </w:r>
      <w:hyperlink r:id="rId34" w:history="1">
        <w:r w:rsidRPr="008E2993">
          <w:rPr>
            <w:rStyle w:val="Hyperlink"/>
            <w:szCs w:val="18"/>
            <w:lang w:val="pt-BR"/>
          </w:rPr>
          <w:t>Microsoft Volume Licensing Service Center (VLSC)</w:t>
        </w:r>
      </w:hyperlink>
      <w:r w:rsidRPr="008E2993">
        <w:rPr>
          <w:rFonts w:cs="Tahoma"/>
          <w:color w:val="000000"/>
          <w:szCs w:val="18"/>
          <w:lang w:val="pt-BR"/>
        </w:rPr>
        <w:t xml:space="preserve">. Você também pode ligar para o </w:t>
      </w:r>
      <w:hyperlink r:id="rId35" w:history="1">
        <w:r w:rsidRPr="008E2993">
          <w:rPr>
            <w:rStyle w:val="Hyperlink"/>
            <w:szCs w:val="18"/>
            <w:lang w:val="pt-BR"/>
          </w:rPr>
          <w:t>Centro de Ativação de Licenciamento por Volume da Microsoft</w:t>
        </w:r>
      </w:hyperlink>
      <w:r w:rsidRPr="008E2993">
        <w:rPr>
          <w:rFonts w:cs="Tahoma"/>
          <w:color w:val="0070C0"/>
          <w:szCs w:val="18"/>
          <w:lang w:val="pt-BR"/>
        </w:rPr>
        <w:t>.</w:t>
      </w:r>
      <w:r w:rsidRPr="008E2993">
        <w:rPr>
          <w:rFonts w:cs="Tahoma"/>
          <w:color w:val="000000"/>
          <w:szCs w:val="18"/>
          <w:lang w:val="pt-BR"/>
        </w:rPr>
        <w:t xml:space="preserve"> </w:t>
      </w:r>
    </w:p>
    <w:p w14:paraId="1760BBFE" w14:textId="77777777" w:rsidR="008A1637" w:rsidRPr="008E2993" w:rsidRDefault="008A1637" w:rsidP="007022C1">
      <w:pPr>
        <w:ind w:right="720"/>
        <w:rPr>
          <w:lang w:val="pt-BR"/>
        </w:rPr>
      </w:pPr>
    </w:p>
    <w:p w14:paraId="7518CB79" w14:textId="77777777" w:rsidR="008A1637" w:rsidRPr="008E2993" w:rsidRDefault="008A1637" w:rsidP="007022C1">
      <w:pPr>
        <w:ind w:right="720"/>
        <w:rPr>
          <w:lang w:val="pt-BR"/>
        </w:rPr>
      </w:pPr>
      <w:r w:rsidRPr="008E2993">
        <w:rPr>
          <w:rFonts w:cs="Tahoma"/>
          <w:color w:val="000000"/>
          <w:szCs w:val="18"/>
          <w:lang w:val="pt-BR"/>
        </w:rPr>
        <w:t xml:space="preserve">Para ver uma lista de produtos do Licenciamento por Volume que requerem chaves de produto e obter informações adicionais, consulte: </w:t>
      </w:r>
      <w:hyperlink r:id="rId36" w:history="1">
        <w:r w:rsidRPr="008E2993">
          <w:rPr>
            <w:rStyle w:val="Hyperlink"/>
            <w:szCs w:val="18"/>
            <w:lang w:val="pt-BR"/>
          </w:rPr>
          <w:t>http://www.microsoft.com/licensing/resources/vol/volumelicensekey/default.mspx</w:t>
        </w:r>
      </w:hyperlink>
      <w:r w:rsidRPr="008E2993">
        <w:rPr>
          <w:rFonts w:cs="Tahoma"/>
          <w:szCs w:val="18"/>
          <w:lang w:val="pt-BR"/>
        </w:rPr>
        <w:t>.</w:t>
      </w:r>
      <w:r w:rsidRPr="008E2993">
        <w:rPr>
          <w:rFonts w:cs="Tahoma"/>
          <w:color w:val="000000"/>
          <w:szCs w:val="18"/>
          <w:lang w:val="pt-BR"/>
        </w:rPr>
        <w:t xml:space="preserve"> </w:t>
      </w:r>
    </w:p>
    <w:p w14:paraId="5342D6BE" w14:textId="77777777" w:rsidR="008A1637" w:rsidRPr="008E2993" w:rsidRDefault="008A1637" w:rsidP="007022C1">
      <w:pPr>
        <w:ind w:right="720"/>
        <w:rPr>
          <w:lang w:val="pt-BR"/>
        </w:rPr>
      </w:pPr>
      <w:r w:rsidRPr="008E2993">
        <w:rPr>
          <w:rFonts w:cs="Tahoma"/>
          <w:color w:val="1F497D"/>
          <w:szCs w:val="18"/>
          <w:lang w:val="pt-BR"/>
        </w:rPr>
        <w:br/>
      </w:r>
      <w:r w:rsidRPr="008E2993">
        <w:rPr>
          <w:rFonts w:cs="Tahoma"/>
          <w:color w:val="000000"/>
          <w:szCs w:val="18"/>
          <w:lang w:val="pt-BR"/>
        </w:rPr>
        <w:t>Nem todos os produtos do Licenciamento por Volume requerem uma chave de produto.</w:t>
      </w:r>
      <w:r w:rsidRPr="008E2993">
        <w:rPr>
          <w:rFonts w:ascii="Verdana" w:hAnsi="Verdana"/>
          <w:color w:val="333333"/>
          <w:sz w:val="17"/>
          <w:szCs w:val="17"/>
          <w:lang w:val="pt-BR"/>
        </w:rPr>
        <w:t xml:space="preserve"> </w:t>
      </w:r>
      <w:r w:rsidRPr="008E2993">
        <w:rPr>
          <w:rFonts w:cs="Tahoma"/>
          <w:color w:val="000000"/>
          <w:szCs w:val="18"/>
          <w:lang w:val="pt-BR"/>
        </w:rPr>
        <w:t>Se um produto não estiver listado, nenhuma chave de produto será exigida.</w:t>
      </w:r>
    </w:p>
    <w:p w14:paraId="4635258B" w14:textId="77777777" w:rsidR="008A1637" w:rsidRPr="008E2993" w:rsidRDefault="008A1637" w:rsidP="007022C1">
      <w:pPr>
        <w:ind w:right="720"/>
        <w:rPr>
          <w:lang w:val="pt-BR"/>
        </w:rPr>
      </w:pPr>
    </w:p>
    <w:p w14:paraId="7FEE1C42" w14:textId="77777777" w:rsidR="001B413E" w:rsidRPr="008E2993" w:rsidRDefault="008A1637" w:rsidP="007022C1">
      <w:pPr>
        <w:ind w:right="720"/>
        <w:rPr>
          <w:lang w:val="pt-BR"/>
        </w:rPr>
      </w:pPr>
      <w:r w:rsidRPr="008E2993">
        <w:rPr>
          <w:rFonts w:cs="Tahoma"/>
          <w:b/>
          <w:bCs/>
          <w:color w:val="000000"/>
          <w:szCs w:val="18"/>
          <w:lang w:val="pt-BR"/>
        </w:rPr>
        <w:t>Observação:</w:t>
      </w:r>
      <w:r w:rsidR="00975F2D" w:rsidRPr="008E2993">
        <w:rPr>
          <w:rFonts w:cs="Tahoma"/>
          <w:color w:val="000000"/>
          <w:szCs w:val="18"/>
          <w:lang w:val="pt-BR"/>
        </w:rPr>
        <w:t xml:space="preserve"> </w:t>
      </w:r>
      <w:r w:rsidRPr="008E2993">
        <w:rPr>
          <w:rFonts w:cs="Tahoma"/>
          <w:color w:val="000000"/>
          <w:szCs w:val="18"/>
          <w:lang w:val="pt-BR"/>
        </w:rPr>
        <w:t xml:space="preserve">as chaves de produto são cedidas e destinadas para o uso exclusivo da sua organização. Você será responsabilizado por qualquer uso não autorizado das chaves de produto emitidas de acordo com o seu contrato. Tome providências para manter suas chaves de produto em segurança. Não as divulgue para pessoas não autorizadas. </w:t>
      </w:r>
    </w:p>
    <w:p w14:paraId="6CBF1D37" w14:textId="77777777" w:rsidR="001B413E" w:rsidRPr="008E2993" w:rsidRDefault="001B413E">
      <w:pPr>
        <w:rPr>
          <w:lang w:val="pt-BR"/>
        </w:rPr>
      </w:pPr>
      <w:r w:rsidRPr="008E2993">
        <w:rPr>
          <w:rFonts w:cs="Tahoma"/>
          <w:color w:val="000000"/>
          <w:szCs w:val="18"/>
          <w:lang w:val="pt-BR"/>
        </w:rPr>
        <w:br w:type="page"/>
      </w:r>
    </w:p>
    <w:p w14:paraId="7AD0AFF4" w14:textId="77777777" w:rsidR="001B413E" w:rsidRPr="008E2993" w:rsidRDefault="001B413E" w:rsidP="001B413E">
      <w:pPr>
        <w:pStyle w:val="Heading1"/>
        <w:rPr>
          <w:lang w:val="pt-BR"/>
        </w:rPr>
      </w:pPr>
      <w:bookmarkStart w:id="953" w:name="_Section_10_–"/>
      <w:bookmarkStart w:id="954" w:name="_Toc377174905"/>
      <w:bookmarkEnd w:id="953"/>
      <w:r w:rsidRPr="008E2993">
        <w:rPr>
          <w:lang w:val="pt-BR"/>
        </w:rPr>
        <w:lastRenderedPageBreak/>
        <w:t>Seção 10 – Termos Complementares para Serviços Online USADOS com Software Local</w:t>
      </w:r>
      <w:bookmarkEnd w:id="954"/>
    </w:p>
    <w:p w14:paraId="32FB0FEA" w14:textId="77777777" w:rsidR="001B413E" w:rsidRPr="008E2993" w:rsidRDefault="001B413E" w:rsidP="001B413E">
      <w:pPr>
        <w:rPr>
          <w:lang w:val="pt-BR"/>
        </w:rPr>
      </w:pPr>
    </w:p>
    <w:p w14:paraId="649E499D" w14:textId="77777777" w:rsidR="001B413E" w:rsidRPr="008E2993" w:rsidRDefault="001B413E" w:rsidP="00C247E3">
      <w:pPr>
        <w:rPr>
          <w:lang w:val="pt-BR"/>
        </w:rPr>
      </w:pPr>
      <w:r w:rsidRPr="008E2993">
        <w:rPr>
          <w:snapToGrid w:val="0"/>
          <w:lang w:val="pt-BR"/>
        </w:rPr>
        <w:t xml:space="preserve">Algumas ofertas incluem softwares implementados e usados nas instalações dos clientes e um ou mais dos Serviços Online identificados acima na </w:t>
      </w:r>
      <w:hyperlink w:anchor="_Seção_5_–" w:history="1">
        <w:r w:rsidRPr="008E2993">
          <w:rPr>
            <w:rStyle w:val="Hyperlink"/>
            <w:snapToGrid w:val="0"/>
            <w:lang w:val="pt-BR"/>
          </w:rPr>
          <w:t>Seção 5</w:t>
        </w:r>
      </w:hyperlink>
      <w:r w:rsidRPr="008E2993">
        <w:rPr>
          <w:snapToGrid w:val="0"/>
          <w:lang w:val="pt-BR"/>
        </w:rPr>
        <w:t xml:space="preserve"> sob a mesma licença. Por exemplo,</w:t>
      </w:r>
      <w:r w:rsidRPr="008E2993">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975F2D" w:rsidRPr="008E2993">
        <w:rPr>
          <w:rFonts w:cs="Tahoma"/>
          <w:szCs w:val="20"/>
          <w:lang w:val="pt-BR"/>
        </w:rPr>
        <w:t xml:space="preserve"> </w:t>
      </w:r>
      <w:r w:rsidRPr="008E2993">
        <w:rPr>
          <w:rFonts w:cs="Tahoma"/>
          <w:szCs w:val="20"/>
          <w:lang w:val="pt-BR"/>
        </w:rPr>
        <w:t>Os</w:t>
      </w:r>
      <w:r w:rsidR="00C247E3" w:rsidRPr="008E2993">
        <w:rPr>
          <w:rFonts w:cs="Tahoma"/>
          <w:szCs w:val="20"/>
          <w:lang w:val="pt-BR"/>
        </w:rPr>
        <w:t> </w:t>
      </w:r>
      <w:r w:rsidRPr="008E2993">
        <w:rPr>
          <w:rFonts w:cs="Tahoma"/>
          <w:szCs w:val="20"/>
          <w:lang w:val="pt-BR"/>
        </w:rPr>
        <w:t xml:space="preserve">Termos e as Condições Complementares a seguir se aplicam à </w:t>
      </w:r>
      <w:r w:rsidRPr="008E2993">
        <w:rPr>
          <w:snapToGrid w:val="0"/>
          <w:lang w:val="pt-BR"/>
        </w:rPr>
        <w:t>compra e ao uso dos referidos Serviços Online por parte dos clientes.</w:t>
      </w:r>
      <w:r w:rsidR="00975F2D" w:rsidRPr="008E2993">
        <w:rPr>
          <w:rFonts w:cs="Tahoma"/>
          <w:szCs w:val="20"/>
          <w:lang w:val="pt-BR"/>
        </w:rPr>
        <w:t xml:space="preserve"> </w:t>
      </w:r>
    </w:p>
    <w:p w14:paraId="277B026C"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Definições.</w:t>
      </w:r>
    </w:p>
    <w:p w14:paraId="3518C2C6" w14:textId="77777777" w:rsidR="001B413E" w:rsidRPr="008E2993" w:rsidRDefault="001B413E" w:rsidP="001B413E">
      <w:pPr>
        <w:ind w:left="720"/>
        <w:jc w:val="both"/>
        <w:rPr>
          <w:lang w:val="pt-BR"/>
        </w:rPr>
      </w:pPr>
      <w:r w:rsidRPr="008E2993">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14:paraId="11F50218" w14:textId="77777777" w:rsidR="001B413E" w:rsidRPr="008E2993" w:rsidRDefault="001B413E" w:rsidP="001B413E">
      <w:pPr>
        <w:spacing w:before="120"/>
        <w:ind w:left="720"/>
        <w:jc w:val="both"/>
        <w:rPr>
          <w:lang w:val="pt-BR"/>
        </w:rPr>
      </w:pPr>
      <w:r w:rsidRPr="008E2993">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14:paraId="7F5E163A"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Aplicabilidade dos Termos Complementares.</w:t>
      </w:r>
    </w:p>
    <w:p w14:paraId="5787A229" w14:textId="77777777" w:rsidR="001B413E" w:rsidRPr="008E2993" w:rsidRDefault="001B413E" w:rsidP="00C247E3">
      <w:pPr>
        <w:ind w:left="720"/>
        <w:jc w:val="both"/>
        <w:rPr>
          <w:lang w:val="pt-BR"/>
        </w:rPr>
      </w:pPr>
      <w:r w:rsidRPr="008E2993">
        <w:rPr>
          <w:rFonts w:cs="Tahoma"/>
          <w:snapToGrid w:val="0"/>
          <w:color w:val="000000"/>
          <w:szCs w:val="18"/>
          <w:lang w:val="pt-BR"/>
        </w:rPr>
        <w:t>Estes Termos Complementares se aplicam somente à compra e ao uso pelo cliente dos Serviços Online e</w:t>
      </w:r>
      <w:r w:rsidR="00C247E3" w:rsidRPr="008E2993">
        <w:rPr>
          <w:rFonts w:cs="Tahoma"/>
          <w:snapToGrid w:val="0"/>
          <w:color w:val="000000"/>
          <w:szCs w:val="18"/>
          <w:lang w:val="pt-BR"/>
        </w:rPr>
        <w:t> </w:t>
      </w:r>
      <w:r w:rsidRPr="008E2993">
        <w:rPr>
          <w:rFonts w:cs="Tahoma"/>
          <w:snapToGrid w:val="0"/>
          <w:color w:val="000000"/>
          <w:szCs w:val="18"/>
          <w:lang w:val="pt-BR"/>
        </w:rPr>
        <w:t>Serviços.</w:t>
      </w:r>
      <w:r w:rsidR="00975F2D" w:rsidRPr="008E2993">
        <w:rPr>
          <w:rFonts w:cs="Tahoma"/>
          <w:snapToGrid w:val="0"/>
          <w:color w:val="000000"/>
          <w:szCs w:val="18"/>
          <w:lang w:val="pt-BR"/>
        </w:rPr>
        <w:t xml:space="preserve"> </w:t>
      </w:r>
      <w:r w:rsidRPr="008E2993">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14:paraId="0964D8BD"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Garantia limitada dos Serviços Online.</w:t>
      </w:r>
    </w:p>
    <w:p w14:paraId="7CDB75F7" w14:textId="77777777" w:rsidR="001B413E" w:rsidRPr="008E2993" w:rsidRDefault="001B413E" w:rsidP="001B413E">
      <w:pPr>
        <w:ind w:left="720"/>
        <w:jc w:val="both"/>
        <w:rPr>
          <w:lang w:val="pt-BR"/>
        </w:rPr>
      </w:pPr>
      <w:r w:rsidRPr="008E2993">
        <w:rPr>
          <w:rFonts w:cs="Tahoma"/>
          <w:snapToGrid w:val="0"/>
          <w:color w:val="000000"/>
          <w:szCs w:val="18"/>
          <w:lang w:val="pt-BR"/>
        </w:rPr>
        <w:t>A Microsoft garante que os Serviços Online funcionarão de acordo com o Contrato de Nível de Serviço aplicável.</w:t>
      </w:r>
      <w:r w:rsidR="00975F2D" w:rsidRPr="008E2993">
        <w:rPr>
          <w:rFonts w:cs="Tahoma"/>
          <w:snapToGrid w:val="0"/>
          <w:color w:val="000000"/>
          <w:szCs w:val="18"/>
          <w:lang w:val="pt-BR"/>
        </w:rPr>
        <w:t xml:space="preserve"> </w:t>
      </w:r>
      <w:r w:rsidRPr="008E2993">
        <w:rPr>
          <w:rFonts w:cs="Tahoma"/>
          <w:snapToGrid w:val="0"/>
          <w:color w:val="000000"/>
          <w:szCs w:val="18"/>
          <w:lang w:val="pt-BR"/>
        </w:rPr>
        <w:t>Esta garantia limitada equivale à duração do uso pelo cliente do Serviço Online, sujeita aos requisitos de notificação no Contrato de Nível de Serviços aplicável.</w:t>
      </w:r>
    </w:p>
    <w:p w14:paraId="0A49847D" w14:textId="77777777" w:rsidR="001B413E" w:rsidRPr="008E2993" w:rsidRDefault="001B413E" w:rsidP="001B413E">
      <w:pPr>
        <w:spacing w:before="120"/>
        <w:ind w:left="720"/>
        <w:jc w:val="both"/>
        <w:rPr>
          <w:lang w:val="pt-BR"/>
        </w:rPr>
      </w:pPr>
      <w:r w:rsidRPr="008E2993">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975F2D" w:rsidRPr="008E2993">
        <w:rPr>
          <w:rFonts w:cs="Tahoma"/>
          <w:snapToGrid w:val="0"/>
          <w:color w:val="000000"/>
          <w:szCs w:val="18"/>
          <w:lang w:val="pt-BR"/>
        </w:rPr>
        <w:t xml:space="preserve"> </w:t>
      </w:r>
      <w:r w:rsidRPr="008E2993">
        <w:rPr>
          <w:rFonts w:cs="Tahoma"/>
          <w:snapToGrid w:val="0"/>
          <w:color w:val="000000"/>
          <w:szCs w:val="18"/>
          <w:lang w:val="pt-BR"/>
        </w:rPr>
        <w:t>Essas são as únicas medidas disponíveis ao cliente em caso de violação da garantia limitada, salvo se a lei aplicável estabelecer outras.</w:t>
      </w:r>
    </w:p>
    <w:p w14:paraId="416C5759" w14:textId="77777777" w:rsidR="001B413E" w:rsidRPr="008E2993" w:rsidRDefault="001B413E" w:rsidP="001B413E">
      <w:pPr>
        <w:spacing w:before="120"/>
        <w:ind w:left="720"/>
        <w:jc w:val="both"/>
        <w:rPr>
          <w:lang w:val="pt-BR"/>
        </w:rPr>
      </w:pPr>
      <w:r w:rsidRPr="008E2993">
        <w:rPr>
          <w:rFonts w:cs="Tahoma"/>
          <w:snapToGrid w:val="0"/>
          <w:color w:val="000000"/>
          <w:szCs w:val="18"/>
          <w:lang w:val="pt-BR"/>
        </w:rPr>
        <w:t>A garantia limitada está sujeita às seguintes limitações:</w:t>
      </w:r>
    </w:p>
    <w:p w14:paraId="745FC40D" w14:textId="77777777" w:rsidR="001B413E" w:rsidRPr="008E2993" w:rsidRDefault="001B413E" w:rsidP="001B413E">
      <w:pPr>
        <w:numPr>
          <w:ilvl w:val="0"/>
          <w:numId w:val="124"/>
        </w:numPr>
        <w:spacing w:before="120"/>
        <w:ind w:left="1080"/>
        <w:contextualSpacing/>
        <w:jc w:val="both"/>
        <w:rPr>
          <w:lang w:val="pt-BR"/>
        </w:rPr>
      </w:pPr>
      <w:r w:rsidRPr="008E2993">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14:paraId="18F114F2" w14:textId="77777777" w:rsidR="001B413E" w:rsidRPr="008E2993" w:rsidRDefault="001B413E" w:rsidP="001B413E">
      <w:pPr>
        <w:numPr>
          <w:ilvl w:val="0"/>
          <w:numId w:val="124"/>
        </w:numPr>
        <w:spacing w:before="120"/>
        <w:ind w:left="1080"/>
        <w:contextualSpacing/>
        <w:jc w:val="both"/>
        <w:rPr>
          <w:lang w:val="pt-BR"/>
        </w:rPr>
      </w:pPr>
      <w:r w:rsidRPr="008E2993">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73BD42E1" w14:textId="77777777" w:rsidR="001B413E" w:rsidRPr="008E2993" w:rsidRDefault="001B413E" w:rsidP="001B413E">
      <w:pPr>
        <w:numPr>
          <w:ilvl w:val="0"/>
          <w:numId w:val="124"/>
        </w:numPr>
        <w:spacing w:before="120"/>
        <w:ind w:left="1080"/>
        <w:contextualSpacing/>
        <w:jc w:val="both"/>
        <w:rPr>
          <w:lang w:val="pt-BR"/>
        </w:rPr>
      </w:pPr>
      <w:r w:rsidRPr="008E2993">
        <w:rPr>
          <w:rFonts w:cs="Tahoma"/>
          <w:snapToGrid w:val="0"/>
          <w:color w:val="000000"/>
          <w:szCs w:val="18"/>
          <w:lang w:val="pt-BR"/>
        </w:rPr>
        <w:t>a garantia limitada não se aplica às versões gratuitas, de avaliação, pré-lançamento ou beta dos Serviços Online e</w:t>
      </w:r>
    </w:p>
    <w:p w14:paraId="3EBBB011" w14:textId="77777777" w:rsidR="001B413E" w:rsidRPr="008E2993" w:rsidRDefault="001B413E" w:rsidP="001B413E">
      <w:pPr>
        <w:numPr>
          <w:ilvl w:val="0"/>
          <w:numId w:val="124"/>
        </w:numPr>
        <w:spacing w:before="120"/>
        <w:ind w:left="1080"/>
        <w:contextualSpacing/>
        <w:jc w:val="both"/>
        <w:rPr>
          <w:lang w:val="pt-BR"/>
        </w:rPr>
      </w:pPr>
      <w:r w:rsidRPr="008E2993">
        <w:rPr>
          <w:rFonts w:cs="Tahoma"/>
          <w:snapToGrid w:val="0"/>
          <w:color w:val="000000"/>
          <w:szCs w:val="18"/>
          <w:lang w:val="pt-BR"/>
        </w:rPr>
        <w:t>a garantia limitada não se aplica a problemas causados pela não observância dos requisitos mínimos do sistema.</w:t>
      </w:r>
    </w:p>
    <w:p w14:paraId="415E5F9B" w14:textId="77777777" w:rsidR="001B413E" w:rsidRPr="008E2993" w:rsidRDefault="001B413E" w:rsidP="001B413E">
      <w:pPr>
        <w:spacing w:before="120"/>
        <w:ind w:left="720"/>
        <w:jc w:val="both"/>
        <w:rPr>
          <w:lang w:val="pt-BR"/>
        </w:rPr>
      </w:pPr>
      <w:r w:rsidRPr="008E2993">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975F2D" w:rsidRPr="008E2993">
        <w:rPr>
          <w:rFonts w:cs="Tahoma"/>
          <w:b/>
          <w:bCs/>
          <w:snapToGrid w:val="0"/>
          <w:color w:val="000000"/>
          <w:szCs w:val="18"/>
          <w:lang w:val="pt-BR"/>
        </w:rPr>
        <w:t xml:space="preserve"> </w:t>
      </w:r>
      <w:r w:rsidRPr="008E2993">
        <w:rPr>
          <w:rFonts w:cs="Tahoma"/>
          <w:b/>
          <w:bCs/>
          <w:snapToGrid w:val="0"/>
          <w:color w:val="000000"/>
          <w:szCs w:val="18"/>
          <w:lang w:val="pt-BR"/>
        </w:rPr>
        <w:t>A REFERIDA DECLARAÇÃO DE INEXISTÊNCIA DE OUTRAS GARANTIAS APLICAR-SE-Á SEMPRE, SALVO QUANDO A LEI APLICÁVEL NÃO A PERMITIR.</w:t>
      </w:r>
    </w:p>
    <w:p w14:paraId="5C869892" w14:textId="77777777" w:rsidR="001B413E" w:rsidRPr="00975F2D" w:rsidRDefault="001B413E" w:rsidP="001B413E">
      <w:pPr>
        <w:keepNext/>
        <w:spacing w:before="120" w:after="60"/>
        <w:ind w:left="720"/>
        <w:outlineLvl w:val="0"/>
      </w:pPr>
      <w:r w:rsidRPr="00975F2D">
        <w:rPr>
          <w:rFonts w:cs="Tahoma"/>
          <w:b/>
          <w:bCs/>
          <w:iCs/>
          <w:snapToGrid w:val="0"/>
          <w:szCs w:val="18"/>
        </w:rPr>
        <w:t>Privacidade e segurança.</w:t>
      </w:r>
    </w:p>
    <w:p w14:paraId="3297FC05" w14:textId="77777777" w:rsidR="001B413E" w:rsidRPr="008E2993" w:rsidRDefault="001B413E" w:rsidP="001B413E">
      <w:pPr>
        <w:numPr>
          <w:ilvl w:val="1"/>
          <w:numId w:val="129"/>
        </w:numPr>
        <w:spacing w:before="120"/>
        <w:ind w:left="1080"/>
        <w:contextualSpacing/>
        <w:jc w:val="both"/>
        <w:rPr>
          <w:lang w:val="pt-BR"/>
        </w:rPr>
      </w:pPr>
      <w:r w:rsidRPr="008E2993">
        <w:rPr>
          <w:rFonts w:cs="Tahoma"/>
          <w:snapToGrid w:val="0"/>
          <w:color w:val="000000"/>
          <w:szCs w:val="18"/>
          <w:lang w:val="pt-BR"/>
        </w:rPr>
        <w:t>A Microsoft e o cliente deverão cumprir todas as leis e regulamentos aplicáveis (inclusive a lei de notificação de violação de segurança aplicável).</w:t>
      </w:r>
      <w:r w:rsidR="00975F2D" w:rsidRPr="008E2993">
        <w:rPr>
          <w:rFonts w:cs="Tahoma"/>
          <w:snapToGrid w:val="0"/>
          <w:color w:val="000000"/>
          <w:szCs w:val="18"/>
          <w:lang w:val="pt-BR"/>
        </w:rPr>
        <w:t xml:space="preserve"> </w:t>
      </w:r>
      <w:r w:rsidRPr="008E2993">
        <w:rPr>
          <w:rFonts w:cs="Tahoma"/>
          <w:snapToGrid w:val="0"/>
          <w:color w:val="000000"/>
          <w:szCs w:val="18"/>
          <w:lang w:val="pt-BR"/>
        </w:rPr>
        <w:t xml:space="preserve">No entanto, a Microsoft não é responsável pelo cumprimento de nenhuma lei ou regulamento aplicável ao cliente ou ao seu setor de atividade e que não </w:t>
      </w:r>
      <w:r w:rsidRPr="008E2993">
        <w:rPr>
          <w:rFonts w:cs="Tahoma"/>
          <w:snapToGrid w:val="0"/>
          <w:color w:val="000000"/>
          <w:szCs w:val="18"/>
          <w:lang w:val="pt-BR"/>
        </w:rPr>
        <w:lastRenderedPageBreak/>
        <w:t>seja geralmente aplicável a services providers de tecnologia da informação.</w:t>
      </w:r>
      <w:r w:rsidR="00975F2D" w:rsidRPr="008E2993">
        <w:rPr>
          <w:rFonts w:cs="Tahoma"/>
          <w:snapToGrid w:val="0"/>
          <w:color w:val="000000"/>
          <w:szCs w:val="18"/>
          <w:lang w:val="pt-BR"/>
        </w:rPr>
        <w:t xml:space="preserve"> </w:t>
      </w:r>
      <w:r w:rsidRPr="008E2993">
        <w:rPr>
          <w:rFonts w:cs="Tahoma"/>
          <w:snapToGrid w:val="0"/>
          <w:color w:val="000000"/>
          <w:szCs w:val="18"/>
          <w:lang w:val="pt-BR"/>
        </w:rPr>
        <w:t>O Cliente autoriza o processamento de informações pessoais pela Microsoft e seus representantes para facilitar o assunto em questão deste Contrato, incluindo esses Termos Complementares.</w:t>
      </w:r>
    </w:p>
    <w:p w14:paraId="0BAC23A3" w14:textId="77777777" w:rsidR="001B413E" w:rsidRPr="008E2993" w:rsidRDefault="001B413E" w:rsidP="001B413E">
      <w:pPr>
        <w:numPr>
          <w:ilvl w:val="1"/>
          <w:numId w:val="129"/>
        </w:numPr>
        <w:spacing w:before="120"/>
        <w:ind w:left="1080"/>
        <w:contextualSpacing/>
        <w:jc w:val="both"/>
        <w:rPr>
          <w:lang w:val="pt-BR"/>
        </w:rPr>
      </w:pPr>
      <w:r w:rsidRPr="008E2993">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975F2D" w:rsidRPr="008E2993">
        <w:rPr>
          <w:rFonts w:cs="Tahoma"/>
          <w:snapToGrid w:val="0"/>
          <w:color w:val="000000"/>
          <w:szCs w:val="18"/>
          <w:lang w:val="pt-BR"/>
        </w:rPr>
        <w:t xml:space="preserve"> </w:t>
      </w:r>
      <w:r w:rsidRPr="008E2993">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14:paraId="65DFD331" w14:textId="77777777" w:rsidR="001B413E" w:rsidRPr="008E2993" w:rsidRDefault="001B413E" w:rsidP="006D2DF5">
      <w:pPr>
        <w:numPr>
          <w:ilvl w:val="1"/>
          <w:numId w:val="129"/>
        </w:numPr>
        <w:spacing w:before="120"/>
        <w:ind w:left="1080"/>
        <w:contextualSpacing/>
        <w:jc w:val="both"/>
        <w:rPr>
          <w:lang w:val="pt-BR"/>
        </w:rPr>
      </w:pPr>
      <w:r w:rsidRPr="008E2993">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37" w:history="1">
        <w:r w:rsidRPr="008E2993">
          <w:rPr>
            <w:rFonts w:cs="Tahoma"/>
            <w:snapToGrid w:val="0"/>
            <w:color w:val="0000FF"/>
            <w:szCs w:val="18"/>
            <w:u w:val="single"/>
            <w:lang w:val="pt-BR"/>
          </w:rPr>
          <w:t>https://www.microsoft.com/licensing/servicecenter</w:t>
        </w:r>
      </w:hyperlink>
      <w:r w:rsidRPr="008E2993">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975F2D" w:rsidRPr="008E2993">
        <w:rPr>
          <w:rFonts w:cs="Tahoma"/>
          <w:snapToGrid w:val="0"/>
          <w:color w:val="000000"/>
          <w:szCs w:val="18"/>
          <w:lang w:val="pt-BR"/>
        </w:rPr>
        <w:t xml:space="preserve"> </w:t>
      </w:r>
      <w:r w:rsidRPr="008E2993">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975F2D" w:rsidRPr="008E2993">
        <w:rPr>
          <w:rFonts w:cs="Tahoma"/>
          <w:snapToGrid w:val="0"/>
          <w:color w:val="000000"/>
          <w:szCs w:val="18"/>
          <w:lang w:val="pt-BR"/>
        </w:rPr>
        <w:t xml:space="preserve"> </w:t>
      </w:r>
      <w:r w:rsidRPr="008E2993">
        <w:rPr>
          <w:rFonts w:cs="Tahoma"/>
          <w:snapToGrid w:val="0"/>
          <w:color w:val="000000"/>
          <w:szCs w:val="18"/>
          <w:lang w:val="pt-BR"/>
        </w:rPr>
        <w:t>Ao usar os Serviços Online, o cliente consente com o exposto acima.</w:t>
      </w:r>
      <w:r w:rsidR="00975F2D" w:rsidRPr="008E2993">
        <w:rPr>
          <w:rFonts w:cs="Tahoma"/>
          <w:snapToGrid w:val="0"/>
          <w:color w:val="000000"/>
          <w:szCs w:val="18"/>
          <w:lang w:val="pt-BR"/>
        </w:rPr>
        <w:t xml:space="preserve"> </w:t>
      </w:r>
      <w:r w:rsidRPr="008E2993">
        <w:rPr>
          <w:rFonts w:cs="Tahoma"/>
          <w:snapToGrid w:val="0"/>
          <w:color w:val="000000"/>
          <w:szCs w:val="18"/>
          <w:lang w:val="pt-BR"/>
        </w:rPr>
        <w:t xml:space="preserve">A Microsoft segue as estruturas de </w:t>
      </w:r>
      <w:r w:rsidR="006D2DF5">
        <w:rPr>
          <w:rFonts w:cs="Tahoma"/>
          <w:snapToGrid w:val="0"/>
          <w:color w:val="000000"/>
          <w:szCs w:val="18"/>
          <w:lang w:val="pt-BR"/>
        </w:rPr>
        <w:t>“</w:t>
      </w:r>
      <w:r w:rsidRPr="008E2993">
        <w:rPr>
          <w:rFonts w:cs="Tahoma"/>
          <w:snapToGrid w:val="0"/>
          <w:color w:val="000000"/>
          <w:szCs w:val="18"/>
          <w:lang w:val="pt-BR"/>
        </w:rPr>
        <w:t>EU Safe Harbor</w:t>
      </w:r>
      <w:r w:rsidR="006D2DF5">
        <w:rPr>
          <w:rFonts w:cs="Tahoma"/>
          <w:snapToGrid w:val="0"/>
          <w:color w:val="000000"/>
          <w:szCs w:val="18"/>
          <w:lang w:val="pt-BR"/>
        </w:rPr>
        <w:t>”</w:t>
      </w:r>
      <w:r w:rsidRPr="008E2993">
        <w:rPr>
          <w:rFonts w:cs="Tahoma"/>
          <w:snapToGrid w:val="0"/>
          <w:color w:val="000000"/>
          <w:szCs w:val="18"/>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975F2D" w:rsidRPr="008E2993">
        <w:rPr>
          <w:rFonts w:cs="Tahoma"/>
          <w:snapToGrid w:val="0"/>
          <w:color w:val="000000"/>
          <w:szCs w:val="18"/>
          <w:lang w:val="pt-BR"/>
        </w:rPr>
        <w:t xml:space="preserve"> </w:t>
      </w:r>
    </w:p>
    <w:p w14:paraId="56B5FABB"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Compromisso de proteção do cliente.</w:t>
      </w:r>
    </w:p>
    <w:p w14:paraId="1E60C269" w14:textId="77777777" w:rsidR="001B413E" w:rsidRPr="008E2993" w:rsidRDefault="001B413E" w:rsidP="001B413E">
      <w:pPr>
        <w:ind w:left="720"/>
        <w:jc w:val="both"/>
        <w:rPr>
          <w:lang w:val="pt-BR"/>
        </w:rPr>
      </w:pPr>
      <w:r w:rsidRPr="008E2993">
        <w:rPr>
          <w:rFonts w:cs="Tahoma"/>
          <w:snapToGrid w:val="0"/>
          <w:color w:val="000000"/>
          <w:szCs w:val="18"/>
          <w:lang w:val="pt-BR"/>
        </w:rPr>
        <w:t>O Cliente defenderá a Microsoft contra qualquer requerimento judicial ou extrajudicial feito por terceiros não afiliados que:</w:t>
      </w:r>
    </w:p>
    <w:p w14:paraId="010EEDE5" w14:textId="77777777" w:rsidR="001B413E" w:rsidRPr="008E2993" w:rsidRDefault="001B413E" w:rsidP="001B413E">
      <w:pPr>
        <w:numPr>
          <w:ilvl w:val="0"/>
          <w:numId w:val="130"/>
        </w:numPr>
        <w:spacing w:before="120"/>
        <w:ind w:left="1260" w:hanging="540"/>
        <w:contextualSpacing/>
        <w:jc w:val="both"/>
        <w:rPr>
          <w:lang w:val="pt-BR"/>
        </w:rPr>
      </w:pPr>
      <w:r w:rsidRPr="008E2993">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14:paraId="34C92310" w14:textId="77777777" w:rsidR="001B413E" w:rsidRPr="008E2993" w:rsidRDefault="001B413E" w:rsidP="001B413E">
      <w:pPr>
        <w:numPr>
          <w:ilvl w:val="0"/>
          <w:numId w:val="130"/>
        </w:numPr>
        <w:spacing w:before="120"/>
        <w:ind w:left="1260" w:hanging="540"/>
        <w:contextualSpacing/>
        <w:jc w:val="both"/>
        <w:rPr>
          <w:lang w:val="pt-BR"/>
        </w:rPr>
      </w:pPr>
      <w:r w:rsidRPr="008E2993">
        <w:rPr>
          <w:rFonts w:cs="Tahoma"/>
          <w:snapToGrid w:val="0"/>
          <w:color w:val="000000"/>
          <w:szCs w:val="18"/>
          <w:lang w:val="pt-BR"/>
        </w:rPr>
        <w:t>seja decorrente da violação dos termos da Política de Uso Aceitável, descrita nos Direitos de Uso do Produto.</w:t>
      </w:r>
    </w:p>
    <w:p w14:paraId="2352F17C" w14:textId="77777777" w:rsidR="001B413E" w:rsidRPr="008E2993" w:rsidRDefault="001B413E" w:rsidP="001B413E">
      <w:pPr>
        <w:spacing w:before="120"/>
        <w:ind w:left="720"/>
        <w:jc w:val="both"/>
        <w:rPr>
          <w:lang w:val="pt-BR"/>
        </w:rPr>
      </w:pPr>
      <w:r w:rsidRPr="008E2993">
        <w:rPr>
          <w:rFonts w:cs="Tahoma"/>
          <w:snapToGrid w:val="0"/>
          <w:color w:val="000000"/>
          <w:szCs w:val="18"/>
          <w:lang w:val="pt-BR"/>
        </w:rPr>
        <w:t>O Cliente deverá pagar o valor resultante de qualquer decisão judicial desfavorável transitada em julgado (ou acordo ratificado pelo cliente).</w:t>
      </w:r>
      <w:r w:rsidR="00975F2D" w:rsidRPr="008E2993">
        <w:rPr>
          <w:rFonts w:cs="Tahoma"/>
          <w:snapToGrid w:val="0"/>
          <w:color w:val="000000"/>
          <w:szCs w:val="18"/>
          <w:lang w:val="pt-BR"/>
        </w:rPr>
        <w:t xml:space="preserve"> </w:t>
      </w:r>
      <w:r w:rsidRPr="008E2993">
        <w:rPr>
          <w:rFonts w:cs="Tahoma"/>
          <w:snapToGrid w:val="0"/>
          <w:color w:val="000000"/>
          <w:szCs w:val="18"/>
          <w:lang w:val="pt-BR"/>
        </w:rPr>
        <w:t>A presente seção estabelece o recurso exclusivo disponível da Microsoft para esses requerimentos judiciais ou extrajudiciais.</w:t>
      </w:r>
    </w:p>
    <w:p w14:paraId="4006EAC4" w14:textId="77777777" w:rsidR="001B413E" w:rsidRPr="008E2993" w:rsidRDefault="001B413E" w:rsidP="00C247E3">
      <w:pPr>
        <w:spacing w:before="120"/>
        <w:ind w:left="720"/>
        <w:jc w:val="both"/>
        <w:rPr>
          <w:lang w:val="pt-BR"/>
        </w:rPr>
      </w:pPr>
      <w:r w:rsidRPr="008E2993">
        <w:rPr>
          <w:rFonts w:cs="Tahoma"/>
          <w:snapToGrid w:val="0"/>
          <w:color w:val="000000"/>
          <w:szCs w:val="18"/>
          <w:lang w:val="pt-BR"/>
        </w:rPr>
        <w:t>A Microsoft deverá notificar imediatamente o cliente por escrito sobre um requerimento judicial ou extrajudicial sujeito a esta seção.</w:t>
      </w:r>
      <w:r w:rsidR="00975F2D" w:rsidRPr="008E2993">
        <w:rPr>
          <w:rFonts w:cs="Tahoma"/>
          <w:snapToGrid w:val="0"/>
          <w:color w:val="000000"/>
          <w:szCs w:val="18"/>
          <w:lang w:val="pt-BR"/>
        </w:rPr>
        <w:t xml:space="preserve"> </w:t>
      </w:r>
      <w:r w:rsidRPr="008E2993">
        <w:rPr>
          <w:rFonts w:cs="Tahoma"/>
          <w:snapToGrid w:val="0"/>
          <w:color w:val="000000"/>
          <w:szCs w:val="18"/>
          <w:lang w:val="pt-BR"/>
        </w:rPr>
        <w:t>A Microsoft (1) fornecerá ao cliente controle exclusivo de sua defesa ou acordo referente a tal requerimento e (2) fornecerá assistência razoável na defesa do requerimento. O</w:t>
      </w:r>
      <w:r w:rsidR="00C247E3" w:rsidRPr="008E2993">
        <w:rPr>
          <w:rFonts w:cs="Tahoma"/>
          <w:snapToGrid w:val="0"/>
          <w:color w:val="000000"/>
          <w:szCs w:val="18"/>
          <w:lang w:val="pt-BR"/>
        </w:rPr>
        <w:t> </w:t>
      </w:r>
      <w:r w:rsidRPr="008E2993">
        <w:rPr>
          <w:rFonts w:cs="Tahoma"/>
          <w:snapToGrid w:val="0"/>
          <w:color w:val="000000"/>
          <w:szCs w:val="18"/>
          <w:lang w:val="pt-BR"/>
        </w:rPr>
        <w:t>cliente reembolsará a Microsoft por qualquer despesa razoável incorrida na prestação dessa assistência.</w:t>
      </w:r>
    </w:p>
    <w:p w14:paraId="646932B0"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Limitação de responsabilidade.</w:t>
      </w:r>
    </w:p>
    <w:p w14:paraId="32CA650D" w14:textId="77777777" w:rsidR="001B413E" w:rsidRPr="00975F2D" w:rsidRDefault="001B413E" w:rsidP="001B413E">
      <w:pPr>
        <w:ind w:left="720"/>
        <w:jc w:val="both"/>
      </w:pPr>
      <w:r w:rsidRPr="008E2993">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975F2D" w:rsidRPr="008E2993">
        <w:rPr>
          <w:rFonts w:cs="Tahoma"/>
          <w:snapToGrid w:val="0"/>
          <w:color w:val="000000"/>
          <w:szCs w:val="18"/>
          <w:lang w:val="pt-BR"/>
        </w:rPr>
        <w:t xml:space="preserve"> </w:t>
      </w:r>
      <w:r w:rsidRPr="008E2993">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975F2D" w:rsidRPr="008E2993">
        <w:rPr>
          <w:rFonts w:cs="Tahoma"/>
          <w:snapToGrid w:val="0"/>
          <w:color w:val="000000"/>
          <w:szCs w:val="18"/>
          <w:lang w:val="pt-BR"/>
        </w:rPr>
        <w:t xml:space="preserve"> </w:t>
      </w:r>
      <w:r w:rsidRPr="00975F2D">
        <w:rPr>
          <w:rFonts w:cs="Tahoma"/>
          <w:snapToGrid w:val="0"/>
          <w:color w:val="000000"/>
          <w:szCs w:val="18"/>
        </w:rPr>
        <w:t>No entanto, essas limitações monetárias não se aplicarão a:</w:t>
      </w:r>
    </w:p>
    <w:p w14:paraId="199378C5" w14:textId="77777777" w:rsidR="001B413E" w:rsidRPr="008E2993" w:rsidRDefault="001B413E" w:rsidP="006D2DF5">
      <w:pPr>
        <w:numPr>
          <w:ilvl w:val="0"/>
          <w:numId w:val="125"/>
        </w:numPr>
        <w:spacing w:before="120"/>
        <w:ind w:left="1170" w:hanging="450"/>
        <w:contextualSpacing/>
        <w:jc w:val="both"/>
        <w:rPr>
          <w:lang w:val="pt-BR"/>
        </w:rPr>
      </w:pPr>
      <w:r w:rsidRPr="008E2993">
        <w:rPr>
          <w:rFonts w:cs="Tahoma"/>
          <w:snapToGrid w:val="0"/>
          <w:color w:val="000000"/>
          <w:szCs w:val="18"/>
          <w:lang w:val="pt-BR"/>
        </w:rPr>
        <w:t xml:space="preserve">obrigações da Microsoft de acordo com a seção do Master Agreement intitulada </w:t>
      </w:r>
      <w:r w:rsidR="006D2DF5">
        <w:rPr>
          <w:rFonts w:cs="Tahoma"/>
          <w:snapToGrid w:val="0"/>
          <w:color w:val="000000"/>
          <w:szCs w:val="18"/>
          <w:lang w:val="pt-BR"/>
        </w:rPr>
        <w:t>“</w:t>
      </w:r>
      <w:r w:rsidRPr="008E2993">
        <w:rPr>
          <w:rFonts w:cs="Tahoma"/>
          <w:snapToGrid w:val="0"/>
          <w:color w:val="000000"/>
          <w:szCs w:val="18"/>
          <w:lang w:val="pt-BR"/>
        </w:rPr>
        <w:t>Defesa contra violação, apropriação indébita e requerimentos judiciais ou extrajudiciais de terceiros</w:t>
      </w:r>
      <w:r w:rsidR="006D2DF5">
        <w:rPr>
          <w:rFonts w:cs="Tahoma"/>
          <w:snapToGrid w:val="0"/>
          <w:color w:val="000000"/>
          <w:szCs w:val="18"/>
          <w:lang w:val="pt-BR"/>
        </w:rPr>
        <w:t>”</w:t>
      </w:r>
      <w:r w:rsidRPr="008E2993">
        <w:rPr>
          <w:rFonts w:cs="Tahoma"/>
          <w:snapToGrid w:val="0"/>
          <w:color w:val="000000"/>
          <w:szCs w:val="18"/>
          <w:lang w:val="pt-BR"/>
        </w:rPr>
        <w:t xml:space="preserve"> ou obrigações do cliente de acordo com a seção dos Termos Complementares intitulada </w:t>
      </w:r>
      <w:r w:rsidR="006D2DF5">
        <w:rPr>
          <w:rFonts w:cs="Tahoma"/>
          <w:snapToGrid w:val="0"/>
          <w:color w:val="000000"/>
          <w:szCs w:val="18"/>
          <w:lang w:val="pt-BR"/>
        </w:rPr>
        <w:t>“</w:t>
      </w:r>
      <w:r w:rsidRPr="008E2993">
        <w:rPr>
          <w:rFonts w:cs="Tahoma"/>
          <w:snapToGrid w:val="0"/>
          <w:color w:val="000000"/>
          <w:szCs w:val="18"/>
          <w:lang w:val="pt-BR"/>
        </w:rPr>
        <w:t>Compromisso de proteção do cliente</w:t>
      </w:r>
      <w:r w:rsidR="006D2DF5">
        <w:rPr>
          <w:rFonts w:cs="Tahoma"/>
          <w:snapToGrid w:val="0"/>
          <w:color w:val="000000"/>
          <w:szCs w:val="18"/>
          <w:lang w:val="pt-BR"/>
        </w:rPr>
        <w:t>”</w:t>
      </w:r>
      <w:r w:rsidRPr="008E2993">
        <w:rPr>
          <w:rFonts w:cs="Tahoma"/>
          <w:snapToGrid w:val="0"/>
          <w:color w:val="000000"/>
          <w:szCs w:val="18"/>
          <w:lang w:val="pt-BR"/>
        </w:rPr>
        <w:t>;</w:t>
      </w:r>
    </w:p>
    <w:p w14:paraId="498CD743" w14:textId="77777777" w:rsidR="001B413E" w:rsidRPr="008E2993" w:rsidRDefault="001B413E" w:rsidP="001B413E">
      <w:pPr>
        <w:numPr>
          <w:ilvl w:val="0"/>
          <w:numId w:val="125"/>
        </w:numPr>
        <w:spacing w:before="120"/>
        <w:ind w:left="1170" w:hanging="450"/>
        <w:contextualSpacing/>
        <w:jc w:val="both"/>
        <w:rPr>
          <w:lang w:val="pt-BR"/>
        </w:rPr>
      </w:pPr>
      <w:r w:rsidRPr="008E2993">
        <w:rPr>
          <w:rFonts w:cs="Tahoma"/>
          <w:snapToGrid w:val="0"/>
          <w:color w:val="000000"/>
          <w:szCs w:val="18"/>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3B2AF9EF" w14:textId="77777777" w:rsidR="001B413E" w:rsidRPr="008E2993" w:rsidRDefault="001B413E" w:rsidP="001B413E">
      <w:pPr>
        <w:numPr>
          <w:ilvl w:val="0"/>
          <w:numId w:val="125"/>
        </w:numPr>
        <w:spacing w:before="120"/>
        <w:ind w:left="1170" w:hanging="450"/>
        <w:contextualSpacing/>
        <w:jc w:val="both"/>
        <w:rPr>
          <w:lang w:val="pt-BR"/>
        </w:rPr>
      </w:pPr>
      <w:r w:rsidRPr="008E2993">
        <w:rPr>
          <w:rFonts w:cs="Tahoma"/>
          <w:snapToGrid w:val="0"/>
          <w:color w:val="000000"/>
          <w:szCs w:val="18"/>
          <w:lang w:val="pt-BR"/>
        </w:rPr>
        <w:t>violação por uma parte dos direitos de propriedade intelectual da outra parte.</w:t>
      </w:r>
    </w:p>
    <w:p w14:paraId="7AC3226F" w14:textId="77777777" w:rsidR="001B413E" w:rsidRPr="008E2993" w:rsidRDefault="001B413E" w:rsidP="006D2DF5">
      <w:pPr>
        <w:spacing w:before="120"/>
        <w:ind w:left="720"/>
        <w:jc w:val="both"/>
        <w:rPr>
          <w:lang w:val="pt-BR"/>
        </w:rPr>
      </w:pPr>
      <w:r w:rsidRPr="008E2993">
        <w:rPr>
          <w:rFonts w:cs="Tahoma"/>
          <w:b/>
          <w:bCs/>
          <w:snapToGrid w:val="0"/>
          <w:color w:val="000000"/>
          <w:szCs w:val="18"/>
          <w:lang w:val="pt-BR"/>
        </w:rPr>
        <w:t xml:space="preserve">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w:t>
      </w:r>
      <w:r w:rsidRPr="008E2993">
        <w:rPr>
          <w:rFonts w:cs="Tahoma"/>
          <w:b/>
          <w:bCs/>
          <w:snapToGrid w:val="0"/>
          <w:color w:val="000000"/>
          <w:szCs w:val="18"/>
          <w:lang w:val="pt-BR"/>
        </w:rPr>
        <w:lastRenderedPageBreak/>
        <w:t>OCORRÊNCIA DOS REFERIDOS DANOS E MESMO QUE ESSA POSSIBILIDADE POSSA SER RAZOAVELMENTE PREVISTA.</w:t>
      </w:r>
      <w:r w:rsidR="00975F2D" w:rsidRPr="008E2993">
        <w:rPr>
          <w:rFonts w:cs="Tahoma"/>
          <w:b/>
          <w:bCs/>
          <w:snapToGrid w:val="0"/>
          <w:color w:val="000000"/>
          <w:szCs w:val="18"/>
          <w:lang w:val="pt-BR"/>
        </w:rPr>
        <w:t xml:space="preserve"> </w:t>
      </w:r>
      <w:r w:rsidRPr="008E2993">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6D2DF5">
        <w:rPr>
          <w:rFonts w:cs="Tahoma"/>
          <w:b/>
          <w:bCs/>
          <w:snapToGrid w:val="0"/>
          <w:color w:val="000000"/>
          <w:szCs w:val="18"/>
          <w:lang w:val="pt-BR"/>
        </w:rPr>
        <w:t>“</w:t>
      </w:r>
      <w:r w:rsidRPr="008E2993">
        <w:rPr>
          <w:rFonts w:cs="Tahoma"/>
          <w:b/>
          <w:bCs/>
          <w:snapToGrid w:val="0"/>
          <w:color w:val="000000"/>
          <w:szCs w:val="18"/>
          <w:lang w:val="pt-BR"/>
        </w:rPr>
        <w:t>DEFESA CONTRA VIOLAÇÃO, APROPRIAÇÃO INDÉBITA E REQUERIMENTOS JUDICIAIS OU EXTRAJUDICIAIS DE TERCEIROS</w:t>
      </w:r>
      <w:r w:rsidR="006D2DF5">
        <w:rPr>
          <w:rFonts w:cs="Tahoma"/>
          <w:b/>
          <w:bCs/>
          <w:snapToGrid w:val="0"/>
          <w:color w:val="000000"/>
          <w:szCs w:val="18"/>
          <w:lang w:val="pt-BR"/>
        </w:rPr>
        <w:t>”</w:t>
      </w:r>
      <w:r w:rsidRPr="008E2993">
        <w:rPr>
          <w:rFonts w:cs="Tahoma"/>
          <w:b/>
          <w:bCs/>
          <w:snapToGrid w:val="0"/>
          <w:color w:val="000000"/>
          <w:szCs w:val="18"/>
          <w:lang w:val="pt-BR"/>
        </w:rPr>
        <w:t xml:space="preserve"> OU OBRIGAÇÕES DO CLIENTE DE ACORDO COM A SEÇÃO DOS TERMOS COMPLEMENTARES INTITULADA </w:t>
      </w:r>
      <w:r w:rsidR="006D2DF5">
        <w:rPr>
          <w:rFonts w:cs="Tahoma"/>
          <w:b/>
          <w:bCs/>
          <w:snapToGrid w:val="0"/>
          <w:color w:val="000000"/>
          <w:szCs w:val="18"/>
          <w:lang w:val="pt-BR"/>
        </w:rPr>
        <w:t>“</w:t>
      </w:r>
      <w:r w:rsidRPr="008E2993">
        <w:rPr>
          <w:rFonts w:cs="Tahoma"/>
          <w:b/>
          <w:bCs/>
          <w:snapToGrid w:val="0"/>
          <w:color w:val="000000"/>
          <w:szCs w:val="18"/>
          <w:lang w:val="pt-BR"/>
        </w:rPr>
        <w:t>COMPROMISSO DE PROTEÇÃO DO CLIENTE</w:t>
      </w:r>
      <w:r w:rsidR="006D2DF5">
        <w:rPr>
          <w:rFonts w:cs="Tahoma"/>
          <w:b/>
          <w:bCs/>
          <w:snapToGrid w:val="0"/>
          <w:color w:val="000000"/>
          <w:szCs w:val="18"/>
          <w:lang w:val="pt-BR"/>
        </w:rPr>
        <w:t>”</w:t>
      </w:r>
      <w:r w:rsidRPr="008E2993">
        <w:rPr>
          <w:rFonts w:cs="Tahoma"/>
          <w:b/>
          <w:bCs/>
          <w:snapToGrid w:val="0"/>
          <w:color w:val="000000"/>
          <w:szCs w:val="18"/>
          <w:lang w:val="pt-BR"/>
        </w:rPr>
        <w:t>.</w:t>
      </w:r>
    </w:p>
    <w:p w14:paraId="2B0CE9A5" w14:textId="77777777" w:rsidR="001B413E" w:rsidRPr="008E2993" w:rsidRDefault="001B413E" w:rsidP="001B413E">
      <w:pPr>
        <w:keepNext/>
        <w:spacing w:before="120" w:after="60"/>
        <w:ind w:left="720"/>
        <w:outlineLvl w:val="0"/>
        <w:rPr>
          <w:lang w:val="pt-BR"/>
        </w:rPr>
      </w:pPr>
      <w:r w:rsidRPr="008E2993">
        <w:rPr>
          <w:rFonts w:cs="Tahoma"/>
          <w:b/>
          <w:bCs/>
          <w:iCs/>
          <w:snapToGrid w:val="0"/>
          <w:szCs w:val="18"/>
          <w:lang w:val="pt-BR"/>
        </w:rPr>
        <w:t>Subcontratados.</w:t>
      </w:r>
    </w:p>
    <w:p w14:paraId="296C3962" w14:textId="77777777" w:rsidR="008A1637" w:rsidRPr="008E2993" w:rsidRDefault="001B413E" w:rsidP="001B413E">
      <w:pPr>
        <w:ind w:left="720" w:right="720"/>
        <w:rPr>
          <w:lang w:val="pt-BR"/>
        </w:rPr>
      </w:pPr>
      <w:r w:rsidRPr="008E2993">
        <w:rPr>
          <w:rFonts w:cs="Tahoma"/>
          <w:snapToGrid w:val="0"/>
          <w:szCs w:val="18"/>
          <w:lang w:val="pt-BR"/>
        </w:rPr>
        <w:t>A Microsoft usará Prestadores de Serviços para dar suporte aos Serviços Online.</w:t>
      </w:r>
      <w:r w:rsidR="00975F2D" w:rsidRPr="008E2993">
        <w:rPr>
          <w:rFonts w:cs="Tahoma"/>
          <w:snapToGrid w:val="0"/>
          <w:szCs w:val="18"/>
          <w:lang w:val="pt-BR"/>
        </w:rPr>
        <w:t xml:space="preserve"> </w:t>
      </w:r>
      <w:r w:rsidRPr="008E2993">
        <w:rPr>
          <w:rFonts w:cs="Tahoma"/>
          <w:snapToGrid w:val="0"/>
          <w:szCs w:val="18"/>
          <w:lang w:val="pt-BR"/>
        </w:rPr>
        <w:t>A Microsoft se responsabiliza pelo desempenho deles, sujeitos aos termos do contrato de Licenciamento por Volume do Cliente.</w:t>
      </w:r>
    </w:p>
    <w:p w14:paraId="37E2214B" w14:textId="77777777" w:rsidR="00023FE7" w:rsidRPr="008E2993" w:rsidRDefault="008A1637" w:rsidP="00B0065F">
      <w:pPr>
        <w:pStyle w:val="Heading1"/>
        <w:rPr>
          <w:lang w:val="pt-BR"/>
        </w:rPr>
      </w:pPr>
      <w:r w:rsidRPr="008E2993">
        <w:rPr>
          <w:lang w:val="pt-BR"/>
        </w:rPr>
        <w:br w:type="page"/>
      </w:r>
      <w:bookmarkStart w:id="955" w:name="_Toc336338255"/>
      <w:bookmarkStart w:id="956" w:name="_Toc377174906"/>
      <w:r w:rsidRPr="008E2993">
        <w:rPr>
          <w:lang w:val="pt-BR"/>
        </w:rPr>
        <w:lastRenderedPageBreak/>
        <w:t>NoTAS do Produto</w:t>
      </w:r>
      <w:bookmarkEnd w:id="955"/>
      <w:bookmarkEnd w:id="956"/>
    </w:p>
    <w:p w14:paraId="79241907" w14:textId="77777777" w:rsidR="00023FE7" w:rsidRPr="008E2993" w:rsidRDefault="00023FE7">
      <w:pPr>
        <w:pStyle w:val="Heading2"/>
        <w:ind w:hanging="540"/>
        <w:rPr>
          <w:lang w:val="pt-BR"/>
        </w:rPr>
      </w:pPr>
    </w:p>
    <w:p w14:paraId="78E11920" w14:textId="77777777" w:rsidR="00023FE7" w:rsidRPr="008E2993" w:rsidRDefault="00023FE7">
      <w:pPr>
        <w:pStyle w:val="Heading2"/>
        <w:ind w:left="0"/>
        <w:rPr>
          <w:lang w:val="pt-BR"/>
        </w:rPr>
      </w:pPr>
      <w:bookmarkStart w:id="957" w:name="_Toc336338256"/>
      <w:bookmarkStart w:id="958" w:name="_Toc377174907"/>
      <w:r w:rsidRPr="008E2993">
        <w:rPr>
          <w:rFonts w:ascii="Tahoma" w:hAnsi="Tahoma" w:cs="Tahoma"/>
          <w:sz w:val="28"/>
          <w:lang w:val="pt-BR"/>
        </w:rPr>
        <w:t>Pool de Aplicativos</w:t>
      </w:r>
      <w:bookmarkEnd w:id="957"/>
      <w:bookmarkEnd w:id="958"/>
    </w:p>
    <w:p w14:paraId="6E8DDCEE" w14:textId="77777777" w:rsidR="00023FE7" w:rsidRPr="008E2993" w:rsidRDefault="00023FE7" w:rsidP="00D94745">
      <w:pPr>
        <w:rPr>
          <w:lang w:val="pt-BR"/>
        </w:rPr>
      </w:pPr>
      <w:bookmarkStart w:id="959" w:name="_1_Data_Analyzer"/>
      <w:bookmarkStart w:id="960" w:name="Aps_1BingMapsDesktopandContentPack"/>
      <w:bookmarkEnd w:id="959"/>
    </w:p>
    <w:p w14:paraId="53617D7D" w14:textId="77777777" w:rsidR="004A2FC2" w:rsidRPr="008E2993" w:rsidRDefault="004A2FC2" w:rsidP="004A2FC2">
      <w:pPr>
        <w:rPr>
          <w:lang w:val="pt-BR"/>
        </w:rPr>
      </w:pPr>
      <w:bookmarkStart w:id="961" w:name="Aps_ExpStudioproducts"/>
      <w:bookmarkStart w:id="962" w:name="Aps_ExpStudio2"/>
      <w:bookmarkStart w:id="963" w:name="Aps_1ExpStudio3"/>
      <w:bookmarkEnd w:id="960"/>
    </w:p>
    <w:p w14:paraId="5E17F4F5" w14:textId="77777777" w:rsidR="00176313" w:rsidRPr="008E2993" w:rsidRDefault="00B54C21" w:rsidP="004A2FC2">
      <w:pPr>
        <w:pStyle w:val="Heading3"/>
        <w:ind w:left="180" w:hanging="180"/>
        <w:rPr>
          <w:lang w:val="pt-BR"/>
        </w:rPr>
      </w:pPr>
      <w:bookmarkStart w:id="964" w:name="_12_Expression_Encoder"/>
      <w:bookmarkStart w:id="965" w:name="_1_Expression_Encoder"/>
      <w:bookmarkStart w:id="966" w:name="_Toc336338258"/>
      <w:bookmarkStart w:id="967" w:name="_Toc377174908"/>
      <w:bookmarkEnd w:id="964"/>
      <w:bookmarkEnd w:id="965"/>
      <w:r w:rsidRPr="008E2993">
        <w:rPr>
          <w:rFonts w:ascii="Tahoma" w:hAnsi="Tahoma"/>
          <w:caps/>
          <w:color w:val="F66400"/>
          <w:sz w:val="22"/>
          <w:vertAlign w:val="superscript"/>
          <w:lang w:val="pt-BR"/>
        </w:rPr>
        <w:t>1</w:t>
      </w:r>
      <w:r w:rsidRPr="008E2993">
        <w:rPr>
          <w:rFonts w:ascii="Tahoma" w:hAnsi="Tahoma"/>
          <w:color w:val="F66400"/>
          <w:sz w:val="22"/>
          <w:lang w:val="pt-BR"/>
        </w:rPr>
        <w:t xml:space="preserve"> Expression Encoder Pro 4</w:t>
      </w:r>
      <w:bookmarkEnd w:id="961"/>
      <w:bookmarkEnd w:id="966"/>
      <w:bookmarkEnd w:id="967"/>
    </w:p>
    <w:p w14:paraId="581D3EF5" w14:textId="77777777" w:rsidR="00176313" w:rsidRPr="008E2993" w:rsidRDefault="00176313" w:rsidP="004A2FC2">
      <w:pPr>
        <w:rPr>
          <w:lang w:val="pt-BR"/>
        </w:rPr>
      </w:pPr>
    </w:p>
    <w:p w14:paraId="750522AE" w14:textId="77777777" w:rsidR="00176313" w:rsidRPr="008E2993" w:rsidRDefault="00176313" w:rsidP="00864B8A">
      <w:pPr>
        <w:spacing w:after="60"/>
        <w:ind w:left="720"/>
        <w:rPr>
          <w:lang w:val="pt-BR"/>
        </w:rPr>
      </w:pPr>
      <w:r w:rsidRPr="008E2993">
        <w:rPr>
          <w:rFonts w:cs="Tahoma"/>
          <w:b/>
          <w:szCs w:val="20"/>
          <w:lang w:val="pt-BR"/>
        </w:rPr>
        <w:t>Expression Encoder Pro 4</w:t>
      </w:r>
    </w:p>
    <w:p w14:paraId="611059B5" w14:textId="77777777" w:rsidR="00176313" w:rsidRPr="008E2993" w:rsidRDefault="00176313" w:rsidP="00C247E3">
      <w:pPr>
        <w:ind w:left="720"/>
        <w:rPr>
          <w:lang w:val="pt-BR"/>
        </w:rPr>
      </w:pPr>
      <w:r w:rsidRPr="008E2993">
        <w:rPr>
          <w:rFonts w:cs="Tahoma"/>
          <w:color w:val="000000"/>
          <w:szCs w:val="18"/>
          <w:lang w:val="pt-BR"/>
        </w:rPr>
        <w:t>A linha de produtos Expression foi atualizada.</w:t>
      </w:r>
      <w:r w:rsidR="00975F2D" w:rsidRPr="008E2993">
        <w:rPr>
          <w:rFonts w:cs="Tahoma"/>
          <w:color w:val="000000"/>
          <w:szCs w:val="18"/>
          <w:lang w:val="pt-BR"/>
        </w:rPr>
        <w:t xml:space="preserve"> </w:t>
      </w:r>
      <w:r w:rsidRPr="008E2993">
        <w:rPr>
          <w:rFonts w:cs="Tahoma"/>
          <w:color w:val="000000"/>
          <w:szCs w:val="18"/>
          <w:lang w:val="pt-BR"/>
        </w:rPr>
        <w:t>Somente a marca do produto foi alterada; o software da versão 3 e o software da versão 4 são os mesmos.</w:t>
      </w:r>
      <w:r w:rsidR="00975F2D" w:rsidRPr="008E2993">
        <w:rPr>
          <w:rFonts w:cs="Tahoma"/>
          <w:color w:val="000000"/>
          <w:szCs w:val="18"/>
          <w:lang w:val="pt-BR"/>
        </w:rPr>
        <w:t xml:space="preserve"> </w:t>
      </w:r>
      <w:r w:rsidRPr="008E2993">
        <w:rPr>
          <w:rFonts w:cs="Tahoma"/>
          <w:color w:val="000000"/>
          <w:szCs w:val="18"/>
          <w:lang w:val="pt-BR"/>
        </w:rPr>
        <w:t>Dessa forma, os clientes licenciados para os produtos da</w:t>
      </w:r>
      <w:r w:rsidR="00C247E3" w:rsidRPr="008E2993">
        <w:rPr>
          <w:rFonts w:cs="Tahoma"/>
          <w:color w:val="000000"/>
          <w:szCs w:val="18"/>
          <w:lang w:val="pt-BR"/>
        </w:rPr>
        <w:t> </w:t>
      </w:r>
      <w:r w:rsidRPr="008E2993">
        <w:rPr>
          <w:rFonts w:cs="Tahoma"/>
          <w:color w:val="000000"/>
          <w:szCs w:val="18"/>
          <w:lang w:val="pt-BR"/>
        </w:rPr>
        <w:t>versão 3 serão considerados licenciados para os produtos correspondentes da versão 4 e poderão usar o</w:t>
      </w:r>
      <w:r w:rsidR="00EF0E8F">
        <w:rPr>
          <w:rFonts w:cs="Tahoma"/>
          <w:color w:val="000000"/>
          <w:szCs w:val="18"/>
          <w:lang w:val="pt-BR"/>
        </w:rPr>
        <w:t xml:space="preserve"> </w:t>
      </w:r>
      <w:r w:rsidRPr="008E2993">
        <w:rPr>
          <w:rFonts w:cs="Tahoma"/>
          <w:color w:val="000000"/>
          <w:szCs w:val="18"/>
          <w:lang w:val="pt-BR"/>
        </w:rPr>
        <w:t>software marcado como versão 4 em vez do software marcado como versão 3. O direito de usar o</w:t>
      </w:r>
      <w:r w:rsidR="00C247E3" w:rsidRPr="008E2993">
        <w:rPr>
          <w:rFonts w:cs="Tahoma"/>
          <w:color w:val="000000"/>
          <w:szCs w:val="18"/>
          <w:lang w:val="pt-BR"/>
        </w:rPr>
        <w:t> </w:t>
      </w:r>
      <w:r w:rsidRPr="008E2993">
        <w:rPr>
          <w:rFonts w:cs="Tahoma"/>
          <w:color w:val="000000"/>
          <w:szCs w:val="18"/>
          <w:lang w:val="pt-BR"/>
        </w:rPr>
        <w:t>software continua a ser regido pelos termos e pelas condições do contrato de Licenciamento por Volume do Cliente e pelos direitos de uso de produto do software conforme suplementado por esta nota de condição de produto.</w:t>
      </w:r>
      <w:r w:rsidR="00975F2D" w:rsidRPr="008E2993">
        <w:rPr>
          <w:rFonts w:cs="Tahoma"/>
          <w:color w:val="000000"/>
          <w:szCs w:val="18"/>
          <w:lang w:val="pt-BR"/>
        </w:rPr>
        <w:t xml:space="preserve"> </w:t>
      </w:r>
      <w:r w:rsidRPr="008E2993">
        <w:rPr>
          <w:rFonts w:cs="Tahoma"/>
          <w:color w:val="000000"/>
          <w:szCs w:val="18"/>
          <w:lang w:val="pt-BR"/>
        </w:rPr>
        <w:t>A atualização não abrange a garantia nem qualquer obrigação de suporte da Microsoft relacionada à cobertura de Software Assurance dos produtos.</w:t>
      </w:r>
    </w:p>
    <w:p w14:paraId="4B4E4F31" w14:textId="77777777" w:rsidR="00973A93" w:rsidRPr="008E2993" w:rsidRDefault="00973A93">
      <w:pPr>
        <w:rPr>
          <w:lang w:val="pt-BR"/>
        </w:rPr>
      </w:pPr>
    </w:p>
    <w:p w14:paraId="1640EDDC" w14:textId="77777777" w:rsidR="004A2FC2" w:rsidRPr="008E2993" w:rsidRDefault="004A2FC2" w:rsidP="004A2FC2">
      <w:pPr>
        <w:rPr>
          <w:lang w:val="pt-BR"/>
        </w:rPr>
      </w:pPr>
      <w:bookmarkStart w:id="968" w:name="_Toc254806117"/>
      <w:bookmarkStart w:id="969" w:name="Aps_MSDNOPSystems"/>
      <w:bookmarkStart w:id="970" w:name="Aps_3MSDNOPSystems"/>
      <w:bookmarkStart w:id="971" w:name="Aps_5OffCommunicator07"/>
      <w:bookmarkEnd w:id="962"/>
      <w:bookmarkEnd w:id="963"/>
    </w:p>
    <w:p w14:paraId="53F1C958" w14:textId="77777777" w:rsidR="00E316C2" w:rsidRPr="008E2993" w:rsidRDefault="00B54C21" w:rsidP="00E316C2">
      <w:pPr>
        <w:pStyle w:val="Heading3"/>
        <w:rPr>
          <w:lang w:val="pt-BR"/>
        </w:rPr>
      </w:pPr>
      <w:bookmarkStart w:id="972" w:name="_23_Lync_for"/>
      <w:bookmarkStart w:id="973" w:name="_2_Lync_for"/>
      <w:bookmarkStart w:id="974" w:name="_2_Lync_para"/>
      <w:bookmarkStart w:id="975" w:name="_Toc336338259"/>
      <w:bookmarkStart w:id="976" w:name="_Toc377174909"/>
      <w:bookmarkStart w:id="977" w:name="Aps_3Lync2010"/>
      <w:bookmarkEnd w:id="972"/>
      <w:bookmarkEnd w:id="973"/>
      <w:bookmarkEnd w:id="974"/>
      <w:r w:rsidRPr="008E2993">
        <w:rPr>
          <w:rFonts w:ascii="Tahoma" w:hAnsi="Tahoma"/>
          <w:caps/>
          <w:color w:val="F66400"/>
          <w:sz w:val="22"/>
          <w:vertAlign w:val="superscript"/>
          <w:lang w:val="pt-BR"/>
        </w:rPr>
        <w:t>2</w:t>
      </w:r>
      <w:r w:rsidRPr="008E2993">
        <w:rPr>
          <w:rFonts w:ascii="Tahoma" w:hAnsi="Tahoma"/>
          <w:color w:val="F66400"/>
          <w:sz w:val="22"/>
          <w:lang w:val="pt-BR"/>
        </w:rPr>
        <w:t xml:space="preserve"> </w:t>
      </w:r>
      <w:bookmarkStart w:id="978" w:name="Aps_4LyncforMac2011"/>
      <w:r w:rsidRPr="008E2993">
        <w:rPr>
          <w:rFonts w:ascii="Tahoma" w:hAnsi="Tahoma"/>
          <w:color w:val="F66400"/>
          <w:sz w:val="22"/>
          <w:lang w:val="pt-BR"/>
        </w:rPr>
        <w:t xml:space="preserve">Lync </w:t>
      </w:r>
      <w:bookmarkEnd w:id="975"/>
      <w:r w:rsidRPr="008E2993">
        <w:rPr>
          <w:rFonts w:ascii="Tahoma" w:hAnsi="Tahoma"/>
          <w:color w:val="F66400"/>
          <w:sz w:val="22"/>
          <w:lang w:val="pt-BR"/>
        </w:rPr>
        <w:t>para Mac 2011</w:t>
      </w:r>
      <w:bookmarkEnd w:id="976"/>
      <w:bookmarkEnd w:id="978"/>
    </w:p>
    <w:p w14:paraId="7DC60630" w14:textId="77777777" w:rsidR="00AE5A9F" w:rsidRPr="008E2993" w:rsidRDefault="00AE5A9F" w:rsidP="00AE5A9F">
      <w:pPr>
        <w:rPr>
          <w:lang w:val="pt-BR"/>
        </w:rPr>
      </w:pPr>
    </w:p>
    <w:bookmarkEnd w:id="977"/>
    <w:p w14:paraId="30E85BBF" w14:textId="77777777" w:rsidR="004A2FC2" w:rsidRPr="008E2993" w:rsidRDefault="00E316C2" w:rsidP="00864B8A">
      <w:pPr>
        <w:spacing w:after="60"/>
        <w:ind w:left="720"/>
        <w:rPr>
          <w:lang w:val="pt-BR"/>
        </w:rPr>
      </w:pPr>
      <w:r w:rsidRPr="008E2993">
        <w:rPr>
          <w:rFonts w:cs="Tahoma"/>
          <w:b/>
          <w:szCs w:val="20"/>
          <w:lang w:val="pt-BR"/>
        </w:rPr>
        <w:t xml:space="preserve">Caminho de Migração do Software Assurance para o Communicator para Mac 2011 </w:t>
      </w:r>
    </w:p>
    <w:p w14:paraId="5D146F0C" w14:textId="77777777" w:rsidR="00B9674D" w:rsidRPr="008E2993" w:rsidRDefault="00E316C2" w:rsidP="004A2FC2">
      <w:pPr>
        <w:adjustRightInd w:val="0"/>
        <w:ind w:left="720"/>
        <w:textAlignment w:val="baseline"/>
        <w:rPr>
          <w:lang w:val="pt-BR"/>
        </w:rPr>
      </w:pPr>
      <w:r w:rsidRPr="008E2993">
        <w:rPr>
          <w:rFonts w:cs="Tahoma"/>
          <w:lang w:val="pt-BR"/>
        </w:rPr>
        <w:t>A versão substituta do Communicator para Mac 2011 é o Lync para Mac 2011.</w:t>
      </w:r>
    </w:p>
    <w:p w14:paraId="73F51631" w14:textId="77777777" w:rsidR="004A2FC2" w:rsidRPr="008E2993" w:rsidRDefault="004A2FC2" w:rsidP="004A2FC2">
      <w:pPr>
        <w:adjustRightInd w:val="0"/>
        <w:textAlignment w:val="baseline"/>
        <w:rPr>
          <w:lang w:val="pt-BR"/>
        </w:rPr>
      </w:pPr>
    </w:p>
    <w:p w14:paraId="1C615927" w14:textId="77777777" w:rsidR="004A2FC2" w:rsidRPr="008E2993" w:rsidRDefault="004A2FC2" w:rsidP="004A2FC2">
      <w:pPr>
        <w:adjustRightInd w:val="0"/>
        <w:textAlignment w:val="baseline"/>
        <w:rPr>
          <w:lang w:val="pt-BR"/>
        </w:rPr>
      </w:pPr>
    </w:p>
    <w:p w14:paraId="5DA5F0AD" w14:textId="77777777" w:rsidR="00DC2291" w:rsidRPr="008E2993" w:rsidRDefault="00B54C21" w:rsidP="00DC2291">
      <w:pPr>
        <w:pStyle w:val="Heading3"/>
        <w:rPr>
          <w:lang w:val="pt-BR"/>
        </w:rPr>
      </w:pPr>
      <w:bookmarkStart w:id="979" w:name="_34_MSDN_Operating"/>
      <w:bookmarkStart w:id="980" w:name="_3_MSDN_Operating"/>
      <w:bookmarkStart w:id="981" w:name="_3_Sistemas_Operacionais"/>
      <w:bookmarkStart w:id="982" w:name="_Toc336338261"/>
      <w:bookmarkStart w:id="983" w:name="_Toc377174910"/>
      <w:bookmarkEnd w:id="979"/>
      <w:bookmarkEnd w:id="980"/>
      <w:bookmarkEnd w:id="981"/>
      <w:r w:rsidRPr="008E2993">
        <w:rPr>
          <w:rFonts w:ascii="Tahoma" w:hAnsi="Tahoma"/>
          <w:caps/>
          <w:color w:val="F66400"/>
          <w:sz w:val="22"/>
          <w:vertAlign w:val="superscript"/>
          <w:lang w:val="pt-BR"/>
        </w:rPr>
        <w:t>3</w:t>
      </w:r>
      <w:r w:rsidRPr="008E2993">
        <w:rPr>
          <w:rFonts w:ascii="Tahoma" w:hAnsi="Tahoma"/>
          <w:color w:val="F66400"/>
          <w:sz w:val="22"/>
          <w:lang w:val="pt-BR"/>
        </w:rPr>
        <w:t xml:space="preserve"> Sistemas Operacionais MSDN</w:t>
      </w:r>
      <w:bookmarkEnd w:id="968"/>
      <w:bookmarkEnd w:id="982"/>
      <w:bookmarkEnd w:id="983"/>
    </w:p>
    <w:bookmarkEnd w:id="969"/>
    <w:bookmarkEnd w:id="970"/>
    <w:p w14:paraId="420F0FF0" w14:textId="77777777" w:rsidR="00D16EA8" w:rsidRPr="008E2993" w:rsidRDefault="00D16EA8" w:rsidP="00D16EA8">
      <w:pPr>
        <w:pStyle w:val="FootnoteBulletLevel1"/>
        <w:tabs>
          <w:tab w:val="clear" w:pos="900"/>
        </w:tabs>
        <w:spacing w:before="0" w:after="0"/>
        <w:ind w:left="720" w:firstLine="0"/>
        <w:rPr>
          <w:lang w:val="pt-BR"/>
        </w:rPr>
      </w:pPr>
    </w:p>
    <w:p w14:paraId="56E34407" w14:textId="77777777" w:rsidR="00D16EA8" w:rsidRPr="008E2993" w:rsidRDefault="00DC2291" w:rsidP="00864B8A">
      <w:pPr>
        <w:spacing w:after="60"/>
        <w:ind w:left="720"/>
        <w:rPr>
          <w:lang w:val="pt-BR"/>
        </w:rPr>
      </w:pPr>
      <w:r w:rsidRPr="008E2993">
        <w:rPr>
          <w:rFonts w:cs="Tahoma"/>
          <w:b/>
          <w:szCs w:val="20"/>
          <w:lang w:val="pt-BR"/>
        </w:rPr>
        <w:t>Qualificação do Software Assurance</w:t>
      </w:r>
    </w:p>
    <w:p w14:paraId="67B59236" w14:textId="77777777" w:rsidR="008368B4" w:rsidRPr="008E2993" w:rsidRDefault="00DC2291" w:rsidP="008368B4">
      <w:pPr>
        <w:pStyle w:val="EndnoteText"/>
        <w:tabs>
          <w:tab w:val="num" w:pos="1080"/>
        </w:tabs>
        <w:ind w:left="720"/>
        <w:rPr>
          <w:lang w:val="pt-BR"/>
        </w:rPr>
      </w:pPr>
      <w:r w:rsidRPr="008E2993">
        <w:rPr>
          <w:rFonts w:ascii="Tahoma" w:hAnsi="Tahoma" w:cs="Tahoma"/>
          <w:sz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14:paraId="3BB7215F" w14:textId="77777777" w:rsidR="00DC2291" w:rsidRPr="008E2993" w:rsidRDefault="00DC2291" w:rsidP="00D16EA8">
      <w:pPr>
        <w:pStyle w:val="EndnoteText"/>
        <w:tabs>
          <w:tab w:val="num" w:pos="1080"/>
        </w:tabs>
        <w:ind w:left="720"/>
        <w:rPr>
          <w:lang w:val="pt-BR"/>
        </w:rPr>
      </w:pPr>
    </w:p>
    <w:p w14:paraId="7B8807BC"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Ultimate com MSDN</w:t>
      </w:r>
    </w:p>
    <w:p w14:paraId="2C9DA96A"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Premium com MSDN</w:t>
      </w:r>
    </w:p>
    <w:p w14:paraId="37791390"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Professional com MSDN</w:t>
      </w:r>
    </w:p>
    <w:p w14:paraId="3AF03CCD" w14:textId="77777777" w:rsidR="00DC2291" w:rsidRPr="008E2993" w:rsidRDefault="00DC2291" w:rsidP="00D16EA8">
      <w:pPr>
        <w:pStyle w:val="FootnoteBulletLevel2"/>
        <w:numPr>
          <w:ilvl w:val="0"/>
          <w:numId w:val="4"/>
        </w:numPr>
        <w:spacing w:before="0" w:after="60"/>
        <w:ind w:left="1440"/>
        <w:rPr>
          <w:lang w:val="pt-BR"/>
        </w:rPr>
      </w:pPr>
      <w:r w:rsidRPr="008E2993">
        <w:rPr>
          <w:rFonts w:ascii="Tahoma" w:hAnsi="Tahoma" w:cs="Tahoma"/>
          <w:sz w:val="18"/>
          <w:lang w:val="pt-BR"/>
        </w:rPr>
        <w:t>Visual Studio Professional com MSDN Embedded</w:t>
      </w:r>
    </w:p>
    <w:p w14:paraId="2D5954DF"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Test Professional com MSDN</w:t>
      </w:r>
    </w:p>
    <w:p w14:paraId="5719C507"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Professional com MSDN Professional</w:t>
      </w:r>
    </w:p>
    <w:p w14:paraId="12A88B77" w14:textId="77777777" w:rsidR="00DC2291" w:rsidRPr="008E2993" w:rsidRDefault="00DC2291" w:rsidP="00D16EA8">
      <w:pPr>
        <w:pStyle w:val="FootnoteBulletLevel2"/>
        <w:numPr>
          <w:ilvl w:val="0"/>
          <w:numId w:val="4"/>
        </w:numPr>
        <w:spacing w:before="0" w:after="60"/>
        <w:ind w:left="1440"/>
        <w:rPr>
          <w:lang w:val="pt-BR"/>
        </w:rPr>
      </w:pPr>
      <w:r w:rsidRPr="008E2993">
        <w:rPr>
          <w:rFonts w:ascii="Tahoma" w:hAnsi="Tahoma" w:cs="Tahoma"/>
          <w:sz w:val="18"/>
          <w:lang w:val="pt-BR"/>
        </w:rPr>
        <w:t>Visual Studio Professional com MSDN Premium</w:t>
      </w:r>
    </w:p>
    <w:p w14:paraId="66FB199D"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Team System Team Suite com MSDN Premium</w:t>
      </w:r>
    </w:p>
    <w:p w14:paraId="4A127D84"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Team System Test Edition com MSDN Premium</w:t>
      </w:r>
    </w:p>
    <w:p w14:paraId="426616DB"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Team System Development Edition com MSDN Premium</w:t>
      </w:r>
    </w:p>
    <w:p w14:paraId="6187AA98"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 xml:space="preserve">Visual Studio Team System Architecture Edition com MSDN Premium </w:t>
      </w:r>
    </w:p>
    <w:p w14:paraId="2CA87DA9"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Visual Studio Team System Database Edition com MSDN Premium</w:t>
      </w:r>
    </w:p>
    <w:p w14:paraId="56E97A36" w14:textId="77777777" w:rsidR="00DC2291" w:rsidRPr="00975F2D" w:rsidRDefault="00DC2291" w:rsidP="00D16EA8">
      <w:pPr>
        <w:pStyle w:val="FootnoteBulletLevel2"/>
        <w:numPr>
          <w:ilvl w:val="0"/>
          <w:numId w:val="4"/>
        </w:numPr>
        <w:spacing w:before="0" w:after="60"/>
        <w:ind w:left="1440"/>
      </w:pPr>
      <w:r w:rsidRPr="00975F2D">
        <w:rPr>
          <w:rFonts w:ascii="Tahoma" w:hAnsi="Tahoma" w:cs="Tahoma"/>
          <w:sz w:val="18"/>
        </w:rPr>
        <w:t>MSDN Operating Systems</w:t>
      </w:r>
    </w:p>
    <w:p w14:paraId="56023DD6" w14:textId="77777777" w:rsidR="00DC2291" w:rsidRPr="008E2993" w:rsidRDefault="00DC2291" w:rsidP="00D16EA8">
      <w:pPr>
        <w:pStyle w:val="FootnoteBulletLevel2"/>
        <w:numPr>
          <w:ilvl w:val="0"/>
          <w:numId w:val="4"/>
        </w:numPr>
        <w:spacing w:before="0" w:after="60"/>
        <w:ind w:left="1440"/>
        <w:rPr>
          <w:lang w:val="pt-BR"/>
        </w:rPr>
      </w:pPr>
      <w:r w:rsidRPr="008E2993">
        <w:rPr>
          <w:rFonts w:ascii="Tahoma" w:hAnsi="Tahoma" w:cs="Tahoma"/>
          <w:sz w:val="18"/>
          <w:lang w:val="pt-BR"/>
        </w:rPr>
        <w:t>Clientes com uma assinatura de varejo ativa para qualquer um dos softwares acima</w:t>
      </w:r>
    </w:p>
    <w:p w14:paraId="2F0B1AE0" w14:textId="77777777" w:rsidR="00413D8A" w:rsidRPr="008E2993" w:rsidRDefault="00413D8A">
      <w:pPr>
        <w:rPr>
          <w:lang w:val="pt-BR"/>
        </w:rPr>
      </w:pPr>
    </w:p>
    <w:p w14:paraId="5812DEF0" w14:textId="77777777" w:rsidR="00D16EA8" w:rsidRPr="008E2993" w:rsidRDefault="00F51051" w:rsidP="001760D6">
      <w:pPr>
        <w:keepNext/>
        <w:spacing w:after="60"/>
        <w:ind w:left="720"/>
        <w:rPr>
          <w:lang w:val="pt-BR"/>
        </w:rPr>
      </w:pPr>
      <w:r w:rsidRPr="008E2993">
        <w:rPr>
          <w:rFonts w:cs="Tahoma"/>
          <w:b/>
          <w:szCs w:val="20"/>
          <w:lang w:val="pt-BR"/>
        </w:rPr>
        <w:lastRenderedPageBreak/>
        <w:t>Serviços de Assinatura</w:t>
      </w:r>
    </w:p>
    <w:p w14:paraId="66FF75AD" w14:textId="77777777" w:rsidR="00B26237" w:rsidRPr="008E2993" w:rsidRDefault="002333B5" w:rsidP="00D16EA8">
      <w:pPr>
        <w:pStyle w:val="FootnoteBulletLevel2"/>
        <w:tabs>
          <w:tab w:val="clear" w:pos="1260"/>
        </w:tabs>
        <w:spacing w:before="0"/>
        <w:ind w:left="720" w:firstLine="0"/>
        <w:rPr>
          <w:lang w:val="pt-BR"/>
        </w:rPr>
      </w:pPr>
      <w:r w:rsidRPr="008E2993">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71525B8A" w14:textId="77777777" w:rsidR="00D16EA8" w:rsidRPr="008E2993" w:rsidRDefault="00D16EA8" w:rsidP="00D16EA8">
      <w:pPr>
        <w:pStyle w:val="FootnoteBulletLevel2"/>
        <w:tabs>
          <w:tab w:val="clear" w:pos="1260"/>
        </w:tabs>
        <w:spacing w:before="0"/>
        <w:ind w:left="0" w:firstLine="0"/>
        <w:rPr>
          <w:lang w:val="pt-BR"/>
        </w:rPr>
      </w:pPr>
    </w:p>
    <w:p w14:paraId="7F8EBA56" w14:textId="77777777" w:rsidR="00D16EA8" w:rsidRPr="008E2993" w:rsidRDefault="00D16EA8" w:rsidP="00D16EA8">
      <w:pPr>
        <w:pStyle w:val="FootnoteBulletLevel2"/>
        <w:tabs>
          <w:tab w:val="clear" w:pos="1260"/>
        </w:tabs>
        <w:spacing w:before="0"/>
        <w:ind w:left="0" w:firstLine="0"/>
        <w:rPr>
          <w:lang w:val="pt-BR"/>
        </w:rPr>
      </w:pPr>
    </w:p>
    <w:p w14:paraId="218F632A" w14:textId="77777777" w:rsidR="000C6DBC" w:rsidRPr="008E2993" w:rsidRDefault="00B54C21" w:rsidP="00B26237">
      <w:pPr>
        <w:pStyle w:val="Heading2"/>
        <w:ind w:left="0"/>
        <w:rPr>
          <w:lang w:val="pt-BR"/>
        </w:rPr>
      </w:pPr>
      <w:bookmarkStart w:id="984" w:name="_6_Office_365"/>
      <w:bookmarkStart w:id="985" w:name="_45_Office_365"/>
      <w:bookmarkStart w:id="986" w:name="_4_MSDN_Platforms"/>
      <w:bookmarkStart w:id="987" w:name="_4_Plataformas_MSDN"/>
      <w:bookmarkStart w:id="988" w:name="_Toc377174911"/>
      <w:bookmarkStart w:id="989" w:name="_Toc336338262"/>
      <w:bookmarkEnd w:id="984"/>
      <w:bookmarkEnd w:id="985"/>
      <w:bookmarkEnd w:id="986"/>
      <w:bookmarkEnd w:id="987"/>
      <w:r w:rsidRPr="008E2993">
        <w:rPr>
          <w:rFonts w:ascii="Tahoma" w:hAnsi="Tahoma" w:cs="Tahoma"/>
          <w:caps/>
          <w:color w:val="F66400"/>
          <w:sz w:val="22"/>
          <w:szCs w:val="20"/>
          <w:vertAlign w:val="superscript"/>
          <w:lang w:val="pt-BR"/>
        </w:rPr>
        <w:t>4</w:t>
      </w:r>
      <w:r w:rsidRPr="008E2993">
        <w:rPr>
          <w:color w:val="F66400"/>
          <w:sz w:val="22"/>
          <w:szCs w:val="20"/>
          <w:lang w:val="pt-BR"/>
        </w:rPr>
        <w:t xml:space="preserve"> </w:t>
      </w:r>
      <w:r w:rsidRPr="008E2993">
        <w:rPr>
          <w:rFonts w:ascii="Tahoma" w:hAnsi="Tahoma" w:cs="Tahoma"/>
          <w:color w:val="FF6600"/>
          <w:sz w:val="22"/>
          <w:szCs w:val="22"/>
          <w:lang w:val="pt-BR"/>
        </w:rPr>
        <w:t>Plataformas MSDN</w:t>
      </w:r>
      <w:bookmarkEnd w:id="988"/>
    </w:p>
    <w:p w14:paraId="14DC07B8" w14:textId="77777777" w:rsidR="000C6DBC" w:rsidRPr="008E2993" w:rsidRDefault="000C6DBC" w:rsidP="000C6DBC">
      <w:pPr>
        <w:pStyle w:val="FootnoteBulletLevel2"/>
        <w:tabs>
          <w:tab w:val="clear" w:pos="1260"/>
        </w:tabs>
        <w:spacing w:before="0"/>
        <w:ind w:left="0" w:firstLine="0"/>
        <w:rPr>
          <w:lang w:val="pt-BR"/>
        </w:rPr>
      </w:pPr>
    </w:p>
    <w:p w14:paraId="5820DFEE" w14:textId="77777777" w:rsidR="000C6DBC" w:rsidRPr="008E2993" w:rsidRDefault="000C6DBC" w:rsidP="000C6DBC">
      <w:pPr>
        <w:spacing w:after="60"/>
        <w:ind w:left="720"/>
        <w:rPr>
          <w:lang w:val="pt-BR"/>
        </w:rPr>
      </w:pPr>
      <w:r w:rsidRPr="008E2993">
        <w:rPr>
          <w:rFonts w:cs="Tahoma"/>
          <w:b/>
          <w:szCs w:val="18"/>
          <w:lang w:val="pt-BR"/>
        </w:rPr>
        <w:t>Visual Studio Team Foundation Server 2013</w:t>
      </w:r>
    </w:p>
    <w:p w14:paraId="003B8F3F" w14:textId="77777777" w:rsidR="000C6DBC" w:rsidRPr="008E2993" w:rsidRDefault="000C6DBC" w:rsidP="000C6DBC">
      <w:pPr>
        <w:pStyle w:val="EndnoteText"/>
        <w:ind w:left="720"/>
        <w:rPr>
          <w:lang w:val="pt-BR"/>
        </w:rPr>
      </w:pPr>
      <w:r w:rsidRPr="008E2993">
        <w:rPr>
          <w:rFonts w:ascii="Tahoma" w:hAnsi="Tahoma" w:cs="Tahoma"/>
          <w:sz w:val="18"/>
          <w:szCs w:val="18"/>
          <w:lang w:val="pt-BR"/>
        </w:rPr>
        <w:t>O assinante está qualificado para uma licença de servidor para o Visual Studio Team Foundation Server 2013 e uma CAL de Usuário do Team Foundation Server.</w:t>
      </w:r>
      <w:r w:rsidR="00975F2D" w:rsidRPr="008E2993">
        <w:rPr>
          <w:rFonts w:ascii="Tahoma" w:hAnsi="Tahoma" w:cs="Tahoma"/>
          <w:sz w:val="18"/>
          <w:szCs w:val="18"/>
          <w:lang w:val="pt-BR"/>
        </w:rPr>
        <w:t xml:space="preserve"> </w:t>
      </w:r>
      <w:r w:rsidRPr="008E2993">
        <w:rPr>
          <w:rFonts w:ascii="Tahoma" w:hAnsi="Tahoma" w:cs="Tahoma"/>
          <w:sz w:val="18"/>
          <w:szCs w:val="18"/>
          <w:lang w:val="pt-BR"/>
        </w:rPr>
        <w:t>A CAL é reservada unicamente para uso do assinante.</w:t>
      </w:r>
    </w:p>
    <w:p w14:paraId="07F318F1" w14:textId="77777777" w:rsidR="000C6DBC" w:rsidRPr="008E2993" w:rsidRDefault="000C6DBC" w:rsidP="000C6DBC">
      <w:pPr>
        <w:rPr>
          <w:lang w:val="pt-BR"/>
        </w:rPr>
      </w:pPr>
    </w:p>
    <w:p w14:paraId="141079BF" w14:textId="77777777" w:rsidR="000C6DBC" w:rsidRPr="008E2993" w:rsidRDefault="000C6DBC" w:rsidP="000C6DBC">
      <w:pPr>
        <w:spacing w:after="60"/>
        <w:ind w:left="720"/>
        <w:rPr>
          <w:lang w:val="pt-BR"/>
        </w:rPr>
      </w:pPr>
      <w:r w:rsidRPr="008E2993">
        <w:rPr>
          <w:rFonts w:cs="Tahoma"/>
          <w:b/>
          <w:szCs w:val="18"/>
          <w:lang w:val="pt-BR"/>
        </w:rPr>
        <w:t>Serviços de Assinatura</w:t>
      </w:r>
    </w:p>
    <w:p w14:paraId="571B4BF9" w14:textId="77777777" w:rsidR="000C6DBC" w:rsidRPr="008E2993" w:rsidRDefault="000C6DBC" w:rsidP="00C247E3">
      <w:pPr>
        <w:ind w:left="720"/>
        <w:rPr>
          <w:lang w:val="pt-BR"/>
        </w:rPr>
      </w:pPr>
      <w:r w:rsidRPr="008E2993">
        <w:rPr>
          <w:rFonts w:cs="Tahoma"/>
          <w:szCs w:val="18"/>
          <w:lang w:val="pt-BR"/>
        </w:rPr>
        <w:t>Os serviços de assinatura MSDN, que podem incluir downloads, chaves de produto, benefícios do Windows Azure, benefícios do Office 365 Developer, e-learning, suporte técnico, benefícios do Windows Store e</w:t>
      </w:r>
      <w:r w:rsidR="00C247E3" w:rsidRPr="008E2993">
        <w:rPr>
          <w:rFonts w:cs="Tahoma"/>
          <w:szCs w:val="18"/>
          <w:lang w:val="pt-BR"/>
        </w:rPr>
        <w:t> </w:t>
      </w:r>
      <w:r w:rsidRPr="008E2993">
        <w:rPr>
          <w:rFonts w:cs="Tahoma"/>
          <w:szCs w:val="18"/>
          <w:lang w:val="pt-BR"/>
        </w:rPr>
        <w:t>outros serviços, só estarão disponíveis enquanto a assinatura estiver ativa.</w:t>
      </w:r>
    </w:p>
    <w:p w14:paraId="4D3E77DE" w14:textId="77777777" w:rsidR="000C6DBC" w:rsidRPr="008E2993" w:rsidRDefault="000C6DBC" w:rsidP="00B26237">
      <w:pPr>
        <w:pStyle w:val="Heading2"/>
        <w:ind w:left="0"/>
        <w:rPr>
          <w:lang w:val="pt-BR"/>
        </w:rPr>
      </w:pPr>
    </w:p>
    <w:p w14:paraId="70897116" w14:textId="77777777" w:rsidR="000C6DBC" w:rsidRPr="008E2993" w:rsidRDefault="000C6DBC" w:rsidP="00B26237">
      <w:pPr>
        <w:pStyle w:val="Heading2"/>
        <w:ind w:left="0"/>
        <w:rPr>
          <w:lang w:val="pt-BR"/>
        </w:rPr>
      </w:pPr>
    </w:p>
    <w:p w14:paraId="63C45958" w14:textId="77777777" w:rsidR="00B26237" w:rsidRPr="008E2993" w:rsidRDefault="00513265" w:rsidP="00B26237">
      <w:pPr>
        <w:pStyle w:val="Heading2"/>
        <w:ind w:left="0"/>
        <w:rPr>
          <w:lang w:val="pt-BR"/>
        </w:rPr>
      </w:pPr>
      <w:bookmarkStart w:id="990" w:name="_5_Office_365_1"/>
      <w:bookmarkStart w:id="991" w:name="_Toc377174912"/>
      <w:bookmarkEnd w:id="990"/>
      <w:r w:rsidRPr="008E2993">
        <w:rPr>
          <w:rFonts w:ascii="Tahoma" w:hAnsi="Tahoma" w:cs="Tahoma"/>
          <w:caps/>
          <w:color w:val="FF6600"/>
          <w:sz w:val="22"/>
          <w:szCs w:val="22"/>
          <w:vertAlign w:val="superscript"/>
          <w:lang w:val="pt-BR"/>
        </w:rPr>
        <w:t>5</w:t>
      </w:r>
      <w:r w:rsidRPr="008E2993">
        <w:rPr>
          <w:rFonts w:ascii="Tahoma" w:hAnsi="Tahoma" w:cs="Tahoma"/>
          <w:color w:val="FF6600"/>
          <w:lang w:val="pt-BR"/>
        </w:rPr>
        <w:t xml:space="preserve"> </w:t>
      </w:r>
      <w:r w:rsidRPr="008E2993">
        <w:rPr>
          <w:rFonts w:ascii="Tahoma" w:hAnsi="Tahoma" w:cs="Tahoma"/>
          <w:color w:val="FF6600"/>
          <w:sz w:val="22"/>
          <w:szCs w:val="22"/>
          <w:lang w:val="pt-BR"/>
        </w:rPr>
        <w:t>Office 365 Education A2-A4 (SL de Usuário)</w:t>
      </w:r>
      <w:bookmarkEnd w:id="989"/>
      <w:bookmarkEnd w:id="991"/>
    </w:p>
    <w:p w14:paraId="7EA464A6" w14:textId="77777777" w:rsidR="00B26237" w:rsidRPr="008E2993" w:rsidRDefault="00B26237" w:rsidP="00AE5A9F">
      <w:pPr>
        <w:rPr>
          <w:lang w:val="pt-BR"/>
        </w:rPr>
      </w:pPr>
    </w:p>
    <w:p w14:paraId="03B632CA" w14:textId="77777777" w:rsidR="00B26237" w:rsidRPr="008E2993" w:rsidRDefault="00B26237" w:rsidP="00B26237">
      <w:pPr>
        <w:ind w:left="720"/>
        <w:rPr>
          <w:lang w:val="pt-BR"/>
        </w:rPr>
      </w:pPr>
      <w:r w:rsidRPr="008E2993">
        <w:rPr>
          <w:rFonts w:eastAsia="Calibri" w:cs="Tahoma"/>
          <w:color w:val="000000"/>
          <w:szCs w:val="18"/>
          <w:lang w:val="pt-BR"/>
        </w:rPr>
        <w:t>O Office 365 Education A2, A3 e A4 são compostos por versões acadêmicas específicas dos mesmos serviços online que abrangem o Office 365 Enterprise E1, E3 e E4, respectivamente, com exceção do Yammer Enterprise.</w:t>
      </w:r>
      <w:r w:rsidR="00975F2D" w:rsidRPr="008E2993">
        <w:rPr>
          <w:rFonts w:eastAsia="Calibri" w:cs="Tahoma"/>
          <w:color w:val="000000"/>
          <w:szCs w:val="18"/>
          <w:lang w:val="pt-BR"/>
        </w:rPr>
        <w:t xml:space="preserve"> </w:t>
      </w:r>
      <w:r w:rsidRPr="008E2993">
        <w:rPr>
          <w:rFonts w:eastAsia="Calibri" w:cs="Tahoma"/>
          <w:color w:val="000000"/>
          <w:szCs w:val="18"/>
          <w:lang w:val="pt-BR"/>
        </w:rPr>
        <w:t>Os direitos de uso para Education A2-A4 e seus componentes são equivalentes às suas contrapartidas comerciais.</w:t>
      </w:r>
      <w:r w:rsidR="00975F2D" w:rsidRPr="008E2993">
        <w:rPr>
          <w:rFonts w:eastAsia="Calibri" w:cs="Tahoma"/>
          <w:color w:val="000000"/>
          <w:szCs w:val="18"/>
          <w:lang w:val="pt-BR"/>
        </w:rPr>
        <w:t xml:space="preserve"> </w:t>
      </w:r>
      <w:r w:rsidRPr="008E2993">
        <w:rPr>
          <w:rFonts w:eastAsia="Calibri" w:cs="Tahoma"/>
          <w:color w:val="000000"/>
          <w:szCs w:val="18"/>
          <w:lang w:val="pt-BR"/>
        </w:rPr>
        <w:t>No entanto, os usuários com USLs do Office 365 Education A2 não podem acessar serviços locais, e o Yammer Enterprise não está disponível no A2-A4.</w:t>
      </w:r>
    </w:p>
    <w:p w14:paraId="7FC713DF" w14:textId="77777777" w:rsidR="00B26237" w:rsidRPr="008E2993" w:rsidRDefault="00B26237" w:rsidP="00B26237">
      <w:pPr>
        <w:ind w:left="720"/>
        <w:rPr>
          <w:lang w:val="pt-BR"/>
        </w:rPr>
      </w:pPr>
    </w:p>
    <w:p w14:paraId="13523D76" w14:textId="77777777" w:rsidR="00B26237" w:rsidRPr="008E2993" w:rsidRDefault="00B26237" w:rsidP="00B26237">
      <w:pPr>
        <w:ind w:left="720"/>
        <w:rPr>
          <w:lang w:val="pt-BR"/>
        </w:rPr>
      </w:pPr>
      <w:r w:rsidRPr="008E2993">
        <w:rPr>
          <w:rFonts w:eastAsia="Calibri" w:cs="Tahoma"/>
          <w:color w:val="000000"/>
          <w:szCs w:val="18"/>
          <w:lang w:val="pt-BR"/>
        </w:rPr>
        <w:t>No Contrato para Campus e School, as licenças de assinatura dos Planos do Office 365 devem ser adquiridas por usuário para toda a instituição ou não extensivas 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975F2D" w:rsidRPr="008E2993">
        <w:rPr>
          <w:rFonts w:eastAsia="Calibri" w:cs="Tahoma"/>
          <w:color w:val="000000"/>
          <w:szCs w:val="18"/>
          <w:lang w:val="pt-BR"/>
        </w:rPr>
        <w:t xml:space="preserve"> </w:t>
      </w:r>
      <w:r w:rsidRPr="008E2993">
        <w:rPr>
          <w:color w:val="000000"/>
          <w:lang w:val="pt-BR"/>
        </w:rPr>
        <w:t>Ao fazer pedidos anuais, a Instituição poderá pedir menos licenças para Serviços Online do que a quantidade de pedido inicial desde que o pedido anual atenda aos requisitos mínimos para Serviços Online da Plataforma</w:t>
      </w:r>
    </w:p>
    <w:p w14:paraId="550C9DA0" w14:textId="77777777" w:rsidR="00B26237" w:rsidRPr="008E2993" w:rsidRDefault="00B26237" w:rsidP="00B26237">
      <w:pPr>
        <w:ind w:left="720"/>
        <w:rPr>
          <w:lang w:val="pt-BR"/>
        </w:rPr>
      </w:pPr>
    </w:p>
    <w:p w14:paraId="6007E115" w14:textId="77777777" w:rsidR="00996781" w:rsidRPr="008E2993" w:rsidRDefault="00996781" w:rsidP="00B26237">
      <w:pPr>
        <w:ind w:left="720"/>
        <w:rPr>
          <w:lang w:val="pt-BR"/>
        </w:rPr>
      </w:pPr>
      <w:r w:rsidRPr="008E2993">
        <w:rPr>
          <w:iCs/>
          <w:lang w:val="pt-BR"/>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14:paraId="2952DA4B" w14:textId="77777777" w:rsidR="004F61DE" w:rsidRPr="008E2993" w:rsidRDefault="004F61DE" w:rsidP="004F61DE">
      <w:pPr>
        <w:ind w:left="720"/>
        <w:rPr>
          <w:lang w:val="pt-BR"/>
        </w:rPr>
      </w:pPr>
    </w:p>
    <w:p w14:paraId="6A8D25CB" w14:textId="77777777" w:rsidR="004F61DE" w:rsidRPr="008E2993" w:rsidRDefault="004F61DE" w:rsidP="004F61DE">
      <w:pPr>
        <w:ind w:left="720"/>
        <w:rPr>
          <w:lang w:val="pt-BR"/>
        </w:rPr>
      </w:pPr>
      <w:r w:rsidRPr="008E2993">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2013 em qualquer laboratório de acesso aberto ou biblioteca da Organização da Instituição.</w:t>
      </w:r>
      <w:r w:rsidR="00975F2D" w:rsidRPr="008E2993">
        <w:rPr>
          <w:rFonts w:eastAsia="Calibri" w:cs="Tahoma"/>
          <w:iCs/>
          <w:color w:val="000000"/>
          <w:szCs w:val="18"/>
          <w:lang w:val="pt-BR"/>
        </w:rPr>
        <w:t xml:space="preserve"> </w:t>
      </w:r>
      <w:r w:rsidRPr="008E2993">
        <w:rPr>
          <w:rFonts w:eastAsia="Calibri" w:cs="Tahoma"/>
          <w:iCs/>
          <w:color w:val="000000"/>
          <w:szCs w:val="18"/>
          <w:lang w:val="pt-BR"/>
        </w:rPr>
        <w:t xml:space="preserve">O uso do software está sujeito aos termos de licença para o Office Professional Plus 2013. </w:t>
      </w:r>
    </w:p>
    <w:p w14:paraId="43EFBF94" w14:textId="77777777" w:rsidR="004F61DE" w:rsidRPr="008E2993" w:rsidRDefault="004F61DE" w:rsidP="004F61DE">
      <w:pPr>
        <w:ind w:left="720"/>
        <w:rPr>
          <w:lang w:val="pt-BR"/>
        </w:rPr>
      </w:pPr>
    </w:p>
    <w:p w14:paraId="5F955AA5" w14:textId="77777777" w:rsidR="00996781" w:rsidRPr="008E2993" w:rsidRDefault="004F61DE" w:rsidP="004F61DE">
      <w:pPr>
        <w:ind w:left="720"/>
        <w:rPr>
          <w:lang w:val="pt-BR"/>
        </w:rPr>
      </w:pPr>
      <w:r w:rsidRPr="008E2993">
        <w:rPr>
          <w:rFonts w:eastAsia="Calibri" w:cs="Tahoma"/>
          <w:color w:val="000000"/>
          <w:szCs w:val="18"/>
          <w:lang w:val="pt-BR"/>
        </w:rPr>
        <w:t>O Lync Online Plano 1A e Plano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975F2D" w:rsidRPr="008E2993">
        <w:rPr>
          <w:rFonts w:eastAsia="Calibri" w:cs="Tahoma"/>
          <w:color w:val="000000"/>
          <w:szCs w:val="18"/>
          <w:lang w:val="pt-BR"/>
        </w:rPr>
        <w:t xml:space="preserve"> </w:t>
      </w:r>
      <w:r w:rsidRPr="008E2993">
        <w:rPr>
          <w:rFonts w:eastAsia="Calibri" w:cs="Tahoma"/>
          <w:color w:val="000000"/>
          <w:szCs w:val="18"/>
          <w:lang w:val="pt-BR"/>
        </w:rPr>
        <w:t>Os clientes podem usar o cliente gratuito Lync Basic 2013 para seus usuários finais com base em Windows.</w:t>
      </w:r>
    </w:p>
    <w:p w14:paraId="7FC34986" w14:textId="77777777" w:rsidR="004F61DE" w:rsidRDefault="004F61DE" w:rsidP="004F61DE">
      <w:pPr>
        <w:ind w:left="720"/>
        <w:rPr>
          <w:lang w:val="pt-BR"/>
        </w:rPr>
      </w:pPr>
    </w:p>
    <w:p w14:paraId="01E894DE" w14:textId="77777777" w:rsidR="00B4795C" w:rsidRPr="008E2993" w:rsidRDefault="00B4795C" w:rsidP="004F61DE">
      <w:pPr>
        <w:ind w:left="720"/>
        <w:rPr>
          <w:lang w:val="pt-BR"/>
        </w:rPr>
      </w:pPr>
    </w:p>
    <w:p w14:paraId="52A3AD70" w14:textId="77777777" w:rsidR="00B26237" w:rsidRPr="008E2993" w:rsidRDefault="000A0D35" w:rsidP="00864B8A">
      <w:pPr>
        <w:spacing w:after="60"/>
        <w:ind w:left="720"/>
        <w:rPr>
          <w:lang w:val="pt-BR"/>
        </w:rPr>
      </w:pPr>
      <w:r w:rsidRPr="008E2993">
        <w:rPr>
          <w:rFonts w:cs="Tahoma"/>
          <w:b/>
          <w:szCs w:val="20"/>
          <w:lang w:val="pt-BR"/>
        </w:rPr>
        <w:lastRenderedPageBreak/>
        <w:t>SLs de Usuário Complementares</w:t>
      </w:r>
    </w:p>
    <w:p w14:paraId="6C4182A5" w14:textId="77777777" w:rsidR="00B26237" w:rsidRPr="008E2993" w:rsidRDefault="00B26237" w:rsidP="008945D1">
      <w:pPr>
        <w:ind w:left="720"/>
        <w:rPr>
          <w:lang w:val="pt-BR"/>
        </w:rPr>
      </w:pPr>
      <w:r w:rsidRPr="008E2993">
        <w:rPr>
          <w:rFonts w:eastAsia="Calibri" w:cs="Tahoma"/>
          <w:color w:val="000000"/>
          <w:szCs w:val="18"/>
          <w:lang w:val="pt-BR"/>
        </w:rPr>
        <w:t>As Instituições que possuem licenças de qualificação poderão comprar a Licença de Assinatura de Usuário correspondente para o Plano Complementar do Office 365, conforme detalhado na tabela a seguir.</w:t>
      </w:r>
      <w:r w:rsidR="00975F2D" w:rsidRPr="008E2993">
        <w:rPr>
          <w:rFonts w:eastAsia="Calibri" w:cs="Tahoma"/>
          <w:color w:val="000000"/>
          <w:szCs w:val="18"/>
          <w:lang w:val="pt-BR"/>
        </w:rPr>
        <w:t xml:space="preserve"> </w:t>
      </w:r>
      <w:r w:rsidRPr="008E2993">
        <w:rPr>
          <w:rFonts w:eastAsia="Calibri" w:cs="Tahoma"/>
          <w:color w:val="000000"/>
          <w:szCs w:val="18"/>
          <w:lang w:val="pt-BR"/>
        </w:rPr>
        <w:t>Instituições com um Contrato para Campus e School: As Instituições poderão comprar a Licença de Assinatura de Usuário correspondente para o Plano do Office 365 Complementar para seus Usuários até uma quantidade igual à da sua contagem de PCs Qualificados, contanto que eles tenham cobertura para as</w:t>
      </w:r>
      <w:r w:rsidR="008945D1" w:rsidRPr="008E2993">
        <w:rPr>
          <w:rFonts w:eastAsia="Calibri" w:cs="Tahoma"/>
          <w:color w:val="000000"/>
          <w:szCs w:val="18"/>
          <w:lang w:val="pt-BR"/>
        </w:rPr>
        <w:t> </w:t>
      </w:r>
      <w:r w:rsidRPr="008E2993">
        <w:rPr>
          <w:rFonts w:eastAsia="Calibri" w:cs="Tahoma"/>
          <w:color w:val="000000"/>
          <w:szCs w:val="18"/>
          <w:lang w:val="pt-BR"/>
        </w:rPr>
        <w:t>licenças de qualificação.</w:t>
      </w:r>
      <w:r w:rsidR="00975F2D" w:rsidRPr="008E2993">
        <w:rPr>
          <w:rFonts w:eastAsia="Calibri" w:cs="Tahoma"/>
          <w:color w:val="000000"/>
          <w:szCs w:val="18"/>
          <w:lang w:val="pt-BR"/>
        </w:rPr>
        <w:t xml:space="preserve"> </w:t>
      </w:r>
    </w:p>
    <w:p w14:paraId="283DE66F" w14:textId="77777777" w:rsidR="00B26237" w:rsidRPr="008E2993" w:rsidRDefault="00B26237" w:rsidP="00B26237">
      <w:pPr>
        <w:rPr>
          <w:lang w:val="pt-BR"/>
        </w:rPr>
      </w:pPr>
    </w:p>
    <w:p w14:paraId="69BDF8C7" w14:textId="77777777" w:rsidR="00B26237" w:rsidRPr="008E2993" w:rsidRDefault="00B26237" w:rsidP="00B26237">
      <w:pPr>
        <w:ind w:left="900"/>
        <w:rPr>
          <w:lang w:val="pt-B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CA73C9" w14:paraId="330E5362" w14:textId="77777777" w:rsidTr="004F61DE">
        <w:tc>
          <w:tcPr>
            <w:tcW w:w="1710" w:type="dxa"/>
            <w:shd w:val="clear" w:color="auto" w:fill="FABF8F"/>
          </w:tcPr>
          <w:p w14:paraId="37FDDCEF" w14:textId="77777777" w:rsidR="004F61DE" w:rsidRPr="00975F2D" w:rsidRDefault="004F61DE" w:rsidP="004F61DE">
            <w:pPr>
              <w:jc w:val="center"/>
              <w:rPr>
                <w:rFonts w:cs="Tahoma"/>
                <w:b/>
                <w:szCs w:val="24"/>
              </w:rPr>
            </w:pPr>
            <w:r w:rsidRPr="00975F2D">
              <w:rPr>
                <w:rFonts w:cs="Tahoma"/>
                <w:b/>
                <w:szCs w:val="24"/>
              </w:rPr>
              <w:t>Licença(s) Qualificada(s)</w:t>
            </w:r>
          </w:p>
        </w:tc>
        <w:tc>
          <w:tcPr>
            <w:tcW w:w="3150" w:type="dxa"/>
            <w:shd w:val="clear" w:color="auto" w:fill="FABF8F"/>
            <w:vAlign w:val="center"/>
          </w:tcPr>
          <w:p w14:paraId="21119338" w14:textId="77777777" w:rsidR="004F61DE" w:rsidRPr="00975F2D" w:rsidRDefault="004F61DE" w:rsidP="004F61DE">
            <w:pPr>
              <w:jc w:val="center"/>
              <w:rPr>
                <w:rFonts w:cs="Tahoma"/>
                <w:b/>
                <w:szCs w:val="24"/>
                <w:vertAlign w:val="superscript"/>
              </w:rPr>
            </w:pPr>
            <w:r w:rsidRPr="00975F2D">
              <w:rPr>
                <w:rFonts w:cs="Tahoma"/>
                <w:b/>
                <w:szCs w:val="24"/>
              </w:rPr>
              <w:t>SL de Usuário Complementar</w:t>
            </w:r>
            <w:r w:rsidRPr="00D36366">
              <w:rPr>
                <w:vertAlign w:val="superscript"/>
              </w:rPr>
              <w:t>1</w:t>
            </w:r>
          </w:p>
        </w:tc>
        <w:tc>
          <w:tcPr>
            <w:tcW w:w="3690" w:type="dxa"/>
            <w:shd w:val="clear" w:color="auto" w:fill="FABF8F"/>
            <w:vAlign w:val="center"/>
          </w:tcPr>
          <w:p w14:paraId="3A498F61" w14:textId="77777777" w:rsidR="004F61DE" w:rsidRPr="008E2993" w:rsidRDefault="004F61DE" w:rsidP="004F61DE">
            <w:pPr>
              <w:jc w:val="center"/>
              <w:rPr>
                <w:rFonts w:cs="Tahoma"/>
                <w:b/>
                <w:szCs w:val="24"/>
                <w:lang w:val="pt-BR"/>
              </w:rPr>
            </w:pPr>
            <w:r w:rsidRPr="008E2993">
              <w:rPr>
                <w:rFonts w:cs="Tahoma"/>
                <w:b/>
                <w:szCs w:val="24"/>
                <w:lang w:val="pt-BR"/>
              </w:rPr>
              <w:t>SL(s) de Usuário de Serviços Online Correspondentes</w:t>
            </w:r>
            <w:r w:rsidRPr="008E2993">
              <w:rPr>
                <w:lang w:val="pt-BR"/>
              </w:rPr>
              <w:t>1</w:t>
            </w:r>
          </w:p>
        </w:tc>
      </w:tr>
      <w:tr w:rsidR="004F61DE" w:rsidRPr="00975F2D" w14:paraId="518C57BE" w14:textId="77777777" w:rsidTr="004F61DE">
        <w:trPr>
          <w:trHeight w:val="359"/>
        </w:trPr>
        <w:tc>
          <w:tcPr>
            <w:tcW w:w="1710" w:type="dxa"/>
            <w:vMerge w:val="restart"/>
            <w:vAlign w:val="center"/>
          </w:tcPr>
          <w:p w14:paraId="47A19398" w14:textId="77777777" w:rsidR="004F61DE" w:rsidRPr="00975F2D" w:rsidRDefault="004F61DE" w:rsidP="004F61DE">
            <w:pPr>
              <w:jc w:val="center"/>
              <w:rPr>
                <w:rFonts w:cs="Tahoma"/>
                <w:szCs w:val="18"/>
              </w:rPr>
            </w:pPr>
            <w:r w:rsidRPr="00975F2D">
              <w:rPr>
                <w:rFonts w:cs="Tahoma"/>
                <w:szCs w:val="18"/>
              </w:rPr>
              <w:t>CAL Principal</w:t>
            </w:r>
            <w:r w:rsidRPr="00975F2D">
              <w:rPr>
                <w:rFonts w:cs="Tahoma"/>
                <w:szCs w:val="24"/>
                <w:vertAlign w:val="superscript"/>
              </w:rPr>
              <w:t>1</w:t>
            </w:r>
          </w:p>
        </w:tc>
        <w:tc>
          <w:tcPr>
            <w:tcW w:w="3150" w:type="dxa"/>
            <w:vAlign w:val="center"/>
          </w:tcPr>
          <w:p w14:paraId="1CA80284" w14:textId="77777777" w:rsidR="004F61DE" w:rsidRPr="00975F2D" w:rsidRDefault="004F61DE" w:rsidP="004F61DE">
            <w:pPr>
              <w:rPr>
                <w:rFonts w:cs="Tahoma"/>
                <w:szCs w:val="18"/>
              </w:rPr>
            </w:pPr>
            <w:r w:rsidRPr="00975F2D">
              <w:rPr>
                <w:rFonts w:cs="Tahoma"/>
                <w:szCs w:val="18"/>
              </w:rPr>
              <w:t>Complemento do Office 365 Education A3</w:t>
            </w:r>
          </w:p>
        </w:tc>
        <w:tc>
          <w:tcPr>
            <w:tcW w:w="3690" w:type="dxa"/>
            <w:vAlign w:val="center"/>
          </w:tcPr>
          <w:p w14:paraId="747542B0" w14:textId="77777777" w:rsidR="004F61DE" w:rsidRPr="00975F2D" w:rsidRDefault="004F61DE" w:rsidP="004F61DE">
            <w:pPr>
              <w:rPr>
                <w:rFonts w:cs="Tahoma"/>
                <w:szCs w:val="18"/>
              </w:rPr>
            </w:pPr>
            <w:r w:rsidRPr="00975F2D">
              <w:rPr>
                <w:rFonts w:cs="Tahoma"/>
                <w:szCs w:val="18"/>
              </w:rPr>
              <w:t>Office 365 Education A3</w:t>
            </w:r>
          </w:p>
        </w:tc>
      </w:tr>
      <w:tr w:rsidR="004F61DE" w:rsidRPr="00975F2D" w14:paraId="11DFC67D" w14:textId="77777777" w:rsidTr="004F61DE">
        <w:trPr>
          <w:trHeight w:val="341"/>
        </w:trPr>
        <w:tc>
          <w:tcPr>
            <w:tcW w:w="1710" w:type="dxa"/>
            <w:vMerge/>
            <w:vAlign w:val="center"/>
          </w:tcPr>
          <w:p w14:paraId="100EECF7" w14:textId="77777777" w:rsidR="004F61DE" w:rsidRPr="00975F2D" w:rsidRDefault="004F61DE">
            <w:pPr>
              <w:jc w:val="center"/>
              <w:rPr>
                <w:rFonts w:cs="Tahoma"/>
                <w:szCs w:val="18"/>
              </w:rPr>
            </w:pPr>
          </w:p>
        </w:tc>
        <w:tc>
          <w:tcPr>
            <w:tcW w:w="3150" w:type="dxa"/>
            <w:vAlign w:val="center"/>
          </w:tcPr>
          <w:p w14:paraId="27A58A83" w14:textId="77777777" w:rsidR="004F61DE" w:rsidRPr="00975F2D" w:rsidRDefault="004F61DE">
            <w:pPr>
              <w:rPr>
                <w:rFonts w:cs="Tahoma"/>
                <w:szCs w:val="18"/>
              </w:rPr>
            </w:pPr>
            <w:r w:rsidRPr="00975F2D">
              <w:rPr>
                <w:rFonts w:cs="Tahoma"/>
                <w:szCs w:val="18"/>
              </w:rPr>
              <w:t>Complemento do Office 365 Education A4</w:t>
            </w:r>
          </w:p>
        </w:tc>
        <w:tc>
          <w:tcPr>
            <w:tcW w:w="3690" w:type="dxa"/>
            <w:vAlign w:val="center"/>
          </w:tcPr>
          <w:p w14:paraId="14BF81B5" w14:textId="77777777" w:rsidR="004F61DE" w:rsidRPr="00975F2D" w:rsidRDefault="004F61DE">
            <w:pPr>
              <w:rPr>
                <w:rFonts w:cs="Tahoma"/>
                <w:szCs w:val="18"/>
              </w:rPr>
            </w:pPr>
            <w:r w:rsidRPr="00975F2D">
              <w:rPr>
                <w:rFonts w:cs="Tahoma"/>
                <w:szCs w:val="18"/>
              </w:rPr>
              <w:t>Office 365 Education A4</w:t>
            </w:r>
          </w:p>
        </w:tc>
      </w:tr>
      <w:tr w:rsidR="004F61DE" w:rsidRPr="00975F2D" w14:paraId="709B0ED6" w14:textId="77777777" w:rsidTr="004F61DE">
        <w:trPr>
          <w:trHeight w:val="359"/>
        </w:trPr>
        <w:tc>
          <w:tcPr>
            <w:tcW w:w="1710" w:type="dxa"/>
            <w:vMerge w:val="restart"/>
            <w:vAlign w:val="center"/>
          </w:tcPr>
          <w:p w14:paraId="50CE52B2" w14:textId="77777777" w:rsidR="004F61DE" w:rsidRPr="00975F2D" w:rsidRDefault="004F61DE" w:rsidP="004F61DE">
            <w:pPr>
              <w:jc w:val="center"/>
              <w:rPr>
                <w:lang w:val="fr-FR"/>
              </w:rPr>
            </w:pPr>
            <w:r w:rsidRPr="00975F2D">
              <w:rPr>
                <w:rFonts w:cs="Tahoma"/>
                <w:szCs w:val="18"/>
                <w:lang w:val="fr-FR"/>
              </w:rPr>
              <w:t>Pacote de CALs Principais</w:t>
            </w:r>
            <w:r w:rsidRPr="00975F2D">
              <w:rPr>
                <w:rFonts w:cs="Tahoma"/>
                <w:szCs w:val="24"/>
                <w:vertAlign w:val="superscript"/>
                <w:lang w:val="fr-FR"/>
              </w:rPr>
              <w:t>1</w:t>
            </w:r>
            <w:r w:rsidRPr="00975F2D">
              <w:rPr>
                <w:rFonts w:cs="Tahoma"/>
                <w:szCs w:val="18"/>
                <w:lang w:val="fr-FR"/>
              </w:rPr>
              <w:t xml:space="preserve"> +</w:t>
            </w:r>
          </w:p>
          <w:p w14:paraId="164753BA" w14:textId="77777777" w:rsidR="004F61DE" w:rsidRPr="00975F2D" w:rsidRDefault="004F61DE" w:rsidP="004F61DE">
            <w:pPr>
              <w:jc w:val="center"/>
              <w:rPr>
                <w:rFonts w:cs="Tahoma"/>
                <w:szCs w:val="18"/>
                <w:lang w:val="fr-FR"/>
              </w:rPr>
            </w:pPr>
            <w:r w:rsidRPr="00975F2D">
              <w:rPr>
                <w:rFonts w:cs="Tahoma"/>
                <w:szCs w:val="18"/>
                <w:lang w:val="fr-FR"/>
              </w:rPr>
              <w:t>Office Professional Plus</w:t>
            </w:r>
            <w:r w:rsidRPr="00975F2D">
              <w:rPr>
                <w:rFonts w:cs="Tahoma"/>
                <w:szCs w:val="24"/>
                <w:vertAlign w:val="superscript"/>
                <w:lang w:val="fr-FR"/>
              </w:rPr>
              <w:t>1</w:t>
            </w:r>
          </w:p>
        </w:tc>
        <w:tc>
          <w:tcPr>
            <w:tcW w:w="3150" w:type="dxa"/>
            <w:vAlign w:val="center"/>
          </w:tcPr>
          <w:p w14:paraId="4963D0F9" w14:textId="77777777" w:rsidR="004F61DE" w:rsidRPr="00975F2D" w:rsidRDefault="004F61DE" w:rsidP="004F61DE">
            <w:pPr>
              <w:rPr>
                <w:rFonts w:cs="Tahoma"/>
                <w:szCs w:val="18"/>
              </w:rPr>
            </w:pPr>
            <w:r w:rsidRPr="00975F2D">
              <w:rPr>
                <w:rFonts w:cs="Tahoma"/>
                <w:szCs w:val="18"/>
              </w:rPr>
              <w:t>Complemento do Office 365 Education A3</w:t>
            </w:r>
          </w:p>
        </w:tc>
        <w:tc>
          <w:tcPr>
            <w:tcW w:w="3690" w:type="dxa"/>
            <w:vAlign w:val="center"/>
          </w:tcPr>
          <w:p w14:paraId="1554C876" w14:textId="77777777" w:rsidR="004F61DE" w:rsidRPr="00975F2D" w:rsidRDefault="004F61DE" w:rsidP="004F61DE">
            <w:pPr>
              <w:rPr>
                <w:rFonts w:cs="Tahoma"/>
                <w:szCs w:val="18"/>
              </w:rPr>
            </w:pPr>
            <w:r w:rsidRPr="00975F2D">
              <w:rPr>
                <w:rFonts w:cs="Tahoma"/>
                <w:szCs w:val="18"/>
              </w:rPr>
              <w:t>Office 365 Education A3</w:t>
            </w:r>
          </w:p>
        </w:tc>
      </w:tr>
      <w:tr w:rsidR="004F61DE" w:rsidRPr="00975F2D" w14:paraId="1150769E" w14:textId="77777777" w:rsidTr="004F61DE">
        <w:trPr>
          <w:trHeight w:val="350"/>
        </w:trPr>
        <w:tc>
          <w:tcPr>
            <w:tcW w:w="1710" w:type="dxa"/>
            <w:vMerge/>
            <w:vAlign w:val="center"/>
          </w:tcPr>
          <w:p w14:paraId="07951BE3" w14:textId="77777777" w:rsidR="004F61DE" w:rsidRPr="00975F2D" w:rsidRDefault="004F61DE">
            <w:pPr>
              <w:jc w:val="center"/>
              <w:rPr>
                <w:rFonts w:cs="Tahoma"/>
                <w:szCs w:val="18"/>
              </w:rPr>
            </w:pPr>
          </w:p>
        </w:tc>
        <w:tc>
          <w:tcPr>
            <w:tcW w:w="3150" w:type="dxa"/>
            <w:vAlign w:val="center"/>
          </w:tcPr>
          <w:p w14:paraId="7E5B758E" w14:textId="77777777" w:rsidR="004F61DE" w:rsidRPr="00975F2D" w:rsidRDefault="004F61DE">
            <w:pPr>
              <w:rPr>
                <w:rFonts w:cs="Tahoma"/>
                <w:szCs w:val="18"/>
              </w:rPr>
            </w:pPr>
            <w:r w:rsidRPr="00975F2D">
              <w:rPr>
                <w:rFonts w:cs="Tahoma"/>
                <w:szCs w:val="18"/>
              </w:rPr>
              <w:t>Complemento do Office 365 Education A4</w:t>
            </w:r>
          </w:p>
        </w:tc>
        <w:tc>
          <w:tcPr>
            <w:tcW w:w="3690" w:type="dxa"/>
            <w:vAlign w:val="center"/>
          </w:tcPr>
          <w:p w14:paraId="15B9BB3B" w14:textId="77777777" w:rsidR="004F61DE" w:rsidRPr="00975F2D" w:rsidRDefault="004F61DE">
            <w:pPr>
              <w:rPr>
                <w:rFonts w:cs="Tahoma"/>
                <w:szCs w:val="18"/>
              </w:rPr>
            </w:pPr>
            <w:r w:rsidRPr="00975F2D">
              <w:rPr>
                <w:rFonts w:cs="Tahoma"/>
                <w:szCs w:val="18"/>
              </w:rPr>
              <w:t>Office 365 Education A4</w:t>
            </w:r>
          </w:p>
        </w:tc>
      </w:tr>
      <w:tr w:rsidR="004F61DE" w:rsidRPr="00975F2D" w14:paraId="0A0F90B0" w14:textId="77777777" w:rsidTr="004F61DE">
        <w:trPr>
          <w:trHeight w:val="341"/>
        </w:trPr>
        <w:tc>
          <w:tcPr>
            <w:tcW w:w="1710" w:type="dxa"/>
            <w:vMerge w:val="restart"/>
            <w:vAlign w:val="center"/>
          </w:tcPr>
          <w:p w14:paraId="56E33701" w14:textId="77777777" w:rsidR="004F61DE" w:rsidRPr="00975F2D" w:rsidRDefault="004F61DE" w:rsidP="004F61DE">
            <w:pPr>
              <w:jc w:val="center"/>
              <w:rPr>
                <w:rFonts w:cs="Tahoma"/>
                <w:szCs w:val="18"/>
              </w:rPr>
            </w:pPr>
            <w:r w:rsidRPr="00975F2D">
              <w:rPr>
                <w:rFonts w:cs="Tahoma"/>
                <w:szCs w:val="18"/>
              </w:rPr>
              <w:t>Pacotes CAL Empresarial</w:t>
            </w:r>
            <w:r w:rsidRPr="00975F2D">
              <w:rPr>
                <w:rFonts w:cs="Tahoma"/>
                <w:szCs w:val="24"/>
                <w:vertAlign w:val="superscript"/>
              </w:rPr>
              <w:t>1</w:t>
            </w:r>
          </w:p>
        </w:tc>
        <w:tc>
          <w:tcPr>
            <w:tcW w:w="3150" w:type="dxa"/>
            <w:vAlign w:val="center"/>
          </w:tcPr>
          <w:p w14:paraId="65C216A0" w14:textId="77777777" w:rsidR="004F61DE" w:rsidRPr="00975F2D" w:rsidRDefault="004F61DE" w:rsidP="004F61DE">
            <w:pPr>
              <w:rPr>
                <w:rFonts w:cs="Tahoma"/>
                <w:szCs w:val="18"/>
              </w:rPr>
            </w:pPr>
            <w:r w:rsidRPr="00975F2D">
              <w:rPr>
                <w:rFonts w:cs="Tahoma"/>
                <w:szCs w:val="18"/>
              </w:rPr>
              <w:t>Complemento do Office 365 Education A3</w:t>
            </w:r>
          </w:p>
        </w:tc>
        <w:tc>
          <w:tcPr>
            <w:tcW w:w="3690" w:type="dxa"/>
            <w:vAlign w:val="center"/>
          </w:tcPr>
          <w:p w14:paraId="61EADC3A" w14:textId="77777777" w:rsidR="004F61DE" w:rsidRPr="00975F2D" w:rsidRDefault="004F61DE" w:rsidP="004F61DE">
            <w:pPr>
              <w:rPr>
                <w:rFonts w:cs="Tahoma"/>
                <w:szCs w:val="18"/>
              </w:rPr>
            </w:pPr>
            <w:r w:rsidRPr="00975F2D">
              <w:rPr>
                <w:rFonts w:cs="Tahoma"/>
                <w:szCs w:val="18"/>
              </w:rPr>
              <w:t>Office 365 Education A3</w:t>
            </w:r>
          </w:p>
        </w:tc>
      </w:tr>
      <w:tr w:rsidR="004F61DE" w:rsidRPr="00975F2D" w14:paraId="218D88DB" w14:textId="77777777" w:rsidTr="004F61DE">
        <w:trPr>
          <w:trHeight w:val="350"/>
        </w:trPr>
        <w:tc>
          <w:tcPr>
            <w:tcW w:w="1710" w:type="dxa"/>
            <w:vMerge/>
            <w:vAlign w:val="center"/>
          </w:tcPr>
          <w:p w14:paraId="122E6DD5" w14:textId="77777777" w:rsidR="004F61DE" w:rsidRPr="00975F2D" w:rsidRDefault="004F61DE">
            <w:pPr>
              <w:jc w:val="center"/>
              <w:rPr>
                <w:rFonts w:cs="Tahoma"/>
                <w:szCs w:val="18"/>
              </w:rPr>
            </w:pPr>
          </w:p>
        </w:tc>
        <w:tc>
          <w:tcPr>
            <w:tcW w:w="3150" w:type="dxa"/>
            <w:vAlign w:val="center"/>
          </w:tcPr>
          <w:p w14:paraId="1A383935" w14:textId="77777777" w:rsidR="004F61DE" w:rsidRPr="00975F2D" w:rsidRDefault="004F61DE">
            <w:pPr>
              <w:rPr>
                <w:rFonts w:cs="Tahoma"/>
                <w:szCs w:val="18"/>
              </w:rPr>
            </w:pPr>
            <w:r w:rsidRPr="00975F2D">
              <w:rPr>
                <w:rFonts w:cs="Tahoma"/>
                <w:szCs w:val="18"/>
              </w:rPr>
              <w:t>Complemento do Office 365 Education A4</w:t>
            </w:r>
          </w:p>
        </w:tc>
        <w:tc>
          <w:tcPr>
            <w:tcW w:w="3690" w:type="dxa"/>
            <w:vAlign w:val="center"/>
          </w:tcPr>
          <w:p w14:paraId="79F75BE6" w14:textId="77777777" w:rsidR="004F61DE" w:rsidRPr="00975F2D" w:rsidRDefault="004F61DE">
            <w:pPr>
              <w:rPr>
                <w:rFonts w:cs="Tahoma"/>
                <w:szCs w:val="18"/>
              </w:rPr>
            </w:pPr>
            <w:r w:rsidRPr="00975F2D">
              <w:rPr>
                <w:rFonts w:cs="Tahoma"/>
                <w:szCs w:val="18"/>
              </w:rPr>
              <w:t>Office 365 Education A4</w:t>
            </w:r>
          </w:p>
        </w:tc>
      </w:tr>
      <w:tr w:rsidR="004F61DE" w:rsidRPr="00975F2D" w14:paraId="2804575B" w14:textId="77777777" w:rsidTr="004F61DE">
        <w:trPr>
          <w:trHeight w:val="449"/>
        </w:trPr>
        <w:tc>
          <w:tcPr>
            <w:tcW w:w="1710" w:type="dxa"/>
            <w:vMerge w:val="restart"/>
            <w:vAlign w:val="center"/>
          </w:tcPr>
          <w:p w14:paraId="4DC80E9A" w14:textId="77777777" w:rsidR="004F61DE" w:rsidRPr="00975F2D" w:rsidRDefault="004F61DE" w:rsidP="004F61DE">
            <w:pPr>
              <w:jc w:val="center"/>
              <w:rPr>
                <w:lang w:val="fr-FR"/>
              </w:rPr>
            </w:pPr>
            <w:r w:rsidRPr="00975F2D">
              <w:rPr>
                <w:rFonts w:cs="Tahoma"/>
                <w:szCs w:val="18"/>
                <w:lang w:val="fr-FR"/>
              </w:rPr>
              <w:t>Pacote de CALs Empresariais</w:t>
            </w:r>
            <w:r w:rsidRPr="00975F2D">
              <w:rPr>
                <w:rFonts w:cs="Tahoma"/>
                <w:szCs w:val="24"/>
                <w:vertAlign w:val="superscript"/>
                <w:lang w:val="fr-FR"/>
              </w:rPr>
              <w:t>1</w:t>
            </w:r>
            <w:r w:rsidRPr="00975F2D">
              <w:rPr>
                <w:rFonts w:cs="Tahoma"/>
                <w:szCs w:val="18"/>
                <w:lang w:val="fr-FR"/>
              </w:rPr>
              <w:t xml:space="preserve"> +</w:t>
            </w:r>
          </w:p>
          <w:p w14:paraId="0EE50A02" w14:textId="77777777" w:rsidR="004F61DE" w:rsidRPr="00975F2D" w:rsidRDefault="004F61DE" w:rsidP="004F61DE">
            <w:pPr>
              <w:jc w:val="center"/>
              <w:rPr>
                <w:rFonts w:cs="Tahoma"/>
                <w:szCs w:val="18"/>
                <w:lang w:val="fr-FR"/>
              </w:rPr>
            </w:pPr>
            <w:r w:rsidRPr="00975F2D">
              <w:rPr>
                <w:rFonts w:cs="Tahoma"/>
                <w:szCs w:val="18"/>
                <w:lang w:val="fr-FR"/>
              </w:rPr>
              <w:t>Office Professional Plus</w:t>
            </w:r>
            <w:r w:rsidRPr="00975F2D">
              <w:rPr>
                <w:rFonts w:cs="Tahoma"/>
                <w:szCs w:val="24"/>
                <w:vertAlign w:val="superscript"/>
                <w:lang w:val="fr-FR"/>
              </w:rPr>
              <w:t>1</w:t>
            </w:r>
          </w:p>
        </w:tc>
        <w:tc>
          <w:tcPr>
            <w:tcW w:w="3150" w:type="dxa"/>
            <w:vAlign w:val="center"/>
          </w:tcPr>
          <w:p w14:paraId="03BD9CF6" w14:textId="77777777" w:rsidR="004F61DE" w:rsidRPr="00975F2D" w:rsidRDefault="004F61DE" w:rsidP="004F61DE">
            <w:pPr>
              <w:rPr>
                <w:rFonts w:cs="Tahoma"/>
                <w:szCs w:val="18"/>
              </w:rPr>
            </w:pPr>
            <w:r w:rsidRPr="00975F2D">
              <w:rPr>
                <w:rFonts w:cs="Tahoma"/>
                <w:szCs w:val="18"/>
              </w:rPr>
              <w:t>Complemento do Office 365 Education A3</w:t>
            </w:r>
          </w:p>
        </w:tc>
        <w:tc>
          <w:tcPr>
            <w:tcW w:w="3690" w:type="dxa"/>
            <w:vAlign w:val="center"/>
          </w:tcPr>
          <w:p w14:paraId="1C3B3F9E" w14:textId="77777777" w:rsidR="004F61DE" w:rsidRPr="00975F2D" w:rsidRDefault="004F61DE" w:rsidP="004F61DE">
            <w:pPr>
              <w:rPr>
                <w:rFonts w:cs="Tahoma"/>
                <w:szCs w:val="18"/>
              </w:rPr>
            </w:pPr>
            <w:r w:rsidRPr="00975F2D">
              <w:rPr>
                <w:rFonts w:cs="Tahoma"/>
                <w:szCs w:val="18"/>
              </w:rPr>
              <w:t>Office 365 Education A3</w:t>
            </w:r>
          </w:p>
        </w:tc>
      </w:tr>
      <w:tr w:rsidR="004F61DE" w:rsidRPr="00975F2D" w14:paraId="2A799483" w14:textId="77777777" w:rsidTr="004F61DE">
        <w:trPr>
          <w:trHeight w:val="70"/>
        </w:trPr>
        <w:tc>
          <w:tcPr>
            <w:tcW w:w="1710" w:type="dxa"/>
            <w:vMerge/>
            <w:vAlign w:val="center"/>
          </w:tcPr>
          <w:p w14:paraId="4998186C" w14:textId="77777777" w:rsidR="004F61DE" w:rsidRPr="00975F2D" w:rsidRDefault="004F61DE">
            <w:pPr>
              <w:jc w:val="center"/>
              <w:rPr>
                <w:rFonts w:cs="Tahoma"/>
                <w:szCs w:val="18"/>
              </w:rPr>
            </w:pPr>
          </w:p>
        </w:tc>
        <w:tc>
          <w:tcPr>
            <w:tcW w:w="3150" w:type="dxa"/>
            <w:vAlign w:val="center"/>
          </w:tcPr>
          <w:p w14:paraId="6AEDC352" w14:textId="77777777" w:rsidR="004F61DE" w:rsidRPr="00975F2D" w:rsidRDefault="004F61DE">
            <w:pPr>
              <w:rPr>
                <w:rFonts w:cs="Tahoma"/>
                <w:szCs w:val="18"/>
              </w:rPr>
            </w:pPr>
            <w:r w:rsidRPr="00975F2D">
              <w:rPr>
                <w:rFonts w:cs="Tahoma"/>
                <w:szCs w:val="18"/>
              </w:rPr>
              <w:t>Complemento do Office 365 Education A4</w:t>
            </w:r>
          </w:p>
        </w:tc>
        <w:tc>
          <w:tcPr>
            <w:tcW w:w="3690" w:type="dxa"/>
            <w:vAlign w:val="center"/>
          </w:tcPr>
          <w:p w14:paraId="3E6B03B2" w14:textId="77777777" w:rsidR="004F61DE" w:rsidRPr="00975F2D" w:rsidRDefault="004F61DE">
            <w:pPr>
              <w:rPr>
                <w:rFonts w:cs="Tahoma"/>
                <w:szCs w:val="18"/>
              </w:rPr>
            </w:pPr>
            <w:r w:rsidRPr="00975F2D">
              <w:rPr>
                <w:rFonts w:cs="Tahoma"/>
                <w:szCs w:val="18"/>
              </w:rPr>
              <w:t>Office 365 Education A4</w:t>
            </w:r>
          </w:p>
        </w:tc>
      </w:tr>
      <w:tr w:rsidR="004F61DE" w:rsidRPr="00975F2D" w14:paraId="2937D7BD" w14:textId="77777777" w:rsidTr="004F61DE">
        <w:trPr>
          <w:trHeight w:val="332"/>
        </w:trPr>
        <w:tc>
          <w:tcPr>
            <w:tcW w:w="1710" w:type="dxa"/>
            <w:vMerge w:val="restart"/>
            <w:vAlign w:val="center"/>
          </w:tcPr>
          <w:p w14:paraId="15433F0F" w14:textId="77777777" w:rsidR="004F61DE" w:rsidRPr="00975F2D" w:rsidRDefault="004F61DE" w:rsidP="004F61DE">
            <w:pPr>
              <w:jc w:val="center"/>
              <w:rPr>
                <w:rFonts w:cs="Tahoma"/>
                <w:szCs w:val="18"/>
              </w:rPr>
            </w:pPr>
            <w:r w:rsidRPr="00975F2D">
              <w:rPr>
                <w:rFonts w:cs="Tahoma"/>
                <w:szCs w:val="18"/>
              </w:rPr>
              <w:t>Office Professional Plus</w:t>
            </w:r>
            <w:r w:rsidRPr="00975F2D">
              <w:rPr>
                <w:rFonts w:cs="Tahoma"/>
                <w:szCs w:val="24"/>
                <w:vertAlign w:val="superscript"/>
              </w:rPr>
              <w:t>1</w:t>
            </w:r>
          </w:p>
        </w:tc>
        <w:tc>
          <w:tcPr>
            <w:tcW w:w="3150" w:type="dxa"/>
            <w:vAlign w:val="center"/>
          </w:tcPr>
          <w:p w14:paraId="4FD6D147" w14:textId="77777777" w:rsidR="004F61DE" w:rsidRPr="00975F2D" w:rsidRDefault="004F61DE" w:rsidP="004F61DE">
            <w:pPr>
              <w:rPr>
                <w:rFonts w:cs="Tahoma"/>
                <w:szCs w:val="18"/>
              </w:rPr>
            </w:pPr>
            <w:r w:rsidRPr="00975F2D">
              <w:rPr>
                <w:rFonts w:cs="Tahoma"/>
                <w:szCs w:val="18"/>
              </w:rPr>
              <w:t>Complemento do Office 365 Education A3</w:t>
            </w:r>
          </w:p>
        </w:tc>
        <w:tc>
          <w:tcPr>
            <w:tcW w:w="3690" w:type="dxa"/>
            <w:vAlign w:val="center"/>
          </w:tcPr>
          <w:p w14:paraId="7F277EC9" w14:textId="77777777" w:rsidR="004F61DE" w:rsidRPr="00975F2D" w:rsidRDefault="004F61DE" w:rsidP="004F61DE">
            <w:pPr>
              <w:rPr>
                <w:rFonts w:cs="Tahoma"/>
                <w:szCs w:val="18"/>
              </w:rPr>
            </w:pPr>
            <w:r w:rsidRPr="00975F2D">
              <w:rPr>
                <w:rFonts w:cs="Tahoma"/>
                <w:szCs w:val="18"/>
              </w:rPr>
              <w:t>Office 365 Education A3</w:t>
            </w:r>
          </w:p>
        </w:tc>
      </w:tr>
      <w:tr w:rsidR="004F61DE" w:rsidRPr="00975F2D" w14:paraId="3A054304" w14:textId="77777777" w:rsidTr="004F61DE">
        <w:trPr>
          <w:trHeight w:val="350"/>
        </w:trPr>
        <w:tc>
          <w:tcPr>
            <w:tcW w:w="1710" w:type="dxa"/>
            <w:vMerge/>
            <w:vAlign w:val="center"/>
          </w:tcPr>
          <w:p w14:paraId="5E5C24BB" w14:textId="77777777" w:rsidR="004F61DE" w:rsidRPr="00975F2D" w:rsidRDefault="004F61DE">
            <w:pPr>
              <w:jc w:val="center"/>
              <w:rPr>
                <w:rFonts w:cs="Tahoma"/>
                <w:szCs w:val="18"/>
              </w:rPr>
            </w:pPr>
          </w:p>
        </w:tc>
        <w:tc>
          <w:tcPr>
            <w:tcW w:w="3150" w:type="dxa"/>
            <w:vAlign w:val="center"/>
          </w:tcPr>
          <w:p w14:paraId="0FFA072F" w14:textId="77777777" w:rsidR="004F61DE" w:rsidRPr="00975F2D" w:rsidRDefault="004F61DE">
            <w:pPr>
              <w:rPr>
                <w:rFonts w:cs="Tahoma"/>
                <w:szCs w:val="18"/>
              </w:rPr>
            </w:pPr>
            <w:r w:rsidRPr="00975F2D">
              <w:rPr>
                <w:rFonts w:cs="Tahoma"/>
                <w:szCs w:val="18"/>
              </w:rPr>
              <w:t>Complemento do Office 365 Education A4</w:t>
            </w:r>
          </w:p>
        </w:tc>
        <w:tc>
          <w:tcPr>
            <w:tcW w:w="3690" w:type="dxa"/>
            <w:vAlign w:val="center"/>
          </w:tcPr>
          <w:p w14:paraId="05F2431C" w14:textId="77777777" w:rsidR="004F61DE" w:rsidRPr="00975F2D" w:rsidRDefault="004F61DE">
            <w:pPr>
              <w:rPr>
                <w:rFonts w:cs="Tahoma"/>
                <w:szCs w:val="18"/>
              </w:rPr>
            </w:pPr>
            <w:r w:rsidRPr="00975F2D">
              <w:rPr>
                <w:rFonts w:cs="Tahoma"/>
                <w:szCs w:val="18"/>
              </w:rPr>
              <w:t>Office 365 Education A4</w:t>
            </w:r>
          </w:p>
        </w:tc>
      </w:tr>
    </w:tbl>
    <w:p w14:paraId="76E8D2FB" w14:textId="77777777" w:rsidR="004F61DE" w:rsidRPr="00975F2D" w:rsidRDefault="004F61DE" w:rsidP="004F61DE">
      <w:pPr>
        <w:ind w:left="720"/>
      </w:pPr>
      <w:r w:rsidRPr="00975F2D">
        <w:rPr>
          <w:rFonts w:cs="Tahoma"/>
          <w:szCs w:val="24"/>
          <w:vertAlign w:val="superscript"/>
        </w:rPr>
        <w:t>1</w:t>
      </w:r>
      <w:r w:rsidRPr="00975F2D">
        <w:rPr>
          <w:rFonts w:cs="Tahoma"/>
          <w:i/>
          <w:szCs w:val="18"/>
        </w:rPr>
        <w:t>Com Software Assurance ativo</w:t>
      </w:r>
    </w:p>
    <w:p w14:paraId="5CF2E1EA" w14:textId="77777777" w:rsidR="004F61DE" w:rsidRPr="00975F2D" w:rsidRDefault="004F61DE" w:rsidP="004F61DE">
      <w:pPr>
        <w:ind w:left="720"/>
      </w:pPr>
    </w:p>
    <w:p w14:paraId="6CD1BC3A" w14:textId="77777777" w:rsidR="004F61DE" w:rsidRPr="008E2993" w:rsidRDefault="004F61DE" w:rsidP="004F61DE">
      <w:pPr>
        <w:ind w:left="720"/>
        <w:rPr>
          <w:lang w:val="pt-BR"/>
        </w:rPr>
      </w:pPr>
      <w:r w:rsidRPr="008E2993">
        <w:rPr>
          <w:rFonts w:cs="Tahoma"/>
          <w:szCs w:val="24"/>
          <w:lang w:val="pt-BR"/>
        </w:rPr>
        <w:t xml:space="preserve">Os seguintes termos e condições aplicam-se a SLs de Usuário Complementares na tabela acima. </w:t>
      </w:r>
    </w:p>
    <w:p w14:paraId="452EDE54" w14:textId="77777777" w:rsidR="004F61DE" w:rsidRPr="008E2993" w:rsidRDefault="004F61DE" w:rsidP="004F61DE">
      <w:pPr>
        <w:ind w:left="720"/>
        <w:rPr>
          <w:lang w:val="pt-BR"/>
        </w:rPr>
      </w:pPr>
    </w:p>
    <w:p w14:paraId="32140DAA" w14:textId="77777777" w:rsidR="004F61DE" w:rsidRPr="008E2993" w:rsidRDefault="004F61DE" w:rsidP="004F61DE">
      <w:pPr>
        <w:keepNext/>
        <w:spacing w:after="60"/>
        <w:ind w:left="720"/>
        <w:rPr>
          <w:lang w:val="pt-BR"/>
        </w:rPr>
      </w:pPr>
      <w:r w:rsidRPr="008E2993">
        <w:rPr>
          <w:rFonts w:eastAsia="Calibri" w:cs="Tahoma"/>
          <w:b/>
          <w:color w:val="000000"/>
          <w:szCs w:val="18"/>
          <w:lang w:val="pt-BR"/>
        </w:rPr>
        <w:t>Cessão da Licença</w:t>
      </w:r>
    </w:p>
    <w:p w14:paraId="465D01BB" w14:textId="77777777" w:rsidR="004F61DE" w:rsidRPr="008E2993" w:rsidRDefault="004F61DE" w:rsidP="004F61DE">
      <w:pPr>
        <w:ind w:left="720"/>
        <w:rPr>
          <w:lang w:val="pt-BR"/>
        </w:rPr>
      </w:pPr>
      <w:r w:rsidRPr="008E2993">
        <w:rPr>
          <w:rFonts w:cs="Tahoma"/>
          <w:szCs w:val="24"/>
          <w:lang w:val="pt-BR"/>
        </w:rPr>
        <w:t xml:space="preserve">Cada SL de Usuário Complementar deve ser atribuída a um único Usuário Qualificado (conforme definido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 </w:t>
      </w:r>
    </w:p>
    <w:p w14:paraId="79184E01" w14:textId="77777777" w:rsidR="004F61DE" w:rsidRPr="008E2993" w:rsidRDefault="004F61DE" w:rsidP="004F61DE">
      <w:pPr>
        <w:spacing w:after="60"/>
        <w:ind w:left="720"/>
        <w:rPr>
          <w:lang w:val="pt-BR"/>
        </w:rPr>
      </w:pPr>
    </w:p>
    <w:p w14:paraId="34756BDC" w14:textId="77777777" w:rsidR="004F61DE" w:rsidRPr="008E2993" w:rsidRDefault="004F61DE" w:rsidP="004F61DE">
      <w:pPr>
        <w:keepNext/>
        <w:spacing w:after="60"/>
        <w:ind w:left="720"/>
        <w:rPr>
          <w:lang w:val="pt-BR"/>
        </w:rPr>
      </w:pPr>
      <w:r w:rsidRPr="008E2993">
        <w:rPr>
          <w:rFonts w:eastAsia="Calibri" w:cs="Tahoma"/>
          <w:b/>
          <w:color w:val="000000"/>
          <w:szCs w:val="18"/>
          <w:lang w:val="pt-BR"/>
        </w:rPr>
        <w:t>Direitos de Uso</w:t>
      </w:r>
    </w:p>
    <w:p w14:paraId="17B79531" w14:textId="77777777" w:rsidR="004F61DE" w:rsidRPr="008E2993" w:rsidRDefault="004F61DE" w:rsidP="004F61DE">
      <w:pPr>
        <w:spacing w:after="60"/>
        <w:ind w:left="720"/>
        <w:rPr>
          <w:lang w:val="pt-BR"/>
        </w:rPr>
      </w:pPr>
      <w:r w:rsidRPr="008E2993">
        <w:rPr>
          <w:rFonts w:eastAsia="Calibri" w:cs="Tahoma"/>
          <w:color w:val="000000"/>
          <w:szCs w:val="18"/>
          <w:lang w:val="pt-BR"/>
        </w:rPr>
        <w:t>Cada SL de Usuário Complementar fornece direitos de uso equivalentes à SL de Usuário de Serviço Online Correspondente. Os</w:t>
      </w:r>
      <w:r w:rsidRPr="008E2993">
        <w:rPr>
          <w:rFonts w:cs="Tahoma"/>
          <w:szCs w:val="24"/>
          <w:lang w:val="pt-BR"/>
        </w:rPr>
        <w:t xml:space="preserve"> direitos de uso para cada SL de Usuário de Serviço Online Correspondente são definidos nos Termos Gerais de Direitos de Uso de Serviços Online. 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78E32A1A" w14:textId="77777777" w:rsidR="004F61DE" w:rsidRPr="008E2993" w:rsidRDefault="004F61DE" w:rsidP="004F61DE">
      <w:pPr>
        <w:spacing w:after="60"/>
        <w:ind w:left="720"/>
        <w:rPr>
          <w:lang w:val="pt-BR"/>
        </w:rPr>
      </w:pPr>
    </w:p>
    <w:p w14:paraId="3DD31537" w14:textId="77777777" w:rsidR="004F61DE" w:rsidRPr="008E2993" w:rsidRDefault="004F61DE" w:rsidP="004F61DE">
      <w:pPr>
        <w:spacing w:after="60"/>
        <w:ind w:left="720"/>
        <w:rPr>
          <w:lang w:val="pt-BR"/>
        </w:rPr>
      </w:pPr>
      <w:r w:rsidRPr="008E2993">
        <w:rPr>
          <w:rFonts w:eastAsia="Calibri" w:cs="Tahoma"/>
          <w:b/>
          <w:color w:val="000000"/>
          <w:szCs w:val="18"/>
          <w:lang w:val="pt-BR"/>
        </w:rPr>
        <w:t>Termos de pagamento e preços de Serviços Online</w:t>
      </w:r>
    </w:p>
    <w:p w14:paraId="65E1BCDD" w14:textId="77777777" w:rsidR="004F61DE" w:rsidRPr="008E2993" w:rsidRDefault="004F61DE" w:rsidP="004F61DE">
      <w:pPr>
        <w:spacing w:after="60"/>
        <w:ind w:left="720"/>
        <w:rPr>
          <w:lang w:val="pt-BR"/>
        </w:rPr>
      </w:pPr>
      <w:r w:rsidRPr="008E2993">
        <w:rPr>
          <w:rFonts w:eastAsia="Calibri" w:cs="Tahoma"/>
          <w:color w:val="000000"/>
          <w:szCs w:val="18"/>
          <w:lang w:val="pt-BR"/>
        </w:rPr>
        <w:t>Os Termos de Pagamento e Preços de Serviços Online aplicáveis à SL de Usuário de Serviço Online Correspondente também se aplicam a SLs de Usuário Complementares.</w:t>
      </w:r>
    </w:p>
    <w:p w14:paraId="20175AFB" w14:textId="77777777" w:rsidR="00B26237" w:rsidRPr="008E2993" w:rsidRDefault="00B26237" w:rsidP="00E03856">
      <w:pPr>
        <w:pStyle w:val="FootnoteBulletLevel2"/>
        <w:tabs>
          <w:tab w:val="clear" w:pos="1260"/>
        </w:tabs>
        <w:spacing w:before="0"/>
        <w:ind w:left="0" w:firstLine="0"/>
        <w:rPr>
          <w:lang w:val="pt-BR"/>
        </w:rPr>
      </w:pPr>
    </w:p>
    <w:p w14:paraId="3B0A09DA" w14:textId="77777777" w:rsidR="008945D1" w:rsidRPr="008E2993" w:rsidRDefault="008945D1" w:rsidP="00D16EA8">
      <w:pPr>
        <w:pStyle w:val="FootnoteBulletLevel2"/>
        <w:tabs>
          <w:tab w:val="clear" w:pos="1260"/>
        </w:tabs>
        <w:spacing w:before="0"/>
        <w:ind w:left="0" w:firstLine="0"/>
        <w:rPr>
          <w:rFonts w:eastAsia="PMingLiU"/>
          <w:lang w:val="pt-BR" w:eastAsia="zh-TW"/>
        </w:rPr>
      </w:pPr>
    </w:p>
    <w:p w14:paraId="0B28D2A8" w14:textId="77777777" w:rsidR="008945D1" w:rsidRPr="008E2993" w:rsidRDefault="008945D1" w:rsidP="00D16EA8">
      <w:pPr>
        <w:pStyle w:val="FootnoteBulletLevel2"/>
        <w:tabs>
          <w:tab w:val="clear" w:pos="1260"/>
        </w:tabs>
        <w:spacing w:before="0"/>
        <w:ind w:left="0" w:firstLine="0"/>
        <w:rPr>
          <w:rFonts w:eastAsia="PMingLiU"/>
          <w:lang w:val="pt-BR" w:eastAsia="zh-TW"/>
        </w:rPr>
      </w:pPr>
    </w:p>
    <w:p w14:paraId="38261E12" w14:textId="77777777" w:rsidR="00996781" w:rsidRPr="008E2993" w:rsidRDefault="00A13C98" w:rsidP="00B26237">
      <w:pPr>
        <w:pStyle w:val="Heading2"/>
        <w:ind w:left="0"/>
        <w:rPr>
          <w:lang w:val="pt-BR"/>
        </w:rPr>
      </w:pPr>
      <w:bookmarkStart w:id="992" w:name="_7_Office_365"/>
      <w:bookmarkStart w:id="993" w:name="_65_Office_365"/>
      <w:bookmarkStart w:id="994" w:name="_5_Office_365"/>
      <w:bookmarkStart w:id="995" w:name="_Toc377174913"/>
      <w:bookmarkStart w:id="996" w:name="_Toc336338263"/>
      <w:bookmarkEnd w:id="992"/>
      <w:bookmarkEnd w:id="993"/>
      <w:bookmarkEnd w:id="994"/>
      <w:r w:rsidRPr="008E2993">
        <w:rPr>
          <w:rFonts w:ascii="Tahoma" w:hAnsi="Tahoma" w:cs="Tahoma"/>
          <w:caps/>
          <w:color w:val="FF6600"/>
          <w:sz w:val="22"/>
          <w:szCs w:val="22"/>
          <w:vertAlign w:val="superscript"/>
          <w:lang w:val="pt-BR"/>
        </w:rPr>
        <w:lastRenderedPageBreak/>
        <w:t>6</w:t>
      </w:r>
      <w:r w:rsidRPr="008E2993">
        <w:rPr>
          <w:rFonts w:ascii="Tahoma" w:hAnsi="Tahoma" w:cs="Tahoma"/>
          <w:color w:val="FF6600"/>
          <w:lang w:val="pt-BR"/>
        </w:rPr>
        <w:t xml:space="preserve"> </w:t>
      </w:r>
      <w:r w:rsidRPr="008E2993">
        <w:rPr>
          <w:rFonts w:ascii="Tahoma" w:hAnsi="Tahoma" w:cs="Tahoma"/>
          <w:color w:val="FF6600"/>
          <w:sz w:val="22"/>
          <w:szCs w:val="22"/>
          <w:lang w:val="pt-BR"/>
        </w:rPr>
        <w:t>Office 365 Midsize Business</w:t>
      </w:r>
      <w:bookmarkEnd w:id="995"/>
    </w:p>
    <w:p w14:paraId="295C645E" w14:textId="77777777" w:rsidR="00996781" w:rsidRPr="008E2993" w:rsidRDefault="00996781" w:rsidP="00996781">
      <w:pPr>
        <w:ind w:left="720"/>
        <w:rPr>
          <w:lang w:val="pt-BR"/>
        </w:rPr>
      </w:pPr>
    </w:p>
    <w:p w14:paraId="58833D18" w14:textId="77777777" w:rsidR="00996781" w:rsidRPr="008E2993" w:rsidRDefault="00996781" w:rsidP="008945D1">
      <w:pPr>
        <w:ind w:left="720"/>
        <w:rPr>
          <w:lang w:val="pt-BR"/>
        </w:rPr>
      </w:pPr>
      <w:r w:rsidRPr="008E2993">
        <w:rPr>
          <w:color w:val="000000"/>
          <w:lang w:val="pt-BR"/>
        </w:rPr>
        <w:t>O Office 365 Midsized Business é direcionado a clientes com um tamanho de organização de 10 a 250 posições.</w:t>
      </w:r>
      <w:r w:rsidR="00975F2D" w:rsidRPr="008E2993">
        <w:rPr>
          <w:color w:val="000000"/>
          <w:lang w:val="pt-BR"/>
        </w:rPr>
        <w:t xml:space="preserve"> </w:t>
      </w:r>
      <w:r w:rsidRPr="008E2993">
        <w:rPr>
          <w:color w:val="000000"/>
          <w:lang w:val="pt-BR"/>
        </w:rPr>
        <w:t>Ele é vendido apenas nos Programas Licença Open, Open Value e Open Value Subscription.</w:t>
      </w:r>
      <w:r w:rsidR="00975F2D" w:rsidRPr="008E2993">
        <w:rPr>
          <w:color w:val="000000"/>
          <w:lang w:val="pt-BR"/>
        </w:rPr>
        <w:t xml:space="preserve"> </w:t>
      </w:r>
      <w:r w:rsidRPr="008E2993">
        <w:rPr>
          <w:color w:val="000000"/>
          <w:lang w:val="pt-BR"/>
        </w:rPr>
        <w:t>Mediante a compra do Office 365 Midsized Business, uma chave de produto será emitida permitindo a</w:t>
      </w:r>
      <w:r w:rsidR="008945D1" w:rsidRPr="008E2993">
        <w:rPr>
          <w:color w:val="000000"/>
          <w:lang w:val="pt-BR"/>
        </w:rPr>
        <w:t> </w:t>
      </w:r>
      <w:r w:rsidRPr="008E2993">
        <w:rPr>
          <w:color w:val="000000"/>
          <w:lang w:val="pt-BR"/>
        </w:rPr>
        <w:t xml:space="preserve">ativação do serviço. </w:t>
      </w:r>
    </w:p>
    <w:p w14:paraId="3DCB9E7B" w14:textId="77777777" w:rsidR="00996781" w:rsidRPr="008E2993" w:rsidRDefault="00996781" w:rsidP="00996781">
      <w:pPr>
        <w:ind w:left="720"/>
        <w:rPr>
          <w:lang w:val="pt-BR"/>
        </w:rPr>
      </w:pPr>
    </w:p>
    <w:p w14:paraId="478BA994" w14:textId="77777777" w:rsidR="004F61DE" w:rsidRPr="008E2993" w:rsidRDefault="00D33C13" w:rsidP="00996781">
      <w:pPr>
        <w:ind w:left="720"/>
        <w:rPr>
          <w:lang w:val="pt-BR"/>
        </w:rPr>
      </w:pPr>
      <w:r w:rsidRPr="008E2993">
        <w:rPr>
          <w:color w:val="000000"/>
          <w:lang w:val="pt-BR"/>
        </w:rPr>
        <w:t>Consulte a Seção 5 para obter mais informações sobre o prazo de assinatura do Office 365 Midsized Business.</w:t>
      </w:r>
    </w:p>
    <w:p w14:paraId="53F564E3" w14:textId="77777777" w:rsidR="00996781" w:rsidRPr="008E2993" w:rsidRDefault="00996781" w:rsidP="00996781">
      <w:pPr>
        <w:ind w:left="720"/>
        <w:rPr>
          <w:lang w:val="pt-BR"/>
        </w:rPr>
      </w:pPr>
    </w:p>
    <w:p w14:paraId="082C354E" w14:textId="77777777" w:rsidR="00996781" w:rsidRPr="008E2993" w:rsidRDefault="00996781" w:rsidP="008945D1">
      <w:pPr>
        <w:ind w:left="720"/>
        <w:rPr>
          <w:lang w:val="pt-BR"/>
        </w:rPr>
      </w:pPr>
      <w:r w:rsidRPr="008E2993">
        <w:rPr>
          <w:color w:val="000000"/>
          <w:lang w:val="pt-BR"/>
        </w:rPr>
        <w:t>Os Direitos de Uso de Serviços Online atuais prevalecerão caso haja conflitos entre os termos da licença do</w:t>
      </w:r>
      <w:r w:rsidR="008945D1" w:rsidRPr="008E2993">
        <w:rPr>
          <w:color w:val="000000"/>
          <w:lang w:val="pt-BR"/>
        </w:rPr>
        <w:t> </w:t>
      </w:r>
      <w:r w:rsidRPr="008E2993">
        <w:rPr>
          <w:color w:val="000000"/>
          <w:lang w:val="pt-BR"/>
        </w:rPr>
        <w:t>Office 365 Midsized Business e esta observação.</w:t>
      </w:r>
    </w:p>
    <w:p w14:paraId="2305A6D6" w14:textId="77777777" w:rsidR="000A0D35" w:rsidRPr="008E2993" w:rsidRDefault="000A0D35" w:rsidP="00996781">
      <w:pPr>
        <w:ind w:left="720"/>
        <w:rPr>
          <w:lang w:val="pt-BR"/>
        </w:rPr>
      </w:pPr>
    </w:p>
    <w:p w14:paraId="2ADE2DBF" w14:textId="77777777" w:rsidR="00D824E9" w:rsidRPr="008E2993" w:rsidRDefault="00D824E9" w:rsidP="00996781">
      <w:pPr>
        <w:ind w:left="720"/>
        <w:rPr>
          <w:lang w:val="pt-BR"/>
        </w:rPr>
      </w:pPr>
    </w:p>
    <w:p w14:paraId="288DAF3C" w14:textId="77777777" w:rsidR="000A0D35" w:rsidRPr="008E2993" w:rsidRDefault="000A0D35" w:rsidP="002B6651">
      <w:pPr>
        <w:pStyle w:val="Heading2"/>
        <w:ind w:left="180" w:hanging="180"/>
        <w:rPr>
          <w:lang w:val="pt-BR"/>
        </w:rPr>
      </w:pPr>
      <w:bookmarkStart w:id="997" w:name="_7_Add-on_User"/>
      <w:bookmarkStart w:id="998" w:name="_7_Licenças_de"/>
      <w:bookmarkStart w:id="999" w:name="_Toc377174914"/>
      <w:bookmarkEnd w:id="997"/>
      <w:bookmarkEnd w:id="998"/>
      <w:r w:rsidRPr="008E2993">
        <w:rPr>
          <w:rFonts w:ascii="Tahoma" w:hAnsi="Tahoma" w:cs="Tahoma"/>
          <w:caps/>
          <w:color w:val="FF6600"/>
          <w:sz w:val="22"/>
          <w:szCs w:val="22"/>
          <w:vertAlign w:val="superscript"/>
          <w:lang w:val="pt-BR"/>
        </w:rPr>
        <w:t>7</w:t>
      </w:r>
      <w:r w:rsidRPr="002B6651">
        <w:rPr>
          <w:rFonts w:ascii="Tahoma" w:hAnsi="Tahoma" w:cs="Tahoma"/>
          <w:caps/>
          <w:color w:val="FF6600"/>
          <w:sz w:val="22"/>
          <w:szCs w:val="22"/>
          <w:lang w:val="pt-BR"/>
        </w:rPr>
        <w:t xml:space="preserve"> </w:t>
      </w:r>
      <w:r w:rsidRPr="008E2993">
        <w:rPr>
          <w:rFonts w:ascii="Tahoma" w:hAnsi="Tahoma" w:cs="Tahoma"/>
          <w:color w:val="FF6600"/>
          <w:sz w:val="22"/>
          <w:szCs w:val="22"/>
          <w:lang w:val="pt-BR"/>
        </w:rPr>
        <w:t>Licenças de Assinatura de Usuário Complementares para Office 365 e Enterprise Workloads</w:t>
      </w:r>
      <w:bookmarkEnd w:id="999"/>
    </w:p>
    <w:p w14:paraId="5E886923" w14:textId="77777777" w:rsidR="000A0D35" w:rsidRPr="008E2993" w:rsidRDefault="000A0D35" w:rsidP="000A0D35">
      <w:pPr>
        <w:spacing w:after="60"/>
        <w:ind w:left="720"/>
        <w:rPr>
          <w:lang w:val="pt-BR"/>
        </w:rPr>
      </w:pPr>
    </w:p>
    <w:p w14:paraId="32364379" w14:textId="77777777" w:rsidR="000A0D35" w:rsidRPr="008E2993" w:rsidRDefault="000A0D35" w:rsidP="000A0D35">
      <w:pPr>
        <w:spacing w:after="60"/>
        <w:ind w:left="720"/>
        <w:rPr>
          <w:lang w:val="pt-BR"/>
        </w:rPr>
      </w:pPr>
      <w:r w:rsidRPr="008E2993">
        <w:rPr>
          <w:lang w:val="pt-BR"/>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14:paraId="66C7580A" w14:textId="77777777" w:rsidR="000A0D35" w:rsidRPr="008E2993" w:rsidRDefault="000A0D35" w:rsidP="000A0D35">
      <w:pPr>
        <w:spacing w:after="60"/>
        <w:ind w:left="720"/>
        <w:rPr>
          <w:lang w:val="pt-BR"/>
        </w:rPr>
      </w:pPr>
      <w:r w:rsidRPr="008E2993">
        <w:rPr>
          <w:lang w:val="pt-BR"/>
        </w:rPr>
        <w:t>A tabela a seguir realça as Licenças Qualificadas e a SL de Usuário de Serviço Online Correspondente para cada SL de Usuário Complementar disponível licenciada por meio de um Contrato Enterprise ou Contrato Enterprise Subscription.</w:t>
      </w:r>
    </w:p>
    <w:p w14:paraId="088964BB" w14:textId="77777777" w:rsidR="000A0D35" w:rsidRPr="008E2993" w:rsidRDefault="000A0D35" w:rsidP="00D824E9">
      <w:pPr>
        <w:rPr>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1"/>
        <w:gridCol w:w="4042"/>
      </w:tblGrid>
      <w:tr w:rsidR="000A0D35" w:rsidRPr="00CA73C9" w14:paraId="434FB751" w14:textId="77777777" w:rsidTr="00D56CDA">
        <w:trPr>
          <w:tblHeader/>
        </w:trPr>
        <w:tc>
          <w:tcPr>
            <w:tcW w:w="1277" w:type="dxa"/>
            <w:shd w:val="clear" w:color="auto" w:fill="FABF8F"/>
          </w:tcPr>
          <w:p w14:paraId="19EA1F65" w14:textId="77777777" w:rsidR="000A0D35" w:rsidRPr="00975F2D" w:rsidRDefault="000A0D35" w:rsidP="00DB3ECB">
            <w:pPr>
              <w:jc w:val="center"/>
              <w:rPr>
                <w:rFonts w:cs="Tahoma"/>
                <w:b/>
                <w:szCs w:val="24"/>
              </w:rPr>
            </w:pPr>
            <w:r w:rsidRPr="00975F2D">
              <w:rPr>
                <w:rFonts w:cs="Tahoma"/>
                <w:b/>
                <w:szCs w:val="24"/>
              </w:rPr>
              <w:t>Licença(s) Qualificada(s)</w:t>
            </w:r>
          </w:p>
        </w:tc>
        <w:tc>
          <w:tcPr>
            <w:tcW w:w="3412" w:type="dxa"/>
            <w:shd w:val="clear" w:color="auto" w:fill="FABF8F"/>
            <w:vAlign w:val="center"/>
          </w:tcPr>
          <w:p w14:paraId="45C327C7" w14:textId="77777777" w:rsidR="000A0D35" w:rsidRPr="00975F2D" w:rsidRDefault="000A0D35" w:rsidP="00DB3ECB">
            <w:pPr>
              <w:jc w:val="center"/>
              <w:rPr>
                <w:rFonts w:cs="Tahoma"/>
                <w:b/>
                <w:szCs w:val="24"/>
                <w:vertAlign w:val="superscript"/>
              </w:rPr>
            </w:pPr>
            <w:r w:rsidRPr="00975F2D">
              <w:rPr>
                <w:rFonts w:cs="Tahoma"/>
                <w:b/>
                <w:szCs w:val="24"/>
              </w:rPr>
              <w:t>SL de Usuário Complementar</w:t>
            </w:r>
            <w:r w:rsidRPr="000C24AA">
              <w:rPr>
                <w:vertAlign w:val="superscript"/>
              </w:rPr>
              <w:t>1</w:t>
            </w:r>
          </w:p>
        </w:tc>
        <w:tc>
          <w:tcPr>
            <w:tcW w:w="4164" w:type="dxa"/>
            <w:shd w:val="clear" w:color="auto" w:fill="FABF8F"/>
            <w:vAlign w:val="center"/>
          </w:tcPr>
          <w:p w14:paraId="6AD9DF12" w14:textId="77777777" w:rsidR="000A0D35" w:rsidRPr="008E2993" w:rsidRDefault="000A0D35" w:rsidP="00DB3ECB">
            <w:pPr>
              <w:jc w:val="center"/>
              <w:rPr>
                <w:rFonts w:cs="Tahoma"/>
                <w:b/>
                <w:szCs w:val="24"/>
                <w:lang w:val="pt-BR"/>
              </w:rPr>
            </w:pPr>
            <w:r w:rsidRPr="008E2993">
              <w:rPr>
                <w:rFonts w:cs="Tahoma"/>
                <w:b/>
                <w:szCs w:val="24"/>
                <w:lang w:val="pt-BR"/>
              </w:rPr>
              <w:t>SL(s) de Usuário de Serviços Online Correspondentes</w:t>
            </w:r>
          </w:p>
        </w:tc>
      </w:tr>
      <w:tr w:rsidR="000A0D35" w:rsidRPr="00975F2D" w14:paraId="1878CB91" w14:textId="77777777" w:rsidTr="003F1A34">
        <w:tc>
          <w:tcPr>
            <w:tcW w:w="1277" w:type="dxa"/>
            <w:vMerge w:val="restart"/>
            <w:vAlign w:val="center"/>
          </w:tcPr>
          <w:p w14:paraId="643868FA" w14:textId="77777777" w:rsidR="000A0D35" w:rsidRPr="00975F2D" w:rsidRDefault="000A0D35" w:rsidP="00DB3ECB">
            <w:pPr>
              <w:jc w:val="center"/>
              <w:rPr>
                <w:rFonts w:cs="Tahoma"/>
                <w:szCs w:val="18"/>
              </w:rPr>
            </w:pPr>
            <w:r w:rsidRPr="00975F2D">
              <w:rPr>
                <w:rFonts w:cs="Tahoma"/>
                <w:szCs w:val="18"/>
              </w:rPr>
              <w:t>CAL Principal</w:t>
            </w:r>
          </w:p>
        </w:tc>
        <w:tc>
          <w:tcPr>
            <w:tcW w:w="3412" w:type="dxa"/>
            <w:vAlign w:val="center"/>
          </w:tcPr>
          <w:p w14:paraId="632034C1" w14:textId="77777777" w:rsidR="000A0D35" w:rsidRPr="008E2993" w:rsidRDefault="000A0D35" w:rsidP="00DB3ECB">
            <w:pPr>
              <w:rPr>
                <w:rFonts w:cs="Tahoma"/>
                <w:szCs w:val="18"/>
                <w:lang w:val="pt-BR"/>
              </w:rPr>
            </w:pPr>
            <w:r w:rsidRPr="008E2993">
              <w:rPr>
                <w:rFonts w:cs="Tahoma"/>
                <w:szCs w:val="18"/>
                <w:lang w:val="pt-BR"/>
              </w:rPr>
              <w:t xml:space="preserve">Complemento do Office 365 E1/G1 </w:t>
            </w:r>
          </w:p>
        </w:tc>
        <w:tc>
          <w:tcPr>
            <w:tcW w:w="4164" w:type="dxa"/>
            <w:vAlign w:val="center"/>
          </w:tcPr>
          <w:p w14:paraId="6594CC91" w14:textId="77777777" w:rsidR="000A0D35" w:rsidRPr="00975F2D" w:rsidRDefault="000A0D35" w:rsidP="00DB3ECB">
            <w:pPr>
              <w:rPr>
                <w:rFonts w:cs="Tahoma"/>
                <w:szCs w:val="18"/>
              </w:rPr>
            </w:pPr>
            <w:r w:rsidRPr="00975F2D">
              <w:rPr>
                <w:rFonts w:cs="Tahoma"/>
                <w:szCs w:val="18"/>
              </w:rPr>
              <w:t>Office 365 E1/G1</w:t>
            </w:r>
          </w:p>
        </w:tc>
      </w:tr>
      <w:tr w:rsidR="000A0D35" w:rsidRPr="00CA73C9" w14:paraId="3536FA7D" w14:textId="77777777" w:rsidTr="003F1A34">
        <w:tc>
          <w:tcPr>
            <w:tcW w:w="1277" w:type="dxa"/>
            <w:vMerge/>
            <w:vAlign w:val="center"/>
          </w:tcPr>
          <w:p w14:paraId="6D263AF0" w14:textId="77777777" w:rsidR="000A0D35" w:rsidRPr="00975F2D" w:rsidRDefault="000A0D35" w:rsidP="00DB3ECB">
            <w:pPr>
              <w:jc w:val="center"/>
              <w:rPr>
                <w:rFonts w:cs="Tahoma"/>
                <w:szCs w:val="18"/>
              </w:rPr>
            </w:pPr>
          </w:p>
        </w:tc>
        <w:tc>
          <w:tcPr>
            <w:tcW w:w="3412" w:type="dxa"/>
            <w:vAlign w:val="center"/>
          </w:tcPr>
          <w:p w14:paraId="6EAFEB0B" w14:textId="77777777" w:rsidR="000A0D35" w:rsidRPr="008E2993" w:rsidRDefault="000A0D35" w:rsidP="00947901">
            <w:pPr>
              <w:rPr>
                <w:rFonts w:cs="Tahoma"/>
                <w:szCs w:val="18"/>
                <w:lang w:val="pt-BR"/>
              </w:rPr>
            </w:pPr>
            <w:r w:rsidRPr="008E2993">
              <w:rPr>
                <w:rFonts w:cs="Tahoma"/>
                <w:szCs w:val="18"/>
                <w:lang w:val="pt-BR"/>
              </w:rPr>
              <w:t xml:space="preserve">Office 365 E3/G3 sem Complemento ProPlus </w:t>
            </w:r>
          </w:p>
        </w:tc>
        <w:tc>
          <w:tcPr>
            <w:tcW w:w="4164" w:type="dxa"/>
            <w:vAlign w:val="center"/>
          </w:tcPr>
          <w:p w14:paraId="6DD8E786" w14:textId="77777777" w:rsidR="000A0D35" w:rsidRPr="008E2993" w:rsidRDefault="000A0D35" w:rsidP="00947901">
            <w:pPr>
              <w:rPr>
                <w:rFonts w:cs="Tahoma"/>
                <w:szCs w:val="18"/>
                <w:lang w:val="pt-BR"/>
              </w:rPr>
            </w:pPr>
            <w:r w:rsidRPr="008E2993">
              <w:rPr>
                <w:rFonts w:cs="Tahoma"/>
                <w:szCs w:val="18"/>
                <w:lang w:val="pt-BR"/>
              </w:rPr>
              <w:t xml:space="preserve">Office 365 E3/G3 sem ProPlus </w:t>
            </w:r>
          </w:p>
        </w:tc>
      </w:tr>
      <w:tr w:rsidR="000A0D35" w:rsidRPr="00CA73C9" w14:paraId="767EE1D6" w14:textId="77777777" w:rsidTr="003F1A34">
        <w:tc>
          <w:tcPr>
            <w:tcW w:w="1277" w:type="dxa"/>
            <w:vMerge/>
            <w:vAlign w:val="center"/>
          </w:tcPr>
          <w:p w14:paraId="19345C2A" w14:textId="77777777" w:rsidR="000A0D35" w:rsidRPr="008E2993" w:rsidRDefault="000A0D35" w:rsidP="00DB3ECB">
            <w:pPr>
              <w:jc w:val="center"/>
              <w:rPr>
                <w:rFonts w:cs="Tahoma"/>
                <w:szCs w:val="18"/>
                <w:lang w:val="pt-BR"/>
              </w:rPr>
            </w:pPr>
          </w:p>
        </w:tc>
        <w:tc>
          <w:tcPr>
            <w:tcW w:w="3412" w:type="dxa"/>
            <w:vAlign w:val="center"/>
          </w:tcPr>
          <w:p w14:paraId="08C06711" w14:textId="77777777" w:rsidR="000A0D35" w:rsidRPr="008E2993" w:rsidRDefault="000A0D35" w:rsidP="00947901">
            <w:pPr>
              <w:rPr>
                <w:rFonts w:cs="Tahoma"/>
                <w:szCs w:val="18"/>
                <w:lang w:val="pt-BR"/>
              </w:rPr>
            </w:pPr>
            <w:r w:rsidRPr="008E2993">
              <w:rPr>
                <w:rFonts w:cs="Tahoma"/>
                <w:szCs w:val="18"/>
                <w:lang w:val="pt-BR"/>
              </w:rPr>
              <w:t>Office 365 E4/G4 sem Complemento ProPlus</w:t>
            </w:r>
          </w:p>
        </w:tc>
        <w:tc>
          <w:tcPr>
            <w:tcW w:w="4164" w:type="dxa"/>
            <w:vAlign w:val="center"/>
          </w:tcPr>
          <w:p w14:paraId="583EA64E" w14:textId="77777777" w:rsidR="000A0D35" w:rsidRPr="008E2993" w:rsidRDefault="000A0D35" w:rsidP="00DB3ECB">
            <w:pPr>
              <w:rPr>
                <w:rFonts w:cs="Tahoma"/>
                <w:szCs w:val="18"/>
                <w:lang w:val="pt-BR"/>
              </w:rPr>
            </w:pPr>
            <w:r w:rsidRPr="008E2993">
              <w:rPr>
                <w:rFonts w:cs="Tahoma"/>
                <w:szCs w:val="18"/>
                <w:lang w:val="pt-BR"/>
              </w:rPr>
              <w:t xml:space="preserve">Office 365 E4/G4 sem ProPlus </w:t>
            </w:r>
          </w:p>
        </w:tc>
      </w:tr>
      <w:tr w:rsidR="000A0D35" w:rsidRPr="00975F2D" w14:paraId="0052B6CD" w14:textId="77777777" w:rsidTr="003F1A34">
        <w:tc>
          <w:tcPr>
            <w:tcW w:w="1277" w:type="dxa"/>
            <w:vMerge/>
            <w:vAlign w:val="center"/>
          </w:tcPr>
          <w:p w14:paraId="7CAAD755" w14:textId="77777777" w:rsidR="000A0D35" w:rsidRPr="008E2993" w:rsidRDefault="000A0D35" w:rsidP="00DB3ECB">
            <w:pPr>
              <w:jc w:val="center"/>
              <w:rPr>
                <w:rFonts w:cs="Tahoma"/>
                <w:szCs w:val="18"/>
                <w:lang w:val="pt-BR"/>
              </w:rPr>
            </w:pPr>
          </w:p>
        </w:tc>
        <w:tc>
          <w:tcPr>
            <w:tcW w:w="3412" w:type="dxa"/>
            <w:vAlign w:val="center"/>
          </w:tcPr>
          <w:p w14:paraId="4113DD2D" w14:textId="77777777" w:rsidR="000A0D35" w:rsidRPr="008E2993" w:rsidRDefault="000A0D35" w:rsidP="00DB3ECB">
            <w:pPr>
              <w:rPr>
                <w:rFonts w:cs="Tahoma"/>
                <w:szCs w:val="18"/>
                <w:lang w:val="pt-BR"/>
              </w:rPr>
            </w:pPr>
            <w:r w:rsidRPr="008E2993">
              <w:rPr>
                <w:rFonts w:cs="Tahoma"/>
                <w:szCs w:val="18"/>
                <w:lang w:val="pt-BR"/>
              </w:rPr>
              <w:t>Complemento do Exchange Online Plano 1</w:t>
            </w:r>
          </w:p>
        </w:tc>
        <w:tc>
          <w:tcPr>
            <w:tcW w:w="4164" w:type="dxa"/>
            <w:vAlign w:val="center"/>
          </w:tcPr>
          <w:p w14:paraId="3218E695" w14:textId="77777777" w:rsidR="000A0D35" w:rsidRPr="00975F2D" w:rsidRDefault="000A0D35" w:rsidP="00DB3ECB">
            <w:pPr>
              <w:rPr>
                <w:rFonts w:cs="Tahoma"/>
                <w:szCs w:val="18"/>
              </w:rPr>
            </w:pPr>
            <w:r w:rsidRPr="00975F2D">
              <w:rPr>
                <w:rFonts w:cs="Tahoma"/>
                <w:szCs w:val="18"/>
              </w:rPr>
              <w:t>Exchange Online Plano 1</w:t>
            </w:r>
          </w:p>
        </w:tc>
      </w:tr>
      <w:tr w:rsidR="000A0D35" w:rsidRPr="00975F2D" w14:paraId="214DEE26" w14:textId="77777777" w:rsidTr="003F1A34">
        <w:tc>
          <w:tcPr>
            <w:tcW w:w="1277" w:type="dxa"/>
            <w:vMerge/>
            <w:vAlign w:val="center"/>
          </w:tcPr>
          <w:p w14:paraId="003B93B1" w14:textId="77777777" w:rsidR="000A0D35" w:rsidRPr="00975F2D" w:rsidRDefault="000A0D35" w:rsidP="00DB3ECB">
            <w:pPr>
              <w:jc w:val="center"/>
              <w:rPr>
                <w:rFonts w:cs="Tahoma"/>
                <w:szCs w:val="18"/>
              </w:rPr>
            </w:pPr>
          </w:p>
        </w:tc>
        <w:tc>
          <w:tcPr>
            <w:tcW w:w="3412" w:type="dxa"/>
            <w:vAlign w:val="center"/>
          </w:tcPr>
          <w:p w14:paraId="089DB024" w14:textId="77777777" w:rsidR="000A0D35" w:rsidRPr="00975F2D" w:rsidRDefault="000A0D35" w:rsidP="00DB3ECB">
            <w:pPr>
              <w:rPr>
                <w:rFonts w:cs="Tahoma"/>
                <w:szCs w:val="18"/>
              </w:rPr>
            </w:pPr>
          </w:p>
        </w:tc>
        <w:tc>
          <w:tcPr>
            <w:tcW w:w="4164" w:type="dxa"/>
            <w:vAlign w:val="center"/>
          </w:tcPr>
          <w:p w14:paraId="247B17D4" w14:textId="77777777" w:rsidR="000A0D35" w:rsidRPr="00975F2D" w:rsidRDefault="000A0D35" w:rsidP="00DB3ECB">
            <w:pPr>
              <w:rPr>
                <w:rFonts w:cs="Tahoma"/>
                <w:szCs w:val="18"/>
              </w:rPr>
            </w:pPr>
          </w:p>
        </w:tc>
      </w:tr>
      <w:tr w:rsidR="000A0D35" w:rsidRPr="00975F2D" w14:paraId="368C0836" w14:textId="77777777" w:rsidTr="003F1A34">
        <w:tc>
          <w:tcPr>
            <w:tcW w:w="1277" w:type="dxa"/>
            <w:vMerge/>
            <w:vAlign w:val="center"/>
          </w:tcPr>
          <w:p w14:paraId="45B5F475" w14:textId="77777777" w:rsidR="000A0D35" w:rsidRPr="00975F2D" w:rsidRDefault="000A0D35" w:rsidP="00DB3ECB">
            <w:pPr>
              <w:jc w:val="center"/>
              <w:rPr>
                <w:rFonts w:cs="Tahoma"/>
                <w:szCs w:val="18"/>
              </w:rPr>
            </w:pPr>
          </w:p>
        </w:tc>
        <w:tc>
          <w:tcPr>
            <w:tcW w:w="3412" w:type="dxa"/>
            <w:vAlign w:val="center"/>
          </w:tcPr>
          <w:p w14:paraId="706FFF5F" w14:textId="77777777" w:rsidR="000A0D35" w:rsidRPr="008E2993" w:rsidRDefault="000A0D35" w:rsidP="00DB3ECB">
            <w:pPr>
              <w:rPr>
                <w:rFonts w:cs="Tahoma"/>
                <w:szCs w:val="18"/>
                <w:lang w:val="pt-BR"/>
              </w:rPr>
            </w:pPr>
            <w:r w:rsidRPr="008E2993">
              <w:rPr>
                <w:rFonts w:cs="Tahoma"/>
                <w:szCs w:val="18"/>
                <w:lang w:val="pt-BR"/>
              </w:rPr>
              <w:t>Complemento do Lync Online Plano 1</w:t>
            </w:r>
          </w:p>
        </w:tc>
        <w:tc>
          <w:tcPr>
            <w:tcW w:w="4164" w:type="dxa"/>
            <w:vAlign w:val="center"/>
          </w:tcPr>
          <w:p w14:paraId="13A4DBAC" w14:textId="77777777" w:rsidR="000A0D35" w:rsidRPr="00975F2D" w:rsidRDefault="000A0D35" w:rsidP="00DB3ECB">
            <w:pPr>
              <w:rPr>
                <w:rFonts w:cs="Tahoma"/>
                <w:szCs w:val="18"/>
              </w:rPr>
            </w:pPr>
            <w:r w:rsidRPr="00975F2D">
              <w:rPr>
                <w:rFonts w:cs="Tahoma"/>
                <w:szCs w:val="18"/>
              </w:rPr>
              <w:t>Lync Online Plano 1</w:t>
            </w:r>
          </w:p>
        </w:tc>
      </w:tr>
      <w:tr w:rsidR="000A0D35" w:rsidRPr="00975F2D" w14:paraId="67BA2FD7" w14:textId="77777777" w:rsidTr="003F1A34">
        <w:tc>
          <w:tcPr>
            <w:tcW w:w="1277" w:type="dxa"/>
            <w:vMerge/>
            <w:vAlign w:val="center"/>
          </w:tcPr>
          <w:p w14:paraId="3523D855" w14:textId="77777777" w:rsidR="000A0D35" w:rsidRPr="00975F2D" w:rsidRDefault="000A0D35" w:rsidP="00DB3ECB">
            <w:pPr>
              <w:jc w:val="center"/>
              <w:rPr>
                <w:rFonts w:cs="Tahoma"/>
                <w:szCs w:val="18"/>
              </w:rPr>
            </w:pPr>
          </w:p>
        </w:tc>
        <w:tc>
          <w:tcPr>
            <w:tcW w:w="3412" w:type="dxa"/>
            <w:vAlign w:val="center"/>
          </w:tcPr>
          <w:p w14:paraId="3B2F111E" w14:textId="77777777" w:rsidR="000A0D35" w:rsidRPr="00975F2D" w:rsidRDefault="000A0D35" w:rsidP="00DB3ECB">
            <w:pPr>
              <w:rPr>
                <w:rFonts w:cs="Tahoma"/>
                <w:szCs w:val="18"/>
              </w:rPr>
            </w:pPr>
            <w:r w:rsidRPr="00975F2D">
              <w:rPr>
                <w:rFonts w:cs="Tahoma"/>
                <w:szCs w:val="18"/>
              </w:rPr>
              <w:t>SharePoint Online Plano 1 com Complemento Yammer</w:t>
            </w:r>
          </w:p>
        </w:tc>
        <w:tc>
          <w:tcPr>
            <w:tcW w:w="4164" w:type="dxa"/>
            <w:vAlign w:val="center"/>
          </w:tcPr>
          <w:p w14:paraId="17B07661" w14:textId="77777777" w:rsidR="000A0D35" w:rsidRPr="00975F2D" w:rsidRDefault="000A0D35" w:rsidP="00541ED5">
            <w:pPr>
              <w:rPr>
                <w:rFonts w:cs="Tahoma"/>
                <w:szCs w:val="18"/>
              </w:rPr>
            </w:pPr>
            <w:r w:rsidRPr="00975F2D">
              <w:rPr>
                <w:rFonts w:cs="Tahoma"/>
                <w:szCs w:val="18"/>
              </w:rPr>
              <w:t>SharePoint Online Plan 1 e Yammer Enterprise</w:t>
            </w:r>
          </w:p>
        </w:tc>
      </w:tr>
      <w:tr w:rsidR="000A0D35" w:rsidRPr="00975F2D" w14:paraId="5E933214" w14:textId="77777777" w:rsidTr="003F1A34">
        <w:tc>
          <w:tcPr>
            <w:tcW w:w="1277" w:type="dxa"/>
            <w:vMerge w:val="restart"/>
            <w:vAlign w:val="center"/>
          </w:tcPr>
          <w:p w14:paraId="6CCA4BAE" w14:textId="77777777" w:rsidR="000A0D35" w:rsidRPr="00975F2D" w:rsidRDefault="000A0D35" w:rsidP="00DB3ECB">
            <w:pPr>
              <w:jc w:val="center"/>
              <w:rPr>
                <w:lang w:val="fr-FR"/>
              </w:rPr>
            </w:pPr>
            <w:r w:rsidRPr="00975F2D">
              <w:rPr>
                <w:rFonts w:cs="Tahoma"/>
                <w:szCs w:val="18"/>
                <w:lang w:val="fr-FR"/>
              </w:rPr>
              <w:t xml:space="preserve">Pacote de CALs Principais + </w:t>
            </w:r>
          </w:p>
          <w:p w14:paraId="27C646BA" w14:textId="77777777" w:rsidR="000A0D35" w:rsidRPr="00975F2D" w:rsidRDefault="000A0D35" w:rsidP="00DB3ECB">
            <w:pPr>
              <w:jc w:val="center"/>
              <w:rPr>
                <w:rFonts w:cs="Tahoma"/>
                <w:szCs w:val="18"/>
                <w:lang w:val="fr-FR"/>
              </w:rPr>
            </w:pPr>
            <w:r w:rsidRPr="00975F2D">
              <w:rPr>
                <w:rFonts w:cs="Tahoma"/>
                <w:szCs w:val="18"/>
                <w:lang w:val="fr-FR"/>
              </w:rPr>
              <w:t>Office Professional Plus</w:t>
            </w:r>
          </w:p>
        </w:tc>
        <w:tc>
          <w:tcPr>
            <w:tcW w:w="3412" w:type="dxa"/>
            <w:vAlign w:val="center"/>
          </w:tcPr>
          <w:p w14:paraId="7C94126D" w14:textId="77777777" w:rsidR="000A0D35" w:rsidRPr="008E2993" w:rsidRDefault="000A0D35" w:rsidP="00DB3ECB">
            <w:pPr>
              <w:rPr>
                <w:rFonts w:cs="Tahoma"/>
                <w:szCs w:val="18"/>
                <w:lang w:val="pt-BR"/>
              </w:rPr>
            </w:pPr>
            <w:r w:rsidRPr="008E2993">
              <w:rPr>
                <w:rFonts w:cs="Tahoma"/>
                <w:szCs w:val="18"/>
                <w:lang w:val="pt-BR"/>
              </w:rPr>
              <w:t xml:space="preserve">Complemento do Office 365 E1/G1 </w:t>
            </w:r>
          </w:p>
        </w:tc>
        <w:tc>
          <w:tcPr>
            <w:tcW w:w="4164" w:type="dxa"/>
            <w:vAlign w:val="center"/>
          </w:tcPr>
          <w:p w14:paraId="5793DD07" w14:textId="77777777" w:rsidR="000A0D35" w:rsidRPr="00975F2D" w:rsidRDefault="000A0D35" w:rsidP="00DB3ECB">
            <w:pPr>
              <w:rPr>
                <w:rFonts w:cs="Tahoma"/>
                <w:szCs w:val="18"/>
              </w:rPr>
            </w:pPr>
            <w:r w:rsidRPr="00975F2D">
              <w:rPr>
                <w:rFonts w:cs="Tahoma"/>
                <w:szCs w:val="18"/>
              </w:rPr>
              <w:t>Office 365 E1/G1</w:t>
            </w:r>
          </w:p>
        </w:tc>
      </w:tr>
      <w:tr w:rsidR="000A0D35" w:rsidRPr="00CA73C9" w14:paraId="4A6CB4FD" w14:textId="77777777" w:rsidTr="003F1A34">
        <w:tc>
          <w:tcPr>
            <w:tcW w:w="1277" w:type="dxa"/>
            <w:vMerge/>
          </w:tcPr>
          <w:p w14:paraId="4FF50F9E" w14:textId="77777777" w:rsidR="000A0D35" w:rsidRPr="00975F2D" w:rsidRDefault="000A0D35" w:rsidP="00DB3ECB">
            <w:pPr>
              <w:rPr>
                <w:rFonts w:cs="Tahoma"/>
                <w:szCs w:val="18"/>
              </w:rPr>
            </w:pPr>
          </w:p>
        </w:tc>
        <w:tc>
          <w:tcPr>
            <w:tcW w:w="3412" w:type="dxa"/>
            <w:vAlign w:val="center"/>
          </w:tcPr>
          <w:p w14:paraId="0764FEE3" w14:textId="77777777" w:rsidR="000A0D35" w:rsidRPr="008E2993" w:rsidRDefault="000A0D35" w:rsidP="00947901">
            <w:pPr>
              <w:rPr>
                <w:rFonts w:cs="Tahoma"/>
                <w:szCs w:val="18"/>
                <w:lang w:val="pt-BR"/>
              </w:rPr>
            </w:pPr>
            <w:r w:rsidRPr="008E2993">
              <w:rPr>
                <w:rFonts w:cs="Tahoma"/>
                <w:szCs w:val="18"/>
                <w:lang w:val="pt-BR"/>
              </w:rPr>
              <w:t>Office 365 E3/G3 sem Complemento ProPlus</w:t>
            </w:r>
          </w:p>
        </w:tc>
        <w:tc>
          <w:tcPr>
            <w:tcW w:w="4164" w:type="dxa"/>
            <w:vAlign w:val="center"/>
          </w:tcPr>
          <w:p w14:paraId="4892FFD0" w14:textId="77777777" w:rsidR="000A0D35" w:rsidRPr="008E2993" w:rsidRDefault="000A0D35" w:rsidP="00947901">
            <w:pPr>
              <w:rPr>
                <w:rFonts w:cs="Tahoma"/>
                <w:szCs w:val="18"/>
                <w:lang w:val="pt-BR"/>
              </w:rPr>
            </w:pPr>
            <w:r w:rsidRPr="008E2993">
              <w:rPr>
                <w:rFonts w:cs="Tahoma"/>
                <w:szCs w:val="18"/>
                <w:lang w:val="pt-BR"/>
              </w:rPr>
              <w:t>Office 365 E3/G3 sem ProPlus</w:t>
            </w:r>
          </w:p>
        </w:tc>
      </w:tr>
      <w:tr w:rsidR="000A0D35" w:rsidRPr="00975F2D" w14:paraId="5CB891C7" w14:textId="77777777" w:rsidTr="003F1A34">
        <w:tc>
          <w:tcPr>
            <w:tcW w:w="1277" w:type="dxa"/>
            <w:vMerge/>
          </w:tcPr>
          <w:p w14:paraId="4768335D" w14:textId="77777777" w:rsidR="000A0D35" w:rsidRPr="008E2993" w:rsidRDefault="000A0D35" w:rsidP="00DB3ECB">
            <w:pPr>
              <w:rPr>
                <w:rFonts w:cs="Tahoma"/>
                <w:szCs w:val="18"/>
                <w:lang w:val="pt-BR"/>
              </w:rPr>
            </w:pPr>
          </w:p>
        </w:tc>
        <w:tc>
          <w:tcPr>
            <w:tcW w:w="3412" w:type="dxa"/>
            <w:vAlign w:val="center"/>
          </w:tcPr>
          <w:p w14:paraId="03874E61" w14:textId="77777777" w:rsidR="000A0D35" w:rsidRPr="008E2993" w:rsidRDefault="000A0D35" w:rsidP="00DB3ECB">
            <w:pPr>
              <w:rPr>
                <w:rFonts w:cs="Tahoma"/>
                <w:szCs w:val="18"/>
                <w:lang w:val="pt-BR"/>
              </w:rPr>
            </w:pPr>
            <w:r w:rsidRPr="008E2993">
              <w:rPr>
                <w:rFonts w:cs="Tahoma"/>
                <w:szCs w:val="18"/>
                <w:lang w:val="pt-BR"/>
              </w:rPr>
              <w:t>Complemento do Office 365 E3/G3</w:t>
            </w:r>
          </w:p>
        </w:tc>
        <w:tc>
          <w:tcPr>
            <w:tcW w:w="4164" w:type="dxa"/>
            <w:vAlign w:val="center"/>
          </w:tcPr>
          <w:p w14:paraId="78D69FAC" w14:textId="77777777" w:rsidR="000A0D35" w:rsidRPr="00975F2D" w:rsidRDefault="000A0D35" w:rsidP="00DB3ECB">
            <w:pPr>
              <w:rPr>
                <w:rFonts w:cs="Tahoma"/>
                <w:szCs w:val="18"/>
              </w:rPr>
            </w:pPr>
            <w:r w:rsidRPr="00975F2D">
              <w:rPr>
                <w:rFonts w:cs="Tahoma"/>
                <w:szCs w:val="18"/>
              </w:rPr>
              <w:t>Office 365 E3/G3</w:t>
            </w:r>
          </w:p>
        </w:tc>
      </w:tr>
      <w:tr w:rsidR="000A0D35" w:rsidRPr="00CA73C9" w14:paraId="6F89B370" w14:textId="77777777" w:rsidTr="003F1A34">
        <w:tc>
          <w:tcPr>
            <w:tcW w:w="1277" w:type="dxa"/>
            <w:vMerge/>
          </w:tcPr>
          <w:p w14:paraId="2FBD68B8" w14:textId="77777777" w:rsidR="000A0D35" w:rsidRPr="00975F2D" w:rsidRDefault="000A0D35" w:rsidP="00DB3ECB">
            <w:pPr>
              <w:rPr>
                <w:rFonts w:cs="Tahoma"/>
                <w:szCs w:val="18"/>
              </w:rPr>
            </w:pPr>
          </w:p>
        </w:tc>
        <w:tc>
          <w:tcPr>
            <w:tcW w:w="3412" w:type="dxa"/>
            <w:vAlign w:val="center"/>
          </w:tcPr>
          <w:p w14:paraId="10672420" w14:textId="77777777" w:rsidR="000A0D35" w:rsidRPr="008E2993" w:rsidRDefault="000A0D35" w:rsidP="00947901">
            <w:pPr>
              <w:rPr>
                <w:rFonts w:cs="Tahoma"/>
                <w:szCs w:val="18"/>
                <w:lang w:val="pt-BR"/>
              </w:rPr>
            </w:pPr>
            <w:r w:rsidRPr="008E2993">
              <w:rPr>
                <w:rFonts w:cs="Tahoma"/>
                <w:szCs w:val="18"/>
                <w:lang w:val="pt-BR"/>
              </w:rPr>
              <w:t>Office 365 E4/G4 sem Complemento ProPlus</w:t>
            </w:r>
          </w:p>
        </w:tc>
        <w:tc>
          <w:tcPr>
            <w:tcW w:w="4164" w:type="dxa"/>
            <w:vAlign w:val="center"/>
          </w:tcPr>
          <w:p w14:paraId="5FE1ABD3" w14:textId="77777777" w:rsidR="000A0D35" w:rsidRPr="008E2993" w:rsidRDefault="000A0D35" w:rsidP="00C70C0C">
            <w:pPr>
              <w:rPr>
                <w:rFonts w:cs="Tahoma"/>
                <w:szCs w:val="18"/>
                <w:lang w:val="pt-BR"/>
              </w:rPr>
            </w:pPr>
            <w:r w:rsidRPr="008E2993">
              <w:rPr>
                <w:rFonts w:cs="Tahoma"/>
                <w:szCs w:val="18"/>
                <w:lang w:val="pt-BR"/>
              </w:rPr>
              <w:t>Office 365 E4/G4 sem ProPlus</w:t>
            </w:r>
          </w:p>
        </w:tc>
      </w:tr>
      <w:tr w:rsidR="000A0D35" w:rsidRPr="00975F2D" w14:paraId="20FCE518" w14:textId="77777777" w:rsidTr="003F1A34">
        <w:tc>
          <w:tcPr>
            <w:tcW w:w="1277" w:type="dxa"/>
            <w:vMerge/>
          </w:tcPr>
          <w:p w14:paraId="10B5BE36" w14:textId="77777777" w:rsidR="000A0D35" w:rsidRPr="008E2993" w:rsidRDefault="000A0D35" w:rsidP="00DB3ECB">
            <w:pPr>
              <w:rPr>
                <w:rFonts w:cs="Tahoma"/>
                <w:szCs w:val="18"/>
                <w:lang w:val="pt-BR"/>
              </w:rPr>
            </w:pPr>
          </w:p>
        </w:tc>
        <w:tc>
          <w:tcPr>
            <w:tcW w:w="3412" w:type="dxa"/>
            <w:vAlign w:val="center"/>
          </w:tcPr>
          <w:p w14:paraId="274ECE19" w14:textId="77777777" w:rsidR="000A0D35" w:rsidRPr="008E2993" w:rsidRDefault="000A0D35" w:rsidP="00DB3ECB">
            <w:pPr>
              <w:rPr>
                <w:rFonts w:cs="Tahoma"/>
                <w:szCs w:val="18"/>
                <w:lang w:val="pt-BR"/>
              </w:rPr>
            </w:pPr>
            <w:r w:rsidRPr="008E2993">
              <w:rPr>
                <w:rFonts w:cs="Tahoma"/>
                <w:szCs w:val="18"/>
                <w:lang w:val="pt-BR"/>
              </w:rPr>
              <w:t>Complemento do Office 365 E4/G4</w:t>
            </w:r>
          </w:p>
        </w:tc>
        <w:tc>
          <w:tcPr>
            <w:tcW w:w="4164" w:type="dxa"/>
            <w:vAlign w:val="center"/>
          </w:tcPr>
          <w:p w14:paraId="15455C91" w14:textId="77777777" w:rsidR="000A0D35" w:rsidRPr="00975F2D" w:rsidRDefault="000A0D35" w:rsidP="00DB3ECB">
            <w:pPr>
              <w:rPr>
                <w:rFonts w:cs="Tahoma"/>
                <w:szCs w:val="18"/>
              </w:rPr>
            </w:pPr>
            <w:r w:rsidRPr="00975F2D">
              <w:rPr>
                <w:rFonts w:cs="Tahoma"/>
                <w:szCs w:val="18"/>
              </w:rPr>
              <w:t>Office 365 E4/G4</w:t>
            </w:r>
          </w:p>
        </w:tc>
      </w:tr>
      <w:tr w:rsidR="000A0D35" w:rsidRPr="00975F2D" w14:paraId="12A2ED6A" w14:textId="77777777" w:rsidTr="003F1A34">
        <w:tc>
          <w:tcPr>
            <w:tcW w:w="1277" w:type="dxa"/>
            <w:vMerge/>
          </w:tcPr>
          <w:p w14:paraId="20ED88F6" w14:textId="77777777" w:rsidR="000A0D35" w:rsidRPr="00975F2D" w:rsidRDefault="000A0D35" w:rsidP="00DB3ECB">
            <w:pPr>
              <w:rPr>
                <w:rFonts w:cs="Tahoma"/>
                <w:szCs w:val="18"/>
              </w:rPr>
            </w:pPr>
          </w:p>
        </w:tc>
        <w:tc>
          <w:tcPr>
            <w:tcW w:w="3412" w:type="dxa"/>
            <w:vAlign w:val="center"/>
          </w:tcPr>
          <w:p w14:paraId="53AC0488" w14:textId="77777777" w:rsidR="000A0D35" w:rsidRPr="008E2993" w:rsidRDefault="000A0D35" w:rsidP="00DB3ECB">
            <w:pPr>
              <w:rPr>
                <w:rFonts w:cs="Tahoma"/>
                <w:szCs w:val="18"/>
                <w:lang w:val="pt-BR"/>
              </w:rPr>
            </w:pPr>
            <w:r w:rsidRPr="008E2993">
              <w:rPr>
                <w:rFonts w:cs="Tahoma"/>
                <w:szCs w:val="18"/>
                <w:lang w:val="pt-BR"/>
              </w:rPr>
              <w:t>Complemento do Exchange Online Plano 1</w:t>
            </w:r>
          </w:p>
        </w:tc>
        <w:tc>
          <w:tcPr>
            <w:tcW w:w="4164" w:type="dxa"/>
            <w:vAlign w:val="center"/>
          </w:tcPr>
          <w:p w14:paraId="0936B3F8" w14:textId="77777777" w:rsidR="000A0D35" w:rsidRPr="00975F2D" w:rsidRDefault="000A0D35" w:rsidP="00DB3ECB">
            <w:pPr>
              <w:rPr>
                <w:rFonts w:cs="Tahoma"/>
                <w:szCs w:val="18"/>
              </w:rPr>
            </w:pPr>
            <w:r w:rsidRPr="00975F2D">
              <w:rPr>
                <w:rFonts w:cs="Tahoma"/>
                <w:szCs w:val="18"/>
              </w:rPr>
              <w:t>Exchange Online Plano 1</w:t>
            </w:r>
          </w:p>
        </w:tc>
      </w:tr>
      <w:tr w:rsidR="00A42F94" w:rsidRPr="00975F2D" w14:paraId="7AAAED95" w14:textId="77777777" w:rsidTr="003F1A34">
        <w:tc>
          <w:tcPr>
            <w:tcW w:w="1277" w:type="dxa"/>
            <w:vMerge/>
          </w:tcPr>
          <w:p w14:paraId="0F7AB774" w14:textId="77777777" w:rsidR="00A42F94" w:rsidRPr="00975F2D" w:rsidRDefault="00A42F94" w:rsidP="00A42F94">
            <w:pPr>
              <w:rPr>
                <w:rFonts w:cs="Tahoma"/>
                <w:szCs w:val="18"/>
              </w:rPr>
            </w:pPr>
          </w:p>
        </w:tc>
        <w:tc>
          <w:tcPr>
            <w:tcW w:w="3412" w:type="dxa"/>
            <w:vAlign w:val="center"/>
          </w:tcPr>
          <w:p w14:paraId="71DC9C9A" w14:textId="77777777" w:rsidR="00A42F94" w:rsidRPr="008E2993" w:rsidRDefault="00A42F94" w:rsidP="00A42F94">
            <w:pPr>
              <w:rPr>
                <w:rFonts w:cs="Tahoma"/>
                <w:szCs w:val="18"/>
                <w:lang w:val="pt-BR"/>
              </w:rPr>
            </w:pPr>
            <w:r w:rsidRPr="008E2993">
              <w:rPr>
                <w:rFonts w:cs="Tahoma"/>
                <w:szCs w:val="18"/>
                <w:lang w:val="pt-BR"/>
              </w:rPr>
              <w:t>Complemento do Lync Online Plano 1</w:t>
            </w:r>
          </w:p>
        </w:tc>
        <w:tc>
          <w:tcPr>
            <w:tcW w:w="4164" w:type="dxa"/>
            <w:vAlign w:val="center"/>
          </w:tcPr>
          <w:p w14:paraId="3770BA61" w14:textId="77777777" w:rsidR="00A42F94" w:rsidRPr="00975F2D" w:rsidRDefault="00A42F94" w:rsidP="00A42F94">
            <w:pPr>
              <w:rPr>
                <w:rFonts w:cs="Tahoma"/>
                <w:szCs w:val="18"/>
              </w:rPr>
            </w:pPr>
            <w:r w:rsidRPr="00975F2D">
              <w:rPr>
                <w:rFonts w:cs="Tahoma"/>
                <w:szCs w:val="18"/>
              </w:rPr>
              <w:t>Lync Online Plano 1</w:t>
            </w:r>
          </w:p>
        </w:tc>
      </w:tr>
      <w:tr w:rsidR="00A42F94" w:rsidRPr="00975F2D" w14:paraId="60BA22E8" w14:textId="77777777" w:rsidTr="003F1A34">
        <w:tc>
          <w:tcPr>
            <w:tcW w:w="1277" w:type="dxa"/>
            <w:vMerge/>
          </w:tcPr>
          <w:p w14:paraId="0A695EE0" w14:textId="77777777" w:rsidR="00A42F94" w:rsidRPr="00975F2D" w:rsidRDefault="00A42F94" w:rsidP="00A42F94">
            <w:pPr>
              <w:rPr>
                <w:rFonts w:cs="Tahoma"/>
                <w:szCs w:val="18"/>
              </w:rPr>
            </w:pPr>
          </w:p>
        </w:tc>
        <w:tc>
          <w:tcPr>
            <w:tcW w:w="3412" w:type="dxa"/>
            <w:vAlign w:val="center"/>
          </w:tcPr>
          <w:p w14:paraId="076960AA" w14:textId="77777777" w:rsidR="00A42F94" w:rsidRPr="00975F2D" w:rsidRDefault="00A42F94" w:rsidP="00A42F94">
            <w:pPr>
              <w:rPr>
                <w:rFonts w:cs="Tahoma"/>
                <w:szCs w:val="18"/>
              </w:rPr>
            </w:pPr>
            <w:r w:rsidRPr="00975F2D">
              <w:rPr>
                <w:rFonts w:cs="Tahoma"/>
                <w:szCs w:val="18"/>
              </w:rPr>
              <w:t>SharePoint Online Plano 1 com Complemento Yammer</w:t>
            </w:r>
          </w:p>
        </w:tc>
        <w:tc>
          <w:tcPr>
            <w:tcW w:w="4164" w:type="dxa"/>
            <w:vAlign w:val="center"/>
          </w:tcPr>
          <w:p w14:paraId="70AE1074" w14:textId="77777777" w:rsidR="00A42F94" w:rsidRPr="00975F2D" w:rsidRDefault="00A42F94" w:rsidP="00A42F94">
            <w:pPr>
              <w:rPr>
                <w:rFonts w:cs="Tahoma"/>
                <w:szCs w:val="18"/>
              </w:rPr>
            </w:pPr>
            <w:r w:rsidRPr="00975F2D">
              <w:rPr>
                <w:rFonts w:cs="Tahoma"/>
                <w:szCs w:val="18"/>
              </w:rPr>
              <w:t xml:space="preserve">SharePoint Online Plan 1 e Yammer Enterprise </w:t>
            </w:r>
          </w:p>
        </w:tc>
      </w:tr>
      <w:tr w:rsidR="00343766" w:rsidRPr="00CA73C9" w14:paraId="6777D2BB" w14:textId="77777777" w:rsidTr="003F1A34">
        <w:tc>
          <w:tcPr>
            <w:tcW w:w="1277" w:type="dxa"/>
            <w:vMerge w:val="restart"/>
            <w:vAlign w:val="center"/>
          </w:tcPr>
          <w:p w14:paraId="5FDA065B" w14:textId="77777777" w:rsidR="00343766" w:rsidRPr="00975F2D" w:rsidRDefault="00343766" w:rsidP="00DB3ECB">
            <w:pPr>
              <w:jc w:val="center"/>
              <w:rPr>
                <w:rFonts w:cs="Tahoma"/>
                <w:szCs w:val="18"/>
              </w:rPr>
            </w:pPr>
            <w:r w:rsidRPr="00975F2D">
              <w:rPr>
                <w:rFonts w:cs="Tahoma"/>
                <w:szCs w:val="18"/>
              </w:rPr>
              <w:t>Enterprise CAL Suite</w:t>
            </w:r>
          </w:p>
        </w:tc>
        <w:tc>
          <w:tcPr>
            <w:tcW w:w="3412" w:type="dxa"/>
            <w:vAlign w:val="center"/>
          </w:tcPr>
          <w:p w14:paraId="4A32B65D" w14:textId="77777777" w:rsidR="00343766" w:rsidRPr="008E2993" w:rsidRDefault="00343766" w:rsidP="009917CD">
            <w:pPr>
              <w:rPr>
                <w:rFonts w:cs="Tahoma"/>
                <w:szCs w:val="18"/>
                <w:lang w:val="pt-BR"/>
              </w:rPr>
            </w:pPr>
            <w:r w:rsidRPr="008E2993">
              <w:rPr>
                <w:rFonts w:cs="Tahoma"/>
                <w:szCs w:val="18"/>
                <w:lang w:val="pt-BR"/>
              </w:rPr>
              <w:t>Office 365 E3/G3 sem Complemento ProPlus</w:t>
            </w:r>
          </w:p>
        </w:tc>
        <w:tc>
          <w:tcPr>
            <w:tcW w:w="4164" w:type="dxa"/>
            <w:vAlign w:val="center"/>
          </w:tcPr>
          <w:p w14:paraId="168AD771" w14:textId="77777777" w:rsidR="00343766" w:rsidRPr="008E2993" w:rsidRDefault="00343766" w:rsidP="00C70C0C">
            <w:pPr>
              <w:rPr>
                <w:rFonts w:cs="Tahoma"/>
                <w:szCs w:val="18"/>
                <w:lang w:val="pt-BR"/>
              </w:rPr>
            </w:pPr>
            <w:r w:rsidRPr="008E2993">
              <w:rPr>
                <w:rFonts w:cs="Tahoma"/>
                <w:szCs w:val="18"/>
                <w:lang w:val="pt-BR"/>
              </w:rPr>
              <w:t>Office 365 E3/G3 sem ProPlus</w:t>
            </w:r>
          </w:p>
        </w:tc>
      </w:tr>
      <w:tr w:rsidR="00343766" w:rsidRPr="00CA73C9" w14:paraId="3685706A" w14:textId="77777777" w:rsidTr="003F1A34">
        <w:tc>
          <w:tcPr>
            <w:tcW w:w="1277" w:type="dxa"/>
            <w:vMerge/>
          </w:tcPr>
          <w:p w14:paraId="7ADC311D" w14:textId="77777777" w:rsidR="00343766" w:rsidRPr="008E2993" w:rsidRDefault="00343766" w:rsidP="00DB3ECB">
            <w:pPr>
              <w:jc w:val="center"/>
              <w:rPr>
                <w:rFonts w:cs="Tahoma"/>
                <w:szCs w:val="18"/>
                <w:lang w:val="pt-BR"/>
              </w:rPr>
            </w:pPr>
          </w:p>
        </w:tc>
        <w:tc>
          <w:tcPr>
            <w:tcW w:w="3412" w:type="dxa"/>
            <w:vAlign w:val="center"/>
          </w:tcPr>
          <w:p w14:paraId="6C5515ED" w14:textId="77777777" w:rsidR="00343766" w:rsidRPr="008E2993" w:rsidRDefault="00343766" w:rsidP="009917CD">
            <w:pPr>
              <w:rPr>
                <w:rFonts w:cs="Tahoma"/>
                <w:szCs w:val="18"/>
                <w:lang w:val="pt-BR"/>
              </w:rPr>
            </w:pPr>
            <w:r w:rsidRPr="008E2993">
              <w:rPr>
                <w:rFonts w:cs="Tahoma"/>
                <w:szCs w:val="18"/>
                <w:lang w:val="pt-BR"/>
              </w:rPr>
              <w:t>Office 365 E4/G4 sem Complemento ProPlus</w:t>
            </w:r>
          </w:p>
        </w:tc>
        <w:tc>
          <w:tcPr>
            <w:tcW w:w="4164" w:type="dxa"/>
            <w:vAlign w:val="center"/>
          </w:tcPr>
          <w:p w14:paraId="1737109F" w14:textId="77777777" w:rsidR="00343766" w:rsidRPr="008E2993" w:rsidRDefault="00343766" w:rsidP="00DB3ECB">
            <w:pPr>
              <w:rPr>
                <w:rFonts w:cs="Tahoma"/>
                <w:szCs w:val="18"/>
                <w:lang w:val="pt-BR"/>
              </w:rPr>
            </w:pPr>
            <w:r w:rsidRPr="008E2993">
              <w:rPr>
                <w:rFonts w:cs="Tahoma"/>
                <w:szCs w:val="18"/>
                <w:lang w:val="pt-BR"/>
              </w:rPr>
              <w:t>Office 365 E4/G4 sem ProPlus</w:t>
            </w:r>
          </w:p>
        </w:tc>
      </w:tr>
      <w:tr w:rsidR="00343766" w:rsidRPr="00975F2D" w14:paraId="3A84BE7B" w14:textId="77777777" w:rsidTr="003F1A34">
        <w:tc>
          <w:tcPr>
            <w:tcW w:w="1277" w:type="dxa"/>
            <w:vMerge/>
          </w:tcPr>
          <w:p w14:paraId="38366561" w14:textId="77777777" w:rsidR="00343766" w:rsidRPr="008E2993" w:rsidRDefault="00343766" w:rsidP="00DB3ECB">
            <w:pPr>
              <w:jc w:val="center"/>
              <w:rPr>
                <w:rFonts w:cs="Tahoma"/>
                <w:szCs w:val="18"/>
                <w:lang w:val="pt-BR"/>
              </w:rPr>
            </w:pPr>
          </w:p>
        </w:tc>
        <w:tc>
          <w:tcPr>
            <w:tcW w:w="3412" w:type="dxa"/>
            <w:vAlign w:val="center"/>
          </w:tcPr>
          <w:p w14:paraId="19DC1009" w14:textId="77777777" w:rsidR="00343766" w:rsidRPr="00975F2D" w:rsidRDefault="00267755" w:rsidP="00267755">
            <w:pPr>
              <w:rPr>
                <w:rFonts w:cs="Tahoma"/>
                <w:szCs w:val="18"/>
              </w:rPr>
            </w:pPr>
            <w:r w:rsidRPr="00975F2D">
              <w:rPr>
                <w:rFonts w:cs="Tahoma"/>
                <w:szCs w:val="18"/>
              </w:rPr>
              <w:t>Complemento do Microsoft Rights Management</w:t>
            </w:r>
          </w:p>
        </w:tc>
        <w:tc>
          <w:tcPr>
            <w:tcW w:w="4164" w:type="dxa"/>
            <w:vAlign w:val="center"/>
          </w:tcPr>
          <w:p w14:paraId="2A5FDBEC" w14:textId="77777777" w:rsidR="00343766" w:rsidRPr="00975F2D" w:rsidRDefault="00267755" w:rsidP="00267755">
            <w:pPr>
              <w:rPr>
                <w:rFonts w:cs="Tahoma"/>
                <w:szCs w:val="18"/>
              </w:rPr>
            </w:pPr>
            <w:r w:rsidRPr="00975F2D">
              <w:rPr>
                <w:rFonts w:cs="Tahoma"/>
                <w:szCs w:val="18"/>
              </w:rPr>
              <w:t>Microsoft Rights Management</w:t>
            </w:r>
          </w:p>
        </w:tc>
      </w:tr>
      <w:tr w:rsidR="00343766" w:rsidRPr="00CA73C9" w14:paraId="4BE18533" w14:textId="77777777" w:rsidTr="00D56CDA">
        <w:trPr>
          <w:cantSplit/>
        </w:trPr>
        <w:tc>
          <w:tcPr>
            <w:tcW w:w="1277" w:type="dxa"/>
            <w:vMerge w:val="restart"/>
            <w:vAlign w:val="center"/>
          </w:tcPr>
          <w:p w14:paraId="118C550B" w14:textId="77777777" w:rsidR="00343766" w:rsidRPr="00975F2D" w:rsidRDefault="00343766" w:rsidP="00DB3ECB">
            <w:pPr>
              <w:jc w:val="center"/>
              <w:rPr>
                <w:lang w:val="fr-FR"/>
              </w:rPr>
            </w:pPr>
            <w:r w:rsidRPr="00975F2D">
              <w:rPr>
                <w:rFonts w:cs="Tahoma"/>
                <w:szCs w:val="18"/>
                <w:lang w:val="fr-FR"/>
              </w:rPr>
              <w:lastRenderedPageBreak/>
              <w:t xml:space="preserve">Pacote de CALs Empresariais + </w:t>
            </w:r>
          </w:p>
          <w:p w14:paraId="4FA75119" w14:textId="77777777" w:rsidR="00343766" w:rsidRPr="00975F2D" w:rsidRDefault="00343766" w:rsidP="00DB3ECB">
            <w:pPr>
              <w:jc w:val="center"/>
              <w:rPr>
                <w:rFonts w:cs="Tahoma"/>
                <w:szCs w:val="18"/>
                <w:lang w:val="fr-FR"/>
              </w:rPr>
            </w:pPr>
            <w:r w:rsidRPr="00975F2D">
              <w:rPr>
                <w:rFonts w:cs="Tahoma"/>
                <w:szCs w:val="18"/>
                <w:lang w:val="fr-FR"/>
              </w:rPr>
              <w:t>Office Professional Plus</w:t>
            </w:r>
          </w:p>
        </w:tc>
        <w:tc>
          <w:tcPr>
            <w:tcW w:w="3412" w:type="dxa"/>
            <w:vAlign w:val="center"/>
          </w:tcPr>
          <w:p w14:paraId="60DF1E92" w14:textId="77777777" w:rsidR="00343766" w:rsidRPr="008E2993" w:rsidRDefault="00343766" w:rsidP="009917CD">
            <w:pPr>
              <w:rPr>
                <w:rFonts w:cs="Tahoma"/>
                <w:szCs w:val="18"/>
                <w:lang w:val="pt-BR"/>
              </w:rPr>
            </w:pPr>
            <w:r w:rsidRPr="008E2993">
              <w:rPr>
                <w:rFonts w:cs="Tahoma"/>
                <w:szCs w:val="18"/>
                <w:lang w:val="pt-BR"/>
              </w:rPr>
              <w:t>Office 365 E3/G3 sem Complemento ProPlus</w:t>
            </w:r>
          </w:p>
        </w:tc>
        <w:tc>
          <w:tcPr>
            <w:tcW w:w="4164" w:type="dxa"/>
            <w:vAlign w:val="center"/>
          </w:tcPr>
          <w:p w14:paraId="6AA4B5DB" w14:textId="77777777" w:rsidR="00343766" w:rsidRPr="008E2993" w:rsidRDefault="00343766" w:rsidP="00C70C0C">
            <w:pPr>
              <w:rPr>
                <w:rFonts w:cs="Tahoma"/>
                <w:szCs w:val="18"/>
                <w:lang w:val="pt-BR"/>
              </w:rPr>
            </w:pPr>
            <w:r w:rsidRPr="008E2993">
              <w:rPr>
                <w:rFonts w:cs="Tahoma"/>
                <w:szCs w:val="18"/>
                <w:lang w:val="pt-BR"/>
              </w:rPr>
              <w:t>Office 365 E3/G3 sem ProPlus</w:t>
            </w:r>
          </w:p>
        </w:tc>
      </w:tr>
      <w:tr w:rsidR="00343766" w:rsidRPr="00CA73C9" w14:paraId="27B14F1C" w14:textId="77777777" w:rsidTr="00541ED5">
        <w:tc>
          <w:tcPr>
            <w:tcW w:w="1277" w:type="dxa"/>
            <w:vMerge/>
          </w:tcPr>
          <w:p w14:paraId="25BFCBEC" w14:textId="77777777" w:rsidR="00343766" w:rsidRPr="008E2993" w:rsidRDefault="00343766" w:rsidP="00DB3ECB">
            <w:pPr>
              <w:jc w:val="center"/>
              <w:rPr>
                <w:rFonts w:cs="Tahoma"/>
                <w:szCs w:val="18"/>
                <w:lang w:val="pt-BR"/>
              </w:rPr>
            </w:pPr>
          </w:p>
        </w:tc>
        <w:tc>
          <w:tcPr>
            <w:tcW w:w="3412" w:type="dxa"/>
            <w:vAlign w:val="center"/>
          </w:tcPr>
          <w:p w14:paraId="49FEE0C5" w14:textId="77777777" w:rsidR="00343766" w:rsidRPr="008E2993" w:rsidRDefault="00343766" w:rsidP="00DB3ECB">
            <w:pPr>
              <w:rPr>
                <w:rFonts w:cs="Tahoma"/>
                <w:szCs w:val="18"/>
                <w:lang w:val="pt-BR"/>
              </w:rPr>
            </w:pPr>
            <w:r w:rsidRPr="008E2993">
              <w:rPr>
                <w:rFonts w:cs="Tahoma"/>
                <w:szCs w:val="18"/>
                <w:lang w:val="pt-BR"/>
              </w:rPr>
              <w:t>Complemento do Office 365 E3/G3</w:t>
            </w:r>
          </w:p>
        </w:tc>
        <w:tc>
          <w:tcPr>
            <w:tcW w:w="4164" w:type="dxa"/>
            <w:vAlign w:val="center"/>
          </w:tcPr>
          <w:p w14:paraId="5201BCB5" w14:textId="77777777" w:rsidR="00343766" w:rsidRPr="008E2993" w:rsidRDefault="00343766" w:rsidP="00DB3ECB">
            <w:pPr>
              <w:rPr>
                <w:rFonts w:cs="Tahoma"/>
                <w:szCs w:val="18"/>
                <w:lang w:val="pt-BR"/>
              </w:rPr>
            </w:pPr>
            <w:r w:rsidRPr="008E2993">
              <w:rPr>
                <w:rFonts w:cs="Tahoma"/>
                <w:szCs w:val="18"/>
                <w:lang w:val="pt-BR"/>
              </w:rPr>
              <w:t>Complemento do Office 365 E3/G3</w:t>
            </w:r>
          </w:p>
        </w:tc>
      </w:tr>
      <w:tr w:rsidR="00343766" w:rsidRPr="00CA73C9" w14:paraId="63D91FBA" w14:textId="77777777" w:rsidTr="00541ED5">
        <w:tc>
          <w:tcPr>
            <w:tcW w:w="1277" w:type="dxa"/>
            <w:vMerge/>
          </w:tcPr>
          <w:p w14:paraId="5834B977" w14:textId="77777777" w:rsidR="00343766" w:rsidRPr="008E2993" w:rsidRDefault="00343766" w:rsidP="00DB3ECB">
            <w:pPr>
              <w:jc w:val="center"/>
              <w:rPr>
                <w:rFonts w:cs="Tahoma"/>
                <w:szCs w:val="18"/>
                <w:lang w:val="pt-BR"/>
              </w:rPr>
            </w:pPr>
          </w:p>
        </w:tc>
        <w:tc>
          <w:tcPr>
            <w:tcW w:w="3412" w:type="dxa"/>
            <w:vAlign w:val="center"/>
          </w:tcPr>
          <w:p w14:paraId="79BBF154" w14:textId="77777777" w:rsidR="00343766" w:rsidRPr="008E2993" w:rsidRDefault="00343766" w:rsidP="009917CD">
            <w:pPr>
              <w:rPr>
                <w:rFonts w:cs="Tahoma"/>
                <w:szCs w:val="18"/>
                <w:lang w:val="pt-BR"/>
              </w:rPr>
            </w:pPr>
            <w:r w:rsidRPr="008E2993">
              <w:rPr>
                <w:rFonts w:cs="Tahoma"/>
                <w:szCs w:val="18"/>
                <w:lang w:val="pt-BR"/>
              </w:rPr>
              <w:t>Office 365 E4/G4 sem Complemento ProPlus</w:t>
            </w:r>
          </w:p>
        </w:tc>
        <w:tc>
          <w:tcPr>
            <w:tcW w:w="4164" w:type="dxa"/>
            <w:vAlign w:val="center"/>
          </w:tcPr>
          <w:p w14:paraId="3A262152" w14:textId="77777777" w:rsidR="00343766" w:rsidRPr="008E2993" w:rsidRDefault="00343766" w:rsidP="009917CD">
            <w:pPr>
              <w:rPr>
                <w:rFonts w:cs="Tahoma"/>
                <w:szCs w:val="18"/>
                <w:lang w:val="pt-BR"/>
              </w:rPr>
            </w:pPr>
            <w:r w:rsidRPr="008E2993">
              <w:rPr>
                <w:rFonts w:cs="Tahoma"/>
                <w:szCs w:val="18"/>
                <w:lang w:val="pt-BR"/>
              </w:rPr>
              <w:t>Office 365 E4/G4 sem ProPlus</w:t>
            </w:r>
          </w:p>
        </w:tc>
      </w:tr>
      <w:tr w:rsidR="00343766" w:rsidRPr="00975F2D" w14:paraId="2DCEA0B6" w14:textId="77777777" w:rsidTr="000A0D35">
        <w:tc>
          <w:tcPr>
            <w:tcW w:w="1277" w:type="dxa"/>
            <w:vMerge/>
          </w:tcPr>
          <w:p w14:paraId="1BA313B7" w14:textId="77777777" w:rsidR="00343766" w:rsidRPr="008E2993" w:rsidRDefault="00343766" w:rsidP="00DB3ECB">
            <w:pPr>
              <w:jc w:val="center"/>
              <w:rPr>
                <w:rFonts w:cs="Tahoma"/>
                <w:szCs w:val="18"/>
                <w:lang w:val="pt-BR"/>
              </w:rPr>
            </w:pPr>
          </w:p>
        </w:tc>
        <w:tc>
          <w:tcPr>
            <w:tcW w:w="3412" w:type="dxa"/>
            <w:vAlign w:val="center"/>
          </w:tcPr>
          <w:p w14:paraId="5A381198" w14:textId="77777777" w:rsidR="00343766" w:rsidRPr="008E2993" w:rsidRDefault="00343766" w:rsidP="00DB3ECB">
            <w:pPr>
              <w:rPr>
                <w:rFonts w:cs="Tahoma"/>
                <w:szCs w:val="18"/>
                <w:lang w:val="pt-BR"/>
              </w:rPr>
            </w:pPr>
            <w:r w:rsidRPr="008E2993">
              <w:rPr>
                <w:rFonts w:cs="Tahoma"/>
                <w:szCs w:val="18"/>
                <w:lang w:val="pt-BR"/>
              </w:rPr>
              <w:t>Complemento do Office 365 E4/G4</w:t>
            </w:r>
          </w:p>
        </w:tc>
        <w:tc>
          <w:tcPr>
            <w:tcW w:w="4164" w:type="dxa"/>
            <w:vAlign w:val="center"/>
          </w:tcPr>
          <w:p w14:paraId="3407E450" w14:textId="77777777" w:rsidR="00343766" w:rsidRPr="00975F2D" w:rsidRDefault="00343766" w:rsidP="00DB3ECB">
            <w:pPr>
              <w:rPr>
                <w:rFonts w:cs="Tahoma"/>
                <w:szCs w:val="18"/>
              </w:rPr>
            </w:pPr>
            <w:r w:rsidRPr="00975F2D">
              <w:rPr>
                <w:rFonts w:cs="Tahoma"/>
                <w:szCs w:val="18"/>
              </w:rPr>
              <w:t>Office 365 E4/G4</w:t>
            </w:r>
          </w:p>
        </w:tc>
      </w:tr>
      <w:tr w:rsidR="00343766" w:rsidRPr="00975F2D" w14:paraId="1FC13BFA" w14:textId="77777777" w:rsidTr="000A0D35">
        <w:tc>
          <w:tcPr>
            <w:tcW w:w="1277" w:type="dxa"/>
            <w:vMerge/>
          </w:tcPr>
          <w:p w14:paraId="6AF8432D" w14:textId="77777777" w:rsidR="00343766" w:rsidRPr="00975F2D" w:rsidRDefault="00343766" w:rsidP="00DB3ECB">
            <w:pPr>
              <w:jc w:val="center"/>
              <w:rPr>
                <w:rFonts w:cs="Tahoma"/>
                <w:szCs w:val="18"/>
              </w:rPr>
            </w:pPr>
          </w:p>
        </w:tc>
        <w:tc>
          <w:tcPr>
            <w:tcW w:w="3412" w:type="dxa"/>
            <w:vAlign w:val="center"/>
          </w:tcPr>
          <w:p w14:paraId="5136061D" w14:textId="77777777" w:rsidR="00343766" w:rsidRPr="00975F2D" w:rsidRDefault="00267755" w:rsidP="00267755">
            <w:pPr>
              <w:rPr>
                <w:rFonts w:cs="Tahoma"/>
                <w:szCs w:val="18"/>
              </w:rPr>
            </w:pPr>
            <w:r w:rsidRPr="00975F2D">
              <w:rPr>
                <w:rFonts w:cs="Tahoma"/>
                <w:szCs w:val="18"/>
              </w:rPr>
              <w:t>Complemento do Microsoft Rights Management</w:t>
            </w:r>
          </w:p>
        </w:tc>
        <w:tc>
          <w:tcPr>
            <w:tcW w:w="4164" w:type="dxa"/>
            <w:vAlign w:val="center"/>
          </w:tcPr>
          <w:p w14:paraId="20956E9D" w14:textId="77777777" w:rsidR="00343766" w:rsidRPr="00975F2D" w:rsidRDefault="00267755" w:rsidP="00267755">
            <w:pPr>
              <w:rPr>
                <w:rFonts w:cs="Tahoma"/>
                <w:szCs w:val="18"/>
              </w:rPr>
            </w:pPr>
            <w:r w:rsidRPr="00975F2D">
              <w:rPr>
                <w:rFonts w:cs="Tahoma"/>
                <w:szCs w:val="18"/>
              </w:rPr>
              <w:t>Microsoft Rights Management</w:t>
            </w:r>
          </w:p>
        </w:tc>
      </w:tr>
    </w:tbl>
    <w:p w14:paraId="5326AF79" w14:textId="77777777" w:rsidR="00541ED5" w:rsidRPr="00975F2D" w:rsidRDefault="00541ED5" w:rsidP="000A0D35">
      <w:pPr>
        <w:ind w:left="720"/>
      </w:pPr>
    </w:p>
    <w:p w14:paraId="0E26A401" w14:textId="77777777" w:rsidR="002D506A" w:rsidRPr="008E2993" w:rsidRDefault="002D506A" w:rsidP="002D506A">
      <w:pPr>
        <w:spacing w:after="60"/>
        <w:ind w:left="720"/>
        <w:rPr>
          <w:lang w:val="pt-BR"/>
        </w:rPr>
      </w:pPr>
      <w:r w:rsidRPr="008E2993">
        <w:rPr>
          <w:lang w:val="pt-BR"/>
        </w:rPr>
        <w:t xml:space="preserve">A tabela a seguir realça as Licenças Qualificadas e a SL de Usuário de Serviço Online Correspondente para cada SL de Usuário Complementar disponível licenciada por meio de um </w:t>
      </w:r>
      <w:r w:rsidRPr="008E2993">
        <w:rPr>
          <w:rFonts w:eastAsia="Calibri" w:cs="Tahoma"/>
          <w:color w:val="000000"/>
          <w:szCs w:val="18"/>
          <w:lang w:val="pt-BR"/>
        </w:rPr>
        <w:t>Contrato Open Value (opção para toda a Organização) ou Contrato Open Value Subscription.</w:t>
      </w:r>
    </w:p>
    <w:p w14:paraId="7B6E752E" w14:textId="77777777" w:rsidR="007218A1" w:rsidRPr="008E2993" w:rsidRDefault="007218A1" w:rsidP="002D506A">
      <w:pPr>
        <w:spacing w:after="60"/>
        <w:ind w:left="720"/>
        <w:rPr>
          <w:rFonts w:eastAsia="PMingLiU"/>
          <w:lang w:val="pt-BR"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1"/>
        <w:gridCol w:w="4042"/>
      </w:tblGrid>
      <w:tr w:rsidR="002D506A" w:rsidRPr="00CA73C9" w14:paraId="2B9FEE63" w14:textId="77777777" w:rsidTr="00247DA2">
        <w:tc>
          <w:tcPr>
            <w:tcW w:w="1277" w:type="dxa"/>
            <w:shd w:val="clear" w:color="auto" w:fill="FABF8F"/>
          </w:tcPr>
          <w:p w14:paraId="5792561A" w14:textId="77777777" w:rsidR="002D506A" w:rsidRPr="00975F2D" w:rsidRDefault="002D506A" w:rsidP="00247DA2">
            <w:pPr>
              <w:jc w:val="center"/>
              <w:rPr>
                <w:rFonts w:cs="Tahoma"/>
                <w:b/>
                <w:szCs w:val="24"/>
              </w:rPr>
            </w:pPr>
            <w:r w:rsidRPr="00975F2D">
              <w:rPr>
                <w:rFonts w:cs="Tahoma"/>
                <w:b/>
                <w:szCs w:val="24"/>
              </w:rPr>
              <w:t>Licença(s) Qualificada(s)</w:t>
            </w:r>
          </w:p>
        </w:tc>
        <w:tc>
          <w:tcPr>
            <w:tcW w:w="3412" w:type="dxa"/>
            <w:shd w:val="clear" w:color="auto" w:fill="FABF8F"/>
            <w:vAlign w:val="center"/>
          </w:tcPr>
          <w:p w14:paraId="23FE0EF8" w14:textId="77777777" w:rsidR="002D506A" w:rsidRPr="00975F2D" w:rsidRDefault="002D506A" w:rsidP="00247DA2">
            <w:pPr>
              <w:jc w:val="center"/>
              <w:rPr>
                <w:rFonts w:cs="Tahoma"/>
                <w:b/>
                <w:szCs w:val="24"/>
                <w:vertAlign w:val="superscript"/>
              </w:rPr>
            </w:pPr>
            <w:r w:rsidRPr="00975F2D">
              <w:rPr>
                <w:rFonts w:cs="Tahoma"/>
                <w:b/>
                <w:szCs w:val="24"/>
              </w:rPr>
              <w:t>SL de Usuário Complementar</w:t>
            </w:r>
            <w:r w:rsidRPr="0055770B">
              <w:rPr>
                <w:vertAlign w:val="superscript"/>
              </w:rPr>
              <w:t>1</w:t>
            </w:r>
          </w:p>
        </w:tc>
        <w:tc>
          <w:tcPr>
            <w:tcW w:w="4164" w:type="dxa"/>
            <w:shd w:val="clear" w:color="auto" w:fill="FABF8F"/>
            <w:vAlign w:val="center"/>
          </w:tcPr>
          <w:p w14:paraId="64910CAB" w14:textId="77777777" w:rsidR="002D506A" w:rsidRPr="008E2993" w:rsidRDefault="002D506A" w:rsidP="00247DA2">
            <w:pPr>
              <w:jc w:val="center"/>
              <w:rPr>
                <w:rFonts w:cs="Tahoma"/>
                <w:b/>
                <w:szCs w:val="24"/>
                <w:lang w:val="pt-BR"/>
              </w:rPr>
            </w:pPr>
            <w:r w:rsidRPr="008E2993">
              <w:rPr>
                <w:rFonts w:cs="Tahoma"/>
                <w:b/>
                <w:szCs w:val="24"/>
                <w:lang w:val="pt-BR"/>
              </w:rPr>
              <w:t>SL(s) de Usuário de Serviços Online Correspondentes</w:t>
            </w:r>
          </w:p>
        </w:tc>
      </w:tr>
      <w:tr w:rsidR="002D506A" w:rsidRPr="00975F2D" w14:paraId="477A38FA" w14:textId="77777777" w:rsidTr="00247DA2">
        <w:trPr>
          <w:trHeight w:val="413"/>
        </w:trPr>
        <w:tc>
          <w:tcPr>
            <w:tcW w:w="1277" w:type="dxa"/>
            <w:vAlign w:val="center"/>
          </w:tcPr>
          <w:p w14:paraId="318925E1" w14:textId="77777777" w:rsidR="002D506A" w:rsidRPr="00975F2D" w:rsidRDefault="002D506A" w:rsidP="00247DA2">
            <w:pPr>
              <w:jc w:val="center"/>
              <w:rPr>
                <w:rFonts w:cs="Tahoma"/>
                <w:szCs w:val="18"/>
              </w:rPr>
            </w:pPr>
            <w:r w:rsidRPr="00975F2D">
              <w:rPr>
                <w:rFonts w:cs="Tahoma"/>
                <w:szCs w:val="18"/>
              </w:rPr>
              <w:t>CAL Principal</w:t>
            </w:r>
          </w:p>
        </w:tc>
        <w:tc>
          <w:tcPr>
            <w:tcW w:w="3412" w:type="dxa"/>
            <w:vAlign w:val="center"/>
          </w:tcPr>
          <w:p w14:paraId="757F0160" w14:textId="77777777" w:rsidR="002D506A" w:rsidRPr="00975F2D" w:rsidRDefault="002D506A" w:rsidP="00247DA2">
            <w:pPr>
              <w:rPr>
                <w:rFonts w:cs="Tahoma"/>
                <w:szCs w:val="18"/>
              </w:rPr>
            </w:pPr>
            <w:r w:rsidRPr="00975F2D">
              <w:rPr>
                <w:rFonts w:cs="Tahoma"/>
                <w:szCs w:val="18"/>
              </w:rPr>
              <w:t>Complemento E1 do Office 365</w:t>
            </w:r>
          </w:p>
        </w:tc>
        <w:tc>
          <w:tcPr>
            <w:tcW w:w="4164" w:type="dxa"/>
            <w:vAlign w:val="center"/>
          </w:tcPr>
          <w:p w14:paraId="2464BB82" w14:textId="77777777" w:rsidR="002D506A" w:rsidRPr="00975F2D" w:rsidRDefault="002D506A" w:rsidP="00247DA2">
            <w:pPr>
              <w:rPr>
                <w:rFonts w:cs="Tahoma"/>
                <w:szCs w:val="18"/>
              </w:rPr>
            </w:pPr>
            <w:r w:rsidRPr="00975F2D">
              <w:rPr>
                <w:rFonts w:cs="Tahoma"/>
                <w:szCs w:val="18"/>
              </w:rPr>
              <w:t>Office 365 E1</w:t>
            </w:r>
          </w:p>
        </w:tc>
      </w:tr>
      <w:tr w:rsidR="002D506A" w:rsidRPr="00975F2D" w14:paraId="0CF8C698" w14:textId="77777777" w:rsidTr="00247DA2">
        <w:trPr>
          <w:trHeight w:val="548"/>
        </w:trPr>
        <w:tc>
          <w:tcPr>
            <w:tcW w:w="1277" w:type="dxa"/>
            <w:vMerge w:val="restart"/>
            <w:vAlign w:val="center"/>
          </w:tcPr>
          <w:p w14:paraId="36E8A4FD" w14:textId="77777777" w:rsidR="002D506A" w:rsidRPr="00975F2D" w:rsidRDefault="002D506A" w:rsidP="00247DA2">
            <w:pPr>
              <w:jc w:val="center"/>
              <w:rPr>
                <w:lang w:val="fr-FR"/>
              </w:rPr>
            </w:pPr>
            <w:r w:rsidRPr="00975F2D">
              <w:rPr>
                <w:rFonts w:cs="Tahoma"/>
                <w:szCs w:val="18"/>
                <w:lang w:val="fr-FR"/>
              </w:rPr>
              <w:t xml:space="preserve">Pacote de CALs Principais + </w:t>
            </w:r>
          </w:p>
          <w:p w14:paraId="160E5368" w14:textId="77777777" w:rsidR="002D506A" w:rsidRPr="00975F2D" w:rsidRDefault="002D506A" w:rsidP="00247DA2">
            <w:pPr>
              <w:jc w:val="center"/>
              <w:rPr>
                <w:rFonts w:cs="Tahoma"/>
                <w:szCs w:val="18"/>
                <w:lang w:val="fr-FR"/>
              </w:rPr>
            </w:pPr>
            <w:r w:rsidRPr="00975F2D">
              <w:rPr>
                <w:rFonts w:cs="Tahoma"/>
                <w:szCs w:val="18"/>
                <w:lang w:val="fr-FR"/>
              </w:rPr>
              <w:t>Office Professional Plus</w:t>
            </w:r>
          </w:p>
        </w:tc>
        <w:tc>
          <w:tcPr>
            <w:tcW w:w="3412" w:type="dxa"/>
            <w:vAlign w:val="center"/>
          </w:tcPr>
          <w:p w14:paraId="3EA279EC" w14:textId="77777777" w:rsidR="002D506A" w:rsidRPr="00975F2D" w:rsidRDefault="002D506A" w:rsidP="00247DA2">
            <w:pPr>
              <w:rPr>
                <w:rFonts w:cs="Tahoma"/>
                <w:szCs w:val="18"/>
              </w:rPr>
            </w:pPr>
            <w:r w:rsidRPr="00975F2D">
              <w:rPr>
                <w:rFonts w:cs="Tahoma"/>
                <w:szCs w:val="18"/>
              </w:rPr>
              <w:t>Complemento do Office 365 Midsize Business</w:t>
            </w:r>
          </w:p>
        </w:tc>
        <w:tc>
          <w:tcPr>
            <w:tcW w:w="4164" w:type="dxa"/>
            <w:vAlign w:val="center"/>
          </w:tcPr>
          <w:p w14:paraId="7A2C34F6" w14:textId="77777777" w:rsidR="002D506A" w:rsidRPr="00975F2D" w:rsidRDefault="002D506A" w:rsidP="00247DA2">
            <w:pPr>
              <w:rPr>
                <w:rFonts w:cs="Tahoma"/>
                <w:szCs w:val="18"/>
              </w:rPr>
            </w:pPr>
            <w:r w:rsidRPr="00975F2D">
              <w:rPr>
                <w:rFonts w:cs="Tahoma"/>
                <w:szCs w:val="18"/>
              </w:rPr>
              <w:t>Office 365 Midsize Business</w:t>
            </w:r>
          </w:p>
        </w:tc>
      </w:tr>
      <w:tr w:rsidR="002D506A" w:rsidRPr="00975F2D" w14:paraId="3B3D1306" w14:textId="77777777" w:rsidTr="00247DA2">
        <w:tc>
          <w:tcPr>
            <w:tcW w:w="1277" w:type="dxa"/>
            <w:vMerge/>
          </w:tcPr>
          <w:p w14:paraId="3EE76732" w14:textId="77777777" w:rsidR="002D506A" w:rsidRPr="00975F2D" w:rsidRDefault="002D506A" w:rsidP="00247DA2">
            <w:pPr>
              <w:rPr>
                <w:rFonts w:cs="Tahoma"/>
                <w:szCs w:val="18"/>
              </w:rPr>
            </w:pPr>
          </w:p>
        </w:tc>
        <w:tc>
          <w:tcPr>
            <w:tcW w:w="3412" w:type="dxa"/>
            <w:vAlign w:val="center"/>
          </w:tcPr>
          <w:p w14:paraId="4E6EC8EC" w14:textId="77777777" w:rsidR="002D506A" w:rsidRPr="00975F2D" w:rsidRDefault="002D506A" w:rsidP="00247DA2">
            <w:pPr>
              <w:rPr>
                <w:rFonts w:cs="Tahoma"/>
                <w:szCs w:val="18"/>
              </w:rPr>
            </w:pPr>
            <w:r w:rsidRPr="00975F2D">
              <w:rPr>
                <w:rFonts w:cs="Tahoma"/>
                <w:szCs w:val="18"/>
              </w:rPr>
              <w:t>Complemento E3 do Office 365</w:t>
            </w:r>
          </w:p>
        </w:tc>
        <w:tc>
          <w:tcPr>
            <w:tcW w:w="4164" w:type="dxa"/>
            <w:vAlign w:val="center"/>
          </w:tcPr>
          <w:p w14:paraId="0B1EE4D2" w14:textId="77777777" w:rsidR="002D506A" w:rsidRPr="00975F2D" w:rsidRDefault="002D506A" w:rsidP="00247DA2">
            <w:pPr>
              <w:rPr>
                <w:rFonts w:cs="Tahoma"/>
                <w:szCs w:val="18"/>
              </w:rPr>
            </w:pPr>
            <w:r w:rsidRPr="00975F2D">
              <w:rPr>
                <w:rFonts w:cs="Tahoma"/>
                <w:szCs w:val="18"/>
              </w:rPr>
              <w:t>Office 365 E3</w:t>
            </w:r>
          </w:p>
        </w:tc>
      </w:tr>
      <w:tr w:rsidR="002D506A" w:rsidRPr="00975F2D" w14:paraId="4A89D86A" w14:textId="77777777" w:rsidTr="00247DA2">
        <w:tc>
          <w:tcPr>
            <w:tcW w:w="1277" w:type="dxa"/>
            <w:vAlign w:val="center"/>
          </w:tcPr>
          <w:p w14:paraId="310F92A4" w14:textId="77777777" w:rsidR="002D506A" w:rsidRPr="00975F2D" w:rsidRDefault="002D506A" w:rsidP="00247DA2">
            <w:pPr>
              <w:jc w:val="center"/>
              <w:rPr>
                <w:lang w:val="fr-FR"/>
              </w:rPr>
            </w:pPr>
            <w:r w:rsidRPr="00975F2D">
              <w:rPr>
                <w:rFonts w:cs="Tahoma"/>
                <w:szCs w:val="18"/>
                <w:lang w:val="fr-FR"/>
              </w:rPr>
              <w:t xml:space="preserve">Pacote de CALs Empresariais + </w:t>
            </w:r>
          </w:p>
          <w:p w14:paraId="3D795FAA" w14:textId="77777777" w:rsidR="002D506A" w:rsidRPr="00975F2D" w:rsidRDefault="002D506A" w:rsidP="00247DA2">
            <w:pPr>
              <w:jc w:val="center"/>
              <w:rPr>
                <w:rFonts w:cs="Tahoma"/>
                <w:szCs w:val="18"/>
                <w:lang w:val="fr-FR"/>
              </w:rPr>
            </w:pPr>
            <w:r w:rsidRPr="00975F2D">
              <w:rPr>
                <w:rFonts w:cs="Tahoma"/>
                <w:szCs w:val="18"/>
                <w:lang w:val="fr-FR"/>
              </w:rPr>
              <w:t>Office Professional Plus</w:t>
            </w:r>
          </w:p>
        </w:tc>
        <w:tc>
          <w:tcPr>
            <w:tcW w:w="3412" w:type="dxa"/>
            <w:vAlign w:val="center"/>
          </w:tcPr>
          <w:p w14:paraId="7457DE89" w14:textId="77777777" w:rsidR="002D506A" w:rsidRPr="00975F2D" w:rsidRDefault="002D506A" w:rsidP="00247DA2">
            <w:pPr>
              <w:rPr>
                <w:rFonts w:cs="Tahoma"/>
                <w:szCs w:val="18"/>
              </w:rPr>
            </w:pPr>
            <w:r w:rsidRPr="00975F2D">
              <w:rPr>
                <w:rFonts w:cs="Tahoma"/>
                <w:szCs w:val="18"/>
              </w:rPr>
              <w:t>Complemento E3 do Office 365</w:t>
            </w:r>
          </w:p>
        </w:tc>
        <w:tc>
          <w:tcPr>
            <w:tcW w:w="4164" w:type="dxa"/>
            <w:vAlign w:val="center"/>
          </w:tcPr>
          <w:p w14:paraId="6A012F8B" w14:textId="77777777" w:rsidR="002D506A" w:rsidRPr="00975F2D" w:rsidRDefault="002D506A" w:rsidP="00247DA2">
            <w:pPr>
              <w:rPr>
                <w:rFonts w:cs="Tahoma"/>
                <w:szCs w:val="18"/>
              </w:rPr>
            </w:pPr>
            <w:r w:rsidRPr="00975F2D">
              <w:rPr>
                <w:rFonts w:cs="Tahoma"/>
                <w:szCs w:val="18"/>
              </w:rPr>
              <w:t>Office 365 E3</w:t>
            </w:r>
          </w:p>
        </w:tc>
      </w:tr>
      <w:tr w:rsidR="002D506A" w:rsidRPr="00975F2D" w14:paraId="46D7DD8F" w14:textId="77777777" w:rsidTr="00247DA2">
        <w:trPr>
          <w:trHeight w:val="323"/>
        </w:trPr>
        <w:tc>
          <w:tcPr>
            <w:tcW w:w="1277" w:type="dxa"/>
            <w:vMerge w:val="restart"/>
          </w:tcPr>
          <w:p w14:paraId="25402A15" w14:textId="77777777" w:rsidR="002D506A" w:rsidRPr="00975F2D" w:rsidRDefault="002D506A" w:rsidP="00247DA2">
            <w:pPr>
              <w:jc w:val="center"/>
              <w:rPr>
                <w:rFonts w:cs="Tahoma"/>
                <w:szCs w:val="18"/>
              </w:rPr>
            </w:pPr>
            <w:r w:rsidRPr="00975F2D">
              <w:rPr>
                <w:rFonts w:cs="Tahoma"/>
                <w:szCs w:val="18"/>
              </w:rPr>
              <w:t>Office Professional Plus</w:t>
            </w:r>
          </w:p>
        </w:tc>
        <w:tc>
          <w:tcPr>
            <w:tcW w:w="3412" w:type="dxa"/>
            <w:vAlign w:val="center"/>
          </w:tcPr>
          <w:p w14:paraId="299B3DB9" w14:textId="77777777" w:rsidR="002D506A" w:rsidRPr="00975F2D" w:rsidRDefault="002D506A" w:rsidP="00247DA2">
            <w:pPr>
              <w:rPr>
                <w:rFonts w:cs="Tahoma"/>
                <w:szCs w:val="18"/>
              </w:rPr>
            </w:pPr>
            <w:r w:rsidRPr="00975F2D">
              <w:rPr>
                <w:rFonts w:cs="Tahoma"/>
                <w:szCs w:val="18"/>
              </w:rPr>
              <w:t>Complemento do Office 365 Midsize Business</w:t>
            </w:r>
          </w:p>
        </w:tc>
        <w:tc>
          <w:tcPr>
            <w:tcW w:w="4164" w:type="dxa"/>
            <w:vAlign w:val="center"/>
          </w:tcPr>
          <w:p w14:paraId="439BB0BB" w14:textId="77777777" w:rsidR="002D506A" w:rsidRPr="00975F2D" w:rsidRDefault="002D506A" w:rsidP="00247DA2">
            <w:pPr>
              <w:rPr>
                <w:rFonts w:cs="Tahoma"/>
                <w:szCs w:val="18"/>
              </w:rPr>
            </w:pPr>
            <w:r w:rsidRPr="00975F2D">
              <w:rPr>
                <w:rFonts w:cs="Tahoma"/>
                <w:szCs w:val="18"/>
              </w:rPr>
              <w:t>Office 365 Midsize Business</w:t>
            </w:r>
          </w:p>
        </w:tc>
      </w:tr>
      <w:tr w:rsidR="002D506A" w:rsidRPr="00975F2D" w14:paraId="7A78653D" w14:textId="77777777" w:rsidTr="00247DA2">
        <w:tc>
          <w:tcPr>
            <w:tcW w:w="1277" w:type="dxa"/>
            <w:vMerge/>
          </w:tcPr>
          <w:p w14:paraId="625B98CE" w14:textId="77777777" w:rsidR="002D506A" w:rsidRPr="00975F2D" w:rsidRDefault="002D506A" w:rsidP="00247DA2">
            <w:pPr>
              <w:jc w:val="center"/>
              <w:rPr>
                <w:rFonts w:cs="Tahoma"/>
                <w:szCs w:val="18"/>
              </w:rPr>
            </w:pPr>
          </w:p>
        </w:tc>
        <w:tc>
          <w:tcPr>
            <w:tcW w:w="3412" w:type="dxa"/>
            <w:vAlign w:val="center"/>
          </w:tcPr>
          <w:p w14:paraId="6F01F937" w14:textId="77777777" w:rsidR="002D506A" w:rsidRPr="00975F2D" w:rsidRDefault="002D506A" w:rsidP="00247DA2">
            <w:pPr>
              <w:rPr>
                <w:rFonts w:cs="Tahoma"/>
                <w:szCs w:val="18"/>
              </w:rPr>
            </w:pPr>
            <w:r w:rsidRPr="00975F2D">
              <w:rPr>
                <w:rFonts w:cs="Tahoma"/>
                <w:szCs w:val="18"/>
              </w:rPr>
              <w:t>Complemento E3 do Office 365</w:t>
            </w:r>
          </w:p>
        </w:tc>
        <w:tc>
          <w:tcPr>
            <w:tcW w:w="4164" w:type="dxa"/>
            <w:vAlign w:val="center"/>
          </w:tcPr>
          <w:p w14:paraId="39C29FC7" w14:textId="77777777" w:rsidR="002D506A" w:rsidRPr="00975F2D" w:rsidRDefault="002D506A" w:rsidP="00247DA2">
            <w:pPr>
              <w:rPr>
                <w:rFonts w:cs="Tahoma"/>
                <w:szCs w:val="18"/>
              </w:rPr>
            </w:pPr>
            <w:r w:rsidRPr="00975F2D">
              <w:rPr>
                <w:rFonts w:cs="Tahoma"/>
                <w:szCs w:val="18"/>
              </w:rPr>
              <w:t>Office 365 E3</w:t>
            </w:r>
          </w:p>
        </w:tc>
      </w:tr>
    </w:tbl>
    <w:p w14:paraId="77D0CE17" w14:textId="77777777" w:rsidR="000A0D35" w:rsidRPr="00975F2D" w:rsidRDefault="000A0D35" w:rsidP="000A0D35">
      <w:pPr>
        <w:ind w:left="720"/>
      </w:pPr>
    </w:p>
    <w:p w14:paraId="207F4F27" w14:textId="77777777" w:rsidR="000A0D35" w:rsidRPr="008E2993" w:rsidRDefault="000A0D35" w:rsidP="000A0D35">
      <w:pPr>
        <w:ind w:left="720"/>
        <w:rPr>
          <w:lang w:val="pt-BR"/>
        </w:rPr>
      </w:pPr>
      <w:r w:rsidRPr="008E2993">
        <w:rPr>
          <w:rFonts w:cs="Tahoma"/>
          <w:szCs w:val="24"/>
          <w:lang w:val="pt-BR"/>
        </w:rPr>
        <w:t xml:space="preserve">Os seguintes termos e condições aplicam-se a SLs de Usuário Complementares nas tabelas acima. </w:t>
      </w:r>
    </w:p>
    <w:p w14:paraId="4F0C5C51" w14:textId="77777777" w:rsidR="000A0D35" w:rsidRPr="008E2993" w:rsidRDefault="000A0D35" w:rsidP="000A0D35">
      <w:pPr>
        <w:ind w:left="900"/>
        <w:rPr>
          <w:lang w:val="pt-BR"/>
        </w:rPr>
      </w:pPr>
    </w:p>
    <w:p w14:paraId="283E5E67" w14:textId="77777777" w:rsidR="000A0D35" w:rsidRPr="008E2993" w:rsidRDefault="000A0D35" w:rsidP="000A0D35">
      <w:pPr>
        <w:keepNext/>
        <w:spacing w:after="60"/>
        <w:ind w:left="720"/>
        <w:rPr>
          <w:lang w:val="pt-BR"/>
        </w:rPr>
      </w:pPr>
      <w:r w:rsidRPr="008E2993">
        <w:rPr>
          <w:rFonts w:eastAsia="Calibri" w:cs="Tahoma"/>
          <w:b/>
          <w:color w:val="000000"/>
          <w:szCs w:val="18"/>
          <w:lang w:val="pt-BR"/>
        </w:rPr>
        <w:t>Qualificação para Compra</w:t>
      </w:r>
    </w:p>
    <w:p w14:paraId="7BB85A20" w14:textId="77777777" w:rsidR="000A0D35" w:rsidRPr="008E2993" w:rsidRDefault="000A0D35" w:rsidP="000A0D35">
      <w:pPr>
        <w:spacing w:after="60"/>
        <w:ind w:left="720"/>
        <w:rPr>
          <w:lang w:val="pt-BR"/>
        </w:rPr>
      </w:pPr>
      <w:r w:rsidRPr="008E2993">
        <w:rPr>
          <w:rFonts w:cs="Tahoma"/>
          <w:szCs w:val="24"/>
          <w:lang w:val="pt-BR"/>
        </w:rPr>
        <w:t xml:space="preserve">Para comprar uma SL de Usuário Complementar: </w:t>
      </w:r>
    </w:p>
    <w:p w14:paraId="6A666D1E" w14:textId="77777777" w:rsidR="000A0D35" w:rsidRPr="008E2993" w:rsidRDefault="000A0D35" w:rsidP="007218A1">
      <w:pPr>
        <w:pStyle w:val="ListParagraph"/>
        <w:numPr>
          <w:ilvl w:val="0"/>
          <w:numId w:val="141"/>
        </w:numPr>
        <w:spacing w:after="60"/>
        <w:rPr>
          <w:lang w:val="pt-BR"/>
        </w:rPr>
      </w:pPr>
      <w:r w:rsidRPr="008E2993">
        <w:rPr>
          <w:rFonts w:ascii="Tahoma" w:hAnsi="Tahoma" w:cs="Tahoma"/>
          <w:sz w:val="18"/>
          <w:lang w:val="pt-BR"/>
        </w:rPr>
        <w:t>Os Clientes devem ter um Registro Enterprise ativo, um Contrato Open Value (opção para toda a</w:t>
      </w:r>
      <w:r w:rsidR="007218A1" w:rsidRPr="008E2993">
        <w:rPr>
          <w:rFonts w:ascii="Tahoma" w:hAnsi="Tahoma" w:cs="Tahoma"/>
          <w:sz w:val="18"/>
          <w:lang w:val="pt-BR"/>
        </w:rPr>
        <w:t> </w:t>
      </w:r>
      <w:r w:rsidRPr="008E2993">
        <w:rPr>
          <w:rFonts w:ascii="Tahoma" w:hAnsi="Tahoma" w:cs="Tahoma"/>
          <w:sz w:val="18"/>
          <w:lang w:val="pt-BR"/>
        </w:rPr>
        <w:t xml:space="preserve">Organização) ou um Contrato Open Value Subscription para as Licenças Qualificadas correspondentes. As Licenças Qualificadas podem ser baseadas em usuário ou dispositivo. </w:t>
      </w:r>
    </w:p>
    <w:p w14:paraId="7674FC86" w14:textId="77777777" w:rsidR="000A0D35" w:rsidRPr="008E2993" w:rsidRDefault="000A0D35" w:rsidP="000A0D35">
      <w:pPr>
        <w:pStyle w:val="ListParagraph"/>
        <w:numPr>
          <w:ilvl w:val="0"/>
          <w:numId w:val="141"/>
        </w:numPr>
        <w:spacing w:after="60"/>
        <w:rPr>
          <w:lang w:val="pt-BR"/>
        </w:rPr>
      </w:pPr>
      <w:r w:rsidRPr="008E2993">
        <w:rPr>
          <w:rFonts w:ascii="Tahoma" w:hAnsi="Tahoma" w:cs="Tahoma"/>
          <w:sz w:val="18"/>
          <w:lang w:val="pt-BR"/>
        </w:rPr>
        <w:t>Clientes com uma versão anterior à versão 2010 do MBSA devem assinar os Termos e Condições Complementares de Serviços Online.</w:t>
      </w:r>
    </w:p>
    <w:p w14:paraId="01089EB7" w14:textId="77777777" w:rsidR="000A0D35" w:rsidRPr="008E2993" w:rsidRDefault="000A0D35" w:rsidP="000A0D35">
      <w:pPr>
        <w:pStyle w:val="ListParagraph"/>
        <w:tabs>
          <w:tab w:val="left" w:pos="1440"/>
        </w:tabs>
        <w:spacing w:after="60"/>
        <w:ind w:left="1800"/>
        <w:rPr>
          <w:lang w:val="pt-BR"/>
        </w:rPr>
      </w:pPr>
    </w:p>
    <w:p w14:paraId="42BD73AD" w14:textId="77777777" w:rsidR="000A0D35" w:rsidRPr="008E2993" w:rsidRDefault="000A0D35" w:rsidP="000A0D35">
      <w:pPr>
        <w:keepNext/>
        <w:spacing w:after="60"/>
        <w:ind w:left="720"/>
        <w:rPr>
          <w:lang w:val="pt-BR"/>
        </w:rPr>
      </w:pPr>
      <w:r w:rsidRPr="008E2993">
        <w:rPr>
          <w:rFonts w:eastAsia="Calibri" w:cs="Tahoma"/>
          <w:b/>
          <w:color w:val="000000"/>
          <w:szCs w:val="18"/>
          <w:lang w:val="pt-BR"/>
        </w:rPr>
        <w:t>Restrições de Compra</w:t>
      </w:r>
    </w:p>
    <w:p w14:paraId="790B793B" w14:textId="77777777" w:rsidR="000A0D35" w:rsidRPr="008E2993" w:rsidRDefault="000A0D35" w:rsidP="000A0D35">
      <w:pPr>
        <w:spacing w:after="60"/>
        <w:ind w:left="720"/>
        <w:rPr>
          <w:lang w:val="pt-BR"/>
        </w:rPr>
      </w:pPr>
      <w:r w:rsidRPr="008E2993">
        <w:rPr>
          <w:rFonts w:cs="Tahoma"/>
          <w:szCs w:val="24"/>
          <w:lang w:val="pt-BR"/>
        </w:rPr>
        <w:t>Apenas uma SL de Usuário Complementar pode ser adquirida para cada Licença Qualificada (ou conjunto de Licenças Qualificadas).</w:t>
      </w:r>
    </w:p>
    <w:p w14:paraId="4836B961" w14:textId="77777777" w:rsidR="00343766" w:rsidRPr="008E2993" w:rsidRDefault="00343766" w:rsidP="000A0D35">
      <w:pPr>
        <w:spacing w:after="60"/>
        <w:ind w:left="720"/>
        <w:rPr>
          <w:lang w:val="pt-BR"/>
        </w:rPr>
      </w:pPr>
    </w:p>
    <w:p w14:paraId="76729C45" w14:textId="77777777" w:rsidR="00343766" w:rsidRPr="008E2993" w:rsidRDefault="00343766" w:rsidP="006D2DF5">
      <w:pPr>
        <w:ind w:left="720"/>
        <w:rPr>
          <w:lang w:val="pt-BR"/>
        </w:rPr>
      </w:pPr>
      <w:r w:rsidRPr="008E2993">
        <w:rPr>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6D2DF5">
        <w:rPr>
          <w:lang w:val="pt-BR"/>
        </w:rPr>
        <w:t>“</w:t>
      </w:r>
      <w:r w:rsidRPr="008E2993">
        <w:rPr>
          <w:lang w:val="pt-BR"/>
        </w:rPr>
        <w:t>true-up</w:t>
      </w:r>
      <w:r w:rsidR="006D2DF5">
        <w:rPr>
          <w:lang w:val="pt-BR"/>
        </w:rPr>
        <w:t>”</w:t>
      </w:r>
      <w:r w:rsidRPr="008E2993">
        <w:rPr>
          <w:lang w:val="pt-BR"/>
        </w:rPr>
        <w:t>) (ou seja, antes da aquisição das licenças de qualificação), sujeito à mesma limitação de uma SL de Usuário Complementar por licença de qualificação (ou conjunto de Licenças de Qualificação).</w:t>
      </w:r>
    </w:p>
    <w:p w14:paraId="25E201B2" w14:textId="77777777" w:rsidR="000A0D35" w:rsidRPr="008E2993" w:rsidRDefault="000A0D35" w:rsidP="000A0D35">
      <w:pPr>
        <w:spacing w:after="60"/>
        <w:ind w:left="720"/>
        <w:rPr>
          <w:lang w:val="pt-BR"/>
        </w:rPr>
      </w:pPr>
    </w:p>
    <w:p w14:paraId="6A67E29A" w14:textId="77777777" w:rsidR="000A0D35" w:rsidRPr="008E2993" w:rsidRDefault="000A0D35" w:rsidP="000A0D35">
      <w:pPr>
        <w:keepNext/>
        <w:spacing w:after="60"/>
        <w:ind w:left="720"/>
        <w:rPr>
          <w:lang w:val="pt-BR"/>
        </w:rPr>
      </w:pPr>
      <w:r w:rsidRPr="008E2993">
        <w:rPr>
          <w:rFonts w:eastAsia="Calibri" w:cs="Tahoma"/>
          <w:b/>
          <w:color w:val="000000"/>
          <w:szCs w:val="18"/>
          <w:lang w:val="pt-BR"/>
        </w:rPr>
        <w:lastRenderedPageBreak/>
        <w:t>Cessão da Licença</w:t>
      </w:r>
    </w:p>
    <w:p w14:paraId="2E6D1F17" w14:textId="77777777" w:rsidR="000A0D35" w:rsidRPr="008E2993" w:rsidRDefault="000A0D35" w:rsidP="00D824E9">
      <w:pPr>
        <w:ind w:left="720"/>
        <w:rPr>
          <w:lang w:val="pt-BR"/>
        </w:rPr>
      </w:pPr>
      <w:r w:rsidRPr="008E2993">
        <w:rPr>
          <w:rFonts w:cs="Tahoma"/>
          <w:szCs w:val="24"/>
          <w:lang w:val="pt-BR"/>
        </w:rPr>
        <w:t xml:space="preserve">Cada SL de Usuário Complementar deve ser atribuída a um único Usuário Qualificado (conforme definido no Registro Enterprise do Cliente, Contrato Open Value ou </w:t>
      </w:r>
      <w:r w:rsidRPr="008E2993">
        <w:rPr>
          <w:lang w:val="pt-BR"/>
        </w:rPr>
        <w:t>Contrato Open Value Subscription</w:t>
      </w:r>
      <w:r w:rsidRPr="008E2993">
        <w:rPr>
          <w:rFonts w:cs="Tahoma"/>
          <w:szCs w:val="24"/>
          <w:lang w:val="pt-BR"/>
        </w:rPr>
        <w:t xml:space="preserve">). SLs de Usuário Complementares podem ser reatribuídas a outros Usuários Qualificados de acordo com os Termos Gerais dos Direitos de Uso de Serviços Online (OLSUR) de Licenciamento por Volume da Microsoft que regem a reatribuição de licenças de SLs de usuário. </w:t>
      </w:r>
    </w:p>
    <w:p w14:paraId="2B4E7379" w14:textId="77777777" w:rsidR="000A0D35" w:rsidRPr="008E2993" w:rsidRDefault="000A0D35" w:rsidP="000A0D35">
      <w:pPr>
        <w:spacing w:after="60"/>
        <w:ind w:left="720"/>
        <w:rPr>
          <w:lang w:val="pt-BR"/>
        </w:rPr>
      </w:pPr>
    </w:p>
    <w:p w14:paraId="7BB0B2AF" w14:textId="77777777" w:rsidR="000A0D35" w:rsidRPr="00975F2D" w:rsidRDefault="000A0D35" w:rsidP="000A0D35">
      <w:pPr>
        <w:keepNext/>
        <w:spacing w:after="60"/>
        <w:ind w:left="720"/>
      </w:pPr>
      <w:r w:rsidRPr="00975F2D">
        <w:rPr>
          <w:rFonts w:eastAsia="Calibri" w:cs="Tahoma"/>
          <w:b/>
          <w:color w:val="000000"/>
          <w:szCs w:val="18"/>
        </w:rPr>
        <w:t>Direitos de Uso</w:t>
      </w:r>
    </w:p>
    <w:p w14:paraId="44C3D996" w14:textId="77777777" w:rsidR="002808DD" w:rsidRPr="008E2993" w:rsidRDefault="002808DD" w:rsidP="002808DD">
      <w:pPr>
        <w:pStyle w:val="ListParagraph"/>
        <w:numPr>
          <w:ilvl w:val="0"/>
          <w:numId w:val="141"/>
        </w:numPr>
        <w:rPr>
          <w:lang w:val="pt-BR"/>
        </w:rPr>
      </w:pPr>
      <w:r w:rsidRPr="008E2993">
        <w:rPr>
          <w:rFonts w:ascii="Tahoma" w:hAnsi="Tahoma" w:cs="Tahoma"/>
          <w:sz w:val="18"/>
          <w:szCs w:val="18"/>
          <w:u w:val="single"/>
          <w:lang w:val="pt-BR"/>
        </w:rPr>
        <w:t>Serviços Online Correspondentes</w:t>
      </w:r>
      <w:r w:rsidRPr="008E2993">
        <w:rPr>
          <w:rFonts w:ascii="Tahoma" w:hAnsi="Tahoma" w:cs="Tahoma"/>
          <w:sz w:val="18"/>
          <w:szCs w:val="18"/>
          <w:lang w:val="pt-BR"/>
        </w:rPr>
        <w:t xml:space="preserve">. </w:t>
      </w:r>
      <w:r w:rsidRPr="008E2993">
        <w:rPr>
          <w:rFonts w:ascii="Tahoma" w:eastAsia="Calibri" w:hAnsi="Tahoma" w:cs="Tahoma"/>
          <w:color w:val="000000"/>
          <w:sz w:val="18"/>
          <w:szCs w:val="18"/>
          <w:lang w:val="pt-BR"/>
        </w:rPr>
        <w:t>Cada SL de Usuário Complementar fornece direitos de uso equivalentes à SL de Usuário de Serviço Online Correspondente. Os</w:t>
      </w:r>
      <w:r w:rsidRPr="008E2993">
        <w:rPr>
          <w:rFonts w:ascii="Tahoma" w:hAnsi="Tahoma" w:cs="Tahoma"/>
          <w:sz w:val="18"/>
          <w:szCs w:val="18"/>
          <w:lang w:val="pt-BR"/>
        </w:rPr>
        <w:t xml:space="preserve"> direitos de uso para cada SL de Usuário de Serviço Online Correspondente são definidos no OLSUR. </w:t>
      </w:r>
    </w:p>
    <w:p w14:paraId="287F2CA1" w14:textId="77777777" w:rsidR="002808DD" w:rsidRPr="008E2993" w:rsidRDefault="002808DD" w:rsidP="002808DD">
      <w:pPr>
        <w:pStyle w:val="ListParagraph"/>
        <w:numPr>
          <w:ilvl w:val="0"/>
          <w:numId w:val="141"/>
        </w:numPr>
        <w:rPr>
          <w:lang w:val="pt-BR"/>
        </w:rPr>
      </w:pPr>
      <w:r w:rsidRPr="008E2993">
        <w:rPr>
          <w:rFonts w:ascii="Tahoma" w:eastAsia="Calibri" w:hAnsi="Tahoma" w:cs="Tahoma"/>
          <w:color w:val="000000"/>
          <w:sz w:val="18"/>
          <w:szCs w:val="18"/>
          <w:u w:val="single"/>
          <w:lang w:val="pt-BR"/>
        </w:rPr>
        <w:t>Windows Server Access</w:t>
      </w:r>
      <w:r w:rsidRPr="008E2993">
        <w:rPr>
          <w:rFonts w:ascii="Tahoma" w:eastAsia="Calibri" w:hAnsi="Tahoma" w:cs="Tahoma"/>
          <w:color w:val="000000"/>
          <w:sz w:val="18"/>
          <w:szCs w:val="18"/>
          <w:lang w:val="pt-BR"/>
        </w:rPr>
        <w:t>. O usuário licenciado de uma SL de Usuário Complementar</w:t>
      </w:r>
      <w:r w:rsidRPr="008E2993">
        <w:rPr>
          <w:rFonts w:ascii="Tahoma" w:eastAsia="Calibri" w:hAnsi="Tahoma" w:cs="Tahoma"/>
          <w:color w:val="000000"/>
          <w:sz w:val="18"/>
          <w:szCs w:val="18"/>
          <w:vertAlign w:val="superscript"/>
          <w:lang w:val="pt-BR"/>
        </w:rPr>
        <w:t>1</w:t>
      </w:r>
      <w:r w:rsidRPr="008E2993">
        <w:rPr>
          <w:rFonts w:ascii="Tahoma" w:eastAsia="Calibri" w:hAnsi="Tahoma" w:cs="Tahoma"/>
          <w:color w:val="000000"/>
          <w:sz w:val="18"/>
          <w:szCs w:val="18"/>
          <w:lang w:val="pt-BR"/>
        </w:rPr>
        <w:t xml:space="preserve"> possui direitos de acesso equivalentes à CAL básica do Windows Server 2012 e pode acessar a funcionalidade padrão do Windows Server 2012 (ou versões anteriores do Windows Server) de qualquer Dispositivo não Qualificado. </w:t>
      </w:r>
    </w:p>
    <w:p w14:paraId="31DFEDDD" w14:textId="77777777" w:rsidR="002808DD" w:rsidRPr="008E2993" w:rsidRDefault="002808DD" w:rsidP="002808DD">
      <w:pPr>
        <w:pStyle w:val="ListParagraph"/>
        <w:numPr>
          <w:ilvl w:val="0"/>
          <w:numId w:val="141"/>
        </w:numPr>
        <w:rPr>
          <w:lang w:val="pt-BR"/>
        </w:rPr>
      </w:pPr>
      <w:r w:rsidRPr="008E2993">
        <w:rPr>
          <w:rFonts w:ascii="Tahoma" w:eastAsia="Calibri" w:hAnsi="Tahoma" w:cs="Tahoma"/>
          <w:color w:val="000000"/>
          <w:sz w:val="18"/>
          <w:szCs w:val="18"/>
          <w:u w:val="single"/>
          <w:lang w:val="pt-BR"/>
        </w:rPr>
        <w:t>Expiração dos Direitos de Uso</w:t>
      </w:r>
      <w:r w:rsidRPr="008E2993">
        <w:rPr>
          <w:rFonts w:ascii="Tahoma" w:eastAsia="Calibri" w:hAnsi="Tahoma" w:cs="Tahoma"/>
          <w:color w:val="000000"/>
          <w:sz w:val="18"/>
          <w:szCs w:val="18"/>
          <w:lang w:val="pt-BR"/>
        </w:rPr>
        <w:t xml:space="preserve">. </w:t>
      </w:r>
      <w:r w:rsidRPr="008E2993">
        <w:rPr>
          <w:rFonts w:ascii="Tahoma" w:hAnsi="Tahoma" w:cs="Tahoma"/>
          <w:sz w:val="18"/>
          <w:szCs w:val="18"/>
          <w:lang w:val="pt-BR"/>
        </w:rPr>
        <w:t>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76B4F4CC" w14:textId="77777777" w:rsidR="000A0D35" w:rsidRPr="008E2993" w:rsidRDefault="002D506A" w:rsidP="002D506A">
      <w:pPr>
        <w:spacing w:before="120" w:after="60"/>
        <w:ind w:left="1440"/>
        <w:rPr>
          <w:lang w:val="pt-BR"/>
        </w:rPr>
      </w:pPr>
      <w:r w:rsidRPr="008E2993">
        <w:rPr>
          <w:rFonts w:cs="Tahoma"/>
          <w:szCs w:val="24"/>
          <w:vertAlign w:val="superscript"/>
          <w:lang w:val="pt-BR"/>
        </w:rPr>
        <w:t>1</w:t>
      </w:r>
      <w:r w:rsidRPr="008E2993">
        <w:rPr>
          <w:rFonts w:cs="Tahoma"/>
          <w:szCs w:val="24"/>
          <w:lang w:val="pt-BR"/>
        </w:rPr>
        <w:t>Excluindo a SL de Usuário Complementar do Office 365 Midsize Business</w:t>
      </w:r>
    </w:p>
    <w:p w14:paraId="17203B2F" w14:textId="77777777" w:rsidR="002D506A" w:rsidRPr="008E2993" w:rsidRDefault="002D506A" w:rsidP="000A0D35">
      <w:pPr>
        <w:keepNext/>
        <w:spacing w:after="60"/>
        <w:ind w:left="720"/>
        <w:rPr>
          <w:lang w:val="pt-BR"/>
        </w:rPr>
      </w:pPr>
    </w:p>
    <w:p w14:paraId="4A8B4454" w14:textId="77777777" w:rsidR="000A0D35" w:rsidRPr="008E2993" w:rsidRDefault="000A0D35" w:rsidP="006D2DF5">
      <w:pPr>
        <w:keepNext/>
        <w:spacing w:after="60"/>
        <w:ind w:left="720"/>
        <w:rPr>
          <w:lang w:val="pt-BR"/>
        </w:rPr>
      </w:pPr>
      <w:r w:rsidRPr="008E2993">
        <w:rPr>
          <w:rFonts w:eastAsia="Calibri" w:cs="Tahoma"/>
          <w:b/>
          <w:color w:val="000000"/>
          <w:szCs w:val="18"/>
          <w:lang w:val="pt-BR"/>
        </w:rPr>
        <w:t>Pedidos de Adequação (</w:t>
      </w:r>
      <w:r w:rsidR="006D2DF5">
        <w:rPr>
          <w:rFonts w:eastAsia="Calibri" w:cs="Tahoma"/>
          <w:b/>
          <w:color w:val="000000"/>
          <w:szCs w:val="18"/>
          <w:lang w:val="pt-BR"/>
        </w:rPr>
        <w:t>“</w:t>
      </w:r>
      <w:r w:rsidRPr="008E2993">
        <w:rPr>
          <w:rFonts w:eastAsia="Calibri" w:cs="Tahoma"/>
          <w:b/>
          <w:color w:val="000000"/>
          <w:szCs w:val="18"/>
          <w:lang w:val="pt-BR"/>
        </w:rPr>
        <w:t>True-ups</w:t>
      </w:r>
      <w:r w:rsidR="006D2DF5">
        <w:rPr>
          <w:rFonts w:eastAsia="Calibri" w:cs="Tahoma"/>
          <w:b/>
          <w:color w:val="000000"/>
          <w:szCs w:val="18"/>
          <w:lang w:val="pt-BR"/>
        </w:rPr>
        <w:t>”</w:t>
      </w:r>
      <w:r w:rsidRPr="008E2993">
        <w:rPr>
          <w:rFonts w:eastAsia="Calibri" w:cs="Tahoma"/>
          <w:b/>
          <w:color w:val="000000"/>
          <w:szCs w:val="18"/>
          <w:lang w:val="pt-BR"/>
        </w:rPr>
        <w:t>) e de Aniversário</w:t>
      </w:r>
    </w:p>
    <w:p w14:paraId="5BC92494" w14:textId="77777777" w:rsidR="000A0D35" w:rsidRPr="008E2993" w:rsidRDefault="000A0D35" w:rsidP="006D2DF5">
      <w:pPr>
        <w:spacing w:after="60"/>
        <w:ind w:left="720"/>
        <w:rPr>
          <w:lang w:val="pt-BR"/>
        </w:rPr>
      </w:pPr>
      <w:r w:rsidRPr="008E2993">
        <w:rPr>
          <w:rFonts w:eastAsia="Calibri" w:cs="Tahoma"/>
          <w:color w:val="000000"/>
          <w:szCs w:val="18"/>
          <w:lang w:val="pt-BR"/>
        </w:rP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de acordo com seu Contrato Open Value Subscription e usar uma SL de Usuário Complementar para instalar o</w:t>
      </w:r>
      <w:r w:rsidR="007218A1" w:rsidRPr="008E2993">
        <w:rPr>
          <w:rFonts w:eastAsia="Calibri" w:cs="Tahoma"/>
          <w:color w:val="000000"/>
          <w:szCs w:val="18"/>
          <w:lang w:val="pt-BR"/>
        </w:rPr>
        <w:t> </w:t>
      </w:r>
      <w:r w:rsidRPr="008E2993">
        <w:rPr>
          <w:rFonts w:eastAsia="Calibri" w:cs="Tahoma"/>
          <w:color w:val="000000"/>
          <w:szCs w:val="18"/>
          <w:lang w:val="pt-BR"/>
        </w:rPr>
        <w:t>Office 365 Pro Plus em um Dispositivo Qualificado sem Office Professional Plus, eles ainda deverão enviar um Pedido de adequação (</w:t>
      </w:r>
      <w:r w:rsidR="006D2DF5">
        <w:rPr>
          <w:rFonts w:eastAsia="Calibri" w:cs="Tahoma"/>
          <w:color w:val="000000"/>
          <w:szCs w:val="18"/>
          <w:lang w:val="pt-BR"/>
        </w:rPr>
        <w:t>“</w:t>
      </w:r>
      <w:r w:rsidRPr="008E2993">
        <w:rPr>
          <w:rFonts w:eastAsia="Calibri" w:cs="Tahoma"/>
          <w:color w:val="000000"/>
          <w:szCs w:val="18"/>
          <w:lang w:val="pt-BR"/>
        </w:rPr>
        <w:t>true-up</w:t>
      </w:r>
      <w:r w:rsidR="006D2DF5">
        <w:rPr>
          <w:rFonts w:eastAsia="Calibri" w:cs="Tahoma"/>
          <w:color w:val="000000"/>
          <w:szCs w:val="18"/>
          <w:lang w:val="pt-BR"/>
        </w:rPr>
        <w:t>”</w:t>
      </w:r>
      <w:r w:rsidRPr="008E2993">
        <w:rPr>
          <w:rFonts w:eastAsia="Calibri" w:cs="Tahoma"/>
          <w:color w:val="000000"/>
          <w:szCs w:val="18"/>
          <w:lang w:val="pt-BR"/>
        </w:rPr>
        <w:t>) (ou pedido de aniversário) para Office Professional Plus no Dispositivo Qualificado—junto com qualquer outro Produto Empresarial exigido para aquele Dispositivo Qualificado.</w:t>
      </w:r>
    </w:p>
    <w:p w14:paraId="4E8D2858" w14:textId="77777777" w:rsidR="00FB1E38" w:rsidRPr="008E2993" w:rsidRDefault="00FB1E38" w:rsidP="00FB1E38">
      <w:pPr>
        <w:spacing w:after="60"/>
        <w:ind w:left="720"/>
        <w:rPr>
          <w:lang w:val="pt-BR"/>
        </w:rPr>
      </w:pPr>
    </w:p>
    <w:p w14:paraId="185184FF" w14:textId="77777777" w:rsidR="00FB1E38" w:rsidRPr="008E2993" w:rsidRDefault="00FB1E38" w:rsidP="00FB1E38">
      <w:pPr>
        <w:spacing w:after="60"/>
        <w:ind w:left="720"/>
        <w:rPr>
          <w:lang w:val="pt-BR"/>
        </w:rPr>
      </w:pPr>
      <w:r w:rsidRPr="008E2993">
        <w:rPr>
          <w:rFonts w:eastAsia="Calibri" w:cs="Tahoma"/>
          <w:b/>
          <w:color w:val="000000"/>
          <w:szCs w:val="18"/>
          <w:lang w:val="pt-BR"/>
        </w:rPr>
        <w:t>Termos do Programa de Licenciamento por Volume</w:t>
      </w:r>
    </w:p>
    <w:p w14:paraId="0A67F9FD" w14:textId="77777777" w:rsidR="00FB1E38" w:rsidRPr="008E2993" w:rsidRDefault="00343766" w:rsidP="00FB1E38">
      <w:pPr>
        <w:spacing w:after="60"/>
        <w:ind w:left="720"/>
        <w:rPr>
          <w:lang w:val="pt-BR"/>
        </w:rPr>
      </w:pPr>
      <w:r w:rsidRPr="008E2993">
        <w:rPr>
          <w:rFonts w:eastAsia="Calibri" w:cs="Tahoma"/>
          <w:color w:val="000000"/>
          <w:szCs w:val="18"/>
          <w:lang w:val="pt-BR"/>
        </w:rPr>
        <w:t xml:space="preserve">Com exceção dos direitos de Transição disponíveis de acordo com o Contrato Enterprise, os Termos dos Programas aplicáveis à SL de Serviço Online Correspondente também se aplicam a SLs de Usuário Complementares. </w:t>
      </w:r>
    </w:p>
    <w:p w14:paraId="51EE2019" w14:textId="77777777" w:rsidR="00FB1E38" w:rsidRPr="008E2993" w:rsidRDefault="00FB1E38" w:rsidP="00FB1E38">
      <w:pPr>
        <w:spacing w:after="60"/>
        <w:ind w:left="720"/>
        <w:rPr>
          <w:lang w:val="pt-BR"/>
        </w:rPr>
      </w:pPr>
    </w:p>
    <w:p w14:paraId="375239F9" w14:textId="77777777" w:rsidR="00FB1E38" w:rsidRPr="008E2993" w:rsidRDefault="00FB1E38" w:rsidP="00FB1E38">
      <w:pPr>
        <w:spacing w:after="60"/>
        <w:ind w:left="720"/>
        <w:rPr>
          <w:lang w:val="pt-BR"/>
        </w:rPr>
      </w:pPr>
      <w:r w:rsidRPr="008E2993">
        <w:rPr>
          <w:rFonts w:eastAsia="Calibri" w:cs="Tahoma"/>
          <w:b/>
          <w:color w:val="000000"/>
          <w:szCs w:val="18"/>
          <w:lang w:val="pt-BR"/>
        </w:rPr>
        <w:t>Termos de pagamento e preços de Serviços Online</w:t>
      </w:r>
    </w:p>
    <w:p w14:paraId="6886C598" w14:textId="77777777" w:rsidR="00FB1E38" w:rsidRPr="008E2993" w:rsidRDefault="00FB1E38" w:rsidP="00FB1E38">
      <w:pPr>
        <w:spacing w:after="60"/>
        <w:ind w:left="720"/>
        <w:rPr>
          <w:lang w:val="pt-BR"/>
        </w:rPr>
      </w:pPr>
      <w:r w:rsidRPr="008E2993">
        <w:rPr>
          <w:rFonts w:eastAsia="Calibri" w:cs="Tahoma"/>
          <w:color w:val="000000"/>
          <w:szCs w:val="18"/>
          <w:lang w:val="pt-BR"/>
        </w:rPr>
        <w:t xml:space="preserve">Os Termos de Pagamento e Preços de Serviços Online aplicáveis à SL de Usuário de Serviço Online Correspondente também se aplicam a SLs de Usuário Complementares. </w:t>
      </w:r>
    </w:p>
    <w:p w14:paraId="155744A5" w14:textId="77777777" w:rsidR="00996781" w:rsidRPr="008E2993" w:rsidRDefault="00996781" w:rsidP="00B26237">
      <w:pPr>
        <w:pStyle w:val="Heading2"/>
        <w:ind w:left="0"/>
        <w:rPr>
          <w:lang w:val="pt-BR"/>
        </w:rPr>
      </w:pPr>
    </w:p>
    <w:p w14:paraId="4FF11B0C" w14:textId="77777777" w:rsidR="00996781" w:rsidRPr="008E2993" w:rsidRDefault="00996781" w:rsidP="00B26237">
      <w:pPr>
        <w:pStyle w:val="Heading2"/>
        <w:ind w:left="0"/>
        <w:rPr>
          <w:lang w:val="pt-BR"/>
        </w:rPr>
      </w:pPr>
    </w:p>
    <w:p w14:paraId="6FA78288" w14:textId="77777777" w:rsidR="00B26237" w:rsidRPr="008E2993" w:rsidRDefault="00A560B6" w:rsidP="00B26237">
      <w:pPr>
        <w:pStyle w:val="Heading2"/>
        <w:ind w:left="0"/>
        <w:rPr>
          <w:lang w:val="pt-BR"/>
        </w:rPr>
      </w:pPr>
      <w:bookmarkStart w:id="1000" w:name="_7_Office_365_1"/>
      <w:bookmarkStart w:id="1001" w:name="_8_Office_365"/>
      <w:bookmarkStart w:id="1002" w:name="_Toc377174915"/>
      <w:bookmarkEnd w:id="1000"/>
      <w:bookmarkEnd w:id="1001"/>
      <w:r w:rsidRPr="008E2993">
        <w:rPr>
          <w:rFonts w:ascii="Tahoma" w:hAnsi="Tahoma" w:cs="Tahoma"/>
          <w:caps/>
          <w:color w:val="FF6600"/>
          <w:sz w:val="22"/>
          <w:szCs w:val="22"/>
          <w:vertAlign w:val="superscript"/>
          <w:lang w:val="pt-BR"/>
        </w:rPr>
        <w:t>8</w:t>
      </w:r>
      <w:r w:rsidRPr="002B6651">
        <w:rPr>
          <w:rFonts w:ascii="Tahoma" w:hAnsi="Tahoma" w:cs="Tahoma"/>
          <w:caps/>
          <w:color w:val="FF6600"/>
          <w:sz w:val="22"/>
          <w:szCs w:val="22"/>
          <w:lang w:val="pt-BR"/>
        </w:rPr>
        <w:t xml:space="preserve"> </w:t>
      </w:r>
      <w:r w:rsidRPr="008E2993">
        <w:rPr>
          <w:rFonts w:ascii="Tahoma" w:hAnsi="Tahoma" w:cs="Tahoma"/>
          <w:color w:val="FF6600"/>
          <w:sz w:val="22"/>
          <w:szCs w:val="22"/>
          <w:lang w:val="pt-BR"/>
        </w:rPr>
        <w:t>Office 365 Enterprise E3-E4</w:t>
      </w:r>
      <w:bookmarkEnd w:id="996"/>
      <w:bookmarkEnd w:id="1002"/>
    </w:p>
    <w:p w14:paraId="0847A02F" w14:textId="77777777" w:rsidR="00B26237" w:rsidRPr="008E2993" w:rsidRDefault="00B26237" w:rsidP="00AE5A9F">
      <w:pPr>
        <w:rPr>
          <w:lang w:val="pt-BR"/>
        </w:rPr>
      </w:pPr>
    </w:p>
    <w:p w14:paraId="3ED8D975" w14:textId="77777777" w:rsidR="00B26237" w:rsidRPr="008E2993" w:rsidRDefault="00B26237" w:rsidP="00B26237">
      <w:pPr>
        <w:ind w:left="720"/>
        <w:rPr>
          <w:lang w:val="pt-BR"/>
        </w:rPr>
      </w:pPr>
      <w:r w:rsidRPr="008E2993">
        <w:rPr>
          <w:color w:val="000000"/>
          <w:lang w:val="pt-BR"/>
        </w:rPr>
        <w:t>O Office 365 Planos E3-E4 permite acesso aos seguintes Serviços Online:</w:t>
      </w:r>
    </w:p>
    <w:p w14:paraId="201B21B1" w14:textId="77777777" w:rsidR="00B26237" w:rsidRPr="008E2993"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975F2D" w14:paraId="3E5385B8" w14:textId="77777777" w:rsidTr="000C6C07">
        <w:tc>
          <w:tcPr>
            <w:tcW w:w="3977" w:type="dxa"/>
            <w:shd w:val="clear" w:color="auto" w:fill="FABF8F"/>
          </w:tcPr>
          <w:p w14:paraId="4BE84204" w14:textId="77777777" w:rsidR="000C6C07" w:rsidRPr="00975F2D" w:rsidRDefault="000C6C07" w:rsidP="009B3FA2">
            <w:pPr>
              <w:jc w:val="center"/>
              <w:rPr>
                <w:rFonts w:eastAsia="Calibri"/>
                <w:b/>
                <w:color w:val="000000"/>
                <w:sz w:val="20"/>
              </w:rPr>
            </w:pPr>
            <w:r w:rsidRPr="00975F2D">
              <w:rPr>
                <w:rFonts w:eastAsia="Calibri"/>
                <w:b/>
                <w:color w:val="000000"/>
                <w:sz w:val="20"/>
              </w:rPr>
              <w:t>Office 365 Enterprise E3</w:t>
            </w:r>
          </w:p>
        </w:tc>
        <w:tc>
          <w:tcPr>
            <w:tcW w:w="4230" w:type="dxa"/>
            <w:shd w:val="clear" w:color="auto" w:fill="FABF8F"/>
          </w:tcPr>
          <w:p w14:paraId="28396E91" w14:textId="77777777" w:rsidR="000C6C07" w:rsidRPr="00975F2D" w:rsidRDefault="000C6C07" w:rsidP="009B3FA2">
            <w:pPr>
              <w:jc w:val="center"/>
              <w:rPr>
                <w:rFonts w:eastAsia="Calibri"/>
                <w:b/>
                <w:color w:val="000000"/>
                <w:sz w:val="20"/>
              </w:rPr>
            </w:pPr>
            <w:r w:rsidRPr="00975F2D">
              <w:rPr>
                <w:rFonts w:eastAsia="Calibri"/>
                <w:b/>
                <w:color w:val="000000"/>
                <w:sz w:val="20"/>
              </w:rPr>
              <w:t>Office 365 Enterprise E4</w:t>
            </w:r>
          </w:p>
        </w:tc>
      </w:tr>
      <w:tr w:rsidR="000C6C07" w:rsidRPr="00975F2D" w14:paraId="59BE0333" w14:textId="77777777" w:rsidTr="000C6C07">
        <w:tc>
          <w:tcPr>
            <w:tcW w:w="3977" w:type="dxa"/>
            <w:shd w:val="clear" w:color="auto" w:fill="auto"/>
          </w:tcPr>
          <w:p w14:paraId="253DC3E7" w14:textId="77777777" w:rsidR="000C6C07" w:rsidRPr="00975F2D" w:rsidRDefault="000C6C07" w:rsidP="00B42A20">
            <w:pPr>
              <w:ind w:left="138" w:right="138"/>
              <w:rPr>
                <w:rFonts w:eastAsia="Calibri"/>
                <w:color w:val="000000"/>
              </w:rPr>
            </w:pPr>
            <w:r w:rsidRPr="00975F2D">
              <w:rPr>
                <w:rFonts w:eastAsia="Calibri"/>
                <w:color w:val="000000"/>
              </w:rPr>
              <w:t>Exchange Online Plano 2</w:t>
            </w:r>
          </w:p>
        </w:tc>
        <w:tc>
          <w:tcPr>
            <w:tcW w:w="4230" w:type="dxa"/>
            <w:shd w:val="clear" w:color="auto" w:fill="auto"/>
          </w:tcPr>
          <w:p w14:paraId="4D914983" w14:textId="77777777" w:rsidR="000C6C07" w:rsidRPr="00975F2D" w:rsidRDefault="000C6C07" w:rsidP="00B42A20">
            <w:pPr>
              <w:ind w:left="186" w:right="180"/>
              <w:rPr>
                <w:rFonts w:eastAsia="Calibri"/>
                <w:color w:val="000000"/>
              </w:rPr>
            </w:pPr>
            <w:r w:rsidRPr="00975F2D">
              <w:rPr>
                <w:rFonts w:eastAsia="Calibri"/>
                <w:color w:val="000000"/>
              </w:rPr>
              <w:t>Exchange Online Plano 2</w:t>
            </w:r>
          </w:p>
        </w:tc>
      </w:tr>
      <w:tr w:rsidR="000C6C07" w:rsidRPr="00975F2D" w14:paraId="03EAC541" w14:textId="77777777" w:rsidTr="000C6C07">
        <w:tc>
          <w:tcPr>
            <w:tcW w:w="3977" w:type="dxa"/>
            <w:shd w:val="clear" w:color="auto" w:fill="auto"/>
          </w:tcPr>
          <w:p w14:paraId="698DA8D8" w14:textId="77777777" w:rsidR="000C6C07" w:rsidRPr="00975F2D" w:rsidRDefault="000C6C07" w:rsidP="00B42A20">
            <w:pPr>
              <w:ind w:left="138" w:right="138"/>
              <w:rPr>
                <w:rFonts w:eastAsia="Calibri"/>
                <w:color w:val="000000"/>
              </w:rPr>
            </w:pPr>
            <w:r w:rsidRPr="00975F2D">
              <w:rPr>
                <w:rFonts w:eastAsia="Calibri"/>
                <w:color w:val="000000"/>
              </w:rPr>
              <w:t>SharePoint Online Plano 2</w:t>
            </w:r>
          </w:p>
        </w:tc>
        <w:tc>
          <w:tcPr>
            <w:tcW w:w="4230" w:type="dxa"/>
            <w:shd w:val="clear" w:color="auto" w:fill="auto"/>
          </w:tcPr>
          <w:p w14:paraId="7A936731" w14:textId="77777777" w:rsidR="000C6C07" w:rsidRPr="00975F2D" w:rsidRDefault="000C6C07" w:rsidP="00B42A20">
            <w:pPr>
              <w:ind w:left="186" w:right="180"/>
              <w:rPr>
                <w:rFonts w:eastAsia="Calibri"/>
                <w:color w:val="000000"/>
              </w:rPr>
            </w:pPr>
            <w:r w:rsidRPr="00975F2D">
              <w:rPr>
                <w:rFonts w:eastAsia="Calibri"/>
                <w:color w:val="000000"/>
              </w:rPr>
              <w:t>SharePoint Online Plano 2</w:t>
            </w:r>
          </w:p>
        </w:tc>
      </w:tr>
      <w:tr w:rsidR="000C6C07" w:rsidRPr="00975F2D" w14:paraId="6926A297" w14:textId="77777777" w:rsidTr="000C6C07">
        <w:tc>
          <w:tcPr>
            <w:tcW w:w="3977" w:type="dxa"/>
            <w:shd w:val="clear" w:color="auto" w:fill="auto"/>
          </w:tcPr>
          <w:p w14:paraId="609E0B3B" w14:textId="77777777" w:rsidR="000C6C07" w:rsidRPr="00975F2D" w:rsidRDefault="000C6C07" w:rsidP="00B42A20">
            <w:pPr>
              <w:ind w:left="138" w:right="138"/>
              <w:rPr>
                <w:rFonts w:eastAsia="Calibri"/>
                <w:color w:val="000000"/>
              </w:rPr>
            </w:pPr>
            <w:r w:rsidRPr="00975F2D">
              <w:rPr>
                <w:rFonts w:eastAsia="Calibri"/>
                <w:color w:val="000000"/>
              </w:rPr>
              <w:t>Lync Online Plano 2</w:t>
            </w:r>
          </w:p>
        </w:tc>
        <w:tc>
          <w:tcPr>
            <w:tcW w:w="4230" w:type="dxa"/>
            <w:shd w:val="clear" w:color="auto" w:fill="auto"/>
          </w:tcPr>
          <w:p w14:paraId="2A21AE40" w14:textId="77777777" w:rsidR="000C6C07" w:rsidRPr="00975F2D" w:rsidRDefault="000C6C07" w:rsidP="00B42A20">
            <w:pPr>
              <w:ind w:left="186" w:right="180"/>
              <w:rPr>
                <w:rFonts w:eastAsia="Calibri"/>
                <w:color w:val="000000"/>
              </w:rPr>
            </w:pPr>
            <w:r w:rsidRPr="00975F2D">
              <w:rPr>
                <w:rFonts w:eastAsia="Calibri"/>
                <w:color w:val="000000"/>
              </w:rPr>
              <w:t>Lync Online Plano 3</w:t>
            </w:r>
          </w:p>
        </w:tc>
      </w:tr>
      <w:tr w:rsidR="000C6C07" w:rsidRPr="00CA73C9" w14:paraId="1C8AAAE3" w14:textId="77777777" w:rsidTr="000C6C07">
        <w:tc>
          <w:tcPr>
            <w:tcW w:w="3977" w:type="dxa"/>
            <w:shd w:val="clear" w:color="auto" w:fill="auto"/>
          </w:tcPr>
          <w:p w14:paraId="0A3876CA" w14:textId="77777777" w:rsidR="000C6C07" w:rsidRPr="008E2993" w:rsidRDefault="000C6C07" w:rsidP="00B42A20">
            <w:pPr>
              <w:ind w:left="138" w:right="138"/>
              <w:rPr>
                <w:rFonts w:eastAsia="Calibri"/>
                <w:color w:val="000000"/>
                <w:lang w:val="pt-BR"/>
              </w:rPr>
            </w:pPr>
            <w:r w:rsidRPr="008E2993">
              <w:rPr>
                <w:rFonts w:eastAsia="Calibri"/>
                <w:color w:val="000000"/>
                <w:lang w:val="pt-BR"/>
              </w:rPr>
              <w:t>Aplicativos da Web do Office (Hospedados pela Microsoft)</w:t>
            </w:r>
          </w:p>
        </w:tc>
        <w:tc>
          <w:tcPr>
            <w:tcW w:w="4230" w:type="dxa"/>
            <w:shd w:val="clear" w:color="auto" w:fill="auto"/>
          </w:tcPr>
          <w:p w14:paraId="3331E77E" w14:textId="77777777" w:rsidR="000C6C07" w:rsidRPr="008E2993" w:rsidRDefault="000C6C07" w:rsidP="00B42A20">
            <w:pPr>
              <w:ind w:left="186" w:right="180"/>
              <w:rPr>
                <w:rFonts w:eastAsia="Calibri"/>
                <w:color w:val="000000"/>
                <w:lang w:val="pt-BR"/>
              </w:rPr>
            </w:pPr>
            <w:r w:rsidRPr="008E2993">
              <w:rPr>
                <w:rFonts w:eastAsia="Calibri"/>
                <w:color w:val="000000"/>
                <w:lang w:val="pt-BR"/>
              </w:rPr>
              <w:t>Aplicativos da Web do Office (Hospedados pela Microsoft)</w:t>
            </w:r>
          </w:p>
        </w:tc>
      </w:tr>
      <w:tr w:rsidR="000C6C07" w:rsidRPr="00975F2D" w14:paraId="2272003A" w14:textId="77777777" w:rsidTr="000C6C07">
        <w:tc>
          <w:tcPr>
            <w:tcW w:w="3977" w:type="dxa"/>
            <w:shd w:val="clear" w:color="auto" w:fill="auto"/>
          </w:tcPr>
          <w:p w14:paraId="0ECA7F57" w14:textId="77777777" w:rsidR="000C6C07" w:rsidRPr="00975F2D" w:rsidRDefault="000C6C07" w:rsidP="00B42A20">
            <w:pPr>
              <w:ind w:left="138" w:right="138"/>
              <w:rPr>
                <w:rFonts w:eastAsia="Calibri"/>
                <w:color w:val="000000"/>
              </w:rPr>
            </w:pPr>
            <w:r w:rsidRPr="00975F2D">
              <w:rPr>
                <w:rFonts w:eastAsia="Calibri"/>
                <w:color w:val="000000"/>
              </w:rPr>
              <w:t>Office 365 ProPlus</w:t>
            </w:r>
          </w:p>
        </w:tc>
        <w:tc>
          <w:tcPr>
            <w:tcW w:w="4230" w:type="dxa"/>
            <w:shd w:val="clear" w:color="auto" w:fill="auto"/>
          </w:tcPr>
          <w:p w14:paraId="0983DAEA" w14:textId="77777777" w:rsidR="000C6C07" w:rsidRPr="00975F2D" w:rsidRDefault="000C6C07" w:rsidP="008368B4">
            <w:pPr>
              <w:ind w:left="186" w:right="180"/>
              <w:rPr>
                <w:rFonts w:eastAsia="Calibri"/>
                <w:color w:val="000000"/>
              </w:rPr>
            </w:pPr>
            <w:r w:rsidRPr="00975F2D">
              <w:rPr>
                <w:rFonts w:eastAsia="Calibri"/>
                <w:color w:val="000000"/>
              </w:rPr>
              <w:t>Office 365 ProPlus</w:t>
            </w:r>
          </w:p>
        </w:tc>
      </w:tr>
      <w:tr w:rsidR="000C6C07" w:rsidRPr="00975F2D" w14:paraId="2FECA662" w14:textId="77777777" w:rsidTr="000C6C07">
        <w:tc>
          <w:tcPr>
            <w:tcW w:w="3977" w:type="dxa"/>
            <w:shd w:val="clear" w:color="auto" w:fill="auto"/>
          </w:tcPr>
          <w:p w14:paraId="0A7F73E9" w14:textId="77777777" w:rsidR="000C6C07" w:rsidRPr="00975F2D" w:rsidRDefault="00267755" w:rsidP="00267755">
            <w:pPr>
              <w:ind w:left="138" w:right="138"/>
              <w:rPr>
                <w:rFonts w:eastAsia="Calibri"/>
                <w:color w:val="000000"/>
              </w:rPr>
            </w:pPr>
            <w:r w:rsidRPr="00975F2D">
              <w:rPr>
                <w:rFonts w:eastAsia="Calibri"/>
                <w:color w:val="000000"/>
              </w:rPr>
              <w:lastRenderedPageBreak/>
              <w:t>Microsoft Rights Management</w:t>
            </w:r>
          </w:p>
        </w:tc>
        <w:tc>
          <w:tcPr>
            <w:tcW w:w="4230" w:type="dxa"/>
            <w:shd w:val="clear" w:color="auto" w:fill="auto"/>
          </w:tcPr>
          <w:p w14:paraId="568E6605" w14:textId="77777777" w:rsidR="000C6C07" w:rsidRPr="00975F2D" w:rsidRDefault="00267755" w:rsidP="00267755">
            <w:pPr>
              <w:ind w:left="186" w:right="180"/>
              <w:rPr>
                <w:rFonts w:eastAsia="Calibri"/>
                <w:color w:val="000000"/>
              </w:rPr>
            </w:pPr>
            <w:r w:rsidRPr="00975F2D">
              <w:rPr>
                <w:rFonts w:eastAsia="Calibri"/>
                <w:color w:val="000000"/>
              </w:rPr>
              <w:t>Microsoft Rights Management</w:t>
            </w:r>
          </w:p>
        </w:tc>
      </w:tr>
      <w:tr w:rsidR="000C6C07" w:rsidRPr="00975F2D" w14:paraId="002E6E70" w14:textId="77777777" w:rsidTr="000C6C07">
        <w:tc>
          <w:tcPr>
            <w:tcW w:w="3977" w:type="dxa"/>
            <w:shd w:val="clear" w:color="auto" w:fill="auto"/>
          </w:tcPr>
          <w:p w14:paraId="24B7CBE7" w14:textId="77777777" w:rsidR="000C6C07" w:rsidRPr="00975F2D" w:rsidRDefault="000C6C07" w:rsidP="00B42A20">
            <w:pPr>
              <w:ind w:left="138" w:right="138"/>
              <w:rPr>
                <w:rFonts w:eastAsia="Calibri"/>
                <w:color w:val="000000"/>
              </w:rPr>
            </w:pPr>
            <w:r w:rsidRPr="00975F2D">
              <w:rPr>
                <w:rFonts w:eastAsia="Calibri"/>
                <w:color w:val="000000"/>
              </w:rPr>
              <w:t>Yammer Enterprise</w:t>
            </w:r>
          </w:p>
        </w:tc>
        <w:tc>
          <w:tcPr>
            <w:tcW w:w="4230" w:type="dxa"/>
            <w:shd w:val="clear" w:color="auto" w:fill="auto"/>
          </w:tcPr>
          <w:p w14:paraId="3A162FA4" w14:textId="77777777" w:rsidR="000C6C07" w:rsidRPr="00975F2D" w:rsidRDefault="000C6C07" w:rsidP="008368B4">
            <w:pPr>
              <w:ind w:left="186" w:right="180"/>
              <w:rPr>
                <w:rFonts w:eastAsia="Calibri"/>
                <w:color w:val="000000"/>
              </w:rPr>
            </w:pPr>
            <w:r w:rsidRPr="00975F2D">
              <w:rPr>
                <w:rFonts w:eastAsia="Calibri"/>
                <w:color w:val="000000"/>
              </w:rPr>
              <w:t>Yammer Enterprise</w:t>
            </w:r>
          </w:p>
        </w:tc>
      </w:tr>
    </w:tbl>
    <w:p w14:paraId="104F7996" w14:textId="77777777" w:rsidR="00630ED6" w:rsidRPr="00975F2D" w:rsidRDefault="00630ED6" w:rsidP="00630ED6">
      <w:pPr>
        <w:pStyle w:val="PURBody"/>
        <w:spacing w:after="0"/>
        <w:ind w:left="720"/>
      </w:pPr>
    </w:p>
    <w:p w14:paraId="53F81A21" w14:textId="77777777" w:rsidR="00B26237" w:rsidRPr="008E2993" w:rsidRDefault="00B26237" w:rsidP="00D16EA8">
      <w:pPr>
        <w:ind w:left="720"/>
        <w:rPr>
          <w:lang w:val="pt-BR"/>
        </w:rPr>
      </w:pPr>
      <w:r w:rsidRPr="008E2993">
        <w:rPr>
          <w:rFonts w:cs="Tahoma"/>
          <w:color w:val="000000"/>
          <w:szCs w:val="18"/>
          <w:lang w:val="pt-BR"/>
        </w:rPr>
        <w:t>Essa lista está sujeita a alterações.</w:t>
      </w:r>
      <w:r w:rsidR="00975F2D" w:rsidRPr="008E2993">
        <w:rPr>
          <w:rFonts w:cs="Tahoma"/>
          <w:color w:val="000000"/>
          <w:szCs w:val="18"/>
          <w:lang w:val="pt-BR"/>
        </w:rPr>
        <w:t xml:space="preserve"> </w:t>
      </w:r>
      <w:r w:rsidRPr="008E2993">
        <w:rPr>
          <w:rFonts w:cs="Tahoma"/>
          <w:color w:val="000000"/>
          <w:szCs w:val="18"/>
          <w:lang w:val="pt-BR"/>
        </w:rPr>
        <w:t>Os Direitos de Uso de Produto atuais prevalecerão caso haja conflitos entre os termos da licença do Office 365 Enterprise E3 - E4 e esta observação.</w:t>
      </w:r>
      <w:r w:rsidR="00975F2D" w:rsidRPr="008E2993">
        <w:rPr>
          <w:rFonts w:cs="Tahoma"/>
          <w:color w:val="000000"/>
          <w:szCs w:val="18"/>
          <w:lang w:val="pt-BR"/>
        </w:rPr>
        <w:t xml:space="preserve"> </w:t>
      </w:r>
      <w:r w:rsidRPr="008E2993">
        <w:rPr>
          <w:rFonts w:cs="Tahoma"/>
          <w:color w:val="000000"/>
          <w:szCs w:val="18"/>
          <w:lang w:val="pt-BR"/>
        </w:rPr>
        <w:t>Os direitos de acesso adicionais, se houver, a softwares locais licenciados separadamente estão especificados nos Direitos de Uso de Produto.</w:t>
      </w:r>
      <w:r w:rsidR="00975F2D" w:rsidRPr="008E2993">
        <w:rPr>
          <w:rFonts w:cs="Tahoma"/>
          <w:color w:val="000000"/>
          <w:szCs w:val="18"/>
          <w:lang w:val="pt-BR"/>
        </w:rPr>
        <w:t xml:space="preserve"> </w:t>
      </w:r>
    </w:p>
    <w:p w14:paraId="700F3364" w14:textId="77777777" w:rsidR="00B26237" w:rsidRPr="008E2993" w:rsidRDefault="00B26237" w:rsidP="00D16EA8">
      <w:pPr>
        <w:ind w:left="720"/>
        <w:rPr>
          <w:lang w:val="pt-BR"/>
        </w:rPr>
      </w:pPr>
    </w:p>
    <w:p w14:paraId="123379B8" w14:textId="77777777" w:rsidR="00DC2291" w:rsidRPr="008E2993" w:rsidRDefault="00B26237" w:rsidP="00D16EA8">
      <w:pPr>
        <w:pStyle w:val="FootnoteBulletLevel1"/>
        <w:tabs>
          <w:tab w:val="clear" w:pos="900"/>
        </w:tabs>
        <w:spacing w:before="0" w:after="0"/>
        <w:ind w:left="720" w:firstLine="0"/>
        <w:rPr>
          <w:lang w:val="pt-BR"/>
        </w:rPr>
      </w:pPr>
      <w:r w:rsidRPr="008E2993">
        <w:rPr>
          <w:rFonts w:ascii="Tahoma" w:hAnsi="Tahoma" w:cs="Tahoma"/>
          <w:color w:val="000000"/>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14:paraId="5BD13B05" w14:textId="77777777" w:rsidR="007218A1" w:rsidRPr="008E2993" w:rsidRDefault="007218A1" w:rsidP="00D16EA8">
      <w:pPr>
        <w:pStyle w:val="FootnoteBulletLevel1"/>
        <w:tabs>
          <w:tab w:val="clear" w:pos="900"/>
          <w:tab w:val="num" w:pos="1080"/>
        </w:tabs>
        <w:spacing w:before="0" w:after="0"/>
        <w:ind w:left="0" w:firstLine="0"/>
        <w:rPr>
          <w:rFonts w:eastAsia="PMingLiU"/>
          <w:lang w:val="pt-BR" w:eastAsia="zh-TW"/>
        </w:rPr>
      </w:pPr>
    </w:p>
    <w:p w14:paraId="04D20AFB" w14:textId="77777777" w:rsidR="007218A1" w:rsidRPr="008E2993" w:rsidRDefault="007218A1" w:rsidP="00D16EA8">
      <w:pPr>
        <w:pStyle w:val="FootnoteBulletLevel1"/>
        <w:tabs>
          <w:tab w:val="clear" w:pos="900"/>
          <w:tab w:val="num" w:pos="1080"/>
        </w:tabs>
        <w:spacing w:before="0" w:after="0"/>
        <w:ind w:left="0" w:firstLine="0"/>
        <w:rPr>
          <w:rFonts w:eastAsia="PMingLiU"/>
          <w:lang w:val="pt-BR" w:eastAsia="zh-TW"/>
        </w:rPr>
      </w:pPr>
    </w:p>
    <w:p w14:paraId="08FC02B3" w14:textId="77777777" w:rsidR="00704723" w:rsidRPr="00975F2D" w:rsidRDefault="00A560B6" w:rsidP="000429EF">
      <w:pPr>
        <w:pStyle w:val="Heading3"/>
      </w:pPr>
      <w:bookmarkStart w:id="1003" w:name="_76_Office_for"/>
      <w:bookmarkStart w:id="1004" w:name="_8_Office_for"/>
      <w:bookmarkStart w:id="1005" w:name="_9_Office_para"/>
      <w:bookmarkStart w:id="1006" w:name="_Toc336338264"/>
      <w:bookmarkStart w:id="1007" w:name="_Toc377174916"/>
      <w:bookmarkStart w:id="1008" w:name="Srv_4OfficeMacStandard2011"/>
      <w:bookmarkEnd w:id="971"/>
      <w:bookmarkEnd w:id="1003"/>
      <w:bookmarkEnd w:id="1004"/>
      <w:bookmarkEnd w:id="1005"/>
      <w:r w:rsidRPr="00975F2D">
        <w:rPr>
          <w:rFonts w:ascii="Tahoma" w:hAnsi="Tahoma"/>
          <w:caps/>
          <w:color w:val="F66400"/>
          <w:sz w:val="22"/>
          <w:vertAlign w:val="superscript"/>
        </w:rPr>
        <w:t>9</w:t>
      </w:r>
      <w:r w:rsidRPr="002B6651">
        <w:rPr>
          <w:rFonts w:ascii="Tahoma" w:hAnsi="Tahoma"/>
          <w:caps/>
          <w:color w:val="F66400"/>
          <w:sz w:val="22"/>
        </w:rPr>
        <w:t xml:space="preserve"> </w:t>
      </w:r>
      <w:r w:rsidRPr="00975F2D">
        <w:rPr>
          <w:rFonts w:ascii="Tahoma" w:hAnsi="Tahoma"/>
          <w:color w:val="F66400"/>
          <w:sz w:val="22"/>
        </w:rPr>
        <w:t>Office para Mac Standard 2011</w:t>
      </w:r>
      <w:bookmarkEnd w:id="1006"/>
      <w:bookmarkEnd w:id="1007"/>
      <w:r w:rsidRPr="00975F2D">
        <w:rPr>
          <w:rFonts w:ascii="Tahoma" w:hAnsi="Tahoma"/>
          <w:color w:val="F66400"/>
          <w:sz w:val="22"/>
        </w:rPr>
        <w:t xml:space="preserve"> </w:t>
      </w:r>
      <w:bookmarkEnd w:id="1008"/>
    </w:p>
    <w:p w14:paraId="47003364" w14:textId="77777777" w:rsidR="00FD5FBA" w:rsidRPr="00975F2D" w:rsidRDefault="00FD5FBA" w:rsidP="00AE5A9F"/>
    <w:p w14:paraId="6DC05D2A" w14:textId="77777777" w:rsidR="00FD5FBA" w:rsidRPr="00975F2D" w:rsidRDefault="00FD5FBA" w:rsidP="00346F4B">
      <w:pPr>
        <w:pStyle w:val="EndnoteText"/>
        <w:numPr>
          <w:ilvl w:val="0"/>
          <w:numId w:val="114"/>
        </w:numPr>
        <w:ind w:left="990"/>
      </w:pPr>
      <w:r w:rsidRPr="00975F2D">
        <w:rPr>
          <w:rFonts w:ascii="Tahoma" w:hAnsi="Tahoma" w:cs="Tahoma"/>
          <w:sz w:val="18"/>
          <w:szCs w:val="20"/>
        </w:rPr>
        <w:t xml:space="preserve">Licença WAH (Work at Home) disponível para Clientes Select </w:t>
      </w:r>
      <w:r w:rsidRPr="00975F2D">
        <w:rPr>
          <w:rFonts w:ascii="Tahoma" w:hAnsi="Tahoma" w:cs="Tahoma"/>
          <w:sz w:val="18"/>
          <w:szCs w:val="18"/>
        </w:rPr>
        <w:t>e Select Plus</w:t>
      </w:r>
      <w:r w:rsidRPr="00975F2D">
        <w:rPr>
          <w:rFonts w:ascii="Tahoma" w:hAnsi="Tahoma" w:cs="Tahoma"/>
          <w:sz w:val="18"/>
          <w:szCs w:val="20"/>
        </w:rPr>
        <w:t xml:space="preserve"> </w:t>
      </w:r>
    </w:p>
    <w:p w14:paraId="07C30C4C" w14:textId="77777777" w:rsidR="00CA6122" w:rsidRPr="00975F2D" w:rsidRDefault="00CA6122" w:rsidP="00CA6122">
      <w:pPr>
        <w:adjustRightInd w:val="0"/>
        <w:ind w:left="720"/>
        <w:textAlignment w:val="baseline"/>
      </w:pPr>
    </w:p>
    <w:p w14:paraId="60BB72C9" w14:textId="77777777" w:rsidR="00864B8A" w:rsidRPr="00975F2D" w:rsidRDefault="00704723" w:rsidP="00864B8A">
      <w:pPr>
        <w:spacing w:after="60"/>
        <w:ind w:left="720"/>
      </w:pPr>
      <w:r w:rsidRPr="00975F2D">
        <w:rPr>
          <w:rFonts w:cs="Tahoma"/>
          <w:b/>
          <w:szCs w:val="20"/>
        </w:rPr>
        <w:t>Office para Mac Standard 2011</w:t>
      </w:r>
    </w:p>
    <w:p w14:paraId="122F652F" w14:textId="77777777" w:rsidR="00704723" w:rsidRPr="00975F2D" w:rsidRDefault="00704723" w:rsidP="00864B8A">
      <w:pPr>
        <w:spacing w:after="60"/>
        <w:ind w:left="720"/>
      </w:pPr>
      <w:r w:rsidRPr="00975F2D">
        <w:rPr>
          <w:rFonts w:cs="Tahoma"/>
          <w:szCs w:val="20"/>
        </w:rPr>
        <w:t xml:space="preserve">A Licença do Office para Mac Standard 2011 consiste no seguinte: Lync para Mac 2011, Excel para Mac 2011, Outlook para Mac 2011, </w:t>
      </w:r>
      <w:r w:rsidRPr="00975F2D">
        <w:rPr>
          <w:rFonts w:cs="Tahoma"/>
        </w:rPr>
        <w:t>Office Home and Student RT 2013 – Uso Comercial,</w:t>
      </w:r>
      <w:r w:rsidRPr="00975F2D">
        <w:rPr>
          <w:rFonts w:cs="Tahoma"/>
          <w:szCs w:val="20"/>
        </w:rPr>
        <w:t xml:space="preserve"> Office Web Apps 2010, PowerPoint para Mac 2011 e Word para Mac 2011.</w:t>
      </w:r>
    </w:p>
    <w:p w14:paraId="3F497F96" w14:textId="77777777" w:rsidR="00CA6122" w:rsidRPr="00975F2D" w:rsidRDefault="00CA6122" w:rsidP="00CA6122">
      <w:pPr>
        <w:adjustRightInd w:val="0"/>
        <w:ind w:left="720"/>
        <w:textAlignment w:val="baseline"/>
      </w:pPr>
    </w:p>
    <w:p w14:paraId="01B06A39" w14:textId="77777777" w:rsidR="00864B8A" w:rsidRPr="008E2993" w:rsidRDefault="00704723" w:rsidP="00864B8A">
      <w:pPr>
        <w:spacing w:after="60"/>
        <w:ind w:left="720"/>
        <w:rPr>
          <w:lang w:val="pt-BR"/>
        </w:rPr>
      </w:pPr>
      <w:r w:rsidRPr="008E2993">
        <w:rPr>
          <w:rFonts w:cs="Tahoma"/>
          <w:b/>
          <w:szCs w:val="20"/>
          <w:lang w:val="pt-BR"/>
        </w:rPr>
        <w:t>Incapacidade de Separar o Microsoft Office para Mac Standard 2011</w:t>
      </w:r>
    </w:p>
    <w:p w14:paraId="67E7C02E" w14:textId="77777777" w:rsidR="00704723" w:rsidRPr="008E2993" w:rsidRDefault="00704723" w:rsidP="00C70F29">
      <w:pPr>
        <w:spacing w:after="60"/>
        <w:ind w:left="720"/>
        <w:rPr>
          <w:lang w:val="pt-BR"/>
        </w:rPr>
      </w:pPr>
      <w:r w:rsidRPr="008E2993">
        <w:rPr>
          <w:rFonts w:cs="Tahoma"/>
          <w:szCs w:val="20"/>
          <w:lang w:val="pt-BR"/>
        </w:rPr>
        <w:t>O Office para Mac Standard 2011 consiste em mais de um produto oferecido sob uma única licença. O</w:t>
      </w:r>
      <w:r w:rsidR="00C70F29">
        <w:rPr>
          <w:rFonts w:cs="Tahoma"/>
          <w:szCs w:val="20"/>
          <w:lang w:val="pt-BR"/>
        </w:rPr>
        <w:t> </w:t>
      </w:r>
      <w:r w:rsidRPr="008E2993">
        <w:rPr>
          <w:rFonts w:cs="Tahoma"/>
          <w:szCs w:val="20"/>
          <w:lang w:val="pt-BR"/>
        </w:rPr>
        <w:t>software não deverá ser separado para uso em mais de um computador.</w:t>
      </w:r>
    </w:p>
    <w:p w14:paraId="40C49CC0" w14:textId="77777777" w:rsidR="00CA6122" w:rsidRPr="008E2993" w:rsidRDefault="00CA6122" w:rsidP="00CA6122">
      <w:pPr>
        <w:adjustRightInd w:val="0"/>
        <w:ind w:left="720"/>
        <w:textAlignment w:val="baseline"/>
        <w:rPr>
          <w:lang w:val="pt-BR"/>
        </w:rPr>
      </w:pPr>
    </w:p>
    <w:p w14:paraId="51BE3BC7" w14:textId="77777777" w:rsidR="00704723" w:rsidRPr="008E2993" w:rsidRDefault="0035314F" w:rsidP="00864B8A">
      <w:pPr>
        <w:spacing w:after="60"/>
        <w:ind w:left="720"/>
        <w:rPr>
          <w:lang w:val="pt-BR"/>
        </w:rPr>
      </w:pPr>
      <w:r w:rsidRPr="008E2993">
        <w:rPr>
          <w:rFonts w:cs="Tahoma"/>
          <w:b/>
          <w:szCs w:val="20"/>
          <w:lang w:val="pt-BR"/>
        </w:rPr>
        <w:t>Direitos de Uso do Lync para Mac 2011</w:t>
      </w:r>
    </w:p>
    <w:p w14:paraId="0A082CD2" w14:textId="77777777" w:rsidR="00CA6122" w:rsidRPr="008E2993" w:rsidRDefault="00F14B59" w:rsidP="00737831">
      <w:pPr>
        <w:adjustRightInd w:val="0"/>
        <w:ind w:left="720"/>
        <w:textAlignment w:val="baseline"/>
        <w:rPr>
          <w:lang w:val="pt-BR"/>
        </w:rPr>
      </w:pPr>
      <w:r w:rsidRPr="008E2993">
        <w:rPr>
          <w:rFonts w:cs="Tahoma"/>
          <w:szCs w:val="20"/>
          <w:lang w:val="pt-BR"/>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14:paraId="76AC1A80" w14:textId="77777777" w:rsidR="007631EF" w:rsidRPr="008E2993" w:rsidRDefault="007631EF">
      <w:pPr>
        <w:rPr>
          <w:lang w:val="pt-BR"/>
        </w:rPr>
      </w:pPr>
    </w:p>
    <w:p w14:paraId="438192C4" w14:textId="77777777" w:rsidR="00697E59" w:rsidRPr="008E2993" w:rsidRDefault="00697E59">
      <w:pPr>
        <w:rPr>
          <w:lang w:val="pt-BR"/>
        </w:rPr>
      </w:pPr>
      <w:bookmarkStart w:id="1009" w:name="_Toc336338265"/>
    </w:p>
    <w:p w14:paraId="5CE84331" w14:textId="77777777" w:rsidR="00023FE7" w:rsidRPr="008E2993" w:rsidRDefault="00A560B6">
      <w:pPr>
        <w:pStyle w:val="Heading3"/>
        <w:rPr>
          <w:lang w:val="pt-BR"/>
        </w:rPr>
      </w:pPr>
      <w:bookmarkStart w:id="1010" w:name="_5_Office_Multi-Language"/>
      <w:bookmarkStart w:id="1011" w:name="_7_Office_Multi-Language"/>
      <w:bookmarkStart w:id="1012" w:name="_87_Office_Multi-Language"/>
      <w:bookmarkStart w:id="1013" w:name="_9_Office_Multi-Language"/>
      <w:bookmarkStart w:id="1014" w:name="_10_Pacote_Multilíngue"/>
      <w:bookmarkStart w:id="1015" w:name="Aps_8OffMultiLangPack07"/>
      <w:bookmarkStart w:id="1016" w:name="Aps_6OfficeMultiLangPack2010"/>
      <w:bookmarkStart w:id="1017" w:name="Aps_5OfficeMultiLangPack2010"/>
      <w:bookmarkStart w:id="1018" w:name="_Toc377174917"/>
      <w:bookmarkEnd w:id="1010"/>
      <w:bookmarkEnd w:id="1011"/>
      <w:bookmarkEnd w:id="1012"/>
      <w:bookmarkEnd w:id="1013"/>
      <w:bookmarkEnd w:id="1014"/>
      <w:r w:rsidRPr="008E2993">
        <w:rPr>
          <w:rFonts w:ascii="Tahoma" w:hAnsi="Tahoma"/>
          <w:caps/>
          <w:color w:val="F66400"/>
          <w:sz w:val="22"/>
          <w:vertAlign w:val="superscript"/>
          <w:lang w:val="pt-BR"/>
        </w:rPr>
        <w:t>10</w:t>
      </w:r>
      <w:r w:rsidRPr="008E2993">
        <w:rPr>
          <w:rFonts w:ascii="Tahoma" w:hAnsi="Tahoma"/>
          <w:color w:val="F66400"/>
          <w:sz w:val="22"/>
          <w:lang w:val="pt-BR"/>
        </w:rPr>
        <w:t xml:space="preserve"> Pacote Multilíngue do Office </w:t>
      </w:r>
      <w:bookmarkEnd w:id="1009"/>
      <w:bookmarkEnd w:id="1015"/>
      <w:bookmarkEnd w:id="1016"/>
      <w:bookmarkEnd w:id="1017"/>
      <w:r w:rsidRPr="008E2993">
        <w:rPr>
          <w:rFonts w:ascii="Tahoma" w:hAnsi="Tahoma"/>
          <w:color w:val="F66400"/>
          <w:sz w:val="22"/>
          <w:lang w:val="pt-BR"/>
        </w:rPr>
        <w:t>2013</w:t>
      </w:r>
      <w:bookmarkEnd w:id="1018"/>
    </w:p>
    <w:p w14:paraId="55668E69" w14:textId="77777777" w:rsidR="00023FE7" w:rsidRPr="008E2993" w:rsidRDefault="00023FE7" w:rsidP="00AE5A9F">
      <w:pPr>
        <w:rPr>
          <w:lang w:val="pt-BR"/>
        </w:rPr>
      </w:pPr>
    </w:p>
    <w:p w14:paraId="5A72234A" w14:textId="77777777" w:rsidR="00223A77" w:rsidRPr="008E2993" w:rsidRDefault="0035314F" w:rsidP="00864B8A">
      <w:pPr>
        <w:spacing w:after="60"/>
        <w:ind w:left="720"/>
        <w:rPr>
          <w:lang w:val="pt-BR"/>
        </w:rPr>
      </w:pPr>
      <w:r w:rsidRPr="008E2993">
        <w:rPr>
          <w:rFonts w:cs="Tahoma"/>
          <w:b/>
          <w:szCs w:val="20"/>
          <w:lang w:val="pt-BR"/>
        </w:rPr>
        <w:t>Direito de Downgrade para o Pacote Multilíngue do Office 2013</w:t>
      </w:r>
    </w:p>
    <w:p w14:paraId="67C0C338" w14:textId="77777777" w:rsidR="00223A77" w:rsidRPr="008E2993" w:rsidRDefault="00223A77" w:rsidP="00CA6122">
      <w:pPr>
        <w:ind w:left="720"/>
        <w:rPr>
          <w:lang w:val="pt-BR"/>
        </w:rPr>
      </w:pPr>
      <w:r w:rsidRPr="008E2993">
        <w:rPr>
          <w:rFonts w:cs="Tahoma"/>
          <w:szCs w:val="18"/>
          <w:lang w:val="pt-BR"/>
        </w:rPr>
        <w:t>Os clientes de Licenciamento por Volume com uma licença do Pacote Multilíngue do Office 2013 e uma licença de qualquer um dos seguintes:</w:t>
      </w:r>
    </w:p>
    <w:p w14:paraId="690E266A" w14:textId="77777777" w:rsidR="00C2130B" w:rsidRPr="008E2993" w:rsidRDefault="00C2130B" w:rsidP="00CA6122">
      <w:pPr>
        <w:ind w:left="900"/>
        <w:rPr>
          <w:lang w:val="pt-BR"/>
        </w:rPr>
      </w:pPr>
    </w:p>
    <w:p w14:paraId="5EE4A000" w14:textId="77777777" w:rsidR="00223A77" w:rsidRPr="00975F2D" w:rsidRDefault="00223A77" w:rsidP="00CA6122">
      <w:pPr>
        <w:numPr>
          <w:ilvl w:val="0"/>
          <w:numId w:val="9"/>
        </w:numPr>
        <w:spacing w:after="60"/>
        <w:ind w:left="1440"/>
      </w:pPr>
      <w:r w:rsidRPr="00975F2D">
        <w:rPr>
          <w:rFonts w:cs="Tahoma"/>
          <w:szCs w:val="18"/>
        </w:rPr>
        <w:t>Office Standard 2013</w:t>
      </w:r>
    </w:p>
    <w:p w14:paraId="03DB04A2" w14:textId="77777777" w:rsidR="00223A77" w:rsidRPr="00975F2D" w:rsidRDefault="00223A77" w:rsidP="00CA6122">
      <w:pPr>
        <w:numPr>
          <w:ilvl w:val="0"/>
          <w:numId w:val="9"/>
        </w:numPr>
        <w:spacing w:after="60"/>
        <w:ind w:left="1440"/>
      </w:pPr>
      <w:r w:rsidRPr="00975F2D">
        <w:rPr>
          <w:rFonts w:cs="Tahoma"/>
          <w:szCs w:val="18"/>
        </w:rPr>
        <w:t>Office Professional Plus 2013</w:t>
      </w:r>
    </w:p>
    <w:p w14:paraId="044D6C29" w14:textId="77777777" w:rsidR="00223A77" w:rsidRPr="00975F2D" w:rsidRDefault="00223A77" w:rsidP="00CA6122">
      <w:pPr>
        <w:numPr>
          <w:ilvl w:val="0"/>
          <w:numId w:val="9"/>
        </w:numPr>
        <w:spacing w:after="60"/>
        <w:ind w:left="1440"/>
      </w:pPr>
      <w:r w:rsidRPr="00975F2D">
        <w:rPr>
          <w:rFonts w:cs="Tahoma"/>
          <w:szCs w:val="18"/>
        </w:rPr>
        <w:t>Project Standard 2013</w:t>
      </w:r>
    </w:p>
    <w:p w14:paraId="293B01F1" w14:textId="77777777" w:rsidR="00223A77" w:rsidRPr="00975F2D" w:rsidRDefault="00223A77" w:rsidP="00CA6122">
      <w:pPr>
        <w:numPr>
          <w:ilvl w:val="0"/>
          <w:numId w:val="9"/>
        </w:numPr>
        <w:spacing w:after="60"/>
        <w:ind w:left="1440"/>
      </w:pPr>
      <w:r w:rsidRPr="00975F2D">
        <w:rPr>
          <w:rFonts w:cs="Tahoma"/>
          <w:szCs w:val="18"/>
        </w:rPr>
        <w:t>Project Professional 2013</w:t>
      </w:r>
    </w:p>
    <w:p w14:paraId="57C631FF" w14:textId="77777777" w:rsidR="00223A77" w:rsidRPr="00975F2D" w:rsidRDefault="00223A77" w:rsidP="00CA6122">
      <w:pPr>
        <w:numPr>
          <w:ilvl w:val="0"/>
          <w:numId w:val="9"/>
        </w:numPr>
        <w:spacing w:after="60"/>
        <w:ind w:left="1440"/>
      </w:pPr>
      <w:r w:rsidRPr="00975F2D">
        <w:rPr>
          <w:rFonts w:cs="Tahoma"/>
          <w:szCs w:val="18"/>
        </w:rPr>
        <w:t>Visio Standard 2013</w:t>
      </w:r>
    </w:p>
    <w:p w14:paraId="6978ED5C" w14:textId="77777777" w:rsidR="00223A77" w:rsidRPr="00975F2D" w:rsidRDefault="00223A77" w:rsidP="00CA6122">
      <w:pPr>
        <w:numPr>
          <w:ilvl w:val="0"/>
          <w:numId w:val="9"/>
        </w:numPr>
        <w:spacing w:after="60"/>
        <w:ind w:left="1440"/>
      </w:pPr>
      <w:r w:rsidRPr="00975F2D">
        <w:rPr>
          <w:rFonts w:cs="Tahoma"/>
          <w:szCs w:val="18"/>
        </w:rPr>
        <w:t>Visio Professional 2013</w:t>
      </w:r>
    </w:p>
    <w:p w14:paraId="5F36C793" w14:textId="77777777" w:rsidR="00223A77" w:rsidRPr="00975F2D" w:rsidRDefault="00223A77" w:rsidP="00CA6122">
      <w:pPr>
        <w:ind w:left="1260"/>
      </w:pPr>
    </w:p>
    <w:p w14:paraId="5393347C" w14:textId="77777777" w:rsidR="00CA6122" w:rsidRPr="008E2993" w:rsidRDefault="00223A77" w:rsidP="003033B9">
      <w:pPr>
        <w:ind w:left="720"/>
        <w:rPr>
          <w:lang w:val="pt-BR"/>
        </w:rPr>
      </w:pPr>
      <w:r w:rsidRPr="008E2993">
        <w:rPr>
          <w:rFonts w:cs="Tahoma"/>
          <w:szCs w:val="18"/>
          <w:lang w:val="pt-BR"/>
        </w:rPr>
        <w:t>estão qualificados a usar a versão em inglês/multilíngue de uma versão com downgrade do produto, em vez da versão licenciada</w:t>
      </w:r>
      <w:r w:rsidRPr="008E2993">
        <w:rPr>
          <w:rFonts w:cs="Tahoma"/>
          <w:i/>
          <w:iCs/>
          <w:szCs w:val="18"/>
          <w:lang w:val="pt-BR"/>
        </w:rPr>
        <w:t>.</w:t>
      </w:r>
      <w:r w:rsidRPr="008E2993">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bookmarkStart w:id="1019" w:name="_Toc336338266"/>
      <w:bookmarkStart w:id="1020" w:name="Aps_9OffProPlus07forWin"/>
      <w:bookmarkStart w:id="1021" w:name="Aps_7OfficeProPlus2010"/>
      <w:bookmarkStart w:id="1022" w:name="Aps_6OfficeProPlus2010"/>
    </w:p>
    <w:p w14:paraId="515149F8" w14:textId="77777777" w:rsidR="00023FE7" w:rsidRPr="00975F2D" w:rsidRDefault="00A560B6">
      <w:pPr>
        <w:pStyle w:val="Heading3"/>
      </w:pPr>
      <w:bookmarkStart w:id="1023" w:name="_98_Office_Professional"/>
      <w:bookmarkStart w:id="1024" w:name="_10_Office_Professional"/>
      <w:bookmarkStart w:id="1025" w:name="_11_Office_Professional"/>
      <w:bookmarkStart w:id="1026" w:name="_Toc377174918"/>
      <w:bookmarkEnd w:id="1023"/>
      <w:bookmarkEnd w:id="1024"/>
      <w:bookmarkEnd w:id="1025"/>
      <w:r w:rsidRPr="00975F2D">
        <w:rPr>
          <w:rFonts w:ascii="Tahoma" w:hAnsi="Tahoma"/>
          <w:caps/>
          <w:color w:val="F66400"/>
          <w:sz w:val="22"/>
          <w:vertAlign w:val="superscript"/>
        </w:rPr>
        <w:lastRenderedPageBreak/>
        <w:t>11</w:t>
      </w:r>
      <w:r w:rsidRPr="00975F2D">
        <w:rPr>
          <w:rFonts w:ascii="Tahoma" w:hAnsi="Tahoma"/>
          <w:color w:val="F66400"/>
          <w:sz w:val="22"/>
        </w:rPr>
        <w:t xml:space="preserve"> Office Professional Plus </w:t>
      </w:r>
      <w:bookmarkEnd w:id="1019"/>
      <w:r w:rsidRPr="00975F2D">
        <w:rPr>
          <w:rFonts w:ascii="Tahoma" w:hAnsi="Tahoma"/>
          <w:color w:val="F66400"/>
          <w:sz w:val="22"/>
        </w:rPr>
        <w:t>2013</w:t>
      </w:r>
      <w:bookmarkEnd w:id="1026"/>
    </w:p>
    <w:bookmarkEnd w:id="1020"/>
    <w:bookmarkEnd w:id="1021"/>
    <w:bookmarkEnd w:id="1022"/>
    <w:p w14:paraId="368F8F87" w14:textId="77777777" w:rsidR="00023FE7" w:rsidRPr="00975F2D" w:rsidRDefault="00023FE7" w:rsidP="00AE5A9F"/>
    <w:p w14:paraId="3C81FF1E" w14:textId="77777777" w:rsidR="00223A77" w:rsidRPr="00975F2D" w:rsidRDefault="00223A77" w:rsidP="00346F4B">
      <w:pPr>
        <w:pStyle w:val="EndnoteText"/>
        <w:numPr>
          <w:ilvl w:val="0"/>
          <w:numId w:val="114"/>
        </w:numPr>
        <w:ind w:left="1080"/>
      </w:pPr>
      <w:r w:rsidRPr="00975F2D">
        <w:rPr>
          <w:rFonts w:ascii="Tahoma" w:hAnsi="Tahoma" w:cs="Tahoma"/>
          <w:sz w:val="18"/>
          <w:szCs w:val="20"/>
        </w:rPr>
        <w:t xml:space="preserve">Licença WAH (Work at Home) disponível para Clientes Select </w:t>
      </w:r>
      <w:r w:rsidRPr="00975F2D">
        <w:rPr>
          <w:rFonts w:ascii="Tahoma" w:hAnsi="Tahoma" w:cs="Tahoma"/>
          <w:sz w:val="18"/>
          <w:szCs w:val="18"/>
        </w:rPr>
        <w:t>e Select Plus</w:t>
      </w:r>
      <w:r w:rsidRPr="00975F2D">
        <w:rPr>
          <w:rFonts w:ascii="Tahoma" w:hAnsi="Tahoma" w:cs="Tahoma"/>
          <w:sz w:val="18"/>
          <w:szCs w:val="20"/>
        </w:rPr>
        <w:t xml:space="preserve"> </w:t>
      </w:r>
    </w:p>
    <w:p w14:paraId="6224E9E7" w14:textId="77777777" w:rsidR="00223A77" w:rsidRPr="008E2993" w:rsidRDefault="00223A77" w:rsidP="00346F4B">
      <w:pPr>
        <w:pStyle w:val="EndnoteText"/>
        <w:numPr>
          <w:ilvl w:val="0"/>
          <w:numId w:val="114"/>
        </w:numPr>
        <w:ind w:left="1080"/>
        <w:rPr>
          <w:lang w:val="pt-BR"/>
        </w:rPr>
      </w:pPr>
      <w:r w:rsidRPr="008E2993">
        <w:rPr>
          <w:rFonts w:ascii="Tahoma" w:hAnsi="Tahoma" w:cs="Tahoma"/>
          <w:sz w:val="18"/>
          <w:szCs w:val="20"/>
          <w:lang w:val="pt-BR"/>
        </w:rPr>
        <w:t>Licença WAH (Work at Home) disponível para Clientes do Contrato Enterprise</w:t>
      </w:r>
    </w:p>
    <w:p w14:paraId="3D2E321D" w14:textId="77777777" w:rsidR="00223A77" w:rsidRPr="008E2993" w:rsidRDefault="00223A77" w:rsidP="00D16C5F">
      <w:pPr>
        <w:pStyle w:val="FootnoteBulletLevel1"/>
        <w:tabs>
          <w:tab w:val="clear" w:pos="900"/>
        </w:tabs>
        <w:spacing w:before="0" w:after="0"/>
        <w:ind w:left="720" w:firstLine="0"/>
        <w:rPr>
          <w:lang w:val="pt-BR"/>
        </w:rPr>
      </w:pPr>
    </w:p>
    <w:p w14:paraId="30454B4B" w14:textId="77777777" w:rsidR="00864B8A" w:rsidRPr="008E2993" w:rsidRDefault="00223A77" w:rsidP="00864B8A">
      <w:pPr>
        <w:spacing w:after="60"/>
        <w:ind w:left="720"/>
        <w:rPr>
          <w:lang w:val="pt-BR"/>
        </w:rPr>
      </w:pPr>
      <w:r w:rsidRPr="008E2993">
        <w:rPr>
          <w:rFonts w:cs="Tahoma"/>
          <w:b/>
          <w:lang w:val="pt-BR"/>
        </w:rPr>
        <w:t>Office Professional Plus 2013</w:t>
      </w:r>
    </w:p>
    <w:p w14:paraId="6D663E08" w14:textId="77777777" w:rsidR="00223A77" w:rsidRPr="008E2993" w:rsidRDefault="00223A77" w:rsidP="00864B8A">
      <w:pPr>
        <w:spacing w:after="60"/>
        <w:ind w:left="720"/>
        <w:rPr>
          <w:lang w:val="pt-BR"/>
        </w:rPr>
      </w:pPr>
      <w:r w:rsidRPr="008E2993">
        <w:rPr>
          <w:rFonts w:cs="Tahoma"/>
          <w:lang w:val="pt-BR"/>
        </w:rPr>
        <w:t>A Licença para Office Professional Plus 2013 consiste no seguinte: Access 2013, Lync 2013, Excel 2013,</w:t>
      </w:r>
      <w:r w:rsidRPr="008E2993">
        <w:rPr>
          <w:rFonts w:cs="Tahoma"/>
          <w:highlight w:val="yellow"/>
          <w:lang w:val="pt-BR"/>
        </w:rPr>
        <w:t xml:space="preserve"> </w:t>
      </w:r>
      <w:r w:rsidRPr="008E2993">
        <w:rPr>
          <w:rFonts w:cs="Tahoma"/>
          <w:lang w:val="pt-BR"/>
        </w:rPr>
        <w:t>InfoPath 2013, OneNote 2013, Outlook 2013, Office Home and Student RT 2013 – Uso Comercial, Office Web Apps, PowerPoint 2013, Publisher 2013 e Word 2013.</w:t>
      </w:r>
    </w:p>
    <w:p w14:paraId="0666A52E" w14:textId="77777777" w:rsidR="00973A93" w:rsidRPr="008E2993" w:rsidRDefault="00973A93">
      <w:pPr>
        <w:rPr>
          <w:lang w:val="pt-BR"/>
        </w:rPr>
      </w:pPr>
    </w:p>
    <w:p w14:paraId="2ADB9B52" w14:textId="77777777" w:rsidR="00223A77" w:rsidRPr="008E2993" w:rsidRDefault="00223A77" w:rsidP="00AF1D88">
      <w:pPr>
        <w:keepNext/>
        <w:spacing w:after="60"/>
        <w:ind w:left="720"/>
        <w:rPr>
          <w:lang w:val="pt-BR"/>
        </w:rPr>
      </w:pPr>
      <w:r w:rsidRPr="008E2993">
        <w:rPr>
          <w:rFonts w:cs="Tahoma"/>
          <w:b/>
          <w:lang w:val="pt-BR"/>
        </w:rPr>
        <w:t>Incapacidade de Separar o Office Professional Plus 2013</w:t>
      </w:r>
    </w:p>
    <w:p w14:paraId="45E268D0" w14:textId="77777777" w:rsidR="00223A77" w:rsidRPr="008E2993" w:rsidRDefault="00223A77" w:rsidP="00D16C5F">
      <w:pPr>
        <w:pStyle w:val="FootnoteBulletLevel1"/>
        <w:tabs>
          <w:tab w:val="clear" w:pos="900"/>
        </w:tabs>
        <w:spacing w:before="0" w:after="0"/>
        <w:ind w:left="720" w:firstLine="0"/>
        <w:rPr>
          <w:lang w:val="pt-BR"/>
        </w:rPr>
      </w:pPr>
      <w:r w:rsidRPr="008E2993">
        <w:rPr>
          <w:rFonts w:ascii="Tahoma" w:hAnsi="Tahoma" w:cs="Tahoma"/>
          <w:sz w:val="18"/>
          <w:lang w:val="pt-BR"/>
        </w:rPr>
        <w:t>O Microsoft Office Professional Plus 2013 consiste em mais de um produto oferecido sob uma única licença. O software não deverá ser separado para uso em mais de um computador.</w:t>
      </w:r>
    </w:p>
    <w:p w14:paraId="19DBCD1B" w14:textId="77777777" w:rsidR="00A16B2D" w:rsidRPr="008E2993" w:rsidRDefault="00A16B2D" w:rsidP="00D16C5F">
      <w:pPr>
        <w:ind w:left="720"/>
        <w:rPr>
          <w:rFonts w:eastAsia="PMingLiU"/>
          <w:lang w:val="pt-BR" w:eastAsia="zh-TW"/>
        </w:rPr>
      </w:pPr>
    </w:p>
    <w:p w14:paraId="20583A9C" w14:textId="77777777" w:rsidR="00952A87" w:rsidRPr="008E2993" w:rsidRDefault="00952A87" w:rsidP="00864B8A">
      <w:pPr>
        <w:spacing w:after="60"/>
        <w:ind w:left="720"/>
        <w:rPr>
          <w:lang w:val="pt-BR"/>
        </w:rPr>
      </w:pPr>
      <w:r w:rsidRPr="008E2993">
        <w:rPr>
          <w:rFonts w:cs="Tahoma"/>
          <w:b/>
          <w:lang w:val="pt-BR"/>
        </w:rPr>
        <w:t>Contrato para Campus e School</w:t>
      </w:r>
    </w:p>
    <w:p w14:paraId="73CD362E" w14:textId="77777777" w:rsidR="00001A9A" w:rsidRPr="008E2993" w:rsidRDefault="00952A87" w:rsidP="00D16C5F">
      <w:pPr>
        <w:ind w:left="720"/>
        <w:rPr>
          <w:lang w:val="pt-BR"/>
        </w:rPr>
      </w:pPr>
      <w:r w:rsidRPr="008E2993">
        <w:rPr>
          <w:rFonts w:eastAsia="Calibri" w:cs="Tahoma"/>
          <w:iCs/>
          <w:color w:val="000000"/>
          <w:szCs w:val="18"/>
          <w:lang w:val="pt-BR"/>
        </w:rPr>
        <w:t>As Instituições com SLs de Usuário do Office 365 ProPlus cedidas para todo o corpo docente e funcionários poderão instalar o software Office Professional Plus 2013 em qualquer laboratório de acesso aberto ou biblioteca da Organização da Instituição.</w:t>
      </w:r>
      <w:r w:rsidR="00975F2D" w:rsidRPr="008E2993">
        <w:rPr>
          <w:rFonts w:eastAsia="Calibri" w:cs="Tahoma"/>
          <w:iCs/>
          <w:color w:val="000000"/>
          <w:szCs w:val="18"/>
          <w:lang w:val="pt-BR"/>
        </w:rPr>
        <w:t xml:space="preserve"> </w:t>
      </w:r>
      <w:r w:rsidRPr="008E2993">
        <w:rPr>
          <w:rFonts w:eastAsia="Calibri" w:cs="Tahoma"/>
          <w:iCs/>
          <w:color w:val="000000"/>
          <w:szCs w:val="18"/>
          <w:lang w:val="pt-BR"/>
        </w:rPr>
        <w:t>O uso do software está sujeito aos termos de licença para o Office Professional Plus 2013.</w:t>
      </w:r>
    </w:p>
    <w:p w14:paraId="22A475CE" w14:textId="77777777" w:rsidR="00952A87" w:rsidRPr="008E2993" w:rsidRDefault="00952A87" w:rsidP="00D16C5F">
      <w:pPr>
        <w:rPr>
          <w:lang w:val="pt-BR"/>
        </w:rPr>
      </w:pPr>
    </w:p>
    <w:p w14:paraId="1A481350" w14:textId="77777777" w:rsidR="00133069" w:rsidRPr="008E2993" w:rsidRDefault="00133069" w:rsidP="00133069">
      <w:pPr>
        <w:rPr>
          <w:lang w:val="pt-BR"/>
        </w:rPr>
      </w:pPr>
    </w:p>
    <w:p w14:paraId="5A19B5BC" w14:textId="77777777" w:rsidR="00223A77" w:rsidRPr="00975F2D" w:rsidRDefault="00A560B6" w:rsidP="00223A77">
      <w:pPr>
        <w:pStyle w:val="Heading3"/>
      </w:pPr>
      <w:bookmarkStart w:id="1027" w:name="_109_Office_Standard"/>
      <w:bookmarkStart w:id="1028" w:name="_11_Office_Standard"/>
      <w:bookmarkStart w:id="1029" w:name="_12_Office_Standard"/>
      <w:bookmarkStart w:id="1030" w:name="Aps_OfficeStandard2010"/>
      <w:bookmarkStart w:id="1031" w:name="_Toc254806115"/>
      <w:bookmarkStart w:id="1032" w:name="_Toc328146032"/>
      <w:bookmarkStart w:id="1033" w:name="_Toc377174919"/>
      <w:bookmarkStart w:id="1034" w:name="Aps_7OfficeStandard2010"/>
      <w:bookmarkStart w:id="1035" w:name="_Toc336338268"/>
      <w:bookmarkEnd w:id="1027"/>
      <w:bookmarkEnd w:id="1028"/>
      <w:bookmarkEnd w:id="1029"/>
      <w:r w:rsidRPr="00975F2D">
        <w:rPr>
          <w:rFonts w:ascii="Tahoma" w:hAnsi="Tahoma"/>
          <w:caps/>
          <w:color w:val="F66400"/>
          <w:sz w:val="22"/>
          <w:vertAlign w:val="superscript"/>
        </w:rPr>
        <w:t>12</w:t>
      </w:r>
      <w:r w:rsidRPr="00975F2D">
        <w:rPr>
          <w:rFonts w:ascii="Tahoma" w:hAnsi="Tahoma"/>
          <w:color w:val="F66400"/>
          <w:sz w:val="22"/>
        </w:rPr>
        <w:t xml:space="preserve"> Office Standard </w:t>
      </w:r>
      <w:bookmarkEnd w:id="1030"/>
      <w:bookmarkEnd w:id="1031"/>
      <w:bookmarkEnd w:id="1032"/>
      <w:r w:rsidRPr="00975F2D">
        <w:rPr>
          <w:rFonts w:ascii="Tahoma" w:hAnsi="Tahoma"/>
          <w:color w:val="F66400"/>
          <w:sz w:val="22"/>
        </w:rPr>
        <w:t>2013</w:t>
      </w:r>
      <w:bookmarkEnd w:id="1033"/>
    </w:p>
    <w:bookmarkEnd w:id="1034"/>
    <w:p w14:paraId="275DC6B0" w14:textId="77777777" w:rsidR="00223A77" w:rsidRPr="00975F2D" w:rsidRDefault="00223A77" w:rsidP="00AE5A9F"/>
    <w:p w14:paraId="539C1C29" w14:textId="77777777" w:rsidR="00223A77" w:rsidRPr="00975F2D" w:rsidRDefault="00223A77" w:rsidP="00346F4B">
      <w:pPr>
        <w:pStyle w:val="EndnoteText"/>
        <w:numPr>
          <w:ilvl w:val="3"/>
          <w:numId w:val="81"/>
        </w:numPr>
        <w:ind w:left="990"/>
      </w:pPr>
      <w:r w:rsidRPr="00975F2D">
        <w:rPr>
          <w:rFonts w:ascii="Tahoma" w:hAnsi="Tahoma" w:cs="Tahoma"/>
          <w:sz w:val="18"/>
          <w:szCs w:val="20"/>
        </w:rPr>
        <w:t>Licença WAH (Work at Home) dis</w:t>
      </w:r>
      <w:r w:rsidRPr="00975F2D">
        <w:rPr>
          <w:rFonts w:ascii="Tahoma" w:hAnsi="Tahoma" w:cs="Tahoma"/>
          <w:sz w:val="18"/>
        </w:rPr>
        <w:t xml:space="preserve">ponível para Clientes Select </w:t>
      </w:r>
      <w:r w:rsidRPr="00975F2D">
        <w:rPr>
          <w:rFonts w:ascii="Tahoma" w:hAnsi="Tahoma" w:cs="Tahoma"/>
        </w:rPr>
        <w:t>e Select Plus</w:t>
      </w:r>
      <w:r w:rsidRPr="00975F2D">
        <w:rPr>
          <w:rFonts w:ascii="Tahoma" w:hAnsi="Tahoma" w:cs="Tahoma"/>
          <w:sz w:val="18"/>
        </w:rPr>
        <w:t xml:space="preserve"> </w:t>
      </w:r>
    </w:p>
    <w:p w14:paraId="26F14303" w14:textId="77777777" w:rsidR="00223A77" w:rsidRPr="008E2993" w:rsidRDefault="00223A77" w:rsidP="00346F4B">
      <w:pPr>
        <w:pStyle w:val="EndnoteText"/>
        <w:numPr>
          <w:ilvl w:val="3"/>
          <w:numId w:val="81"/>
        </w:numPr>
        <w:ind w:left="990"/>
        <w:rPr>
          <w:lang w:val="pt-BR"/>
        </w:rPr>
      </w:pPr>
      <w:r w:rsidRPr="008E2993">
        <w:rPr>
          <w:rFonts w:ascii="Tahoma" w:hAnsi="Tahoma" w:cs="Tahoma"/>
          <w:sz w:val="18"/>
          <w:lang w:val="pt-BR"/>
        </w:rPr>
        <w:t>Licença WAH (Work at Home) disponível para Clientes do Contrato Enterprise</w:t>
      </w:r>
    </w:p>
    <w:p w14:paraId="10A49612" w14:textId="77777777" w:rsidR="00223A77" w:rsidRPr="008E2993" w:rsidRDefault="00223A77" w:rsidP="00DF0E39">
      <w:pPr>
        <w:pStyle w:val="FootnoteBulletLevel1"/>
        <w:tabs>
          <w:tab w:val="clear" w:pos="900"/>
        </w:tabs>
        <w:spacing w:before="0" w:after="0"/>
        <w:ind w:left="720" w:firstLine="0"/>
        <w:rPr>
          <w:lang w:val="pt-BR"/>
        </w:rPr>
      </w:pPr>
    </w:p>
    <w:p w14:paraId="151DEB10" w14:textId="77777777" w:rsidR="00864B8A" w:rsidRPr="00975F2D" w:rsidRDefault="00223A77" w:rsidP="00864B8A">
      <w:pPr>
        <w:spacing w:after="60"/>
        <w:ind w:left="720"/>
      </w:pPr>
      <w:r w:rsidRPr="00975F2D">
        <w:rPr>
          <w:rFonts w:cs="Tahoma"/>
          <w:b/>
        </w:rPr>
        <w:t>Office Standard 2013</w:t>
      </w:r>
    </w:p>
    <w:p w14:paraId="37CF72F8" w14:textId="77777777" w:rsidR="00223A77" w:rsidRPr="00975F2D" w:rsidRDefault="00223A77" w:rsidP="00431D36">
      <w:pPr>
        <w:pStyle w:val="FootnoteBulletLevel1"/>
        <w:tabs>
          <w:tab w:val="clear" w:pos="900"/>
        </w:tabs>
        <w:spacing w:before="0" w:after="0"/>
        <w:ind w:left="720" w:firstLine="0"/>
      </w:pPr>
      <w:r w:rsidRPr="00975F2D">
        <w:rPr>
          <w:rFonts w:ascii="Tahoma" w:hAnsi="Tahoma" w:cs="Tahoma"/>
          <w:sz w:val="18"/>
        </w:rPr>
        <w:t>A Licença do Office Standard 2013 consiste no seguinte: Excel 2013, OneNote 2013, Outlook 2013,</w:t>
      </w:r>
      <w:r w:rsidRPr="00975F2D">
        <w:rPr>
          <w:rFonts w:cs="Tahoma"/>
        </w:rPr>
        <w:t xml:space="preserve"> Office Home and Student RT 2013 – Uso Comercial,</w:t>
      </w:r>
      <w:r w:rsidRPr="00975F2D">
        <w:rPr>
          <w:rFonts w:ascii="Tahoma" w:hAnsi="Tahoma" w:cs="Tahoma"/>
          <w:sz w:val="18"/>
        </w:rPr>
        <w:t xml:space="preserve"> Office Web Apps, PowerPoint 2013, Publisher 2013 e</w:t>
      </w:r>
      <w:r w:rsidR="00431D36">
        <w:rPr>
          <w:rFonts w:ascii="Tahoma" w:hAnsi="Tahoma" w:cs="Tahoma"/>
          <w:sz w:val="18"/>
        </w:rPr>
        <w:t> </w:t>
      </w:r>
      <w:r w:rsidRPr="00975F2D">
        <w:rPr>
          <w:rFonts w:ascii="Tahoma" w:hAnsi="Tahoma" w:cs="Tahoma"/>
          <w:sz w:val="18"/>
        </w:rPr>
        <w:t>Word 2013.</w:t>
      </w:r>
    </w:p>
    <w:p w14:paraId="2C7A69BD" w14:textId="77777777" w:rsidR="00DF0E39" w:rsidRPr="00975F2D" w:rsidRDefault="00DF0E39" w:rsidP="00DF0E39">
      <w:pPr>
        <w:pStyle w:val="FootnoteBulletLevel1"/>
        <w:tabs>
          <w:tab w:val="clear" w:pos="900"/>
        </w:tabs>
        <w:spacing w:before="0" w:after="0"/>
        <w:ind w:left="720" w:firstLine="0"/>
      </w:pPr>
    </w:p>
    <w:p w14:paraId="6F3742BC" w14:textId="77777777" w:rsidR="00864B8A" w:rsidRPr="008E2993" w:rsidRDefault="00223A77" w:rsidP="00864B8A">
      <w:pPr>
        <w:spacing w:after="60"/>
        <w:ind w:left="720"/>
        <w:rPr>
          <w:lang w:val="pt-BR"/>
        </w:rPr>
      </w:pPr>
      <w:r w:rsidRPr="008E2993">
        <w:rPr>
          <w:rFonts w:cs="Tahoma"/>
          <w:b/>
          <w:lang w:val="pt-BR"/>
        </w:rPr>
        <w:t>Incapacidade de Separar o Microsoft Office Standard 2013</w:t>
      </w:r>
    </w:p>
    <w:p w14:paraId="360826A6" w14:textId="77777777" w:rsidR="00223A77" w:rsidRPr="008E2993" w:rsidRDefault="00223A77" w:rsidP="002F39A5">
      <w:pPr>
        <w:spacing w:after="60"/>
        <w:ind w:left="720"/>
        <w:rPr>
          <w:lang w:val="pt-BR"/>
        </w:rPr>
      </w:pPr>
      <w:r w:rsidRPr="008E2993">
        <w:rPr>
          <w:rFonts w:cs="Tahoma"/>
          <w:lang w:val="pt-BR"/>
        </w:rPr>
        <w:t>O Office Standard 2013 consiste em mais de um produto oferecido sob uma única licença. O software não deverá ser separado para uso em mais de um computador.</w:t>
      </w:r>
    </w:p>
    <w:p w14:paraId="71BF8DFC" w14:textId="77777777" w:rsidR="002F39A5" w:rsidRPr="008E2993" w:rsidRDefault="002F39A5" w:rsidP="002F39A5">
      <w:pPr>
        <w:rPr>
          <w:lang w:val="pt-BR"/>
        </w:rPr>
      </w:pPr>
    </w:p>
    <w:p w14:paraId="5CB6FB06" w14:textId="77777777" w:rsidR="002F39A5" w:rsidRPr="008E2993" w:rsidRDefault="002F39A5" w:rsidP="002F39A5">
      <w:pPr>
        <w:rPr>
          <w:lang w:val="pt-BR"/>
        </w:rPr>
      </w:pPr>
    </w:p>
    <w:p w14:paraId="72C90665" w14:textId="77777777" w:rsidR="00B2182D" w:rsidRPr="008E2993" w:rsidRDefault="00A560B6" w:rsidP="00461CA9">
      <w:pPr>
        <w:pStyle w:val="Heading3"/>
        <w:rPr>
          <w:lang w:val="pt-BR"/>
        </w:rPr>
      </w:pPr>
      <w:bookmarkStart w:id="1036" w:name="_110_Office_365"/>
      <w:bookmarkStart w:id="1037" w:name="_12_Office_365"/>
      <w:bookmarkStart w:id="1038" w:name="_13_Office_365"/>
      <w:bookmarkStart w:id="1039" w:name="_Toc377174920"/>
      <w:bookmarkStart w:id="1040" w:name="Aps_9OfficeProPlusSubUserSL"/>
      <w:bookmarkEnd w:id="1036"/>
      <w:bookmarkEnd w:id="1037"/>
      <w:bookmarkEnd w:id="1038"/>
      <w:r w:rsidRPr="008E2993">
        <w:rPr>
          <w:rFonts w:ascii="Tahoma" w:hAnsi="Tahoma" w:cs="Tahoma"/>
          <w:caps/>
          <w:color w:val="F26200"/>
          <w:sz w:val="22"/>
          <w:vertAlign w:val="superscript"/>
          <w:lang w:val="pt-BR"/>
        </w:rPr>
        <w:t>13</w:t>
      </w:r>
      <w:r w:rsidRPr="008E2993">
        <w:rPr>
          <w:rFonts w:ascii="Tahoma" w:hAnsi="Tahoma" w:cs="Tahoma"/>
          <w:color w:val="F26200"/>
          <w:sz w:val="22"/>
          <w:lang w:val="pt-BR"/>
        </w:rPr>
        <w:t xml:space="preserve"> Office 365 ProPlus (SL de Usuário)</w:t>
      </w:r>
      <w:bookmarkEnd w:id="1035"/>
      <w:bookmarkEnd w:id="1039"/>
    </w:p>
    <w:bookmarkEnd w:id="1040"/>
    <w:p w14:paraId="25073C24" w14:textId="77777777" w:rsidR="00B2182D" w:rsidRPr="008E2993" w:rsidRDefault="00B2182D" w:rsidP="00AE5A9F">
      <w:pPr>
        <w:rPr>
          <w:lang w:val="pt-BR"/>
        </w:rPr>
      </w:pPr>
    </w:p>
    <w:p w14:paraId="219AF6D7" w14:textId="77777777" w:rsidR="003418C5" w:rsidRPr="008E2993" w:rsidRDefault="003418C5" w:rsidP="003418C5">
      <w:pPr>
        <w:spacing w:after="60"/>
        <w:ind w:left="720"/>
        <w:rPr>
          <w:lang w:val="pt-BR"/>
        </w:rPr>
      </w:pPr>
      <w:r w:rsidRPr="008E2993">
        <w:rPr>
          <w:b/>
          <w:bCs/>
          <w:lang w:val="pt-BR"/>
        </w:rPr>
        <w:t>Qualificação para Compra</w:t>
      </w:r>
    </w:p>
    <w:p w14:paraId="50FC4DB4" w14:textId="77777777" w:rsidR="003418C5" w:rsidRPr="008E2993" w:rsidRDefault="003418C5" w:rsidP="00431D36">
      <w:pPr>
        <w:ind w:left="720"/>
        <w:rPr>
          <w:lang w:val="pt-BR"/>
        </w:rPr>
      </w:pPr>
      <w:r w:rsidRPr="008E2993">
        <w:rPr>
          <w:lang w:val="pt-BR"/>
        </w:rPr>
        <w:t>Você só poderá comprar a licença de Transição de SA do Office 365 ProPlus se você tiver uma licença de</w:t>
      </w:r>
      <w:r w:rsidR="00431D36" w:rsidRPr="008E2993">
        <w:rPr>
          <w:lang w:val="pt-BR"/>
        </w:rPr>
        <w:t> </w:t>
      </w:r>
      <w:r w:rsidRPr="008E2993">
        <w:rPr>
          <w:lang w:val="pt-BR"/>
        </w:rPr>
        <w:t xml:space="preserve">Software Assurance do Office Professional Plus subjacente em um Contrato Enterprise ativo. </w:t>
      </w:r>
    </w:p>
    <w:p w14:paraId="7A3DC3AF" w14:textId="77777777" w:rsidR="003418C5" w:rsidRPr="008E2993" w:rsidRDefault="003418C5" w:rsidP="00864B8A">
      <w:pPr>
        <w:spacing w:after="60"/>
        <w:ind w:left="720"/>
        <w:rPr>
          <w:lang w:val="pt-BR"/>
        </w:rPr>
      </w:pPr>
    </w:p>
    <w:p w14:paraId="2E8913DA" w14:textId="77777777" w:rsidR="005C647E" w:rsidRPr="008E2993" w:rsidRDefault="005C647E" w:rsidP="00864B8A">
      <w:pPr>
        <w:spacing w:after="60"/>
        <w:ind w:left="720"/>
        <w:rPr>
          <w:lang w:val="pt-BR"/>
        </w:rPr>
      </w:pPr>
      <w:r w:rsidRPr="008E2993">
        <w:rPr>
          <w:rFonts w:cs="Tahoma"/>
          <w:b/>
          <w:lang w:val="pt-BR"/>
        </w:rPr>
        <w:t>Campus e School</w:t>
      </w:r>
    </w:p>
    <w:p w14:paraId="5BCB4EA9" w14:textId="77777777" w:rsidR="005C647E" w:rsidRPr="008E2993" w:rsidRDefault="005C647E" w:rsidP="00431D36">
      <w:pPr>
        <w:ind w:left="720"/>
        <w:rPr>
          <w:lang w:val="pt-BR"/>
        </w:rPr>
      </w:pPr>
      <w:r w:rsidRPr="008E2993">
        <w:rPr>
          <w:color w:val="000000"/>
          <w:lang w:val="pt-BR"/>
        </w:rPr>
        <w:t>Se a Instituição se inscrever na SL de Usuário do Office 365 ProPlus, ela deverá adquirir uma licença para cada Usuário Qualificado na organização da Instituição. Se a Instituição se inscrever na opção Student na SL</w:t>
      </w:r>
      <w:r w:rsidR="00431D36" w:rsidRPr="008E2993">
        <w:rPr>
          <w:color w:val="000000"/>
          <w:lang w:val="pt-BR"/>
        </w:rPr>
        <w:t> </w:t>
      </w:r>
      <w:r w:rsidRPr="008E2993">
        <w:rPr>
          <w:color w:val="000000"/>
          <w:lang w:val="pt-BR"/>
        </w:rPr>
        <w:t>de Usuário do Office 365 ProPlus, ela deverá adquirir uma licença para cada Aluno na Organização.</w:t>
      </w:r>
    </w:p>
    <w:p w14:paraId="219599A4" w14:textId="77777777" w:rsidR="005C647E" w:rsidRPr="008E2993" w:rsidRDefault="005C647E" w:rsidP="00810479">
      <w:pPr>
        <w:ind w:left="720"/>
        <w:rPr>
          <w:lang w:val="pt-BR"/>
        </w:rPr>
      </w:pPr>
    </w:p>
    <w:p w14:paraId="0333DFCE" w14:textId="77777777" w:rsidR="008368B4" w:rsidRPr="008E2993" w:rsidRDefault="008368B4" w:rsidP="008368B4">
      <w:pPr>
        <w:ind w:left="720"/>
        <w:rPr>
          <w:lang w:val="pt-BR"/>
        </w:rPr>
      </w:pPr>
      <w:r w:rsidRPr="008E2993">
        <w:rPr>
          <w:rFonts w:cs="Tahoma"/>
          <w:b/>
          <w:bCs/>
          <w:szCs w:val="18"/>
          <w:lang w:val="pt-BR"/>
        </w:rPr>
        <w:t>Uso do Office Professional Plus 2010 ou Office para Mac Standard 2011</w:t>
      </w:r>
    </w:p>
    <w:p w14:paraId="781D904A" w14:textId="77777777" w:rsidR="008368B4" w:rsidRPr="008E2993" w:rsidRDefault="008368B4" w:rsidP="008368B4">
      <w:pPr>
        <w:ind w:left="720"/>
        <w:rPr>
          <w:lang w:val="pt-BR"/>
        </w:rPr>
      </w:pPr>
      <w:r w:rsidRPr="008E2993">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 2014 para atualizar seus dispositivos para a mídia Office 365 ProPlus.</w:t>
      </w:r>
    </w:p>
    <w:p w14:paraId="21355867" w14:textId="77777777" w:rsidR="00934C9A" w:rsidRPr="008E2993" w:rsidRDefault="00934C9A" w:rsidP="008368B4">
      <w:pPr>
        <w:ind w:left="720"/>
        <w:rPr>
          <w:lang w:val="pt-BR"/>
        </w:rPr>
      </w:pPr>
      <w:r w:rsidRPr="008E2993">
        <w:rPr>
          <w:rFonts w:cs="Tahoma"/>
          <w:bCs/>
          <w:szCs w:val="18"/>
          <w:lang w:val="pt-BR"/>
        </w:rPr>
        <w:t>* Consulte a Lista de Produtos de fevereiro de 2013 para obter os termos completos dos direitos de qualificação de mídia para Assinatura do Office Professional Plus</w:t>
      </w:r>
    </w:p>
    <w:p w14:paraId="168D3905" w14:textId="77777777" w:rsidR="008368B4" w:rsidRPr="008E2993" w:rsidRDefault="008368B4" w:rsidP="008368B4">
      <w:pPr>
        <w:ind w:left="720"/>
        <w:rPr>
          <w:lang w:val="pt-BR"/>
        </w:rPr>
      </w:pPr>
    </w:p>
    <w:p w14:paraId="42D120E0" w14:textId="77777777" w:rsidR="008368B4" w:rsidRPr="008E2993" w:rsidRDefault="008368B4" w:rsidP="008368B4">
      <w:pPr>
        <w:spacing w:after="60"/>
        <w:ind w:left="720"/>
        <w:rPr>
          <w:lang w:val="pt-BR"/>
        </w:rPr>
      </w:pPr>
      <w:r w:rsidRPr="008E2993">
        <w:rPr>
          <w:rFonts w:cs="Tahoma"/>
          <w:b/>
          <w:lang w:val="pt-BR"/>
        </w:rPr>
        <w:lastRenderedPageBreak/>
        <w:t>Qualificação de Mídia com Serviços de Área de Trabalho Remota (RDS)</w:t>
      </w:r>
    </w:p>
    <w:p w14:paraId="6BE703B8" w14:textId="77777777" w:rsidR="008368B4" w:rsidRPr="008E2993" w:rsidRDefault="008368B4" w:rsidP="00431D36">
      <w:pPr>
        <w:ind w:left="720"/>
        <w:rPr>
          <w:lang w:val="pt-BR"/>
        </w:rPr>
      </w:pPr>
      <w:r w:rsidRPr="008E2993">
        <w:rPr>
          <w:rFonts w:cs="Tahoma"/>
          <w:szCs w:val="18"/>
          <w:lang w:val="pt-BR"/>
        </w:rPr>
        <w:t>Se o usuário para o qual você atribuiu uma licença do Office 365 ProPlus usar o software em um servidor de</w:t>
      </w:r>
      <w:r w:rsidR="00EF0E8F">
        <w:rPr>
          <w:rFonts w:cs="Tahoma"/>
          <w:szCs w:val="18"/>
          <w:lang w:val="pt-BR"/>
        </w:rPr>
        <w:t xml:space="preserve"> </w:t>
      </w:r>
      <w:r w:rsidRPr="008E2993">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975F2D" w:rsidRPr="008E2993">
        <w:rPr>
          <w:rFonts w:cs="Tahoma"/>
          <w:szCs w:val="18"/>
          <w:lang w:val="pt-BR"/>
        </w:rPr>
        <w:t xml:space="preserve"> </w:t>
      </w:r>
      <w:r w:rsidRPr="008E2993">
        <w:rPr>
          <w:rFonts w:cs="Tahoma"/>
          <w:szCs w:val="18"/>
          <w:lang w:val="pt-BR"/>
        </w:rPr>
        <w:t>Mediante o</w:t>
      </w:r>
      <w:r w:rsidR="00431D36" w:rsidRPr="008E2993">
        <w:rPr>
          <w:rFonts w:cs="Tahoma"/>
          <w:szCs w:val="18"/>
          <w:lang w:val="pt-BR"/>
        </w:rPr>
        <w:t> </w:t>
      </w:r>
      <w:r w:rsidRPr="008E2993">
        <w:rPr>
          <w:rFonts w:cs="Tahoma"/>
          <w:szCs w:val="18"/>
          <w:lang w:val="pt-BR"/>
        </w:rPr>
        <w:t xml:space="preserve">término da sua assinatura do Office 365 ProPlus, você deverá desinstalar o software Office Professional Plus 2013 do servidor de rede. </w:t>
      </w:r>
    </w:p>
    <w:p w14:paraId="18869B96" w14:textId="77777777" w:rsidR="00B2182D" w:rsidRPr="008E2993" w:rsidRDefault="00B2182D" w:rsidP="00810479">
      <w:pPr>
        <w:ind w:left="720"/>
        <w:rPr>
          <w:lang w:val="pt-BR"/>
        </w:rPr>
      </w:pPr>
    </w:p>
    <w:p w14:paraId="7F0B9923" w14:textId="77777777" w:rsidR="00ED6F81" w:rsidRPr="008E2993" w:rsidRDefault="00ED6F81" w:rsidP="00864B8A">
      <w:pPr>
        <w:spacing w:after="60"/>
        <w:ind w:left="720"/>
        <w:rPr>
          <w:lang w:val="pt-BR"/>
        </w:rPr>
      </w:pPr>
      <w:r w:rsidRPr="008E2993">
        <w:rPr>
          <w:rFonts w:cs="Tahoma"/>
          <w:b/>
          <w:lang w:val="pt-BR"/>
        </w:rPr>
        <w:t>Qualificação de Mídias com o Windows To Go Rights</w:t>
      </w:r>
    </w:p>
    <w:p w14:paraId="7AFED723" w14:textId="77777777" w:rsidR="008368B4" w:rsidRPr="008E2993" w:rsidRDefault="008368B4" w:rsidP="00A16B2D">
      <w:pPr>
        <w:ind w:left="720"/>
        <w:rPr>
          <w:lang w:val="pt-BR"/>
        </w:rPr>
      </w:pPr>
      <w:r w:rsidRPr="008E2993">
        <w:rPr>
          <w:lang w:val="pt-BR"/>
        </w:rPr>
        <w:t>C</w:t>
      </w:r>
      <w:r w:rsidRPr="008E2993">
        <w:rPr>
          <w:rFonts w:cs="Tahoma"/>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8E2993">
        <w:rPr>
          <w:rFonts w:cs="Tahoma"/>
          <w:color w:val="000000" w:themeColor="text1"/>
          <w:szCs w:val="18"/>
          <w:lang w:val="pt-BR"/>
        </w:rPr>
        <w:t>Plus 2013 na unidade USB usada para o Windows to Go Rights e 2) usar o</w:t>
      </w:r>
      <w:r w:rsidR="00A16B2D" w:rsidRPr="008E2993">
        <w:rPr>
          <w:rFonts w:cs="Tahoma"/>
          <w:color w:val="000000" w:themeColor="text1"/>
          <w:szCs w:val="18"/>
          <w:lang w:val="pt-BR"/>
        </w:rPr>
        <w:t> </w:t>
      </w:r>
      <w:r w:rsidRPr="008E2993">
        <w:rPr>
          <w:rFonts w:cs="Tahoma"/>
          <w:color w:val="000000" w:themeColor="text1"/>
          <w:szCs w:val="18"/>
          <w:lang w:val="pt-BR"/>
        </w:rPr>
        <w:t xml:space="preserve">software Office Professional Plus 2013 </w:t>
      </w:r>
      <w:r w:rsidRPr="008E2993">
        <w:rPr>
          <w:rFonts w:cs="Tahoma"/>
          <w:szCs w:val="18"/>
          <w:lang w:val="pt-BR"/>
        </w:rPr>
        <w:t>nessa unidade USB em qualquer dispositivo licenciado. Mediante o</w:t>
      </w:r>
      <w:r w:rsidR="00A16B2D" w:rsidRPr="008E2993">
        <w:rPr>
          <w:rFonts w:cs="Tahoma"/>
          <w:szCs w:val="18"/>
          <w:lang w:val="pt-BR"/>
        </w:rPr>
        <w:t> </w:t>
      </w:r>
      <w:r w:rsidRPr="008E2993">
        <w:rPr>
          <w:rFonts w:cs="Tahoma"/>
          <w:szCs w:val="18"/>
          <w:lang w:val="pt-BR"/>
        </w:rPr>
        <w:t xml:space="preserve">término da sua assinatura do Office 365 Plus, você deverá desinstalar o software Office Professional Plus 2013 da unidade USB. </w:t>
      </w:r>
    </w:p>
    <w:p w14:paraId="1D904AA2" w14:textId="77777777" w:rsidR="00ED6F81" w:rsidRPr="008E2993" w:rsidRDefault="00ED6F81" w:rsidP="00810479">
      <w:pPr>
        <w:ind w:left="720"/>
        <w:rPr>
          <w:lang w:val="pt-BR"/>
        </w:rPr>
      </w:pPr>
    </w:p>
    <w:p w14:paraId="438BF880" w14:textId="77777777" w:rsidR="00B2182D" w:rsidRPr="008E2993" w:rsidRDefault="00B2182D" w:rsidP="00864B8A">
      <w:pPr>
        <w:spacing w:after="60"/>
        <w:ind w:left="720"/>
        <w:rPr>
          <w:lang w:val="pt-BR"/>
        </w:rPr>
      </w:pPr>
      <w:r w:rsidRPr="008E2993">
        <w:rPr>
          <w:rFonts w:cs="Tahoma"/>
          <w:b/>
          <w:lang w:val="pt-BR"/>
        </w:rPr>
        <w:t>Direitos de Downgrade</w:t>
      </w:r>
    </w:p>
    <w:p w14:paraId="6BC9238F" w14:textId="77777777" w:rsidR="008368B4" w:rsidRPr="008E2993" w:rsidRDefault="008368B4" w:rsidP="008368B4">
      <w:pPr>
        <w:ind w:left="720"/>
        <w:rPr>
          <w:lang w:val="pt-BR"/>
        </w:rPr>
      </w:pPr>
      <w:r w:rsidRPr="008E2993">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38" w:history="1">
        <w:r w:rsidRPr="008E2993">
          <w:rPr>
            <w:rStyle w:val="Hyperlink"/>
            <w:rFonts w:cs="Tahoma"/>
            <w:bCs/>
            <w:szCs w:val="18"/>
            <w:lang w:val="pt-BR"/>
          </w:rPr>
          <w:t>http://www.microsoftvolumelicensing.com/userights/PUR.aspx</w:t>
        </w:r>
      </w:hyperlink>
    </w:p>
    <w:p w14:paraId="1E6615B8" w14:textId="77777777" w:rsidR="00AE5A9F" w:rsidRPr="008E2993" w:rsidRDefault="00AE5A9F" w:rsidP="00AE5A9F">
      <w:pPr>
        <w:rPr>
          <w:lang w:val="pt-BR"/>
        </w:rPr>
      </w:pPr>
      <w:bookmarkStart w:id="1041" w:name="Srv_9OutlookMac2011"/>
    </w:p>
    <w:p w14:paraId="4D5BF58E" w14:textId="77777777" w:rsidR="00AE5A9F" w:rsidRPr="008E2993" w:rsidRDefault="00AE5A9F" w:rsidP="00AE5A9F">
      <w:pPr>
        <w:rPr>
          <w:lang w:val="pt-BR"/>
        </w:rPr>
      </w:pPr>
    </w:p>
    <w:p w14:paraId="5BE82DE3" w14:textId="77777777" w:rsidR="00704723" w:rsidRPr="008E2993" w:rsidRDefault="00A560B6" w:rsidP="00704723">
      <w:pPr>
        <w:pStyle w:val="Heading3"/>
        <w:rPr>
          <w:lang w:val="pt-BR"/>
        </w:rPr>
      </w:pPr>
      <w:bookmarkStart w:id="1042" w:name="_121_Outlook_for"/>
      <w:bookmarkStart w:id="1043" w:name="_13_Outlook_for"/>
      <w:bookmarkStart w:id="1044" w:name="_14_Outlook_para"/>
      <w:bookmarkStart w:id="1045" w:name="_Toc336338270"/>
      <w:bookmarkStart w:id="1046" w:name="_Toc377174921"/>
      <w:bookmarkEnd w:id="1042"/>
      <w:bookmarkEnd w:id="1043"/>
      <w:bookmarkEnd w:id="1044"/>
      <w:r w:rsidRPr="008E2993">
        <w:rPr>
          <w:rFonts w:ascii="Tahoma" w:hAnsi="Tahoma"/>
          <w:caps/>
          <w:color w:val="F66400"/>
          <w:sz w:val="22"/>
          <w:vertAlign w:val="superscript"/>
          <w:lang w:val="pt-BR"/>
        </w:rPr>
        <w:t>14</w:t>
      </w:r>
      <w:r w:rsidRPr="008E2993">
        <w:rPr>
          <w:rFonts w:ascii="Tahoma" w:hAnsi="Tahoma"/>
          <w:color w:val="F66400"/>
          <w:sz w:val="22"/>
          <w:lang w:val="pt-BR"/>
        </w:rPr>
        <w:t xml:space="preserve"> Outlook para Mac 2011</w:t>
      </w:r>
      <w:bookmarkEnd w:id="1045"/>
      <w:bookmarkEnd w:id="1046"/>
      <w:r w:rsidRPr="008E2993">
        <w:rPr>
          <w:rFonts w:ascii="Tahoma" w:hAnsi="Tahoma"/>
          <w:color w:val="F66400"/>
          <w:sz w:val="22"/>
          <w:lang w:val="pt-BR"/>
        </w:rPr>
        <w:t xml:space="preserve"> </w:t>
      </w:r>
    </w:p>
    <w:bookmarkEnd w:id="1041"/>
    <w:p w14:paraId="75354D7B" w14:textId="77777777" w:rsidR="00704723" w:rsidRPr="008E2993" w:rsidRDefault="00704723" w:rsidP="00AE5A9F">
      <w:pPr>
        <w:rPr>
          <w:lang w:val="pt-BR"/>
        </w:rPr>
      </w:pPr>
    </w:p>
    <w:p w14:paraId="18EA56BB" w14:textId="77777777" w:rsidR="00704723" w:rsidRPr="008E2993" w:rsidRDefault="00704723" w:rsidP="00864B8A">
      <w:pPr>
        <w:spacing w:after="60"/>
        <w:ind w:left="720"/>
        <w:rPr>
          <w:lang w:val="pt-BR"/>
        </w:rPr>
      </w:pPr>
      <w:r w:rsidRPr="008E2993">
        <w:rPr>
          <w:rFonts w:cs="Tahoma"/>
          <w:b/>
          <w:lang w:val="pt-BR"/>
        </w:rPr>
        <w:t>Caminho de Migração do Software Assurance para o Entourage para Mac 2008</w:t>
      </w:r>
    </w:p>
    <w:p w14:paraId="710DFEE6" w14:textId="77777777" w:rsidR="00223A77" w:rsidRPr="008E2993" w:rsidRDefault="00704723" w:rsidP="00AE5A9F">
      <w:pPr>
        <w:adjustRightInd w:val="0"/>
        <w:ind w:left="720"/>
        <w:textAlignment w:val="baseline"/>
        <w:rPr>
          <w:lang w:val="pt-BR"/>
        </w:rPr>
      </w:pPr>
      <w:r w:rsidRPr="008E2993">
        <w:rPr>
          <w:rFonts w:cs="Tahoma"/>
          <w:szCs w:val="20"/>
          <w:lang w:val="pt-BR"/>
        </w:rPr>
        <w:t>A versão substituta do Entourage para Mac</w:t>
      </w:r>
      <w:bookmarkStart w:id="1047" w:name="Srv_8Project2010Pro"/>
      <w:r w:rsidRPr="008E2993">
        <w:rPr>
          <w:rFonts w:cs="Tahoma"/>
          <w:szCs w:val="20"/>
          <w:lang w:val="pt-BR"/>
        </w:rPr>
        <w:t xml:space="preserve"> 2008 é o Outlook para Mac 2011.</w:t>
      </w:r>
    </w:p>
    <w:p w14:paraId="40F8BBE2" w14:textId="77777777" w:rsidR="00AE5A9F" w:rsidRPr="008E2993" w:rsidRDefault="00AE5A9F" w:rsidP="00AE5A9F">
      <w:pPr>
        <w:adjustRightInd w:val="0"/>
        <w:textAlignment w:val="baseline"/>
        <w:rPr>
          <w:lang w:val="pt-BR"/>
        </w:rPr>
      </w:pPr>
    </w:p>
    <w:p w14:paraId="214CB089" w14:textId="77777777" w:rsidR="00AE5A9F" w:rsidRPr="008E2993" w:rsidRDefault="00AE5A9F" w:rsidP="00AE5A9F">
      <w:pPr>
        <w:adjustRightInd w:val="0"/>
        <w:textAlignment w:val="baseline"/>
        <w:rPr>
          <w:lang w:val="pt-BR"/>
        </w:rPr>
      </w:pPr>
    </w:p>
    <w:p w14:paraId="161D2CAC" w14:textId="77777777" w:rsidR="00223A77" w:rsidRPr="008E2993" w:rsidRDefault="00A560B6" w:rsidP="00223A77">
      <w:pPr>
        <w:pStyle w:val="Heading3"/>
        <w:rPr>
          <w:lang w:val="pt-BR"/>
        </w:rPr>
      </w:pPr>
      <w:bookmarkStart w:id="1048" w:name="_132_Project_2013"/>
      <w:bookmarkStart w:id="1049" w:name="_14_Project_Professional"/>
      <w:bookmarkStart w:id="1050" w:name="_15_Project_Professional"/>
      <w:bookmarkStart w:id="1051" w:name="_Toc336338271"/>
      <w:bookmarkStart w:id="1052" w:name="_Toc377174922"/>
      <w:bookmarkStart w:id="1053" w:name="_Toc254806116"/>
      <w:bookmarkStart w:id="1054" w:name="Srv_Project2010Pro"/>
      <w:bookmarkStart w:id="1055" w:name="Aps_8Project2010Pro"/>
      <w:bookmarkEnd w:id="1048"/>
      <w:bookmarkEnd w:id="1049"/>
      <w:bookmarkEnd w:id="1050"/>
      <w:r w:rsidRPr="008E2993">
        <w:rPr>
          <w:rFonts w:ascii="Tahoma" w:hAnsi="Tahoma"/>
          <w:caps/>
          <w:color w:val="F66400"/>
          <w:sz w:val="22"/>
          <w:vertAlign w:val="superscript"/>
          <w:lang w:val="pt-BR"/>
        </w:rPr>
        <w:t>15</w:t>
      </w:r>
      <w:r w:rsidRPr="008E2993">
        <w:rPr>
          <w:rFonts w:ascii="Tahoma" w:hAnsi="Tahoma"/>
          <w:color w:val="F66400"/>
          <w:sz w:val="22"/>
          <w:lang w:val="pt-BR"/>
        </w:rPr>
        <w:t xml:space="preserve"> Project Professional 2013</w:t>
      </w:r>
      <w:bookmarkEnd w:id="1051"/>
      <w:bookmarkEnd w:id="1052"/>
      <w:r w:rsidRPr="008E2993">
        <w:rPr>
          <w:rFonts w:ascii="Tahoma" w:hAnsi="Tahoma"/>
          <w:color w:val="F66400"/>
          <w:sz w:val="22"/>
          <w:lang w:val="pt-BR"/>
        </w:rPr>
        <w:t xml:space="preserve"> </w:t>
      </w:r>
      <w:bookmarkEnd w:id="1053"/>
    </w:p>
    <w:bookmarkEnd w:id="1047"/>
    <w:bookmarkEnd w:id="1054"/>
    <w:bookmarkEnd w:id="1055"/>
    <w:p w14:paraId="78477F19" w14:textId="77777777" w:rsidR="00223A77" w:rsidRPr="008E2993" w:rsidRDefault="00223A77" w:rsidP="00AE5A9F">
      <w:pPr>
        <w:ind w:left="720"/>
        <w:rPr>
          <w:lang w:val="pt-BR"/>
        </w:rPr>
      </w:pPr>
    </w:p>
    <w:p w14:paraId="69E3E042" w14:textId="77777777" w:rsidR="00223A77" w:rsidRPr="008E2993" w:rsidRDefault="00223A77" w:rsidP="00864B8A">
      <w:pPr>
        <w:spacing w:after="60"/>
        <w:ind w:left="720"/>
        <w:rPr>
          <w:lang w:val="pt-BR"/>
        </w:rPr>
      </w:pPr>
      <w:r w:rsidRPr="008E2993">
        <w:rPr>
          <w:rFonts w:cs="Tahoma"/>
          <w:b/>
          <w:lang w:val="pt-BR"/>
        </w:rPr>
        <w:t>CAL do Project Server Complementar</w:t>
      </w:r>
    </w:p>
    <w:p w14:paraId="661F3FAE" w14:textId="77777777" w:rsidR="00223A77" w:rsidRPr="008E2993" w:rsidRDefault="00223A77" w:rsidP="00AE5A9F">
      <w:pPr>
        <w:pStyle w:val="EndnoteText"/>
        <w:ind w:left="720"/>
        <w:rPr>
          <w:lang w:val="pt-BR"/>
        </w:rPr>
      </w:pPr>
      <w:r w:rsidRPr="008E2993">
        <w:rPr>
          <w:rStyle w:val="EndnoteTextChar"/>
          <w:rFonts w:ascii="Tahoma" w:hAnsi="Tahoma" w:cs="Tahoma"/>
          <w:sz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14:paraId="57DAF224" w14:textId="77777777" w:rsidR="00223A77" w:rsidRPr="008E2993" w:rsidRDefault="00223A77" w:rsidP="00AE5A9F">
      <w:pPr>
        <w:pStyle w:val="EndnoteText"/>
        <w:ind w:left="720"/>
        <w:rPr>
          <w:lang w:val="pt-BR"/>
        </w:rPr>
      </w:pPr>
    </w:p>
    <w:p w14:paraId="0588398E" w14:textId="77777777" w:rsidR="00223A77" w:rsidRPr="008E2993" w:rsidRDefault="00223A77" w:rsidP="00AE5A9F">
      <w:pPr>
        <w:pStyle w:val="EndnoteText"/>
        <w:ind w:left="720"/>
        <w:rPr>
          <w:lang w:val="pt-BR"/>
        </w:rPr>
      </w:pPr>
      <w:r w:rsidRPr="008E2993">
        <w:rPr>
          <w:rStyle w:val="EndnoteTextChar"/>
          <w:rFonts w:ascii="Tahoma" w:hAnsi="Tahoma" w:cs="Tahoma"/>
          <w:sz w:val="18"/>
          <w:lang w:val="pt-BR"/>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14:paraId="5614B455" w14:textId="77777777" w:rsidR="00223A77" w:rsidRPr="008E2993" w:rsidRDefault="00223A77" w:rsidP="00AE5A9F">
      <w:pPr>
        <w:pStyle w:val="EndnoteText"/>
        <w:ind w:left="720"/>
        <w:rPr>
          <w:lang w:val="pt-BR"/>
        </w:rPr>
      </w:pPr>
    </w:p>
    <w:p w14:paraId="7357001C" w14:textId="77777777" w:rsidR="00223A77" w:rsidRPr="008E2993" w:rsidRDefault="00223A77" w:rsidP="00431D36">
      <w:pPr>
        <w:pStyle w:val="EndnoteText"/>
        <w:ind w:left="720"/>
        <w:rPr>
          <w:lang w:val="pt-BR"/>
        </w:rPr>
      </w:pPr>
      <w:r w:rsidRPr="008E2993">
        <w:rPr>
          <w:rStyle w:val="EndnoteTextChar"/>
          <w:rFonts w:ascii="Tahoma" w:hAnsi="Tahoma" w:cs="Tahoma"/>
          <w:sz w:val="18"/>
          <w:lang w:val="pt-BR"/>
        </w:rPr>
        <w:t>Consulte as notas de condição do produto do Project Server para obter direitos adicionais aplicáveis a</w:t>
      </w:r>
      <w:r w:rsidR="00431D36" w:rsidRPr="008E2993">
        <w:rPr>
          <w:rStyle w:val="EndnoteTextChar"/>
          <w:rFonts w:ascii="Tahoma" w:hAnsi="Tahoma" w:cs="Tahoma"/>
          <w:sz w:val="18"/>
          <w:lang w:val="pt-BR"/>
        </w:rPr>
        <w:t> esas </w:t>
      </w:r>
      <w:r w:rsidRPr="008E2993">
        <w:rPr>
          <w:rStyle w:val="EndnoteTextChar"/>
          <w:rFonts w:ascii="Tahoma" w:hAnsi="Tahoma" w:cs="Tahoma"/>
          <w:sz w:val="18"/>
          <w:lang w:val="pt-BR"/>
        </w:rPr>
        <w:t>CALs.</w:t>
      </w:r>
    </w:p>
    <w:p w14:paraId="6BAC2D34" w14:textId="77777777" w:rsidR="00AE5A9F" w:rsidRPr="008E2993" w:rsidRDefault="00AE5A9F" w:rsidP="00AE5A9F">
      <w:pPr>
        <w:rPr>
          <w:lang w:val="pt-BR"/>
        </w:rPr>
      </w:pPr>
    </w:p>
    <w:p w14:paraId="474F079F" w14:textId="77777777" w:rsidR="00AE5A9F" w:rsidRPr="008E2993" w:rsidRDefault="00AE5A9F" w:rsidP="00AE5A9F">
      <w:pPr>
        <w:rPr>
          <w:lang w:val="pt-BR"/>
        </w:rPr>
      </w:pPr>
    </w:p>
    <w:p w14:paraId="3DE42F9C" w14:textId="77777777" w:rsidR="002202DB" w:rsidRPr="008E2993" w:rsidRDefault="00A560B6" w:rsidP="00D824E9">
      <w:pPr>
        <w:pStyle w:val="Heading3"/>
        <w:keepNext/>
        <w:rPr>
          <w:lang w:val="pt-BR"/>
        </w:rPr>
      </w:pPr>
      <w:bookmarkStart w:id="1056" w:name="_143_Project_Pro"/>
      <w:bookmarkStart w:id="1057" w:name="_15_Project_Pro"/>
      <w:bookmarkStart w:id="1058" w:name="_16_Project_Pro"/>
      <w:bookmarkStart w:id="1059" w:name="_Toc377174923"/>
      <w:bookmarkEnd w:id="1056"/>
      <w:bookmarkEnd w:id="1057"/>
      <w:bookmarkEnd w:id="1058"/>
      <w:r w:rsidRPr="008E2993">
        <w:rPr>
          <w:rFonts w:ascii="Tahoma" w:hAnsi="Tahoma"/>
          <w:caps/>
          <w:color w:val="F66400"/>
          <w:sz w:val="22"/>
          <w:vertAlign w:val="superscript"/>
          <w:lang w:val="pt-BR"/>
        </w:rPr>
        <w:t>16</w:t>
      </w:r>
      <w:r w:rsidRPr="002B6651">
        <w:rPr>
          <w:rFonts w:ascii="Tahoma" w:hAnsi="Tahoma"/>
          <w:caps/>
          <w:color w:val="F66400"/>
          <w:sz w:val="22"/>
          <w:lang w:val="pt-BR"/>
        </w:rPr>
        <w:t xml:space="preserve"> </w:t>
      </w:r>
      <w:r w:rsidRPr="008E2993">
        <w:rPr>
          <w:rFonts w:ascii="Tahoma" w:hAnsi="Tahoma"/>
          <w:color w:val="F66400"/>
          <w:sz w:val="22"/>
          <w:lang w:val="pt-BR"/>
        </w:rPr>
        <w:t>Project Pro para Office 365</w:t>
      </w:r>
      <w:bookmarkEnd w:id="1059"/>
      <w:r w:rsidRPr="008E2993">
        <w:rPr>
          <w:rFonts w:ascii="Tahoma" w:hAnsi="Tahoma"/>
          <w:color w:val="F66400"/>
          <w:sz w:val="22"/>
          <w:lang w:val="pt-BR"/>
        </w:rPr>
        <w:t xml:space="preserve"> </w:t>
      </w:r>
    </w:p>
    <w:p w14:paraId="76034D22" w14:textId="77777777" w:rsidR="00A32FE7" w:rsidRPr="008E2993" w:rsidRDefault="00A32FE7" w:rsidP="00D824E9">
      <w:pPr>
        <w:keepNext/>
        <w:rPr>
          <w:lang w:val="pt-BR"/>
        </w:rPr>
      </w:pPr>
    </w:p>
    <w:p w14:paraId="77B30CE8" w14:textId="77777777" w:rsidR="002202DB" w:rsidRPr="008E2993" w:rsidRDefault="002202DB" w:rsidP="002202DB">
      <w:pPr>
        <w:spacing w:after="60"/>
        <w:ind w:left="720"/>
        <w:rPr>
          <w:lang w:val="pt-BR"/>
        </w:rPr>
      </w:pPr>
      <w:r w:rsidRPr="008E2993">
        <w:rPr>
          <w:rFonts w:cs="Tahoma"/>
          <w:b/>
          <w:lang w:val="pt-BR"/>
        </w:rPr>
        <w:t>Qualificação de Mídia com Serviços de Área de Trabalho Remota (RDS)</w:t>
      </w:r>
    </w:p>
    <w:p w14:paraId="2B030E5A" w14:textId="77777777" w:rsidR="002202DB" w:rsidRPr="008E2993" w:rsidRDefault="002202DB" w:rsidP="00431D36">
      <w:pPr>
        <w:ind w:left="720"/>
        <w:rPr>
          <w:lang w:val="pt-BR"/>
        </w:rPr>
      </w:pPr>
      <w:r w:rsidRPr="008E2993">
        <w:rPr>
          <w:rFonts w:cs="Tahoma"/>
          <w:szCs w:val="18"/>
          <w:lang w:val="pt-BR"/>
        </w:rPr>
        <w:t>Se o usuário para o qual você atribuiu uma licença do Project Pro para Office 365 usar o software em um servidor de rede com a função RDS ativada, em vez de instalar uma cópia do software fornecido com o</w:t>
      </w:r>
      <w:r w:rsidR="00431D36" w:rsidRPr="008E2993">
        <w:rPr>
          <w:rFonts w:cs="Tahoma"/>
          <w:szCs w:val="18"/>
          <w:lang w:val="pt-BR"/>
        </w:rPr>
        <w:t> </w:t>
      </w:r>
      <w:r w:rsidRPr="008E2993">
        <w:rPr>
          <w:rFonts w:cs="Tahoma"/>
          <w:szCs w:val="18"/>
          <w:lang w:val="pt-BR"/>
        </w:rPr>
        <w:t>Project Pro para Office 365 em um dos cinco dispositivos permitidos de acordo com os Direitos de Uso do</w:t>
      </w:r>
      <w:r w:rsidR="00431D36" w:rsidRPr="008E2993">
        <w:rPr>
          <w:rFonts w:cs="Tahoma"/>
          <w:szCs w:val="18"/>
          <w:lang w:val="pt-BR"/>
        </w:rPr>
        <w:t> </w:t>
      </w:r>
      <w:r w:rsidRPr="008E2993">
        <w:rPr>
          <w:rFonts w:cs="Tahoma"/>
          <w:szCs w:val="18"/>
          <w:lang w:val="pt-BR"/>
        </w:rPr>
        <w:t>Produto para Project Pro para Office 365, esse usuário poderá 1) instalar uma cópia do software Project Professional 2013 em um servidor de rede e 2) acessar o software Project Professional 2013 de qualquer dispositivo.</w:t>
      </w:r>
      <w:r w:rsidR="00975F2D" w:rsidRPr="008E2993">
        <w:rPr>
          <w:rFonts w:cs="Tahoma"/>
          <w:szCs w:val="18"/>
          <w:lang w:val="pt-BR"/>
        </w:rPr>
        <w:t xml:space="preserve"> </w:t>
      </w:r>
      <w:r w:rsidRPr="008E2993">
        <w:rPr>
          <w:rFonts w:cs="Tahoma"/>
          <w:szCs w:val="18"/>
          <w:lang w:val="pt-BR"/>
        </w:rPr>
        <w:t>Mediante o término da sua assinatura do Project Pro para Office 365, você deverá desinstalar o</w:t>
      </w:r>
      <w:r w:rsidR="00431D36" w:rsidRPr="008E2993">
        <w:rPr>
          <w:rFonts w:cs="Tahoma"/>
          <w:szCs w:val="18"/>
          <w:lang w:val="pt-BR"/>
        </w:rPr>
        <w:t> </w:t>
      </w:r>
      <w:r w:rsidRPr="008E2993">
        <w:rPr>
          <w:rFonts w:cs="Tahoma"/>
          <w:szCs w:val="18"/>
          <w:lang w:val="pt-BR"/>
        </w:rPr>
        <w:t xml:space="preserve">software Project Professional 2013 do servidor de rede. </w:t>
      </w:r>
    </w:p>
    <w:p w14:paraId="2F4A6618" w14:textId="77777777" w:rsidR="002202DB" w:rsidRPr="008E2993" w:rsidRDefault="002202DB" w:rsidP="002202DB">
      <w:pPr>
        <w:ind w:left="720"/>
        <w:rPr>
          <w:lang w:val="pt-BR"/>
        </w:rPr>
      </w:pPr>
    </w:p>
    <w:p w14:paraId="543B6090" w14:textId="77777777" w:rsidR="002202DB" w:rsidRPr="008E2993" w:rsidRDefault="002202DB" w:rsidP="002202DB">
      <w:pPr>
        <w:spacing w:after="60"/>
        <w:ind w:left="720"/>
        <w:rPr>
          <w:lang w:val="pt-BR"/>
        </w:rPr>
      </w:pPr>
      <w:r w:rsidRPr="008E2993">
        <w:rPr>
          <w:rFonts w:cs="Tahoma"/>
          <w:b/>
          <w:lang w:val="pt-BR"/>
        </w:rPr>
        <w:lastRenderedPageBreak/>
        <w:t>Direitos de Downgrade</w:t>
      </w:r>
    </w:p>
    <w:p w14:paraId="04F456D9" w14:textId="77777777" w:rsidR="002202DB" w:rsidRPr="008E2993" w:rsidRDefault="002202DB" w:rsidP="002202DB">
      <w:pPr>
        <w:ind w:left="720"/>
        <w:rPr>
          <w:lang w:val="pt-BR"/>
        </w:rPr>
      </w:pPr>
      <w:r w:rsidRPr="008E2993">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39" w:history="1">
        <w:r w:rsidRPr="008E2993">
          <w:rPr>
            <w:rStyle w:val="Hyperlink"/>
            <w:rFonts w:cs="Tahoma"/>
            <w:bCs/>
            <w:szCs w:val="18"/>
            <w:lang w:val="pt-BR"/>
          </w:rPr>
          <w:t>http://www.microsoftvolumelicensing.com/userights/PUR.aspx</w:t>
        </w:r>
      </w:hyperlink>
    </w:p>
    <w:p w14:paraId="2CB470D7" w14:textId="77777777" w:rsidR="002202DB" w:rsidRPr="008E2993" w:rsidRDefault="002202DB" w:rsidP="00AE5A9F">
      <w:pPr>
        <w:rPr>
          <w:lang w:val="pt-BR"/>
        </w:rPr>
      </w:pPr>
    </w:p>
    <w:p w14:paraId="2159AFD0" w14:textId="77777777" w:rsidR="002202DB" w:rsidRPr="008E2993" w:rsidRDefault="002202DB" w:rsidP="00AE5A9F">
      <w:pPr>
        <w:rPr>
          <w:lang w:val="pt-BR"/>
        </w:rPr>
      </w:pPr>
    </w:p>
    <w:p w14:paraId="08BA91E3" w14:textId="77777777" w:rsidR="00223A77" w:rsidRPr="008E2993" w:rsidRDefault="00A560B6" w:rsidP="002541AE">
      <w:pPr>
        <w:pStyle w:val="Heading3"/>
        <w:rPr>
          <w:lang w:val="pt-BR"/>
        </w:rPr>
      </w:pPr>
      <w:bookmarkStart w:id="1060" w:name="_145_Rental_Rights"/>
      <w:bookmarkStart w:id="1061" w:name="_16_Rental_Rights"/>
      <w:bookmarkStart w:id="1062" w:name="_17_Direitos_de"/>
      <w:bookmarkStart w:id="1063" w:name="_Toc336338272"/>
      <w:bookmarkStart w:id="1064" w:name="_Toc377174924"/>
      <w:bookmarkStart w:id="1065" w:name="Aps_9RentalRightsOffice"/>
      <w:bookmarkStart w:id="1066" w:name="Srv_RentalRightsOffice"/>
      <w:bookmarkStart w:id="1067" w:name="Srv_9RentalRightsOffice"/>
      <w:bookmarkEnd w:id="1060"/>
      <w:bookmarkEnd w:id="1061"/>
      <w:bookmarkEnd w:id="1062"/>
      <w:r w:rsidRPr="008E2993">
        <w:rPr>
          <w:rFonts w:ascii="Tahoma" w:hAnsi="Tahoma" w:cs="Tahoma"/>
          <w:caps/>
          <w:color w:val="E65D08"/>
          <w:sz w:val="22"/>
          <w:szCs w:val="22"/>
          <w:vertAlign w:val="superscript"/>
          <w:lang w:val="pt-BR"/>
        </w:rPr>
        <w:t>17</w:t>
      </w:r>
      <w:r w:rsidRPr="008E2993">
        <w:rPr>
          <w:rFonts w:ascii="Tahoma" w:hAnsi="Tahoma" w:cs="Tahoma"/>
          <w:color w:val="E65D08"/>
          <w:sz w:val="22"/>
          <w:szCs w:val="22"/>
          <w:lang w:val="pt-BR"/>
        </w:rPr>
        <w:t xml:space="preserve"> Direitos de Locação do Office</w:t>
      </w:r>
      <w:bookmarkEnd w:id="1063"/>
      <w:bookmarkEnd w:id="1064"/>
    </w:p>
    <w:bookmarkEnd w:id="1065"/>
    <w:p w14:paraId="787B6457" w14:textId="77777777" w:rsidR="002541AE" w:rsidRPr="008E2993" w:rsidRDefault="002541AE" w:rsidP="002541AE">
      <w:pPr>
        <w:rPr>
          <w:lang w:val="pt-BR"/>
        </w:rPr>
      </w:pPr>
    </w:p>
    <w:bookmarkEnd w:id="1066"/>
    <w:bookmarkEnd w:id="1067"/>
    <w:p w14:paraId="30C54442" w14:textId="77777777" w:rsidR="000B0A08" w:rsidRPr="008E2993" w:rsidRDefault="000B0A08" w:rsidP="00431D36">
      <w:pPr>
        <w:pStyle w:val="FootnoteBulletLevel1"/>
        <w:tabs>
          <w:tab w:val="clear" w:pos="900"/>
        </w:tabs>
        <w:spacing w:before="0" w:after="0"/>
        <w:ind w:left="720" w:firstLine="0"/>
        <w:rPr>
          <w:lang w:val="pt-BR"/>
        </w:rPr>
      </w:pPr>
      <w:r w:rsidRPr="008E2993">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431D36" w:rsidRPr="008E2993">
        <w:rPr>
          <w:rFonts w:ascii="Tahoma" w:hAnsi="Tahoma" w:cs="Tahoma"/>
          <w:color w:val="000000"/>
          <w:sz w:val="18"/>
          <w:szCs w:val="18"/>
          <w:lang w:val="pt-BR"/>
        </w:rPr>
        <w:t> </w:t>
      </w:r>
      <w:r w:rsidRPr="008E2993">
        <w:rPr>
          <w:rFonts w:ascii="Tahoma" w:hAnsi="Tahoma" w:cs="Tahoma"/>
          <w:color w:val="000000"/>
          <w:sz w:val="18"/>
          <w:szCs w:val="18"/>
          <w:lang w:val="pt-BR"/>
        </w:rPr>
        <w:t>seguir.</w:t>
      </w:r>
    </w:p>
    <w:p w14:paraId="1AD86C20" w14:textId="77777777" w:rsidR="00980240" w:rsidRPr="008E2993" w:rsidRDefault="00980240" w:rsidP="005E3B5E">
      <w:pPr>
        <w:ind w:left="720"/>
        <w:rPr>
          <w:lang w:val="pt-BR"/>
        </w:rPr>
      </w:pPr>
    </w:p>
    <w:p w14:paraId="7BB8BA6C" w14:textId="77777777" w:rsidR="00980240" w:rsidRPr="008E2993" w:rsidRDefault="000B0A08" w:rsidP="00864B8A">
      <w:pPr>
        <w:spacing w:after="60"/>
        <w:ind w:left="720"/>
        <w:rPr>
          <w:lang w:val="pt-BR"/>
        </w:rPr>
      </w:pPr>
      <w:r w:rsidRPr="008E2993">
        <w:rPr>
          <w:rFonts w:cs="Tahoma"/>
          <w:b/>
          <w:lang w:val="pt-BR"/>
        </w:rPr>
        <w:t>Regras de Aplicativos Qualificados</w:t>
      </w:r>
    </w:p>
    <w:p w14:paraId="78D4C747" w14:textId="77777777" w:rsidR="000B0A08" w:rsidRPr="008E2993" w:rsidRDefault="000B0A08" w:rsidP="005E3B5E">
      <w:pPr>
        <w:ind w:left="720"/>
        <w:rPr>
          <w:lang w:val="pt-BR"/>
        </w:rPr>
      </w:pPr>
      <w:r w:rsidRPr="008E2993">
        <w:rPr>
          <w:rFonts w:cs="Tahoma"/>
          <w:color w:val="000000"/>
          <w:szCs w:val="18"/>
          <w:lang w:val="pt-BR"/>
        </w:rPr>
        <w:t>Cada uma destas condições deve ser atendida para que a Licença básica o qualifique para a licença de Direitos de Locação:</w:t>
      </w:r>
    </w:p>
    <w:p w14:paraId="15EDED5A" w14:textId="77777777" w:rsidR="005E3B5E" w:rsidRPr="008E2993" w:rsidRDefault="005E3B5E" w:rsidP="005E3B5E">
      <w:pPr>
        <w:ind w:left="900"/>
        <w:rPr>
          <w:lang w:val="pt-BR"/>
        </w:rPr>
      </w:pPr>
    </w:p>
    <w:p w14:paraId="63B7413A" w14:textId="77777777" w:rsidR="000B0A08" w:rsidRPr="008E2993" w:rsidRDefault="000B0A08" w:rsidP="00431D36">
      <w:pPr>
        <w:numPr>
          <w:ilvl w:val="0"/>
          <w:numId w:val="20"/>
        </w:numPr>
        <w:spacing w:after="60"/>
        <w:ind w:left="1440"/>
        <w:rPr>
          <w:lang w:val="pt-BR"/>
        </w:rPr>
      </w:pPr>
      <w:r w:rsidRPr="008E2993">
        <w:rPr>
          <w:rFonts w:cs="Tahoma"/>
          <w:color w:val="000000"/>
          <w:szCs w:val="18"/>
          <w:lang w:val="pt-BR"/>
        </w:rPr>
        <w:t>A licença para o aplicativo qualificado deve ser cedida ao mesmo dispositivo ao qual a licença de</w:t>
      </w:r>
      <w:r w:rsidR="00431D36" w:rsidRPr="008E2993">
        <w:rPr>
          <w:rFonts w:cs="Tahoma"/>
          <w:color w:val="000000"/>
          <w:szCs w:val="18"/>
          <w:lang w:val="pt-BR"/>
        </w:rPr>
        <w:t> </w:t>
      </w:r>
      <w:r w:rsidRPr="008E2993">
        <w:rPr>
          <w:rFonts w:cs="Tahoma"/>
          <w:color w:val="000000"/>
          <w:szCs w:val="18"/>
          <w:lang w:val="pt-BR"/>
        </w:rPr>
        <w:t>Direitos de Locação de VL deverá ser cedida.</w:t>
      </w:r>
    </w:p>
    <w:p w14:paraId="084E3C5E" w14:textId="77777777" w:rsidR="000B0A08" w:rsidRPr="008E2993" w:rsidRDefault="000B0A08" w:rsidP="005E3B5E">
      <w:pPr>
        <w:numPr>
          <w:ilvl w:val="0"/>
          <w:numId w:val="20"/>
        </w:numPr>
        <w:tabs>
          <w:tab w:val="left" w:pos="1440"/>
        </w:tabs>
        <w:spacing w:after="60"/>
        <w:ind w:left="1440"/>
        <w:rPr>
          <w:lang w:val="pt-BR"/>
        </w:rPr>
      </w:pPr>
      <w:r w:rsidRPr="008E2993">
        <w:rPr>
          <w:rFonts w:cs="Tahoma"/>
          <w:color w:val="000000"/>
          <w:szCs w:val="18"/>
          <w:lang w:val="pt-BR"/>
        </w:rPr>
        <w:t>O aplicativo qualificado deve ser instalado no referido dispositivo.</w:t>
      </w:r>
    </w:p>
    <w:p w14:paraId="3C6EA403" w14:textId="77777777" w:rsidR="000B0A08" w:rsidRPr="008E2993" w:rsidRDefault="000B0A08" w:rsidP="005E3B5E">
      <w:pPr>
        <w:pStyle w:val="EndnoteText"/>
        <w:rPr>
          <w:lang w:val="pt-BR"/>
        </w:rPr>
      </w:pPr>
    </w:p>
    <w:p w14:paraId="7B96D3F7" w14:textId="77777777" w:rsidR="000B0A08" w:rsidRPr="008E2993" w:rsidRDefault="000B0A08" w:rsidP="005E3B5E">
      <w:pPr>
        <w:pStyle w:val="EndnoteText"/>
        <w:ind w:left="720"/>
        <w:rPr>
          <w:lang w:val="pt-BR"/>
        </w:rPr>
      </w:pPr>
      <w:r w:rsidRPr="008E2993">
        <w:rPr>
          <w:rFonts w:ascii="Tahoma" w:hAnsi="Tahoma" w:cs="Tahoma"/>
          <w:color w:val="000000"/>
          <w:sz w:val="18"/>
          <w:szCs w:val="18"/>
          <w:lang w:val="pt-BR"/>
        </w:rPr>
        <w:t>Os aplicativos qualificados por tipo de Programa são:</w:t>
      </w:r>
    </w:p>
    <w:p w14:paraId="644E9281" w14:textId="77777777" w:rsidR="000B0A08" w:rsidRPr="008E2993" w:rsidRDefault="000B0A08" w:rsidP="000B0A08">
      <w:pPr>
        <w:rPr>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3070"/>
        <w:gridCol w:w="1255"/>
        <w:gridCol w:w="1355"/>
        <w:gridCol w:w="1460"/>
        <w:gridCol w:w="1265"/>
      </w:tblGrid>
      <w:tr w:rsidR="00C4660F" w:rsidRPr="00975F2D" w14:paraId="02148F2F" w14:textId="77777777" w:rsidTr="00A17FAB">
        <w:trPr>
          <w:cantSplit/>
          <w:trHeight w:val="730"/>
          <w:tblHeader/>
        </w:trPr>
        <w:tc>
          <w:tcPr>
            <w:tcW w:w="3070"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5574EBB" w14:textId="77777777" w:rsidR="00C4660F" w:rsidRPr="008E2993" w:rsidRDefault="00C4660F" w:rsidP="00C4660F">
            <w:pPr>
              <w:jc w:val="center"/>
              <w:rPr>
                <w:rFonts w:eastAsia="MS PGothic" w:cs="Tahoma"/>
                <w:b/>
                <w:bCs/>
                <w:color w:val="000000"/>
                <w:szCs w:val="18"/>
                <w:lang w:val="pt-BR"/>
              </w:rPr>
            </w:pPr>
            <w:r w:rsidRPr="008E2993">
              <w:rPr>
                <w:rFonts w:cs="Tahoma"/>
                <w:b/>
                <w:bCs/>
                <w:color w:val="000000"/>
                <w:szCs w:val="18"/>
                <w:lang w:val="pt-BR"/>
              </w:rPr>
              <w:t>Aplicativos Qualificados para a aquisição de Direitos de Locação do Office Standard</w:t>
            </w:r>
          </w:p>
        </w:tc>
        <w:tc>
          <w:tcPr>
            <w:tcW w:w="1255"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1743D0A" w14:textId="77777777" w:rsidR="00C4660F" w:rsidRPr="00975F2D" w:rsidRDefault="00C4660F" w:rsidP="00AD69BD">
            <w:pPr>
              <w:jc w:val="center"/>
              <w:rPr>
                <w:rFonts w:cs="Tahoma"/>
                <w:b/>
                <w:bCs/>
                <w:color w:val="000000"/>
                <w:szCs w:val="18"/>
              </w:rPr>
            </w:pPr>
            <w:r w:rsidRPr="00975F2D">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1356920F" w14:textId="77777777" w:rsidR="00C4660F" w:rsidRPr="008E2993" w:rsidRDefault="00C4660F" w:rsidP="00AD69BD">
            <w:pPr>
              <w:jc w:val="center"/>
              <w:rPr>
                <w:lang w:val="pt-BR"/>
              </w:rPr>
            </w:pPr>
            <w:r w:rsidRPr="008E2993">
              <w:rPr>
                <w:rFonts w:cs="Tahoma"/>
                <w:b/>
                <w:bCs/>
                <w:color w:val="000000"/>
                <w:szCs w:val="18"/>
                <w:lang w:val="pt-BR"/>
              </w:rPr>
              <w:t>PIPC</w:t>
            </w:r>
          </w:p>
          <w:p w14:paraId="7B2E12CD" w14:textId="77777777" w:rsidR="00C4660F" w:rsidRPr="008E2993" w:rsidRDefault="00C4660F" w:rsidP="00AD69BD">
            <w:pPr>
              <w:jc w:val="center"/>
              <w:rPr>
                <w:rFonts w:cs="Tahoma"/>
                <w:b/>
                <w:bCs/>
                <w:color w:val="000000"/>
                <w:szCs w:val="18"/>
                <w:lang w:val="pt-BR"/>
              </w:rPr>
            </w:pPr>
            <w:r w:rsidRPr="008E2993">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1943C02" w14:textId="77777777" w:rsidR="00C4660F" w:rsidRPr="00975F2D" w:rsidRDefault="00C4660F" w:rsidP="00AD69BD">
            <w:pPr>
              <w:jc w:val="center"/>
              <w:rPr>
                <w:rFonts w:cs="Tahoma"/>
                <w:b/>
                <w:bCs/>
                <w:color w:val="000000"/>
                <w:szCs w:val="18"/>
              </w:rPr>
            </w:pPr>
            <w:r w:rsidRPr="00975F2D">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ECEE42F" w14:textId="77777777" w:rsidR="00C4660F" w:rsidRPr="00975F2D" w:rsidRDefault="00C4660F" w:rsidP="00AD69BD">
            <w:pPr>
              <w:jc w:val="center"/>
              <w:rPr>
                <w:rFonts w:cs="Tahoma"/>
                <w:b/>
                <w:bCs/>
                <w:color w:val="000000"/>
                <w:szCs w:val="18"/>
              </w:rPr>
            </w:pPr>
            <w:r w:rsidRPr="00975F2D">
              <w:rPr>
                <w:rFonts w:cs="Tahoma"/>
                <w:b/>
                <w:bCs/>
                <w:color w:val="000000"/>
                <w:szCs w:val="18"/>
              </w:rPr>
              <w:t>Licença Open</w:t>
            </w:r>
          </w:p>
        </w:tc>
      </w:tr>
      <w:tr w:rsidR="000B0A08" w:rsidRPr="00975F2D" w14:paraId="68074F50" w14:textId="77777777" w:rsidTr="00A17FAB">
        <w:trPr>
          <w:trHeight w:val="255"/>
        </w:trPr>
        <w:tc>
          <w:tcPr>
            <w:tcW w:w="3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9C5A2B6" w14:textId="77777777" w:rsidR="000B0A08" w:rsidRPr="00975F2D" w:rsidRDefault="000B0A08" w:rsidP="00257298">
            <w:pPr>
              <w:rPr>
                <w:rFonts w:cs="Tahoma"/>
                <w:b/>
                <w:bCs/>
                <w:color w:val="000000"/>
                <w:szCs w:val="18"/>
              </w:rPr>
            </w:pPr>
            <w:r w:rsidRPr="00975F2D">
              <w:rPr>
                <w:rFonts w:cs="Tahoma"/>
                <w:b/>
                <w:bCs/>
                <w:color w:val="000000"/>
                <w:szCs w:val="18"/>
              </w:rPr>
              <w:t xml:space="preserve">Office Standard 2013 </w:t>
            </w:r>
          </w:p>
        </w:tc>
        <w:tc>
          <w:tcPr>
            <w:tcW w:w="1255"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E001980" w14:textId="77777777" w:rsidR="000B0A08" w:rsidRPr="00975F2D"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44DF3E3C" w14:textId="77777777" w:rsidR="000B0A08" w:rsidRPr="00975F2D"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3634B81" w14:textId="77777777" w:rsidR="000B0A08" w:rsidRPr="00975F2D" w:rsidRDefault="000B0A08" w:rsidP="00AD69BD">
            <w:pPr>
              <w:jc w:val="center"/>
              <w:rPr>
                <w:rFonts w:eastAsia="MS PGothic" w:cs="Tahoma"/>
                <w:color w:val="000000"/>
                <w:sz w:val="21"/>
                <w:szCs w:val="21"/>
              </w:rPr>
            </w:pPr>
            <w:r w:rsidRPr="00975F2D">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354672F" w14:textId="77777777" w:rsidR="000B0A08" w:rsidRPr="00975F2D" w:rsidRDefault="000B0A08" w:rsidP="00AD69BD">
            <w:pPr>
              <w:jc w:val="center"/>
              <w:rPr>
                <w:rFonts w:eastAsia="MS PGothic" w:cs="Tahoma"/>
                <w:color w:val="000000"/>
                <w:sz w:val="21"/>
                <w:szCs w:val="21"/>
              </w:rPr>
            </w:pPr>
            <w:r w:rsidRPr="00975F2D">
              <w:rPr>
                <w:color w:val="000000"/>
              </w:rPr>
              <w:t>x</w:t>
            </w:r>
          </w:p>
        </w:tc>
      </w:tr>
      <w:tr w:rsidR="000B0A08" w:rsidRPr="00975F2D" w14:paraId="6CB04510" w14:textId="77777777" w:rsidTr="00A17FAB">
        <w:trPr>
          <w:trHeight w:val="255"/>
        </w:trPr>
        <w:tc>
          <w:tcPr>
            <w:tcW w:w="3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B7A96B6" w14:textId="77777777" w:rsidR="000B0A08" w:rsidRPr="00975F2D" w:rsidRDefault="000B0A08" w:rsidP="00257298">
            <w:pPr>
              <w:rPr>
                <w:rFonts w:cs="Tahoma"/>
                <w:b/>
                <w:bCs/>
                <w:color w:val="000000"/>
                <w:szCs w:val="18"/>
              </w:rPr>
            </w:pPr>
            <w:r w:rsidRPr="00975F2D">
              <w:rPr>
                <w:rFonts w:cs="Tahoma"/>
                <w:b/>
                <w:bCs/>
                <w:color w:val="000000"/>
                <w:szCs w:val="18"/>
              </w:rPr>
              <w:t>Office Standard 2010</w:t>
            </w:r>
          </w:p>
        </w:tc>
        <w:tc>
          <w:tcPr>
            <w:tcW w:w="12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8F4BE7A" w14:textId="77777777" w:rsidR="000B0A08" w:rsidRPr="00975F2D"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503C199F" w14:textId="77777777" w:rsidR="000B0A08" w:rsidRPr="00975F2D"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AFD7A8" w14:textId="77777777" w:rsidR="000B0A08" w:rsidRPr="00975F2D" w:rsidRDefault="000B0A08" w:rsidP="00AD69BD">
            <w:pPr>
              <w:jc w:val="center"/>
              <w:rPr>
                <w:rFonts w:eastAsia="MS PGothic" w:cs="Tahoma"/>
                <w:color w:val="000000"/>
                <w:sz w:val="21"/>
                <w:szCs w:val="21"/>
              </w:rPr>
            </w:pPr>
            <w:r w:rsidRPr="00975F2D">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11B46" w14:textId="77777777" w:rsidR="000B0A08" w:rsidRPr="00975F2D" w:rsidRDefault="000B0A08" w:rsidP="00AD69BD">
            <w:pPr>
              <w:jc w:val="center"/>
              <w:rPr>
                <w:rFonts w:eastAsia="MS PGothic" w:cs="Tahoma"/>
                <w:color w:val="000000"/>
                <w:sz w:val="21"/>
                <w:szCs w:val="21"/>
              </w:rPr>
            </w:pPr>
            <w:r w:rsidRPr="00975F2D">
              <w:rPr>
                <w:color w:val="000000"/>
              </w:rPr>
              <w:t>x</w:t>
            </w:r>
          </w:p>
        </w:tc>
      </w:tr>
    </w:tbl>
    <w:p w14:paraId="415661BC" w14:textId="77777777" w:rsidR="00980240" w:rsidRPr="00975F2D" w:rsidRDefault="00980240" w:rsidP="000B0A08"/>
    <w:p w14:paraId="29F04AEE" w14:textId="77777777" w:rsidR="001C1727" w:rsidRPr="00975F2D"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975F2D" w14:paraId="0EC2CA67"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27759F1" w14:textId="77777777" w:rsidR="00C4660F" w:rsidRPr="008E2993" w:rsidRDefault="00C4660F" w:rsidP="00C4660F">
            <w:pPr>
              <w:ind w:left="5" w:firstLine="13"/>
              <w:jc w:val="center"/>
              <w:rPr>
                <w:rFonts w:eastAsia="MS PGothic" w:cs="Tahoma"/>
                <w:b/>
                <w:bCs/>
                <w:szCs w:val="18"/>
                <w:lang w:val="pt-BR"/>
              </w:rPr>
            </w:pPr>
            <w:r w:rsidRPr="008E2993">
              <w:rPr>
                <w:rFonts w:cs="Tahoma"/>
                <w:b/>
                <w:bCs/>
                <w:szCs w:val="18"/>
                <w:lang w:val="pt-BR"/>
              </w:rPr>
              <w:t>Aplicativos Qualificados para a aquisição de Direitos de 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37C21EFC" w14:textId="77777777" w:rsidR="00C4660F" w:rsidRPr="00975F2D" w:rsidRDefault="00C4660F" w:rsidP="00AD69BD">
            <w:pPr>
              <w:jc w:val="center"/>
              <w:rPr>
                <w:rFonts w:cs="Tahoma"/>
                <w:b/>
                <w:bCs/>
                <w:szCs w:val="18"/>
              </w:rPr>
            </w:pPr>
            <w:r w:rsidRPr="00975F2D">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D2B7860" w14:textId="77777777" w:rsidR="00C4660F" w:rsidRPr="008E2993" w:rsidRDefault="00C4660F" w:rsidP="00AD69BD">
            <w:pPr>
              <w:jc w:val="center"/>
              <w:rPr>
                <w:lang w:val="pt-BR"/>
              </w:rPr>
            </w:pPr>
            <w:r w:rsidRPr="008E2993">
              <w:rPr>
                <w:rFonts w:cs="Tahoma"/>
                <w:b/>
                <w:bCs/>
                <w:szCs w:val="18"/>
                <w:lang w:val="pt-BR"/>
              </w:rPr>
              <w:t>PIPC</w:t>
            </w:r>
          </w:p>
          <w:p w14:paraId="77B5C8A6" w14:textId="77777777" w:rsidR="00C4660F" w:rsidRPr="008E2993" w:rsidRDefault="00C4660F" w:rsidP="00AD69BD">
            <w:pPr>
              <w:jc w:val="center"/>
              <w:rPr>
                <w:rFonts w:cs="Tahoma"/>
                <w:b/>
                <w:bCs/>
                <w:szCs w:val="16"/>
                <w:lang w:val="pt-BR" w:eastAsia="ja-JP"/>
              </w:rPr>
            </w:pPr>
            <w:r w:rsidRPr="008E2993">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3DF76FA" w14:textId="77777777" w:rsidR="00C4660F" w:rsidRPr="00975F2D" w:rsidRDefault="00C4660F" w:rsidP="00AD69BD">
            <w:pPr>
              <w:jc w:val="center"/>
              <w:rPr>
                <w:rFonts w:cs="Tahoma"/>
                <w:b/>
                <w:bCs/>
                <w:szCs w:val="18"/>
              </w:rPr>
            </w:pPr>
            <w:r w:rsidRPr="00975F2D">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EE4133B" w14:textId="77777777" w:rsidR="00C4660F" w:rsidRPr="00975F2D" w:rsidRDefault="00C4660F" w:rsidP="00AD69BD">
            <w:pPr>
              <w:jc w:val="center"/>
              <w:rPr>
                <w:rFonts w:cs="Tahoma"/>
                <w:b/>
                <w:bCs/>
                <w:szCs w:val="18"/>
              </w:rPr>
            </w:pPr>
            <w:r w:rsidRPr="00975F2D">
              <w:rPr>
                <w:rFonts w:cs="Tahoma"/>
                <w:b/>
                <w:bCs/>
                <w:szCs w:val="18"/>
              </w:rPr>
              <w:t>Licença Open</w:t>
            </w:r>
          </w:p>
        </w:tc>
      </w:tr>
      <w:tr w:rsidR="000B0A08" w:rsidRPr="00975F2D" w14:paraId="4224EE6A"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1DB9095" w14:textId="77777777" w:rsidR="000B0A08" w:rsidRPr="00975F2D" w:rsidRDefault="000B0A08" w:rsidP="00257298">
            <w:pPr>
              <w:rPr>
                <w:rFonts w:cs="Tahoma"/>
                <w:b/>
                <w:bCs/>
                <w:szCs w:val="18"/>
                <w:lang w:eastAsia="ja-JP"/>
              </w:rPr>
            </w:pPr>
            <w:r w:rsidRPr="00975F2D">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4682B0" w14:textId="77777777" w:rsidR="000B0A08" w:rsidRPr="00975F2D" w:rsidRDefault="000E1B6A" w:rsidP="00AD69BD">
            <w:pPr>
              <w:jc w:val="center"/>
              <w:rPr>
                <w:rFonts w:eastAsia="MS PGothic" w:cs="Tahoma"/>
                <w:szCs w:val="18"/>
              </w:rPr>
            </w:pPr>
            <w:r w:rsidRPr="00975F2D">
              <w:rPr>
                <w:rFonts w:cs="Tahoma"/>
                <w:szCs w:val="18"/>
              </w:rPr>
              <w:t xml:space="preserve"> </w:t>
            </w:r>
          </w:p>
        </w:tc>
        <w:tc>
          <w:tcPr>
            <w:tcW w:w="1355" w:type="dxa"/>
            <w:tcBorders>
              <w:top w:val="nil"/>
              <w:left w:val="nil"/>
              <w:bottom w:val="single" w:sz="8" w:space="0" w:color="auto"/>
              <w:right w:val="single" w:sz="8" w:space="0" w:color="auto"/>
            </w:tcBorders>
          </w:tcPr>
          <w:p w14:paraId="0F107C9F" w14:textId="77777777" w:rsidR="000B0A08" w:rsidRPr="00975F2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99BB5" w14:textId="77777777" w:rsidR="000B0A08" w:rsidRPr="00975F2D" w:rsidRDefault="000B0A08" w:rsidP="00AD69BD">
            <w:pPr>
              <w:jc w:val="center"/>
              <w:rPr>
                <w:rFonts w:eastAsia="MS PGothic" w:cs="Tahoma"/>
                <w:szCs w:val="18"/>
              </w:rPr>
            </w:pPr>
            <w:r w:rsidRPr="00975F2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272E37" w14:textId="77777777" w:rsidR="000B0A08" w:rsidRPr="00975F2D" w:rsidRDefault="000B0A08" w:rsidP="00AD69BD">
            <w:pPr>
              <w:jc w:val="center"/>
              <w:rPr>
                <w:rFonts w:eastAsia="MS PGothic" w:cs="Tahoma"/>
                <w:szCs w:val="18"/>
              </w:rPr>
            </w:pPr>
            <w:r w:rsidRPr="00975F2D">
              <w:rPr>
                <w:rFonts w:cs="Tahoma"/>
                <w:szCs w:val="18"/>
              </w:rPr>
              <w:t>x</w:t>
            </w:r>
          </w:p>
        </w:tc>
      </w:tr>
      <w:tr w:rsidR="000B0A08" w:rsidRPr="00975F2D" w14:paraId="614B8EB4"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DDB2AB5" w14:textId="77777777" w:rsidR="000B0A08" w:rsidRPr="00975F2D" w:rsidRDefault="000B0A08" w:rsidP="00257298">
            <w:pPr>
              <w:rPr>
                <w:rFonts w:cs="Tahoma"/>
                <w:b/>
                <w:bCs/>
                <w:szCs w:val="18"/>
                <w:lang w:eastAsia="ja-JP"/>
              </w:rPr>
            </w:pPr>
            <w:r w:rsidRPr="00975F2D">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C021F31" w14:textId="77777777" w:rsidR="000B0A08" w:rsidRPr="00975F2D" w:rsidRDefault="000E1B6A" w:rsidP="00AD69BD">
            <w:pPr>
              <w:jc w:val="center"/>
              <w:rPr>
                <w:rFonts w:eastAsia="MS PGothic" w:cs="Tahoma"/>
                <w:szCs w:val="18"/>
              </w:rPr>
            </w:pPr>
            <w:r w:rsidRPr="00975F2D">
              <w:rPr>
                <w:rFonts w:cs="Tahoma"/>
                <w:szCs w:val="18"/>
              </w:rPr>
              <w:t xml:space="preserve"> </w:t>
            </w:r>
          </w:p>
        </w:tc>
        <w:tc>
          <w:tcPr>
            <w:tcW w:w="1355" w:type="dxa"/>
            <w:tcBorders>
              <w:top w:val="nil"/>
              <w:left w:val="nil"/>
              <w:bottom w:val="single" w:sz="8" w:space="0" w:color="auto"/>
              <w:right w:val="single" w:sz="8" w:space="0" w:color="auto"/>
            </w:tcBorders>
          </w:tcPr>
          <w:p w14:paraId="787398E7" w14:textId="77777777" w:rsidR="000B0A08" w:rsidRPr="00975F2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BDCABC" w14:textId="77777777" w:rsidR="000B0A08" w:rsidRPr="00975F2D" w:rsidRDefault="000B0A08" w:rsidP="00AD69BD">
            <w:pPr>
              <w:jc w:val="center"/>
              <w:rPr>
                <w:rFonts w:eastAsia="MS PGothic" w:cs="Tahoma"/>
                <w:szCs w:val="18"/>
              </w:rPr>
            </w:pPr>
            <w:r w:rsidRPr="00975F2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1748AA" w14:textId="77777777" w:rsidR="000B0A08" w:rsidRPr="00975F2D" w:rsidRDefault="000B0A08" w:rsidP="00AD69BD">
            <w:pPr>
              <w:jc w:val="center"/>
              <w:rPr>
                <w:rFonts w:eastAsia="MS PGothic" w:cs="Tahoma"/>
                <w:szCs w:val="18"/>
              </w:rPr>
            </w:pPr>
            <w:r w:rsidRPr="00975F2D">
              <w:rPr>
                <w:rFonts w:cs="Tahoma"/>
                <w:szCs w:val="18"/>
              </w:rPr>
              <w:t>x</w:t>
            </w:r>
          </w:p>
        </w:tc>
      </w:tr>
      <w:tr w:rsidR="000B0A08" w:rsidRPr="00975F2D" w14:paraId="3E800DB9"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AAE6D47" w14:textId="77777777" w:rsidR="000B0A08" w:rsidRPr="00975F2D" w:rsidRDefault="000B0A08" w:rsidP="00257298">
            <w:pPr>
              <w:rPr>
                <w:rFonts w:cs="Tahoma"/>
                <w:b/>
                <w:bCs/>
                <w:szCs w:val="18"/>
              </w:rPr>
            </w:pPr>
            <w:r w:rsidRPr="00975F2D">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0A30720" w14:textId="77777777" w:rsidR="000B0A08" w:rsidRPr="00975F2D"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955114C" w14:textId="77777777" w:rsidR="000B0A08" w:rsidRPr="00975F2D" w:rsidRDefault="000B0A08" w:rsidP="00AD69BD">
            <w:pPr>
              <w:jc w:val="center"/>
              <w:rPr>
                <w:rFonts w:eastAsia="MS PGothic" w:cs="Tahoma"/>
                <w:color w:val="000000"/>
                <w:szCs w:val="18"/>
              </w:rPr>
            </w:pPr>
            <w:r w:rsidRPr="00975F2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854CB5" w14:textId="77777777" w:rsidR="000B0A08" w:rsidRPr="00975F2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C6E4B" w14:textId="77777777" w:rsidR="000B0A08" w:rsidRPr="00975F2D" w:rsidRDefault="000B0A08" w:rsidP="00AD69BD">
            <w:pPr>
              <w:rPr>
                <w:rFonts w:eastAsia="Times New Roman" w:cs="Tahoma"/>
                <w:szCs w:val="18"/>
              </w:rPr>
            </w:pPr>
          </w:p>
        </w:tc>
      </w:tr>
      <w:tr w:rsidR="000B0A08" w:rsidRPr="00975F2D" w14:paraId="17616F4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19B4587" w14:textId="77777777" w:rsidR="000B0A08" w:rsidRPr="00975F2D" w:rsidRDefault="000B0A08" w:rsidP="00257298">
            <w:pPr>
              <w:rPr>
                <w:rFonts w:cs="Tahoma"/>
                <w:b/>
                <w:bCs/>
                <w:szCs w:val="18"/>
              </w:rPr>
            </w:pPr>
            <w:r w:rsidRPr="00975F2D">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CC72548" w14:textId="77777777" w:rsidR="000B0A08" w:rsidRPr="00975F2D"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EEE21D0" w14:textId="77777777" w:rsidR="000B0A08" w:rsidRPr="00975F2D" w:rsidRDefault="000B0A08" w:rsidP="00AD69BD">
            <w:pPr>
              <w:jc w:val="center"/>
              <w:rPr>
                <w:rFonts w:eastAsia="MS PGothic" w:cs="Tahoma"/>
                <w:color w:val="000000"/>
                <w:szCs w:val="18"/>
              </w:rPr>
            </w:pPr>
            <w:r w:rsidRPr="00975F2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3D631" w14:textId="77777777" w:rsidR="000B0A08" w:rsidRPr="00975F2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8D0765" w14:textId="77777777" w:rsidR="000B0A08" w:rsidRPr="00975F2D" w:rsidRDefault="000B0A08" w:rsidP="00AD69BD">
            <w:pPr>
              <w:rPr>
                <w:rFonts w:eastAsia="Times New Roman" w:cs="Tahoma"/>
                <w:szCs w:val="18"/>
              </w:rPr>
            </w:pPr>
          </w:p>
        </w:tc>
      </w:tr>
      <w:tr w:rsidR="000B0A08" w:rsidRPr="00975F2D" w14:paraId="35DC927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FF5E7FC" w14:textId="77777777" w:rsidR="000B0A08" w:rsidRPr="00975F2D" w:rsidRDefault="000B0A08" w:rsidP="00257298">
            <w:pPr>
              <w:rPr>
                <w:rFonts w:cs="Tahoma"/>
                <w:b/>
                <w:bCs/>
                <w:szCs w:val="18"/>
              </w:rPr>
            </w:pPr>
            <w:r w:rsidRPr="00975F2D">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7D15A14" w14:textId="77777777" w:rsidR="000B0A08" w:rsidRPr="00975F2D"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5799F8F" w14:textId="77777777" w:rsidR="000B0A08" w:rsidRPr="00975F2D" w:rsidRDefault="000B0A08" w:rsidP="00AD69BD">
            <w:pPr>
              <w:jc w:val="center"/>
              <w:rPr>
                <w:rFonts w:eastAsia="MS PGothic" w:cs="Tahoma"/>
                <w:color w:val="000000" w:themeColor="text1"/>
                <w:szCs w:val="18"/>
              </w:rPr>
            </w:pPr>
            <w:r w:rsidRPr="00975F2D">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EB192E" w14:textId="77777777" w:rsidR="000B0A08" w:rsidRPr="00975F2D"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31A03A" w14:textId="77777777" w:rsidR="000B0A08" w:rsidRPr="00975F2D" w:rsidRDefault="000B0A08" w:rsidP="00AD69BD">
            <w:pPr>
              <w:rPr>
                <w:rFonts w:eastAsia="Times New Roman" w:cs="Tahoma"/>
                <w:color w:val="000000" w:themeColor="text1"/>
                <w:szCs w:val="18"/>
              </w:rPr>
            </w:pPr>
          </w:p>
        </w:tc>
      </w:tr>
    </w:tbl>
    <w:p w14:paraId="69EC6879" w14:textId="77777777" w:rsidR="000B0A08" w:rsidRPr="00975F2D" w:rsidRDefault="000B0A08" w:rsidP="00980240"/>
    <w:p w14:paraId="2D70EA76" w14:textId="77777777" w:rsidR="000B0A08" w:rsidRPr="008E2993" w:rsidRDefault="000B0A08" w:rsidP="005C382A">
      <w:pPr>
        <w:ind w:left="720"/>
        <w:rPr>
          <w:lang w:val="pt-BR"/>
        </w:rPr>
      </w:pPr>
      <w:r w:rsidRPr="008E2993">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14:paraId="5FDF780C" w14:textId="77777777" w:rsidR="00223A77" w:rsidRPr="008E2993" w:rsidRDefault="00223A77" w:rsidP="005C382A">
      <w:pPr>
        <w:ind w:left="720"/>
        <w:rPr>
          <w:lang w:val="pt-BR"/>
        </w:rPr>
      </w:pPr>
    </w:p>
    <w:p w14:paraId="1B0D53A1" w14:textId="77777777" w:rsidR="00223A77" w:rsidRPr="008E2993" w:rsidRDefault="00223A77" w:rsidP="00864B8A">
      <w:pPr>
        <w:spacing w:after="60"/>
        <w:ind w:left="720"/>
        <w:rPr>
          <w:lang w:val="pt-BR"/>
        </w:rPr>
      </w:pPr>
      <w:r w:rsidRPr="008E2993">
        <w:rPr>
          <w:rFonts w:cs="Tahoma"/>
          <w:b/>
          <w:lang w:val="pt-BR"/>
        </w:rPr>
        <w:t>Exceção do Software Assurance</w:t>
      </w:r>
    </w:p>
    <w:p w14:paraId="694E1736" w14:textId="77777777" w:rsidR="009504CA" w:rsidRPr="008E2993" w:rsidRDefault="00223A77" w:rsidP="00431D36">
      <w:pPr>
        <w:ind w:left="720"/>
        <w:rPr>
          <w:lang w:val="pt-BR"/>
        </w:rPr>
      </w:pPr>
      <w:r w:rsidRPr="008E2993">
        <w:rPr>
          <w:rFonts w:cs="Tahoma"/>
          <w:color w:val="000000"/>
          <w:szCs w:val="18"/>
          <w:lang w:val="pt-BR"/>
        </w:rPr>
        <w:t>Os clientes que estiverem adquirindo licenças de direitos de locação não estarão qualificados a obter o</w:t>
      </w:r>
      <w:r w:rsidR="00431D36" w:rsidRPr="008E2993">
        <w:rPr>
          <w:rFonts w:cs="Tahoma"/>
          <w:color w:val="000000"/>
          <w:szCs w:val="18"/>
          <w:lang w:val="pt-BR"/>
        </w:rPr>
        <w:t> </w:t>
      </w:r>
      <w:r w:rsidRPr="008E2993">
        <w:rPr>
          <w:rFonts w:cs="Tahoma"/>
          <w:color w:val="000000"/>
          <w:szCs w:val="18"/>
          <w:lang w:val="pt-BR"/>
        </w:rPr>
        <w:t>Software Assurance para as licenças de direitos de locação nem para as licenças básicas de software qualificado.</w:t>
      </w:r>
    </w:p>
    <w:p w14:paraId="73DD56A5" w14:textId="77777777" w:rsidR="00413D8A" w:rsidRPr="008E2993" w:rsidRDefault="00413D8A">
      <w:pPr>
        <w:rPr>
          <w:lang w:val="pt-BR"/>
        </w:rPr>
      </w:pPr>
    </w:p>
    <w:p w14:paraId="0D51E497" w14:textId="77777777" w:rsidR="00980240" w:rsidRDefault="00980240" w:rsidP="00980240">
      <w:pPr>
        <w:rPr>
          <w:lang w:val="pt-BR"/>
        </w:rPr>
      </w:pPr>
    </w:p>
    <w:p w14:paraId="19BB3705" w14:textId="77777777" w:rsidR="00223B71" w:rsidRDefault="00223B71" w:rsidP="00980240">
      <w:pPr>
        <w:rPr>
          <w:lang w:val="pt-BR"/>
        </w:rPr>
      </w:pPr>
    </w:p>
    <w:p w14:paraId="3E3A7D34" w14:textId="77777777" w:rsidR="00223B71" w:rsidRDefault="00223B71" w:rsidP="00980240">
      <w:pPr>
        <w:rPr>
          <w:lang w:val="pt-BR"/>
        </w:rPr>
      </w:pPr>
    </w:p>
    <w:p w14:paraId="64E20B2E" w14:textId="77777777" w:rsidR="00223B71" w:rsidRDefault="00223B71" w:rsidP="00980240">
      <w:pPr>
        <w:rPr>
          <w:lang w:val="pt-BR"/>
        </w:rPr>
      </w:pPr>
    </w:p>
    <w:p w14:paraId="4ED3D500" w14:textId="77777777" w:rsidR="00223B71" w:rsidRDefault="00223B71" w:rsidP="00980240">
      <w:pPr>
        <w:rPr>
          <w:lang w:val="pt-BR"/>
        </w:rPr>
      </w:pPr>
    </w:p>
    <w:p w14:paraId="2F9F536B" w14:textId="77777777" w:rsidR="00223B71" w:rsidRPr="008E2993" w:rsidRDefault="00223B71" w:rsidP="00980240">
      <w:pPr>
        <w:rPr>
          <w:lang w:val="pt-BR"/>
        </w:rPr>
      </w:pPr>
    </w:p>
    <w:p w14:paraId="0E4FF15D" w14:textId="77777777" w:rsidR="00257298" w:rsidRPr="008E2993" w:rsidRDefault="00A560B6" w:rsidP="005C382A">
      <w:pPr>
        <w:pStyle w:val="Heading3"/>
        <w:rPr>
          <w:lang w:val="pt-BR"/>
        </w:rPr>
      </w:pPr>
      <w:bookmarkStart w:id="1068" w:name="_15_Visio_Professional"/>
      <w:bookmarkStart w:id="1069" w:name="_17_Visio_Professional"/>
      <w:bookmarkStart w:id="1070" w:name="_18_Visio_Professional"/>
      <w:bookmarkStart w:id="1071" w:name="_Toc377174925"/>
      <w:bookmarkEnd w:id="1068"/>
      <w:bookmarkEnd w:id="1069"/>
      <w:bookmarkEnd w:id="1070"/>
      <w:r w:rsidRPr="008E2993">
        <w:rPr>
          <w:rFonts w:ascii="Tahoma" w:hAnsi="Tahoma"/>
          <w:caps/>
          <w:color w:val="F66400"/>
          <w:sz w:val="22"/>
          <w:vertAlign w:val="superscript"/>
          <w:lang w:val="pt-BR"/>
        </w:rPr>
        <w:lastRenderedPageBreak/>
        <w:t>18</w:t>
      </w:r>
      <w:r w:rsidRPr="008E2993">
        <w:rPr>
          <w:rFonts w:ascii="Tahoma" w:hAnsi="Tahoma"/>
          <w:color w:val="F66400"/>
          <w:sz w:val="22"/>
          <w:lang w:val="pt-BR"/>
        </w:rPr>
        <w:t xml:space="preserve"> Visio Professional 2013</w:t>
      </w:r>
      <w:bookmarkEnd w:id="1071"/>
    </w:p>
    <w:p w14:paraId="2BEB26D2" w14:textId="77777777" w:rsidR="005C382A" w:rsidRPr="008E2993" w:rsidRDefault="005C382A" w:rsidP="005C382A">
      <w:pPr>
        <w:rPr>
          <w:lang w:val="pt-BR"/>
        </w:rPr>
      </w:pPr>
    </w:p>
    <w:p w14:paraId="773D1C4E" w14:textId="77777777" w:rsidR="00257298" w:rsidRPr="008E2993" w:rsidRDefault="00257298" w:rsidP="00864B8A">
      <w:pPr>
        <w:spacing w:after="60"/>
        <w:ind w:left="720"/>
        <w:rPr>
          <w:lang w:val="pt-BR"/>
        </w:rPr>
      </w:pPr>
      <w:r w:rsidRPr="008E2993">
        <w:rPr>
          <w:rFonts w:cs="Tahoma"/>
          <w:b/>
          <w:lang w:val="pt-BR"/>
        </w:rPr>
        <w:t xml:space="preserve">Caminho de Migração do Software Assurance para </w:t>
      </w:r>
      <w:bookmarkStart w:id="1072" w:name="Srv_11VisioPremium2010"/>
      <w:bookmarkStart w:id="1073" w:name="Aps_11VisioPremium2010"/>
      <w:bookmarkStart w:id="1074" w:name="_Toc336338274"/>
      <w:bookmarkStart w:id="1075" w:name="Srv_VisioPremium2010"/>
      <w:r w:rsidRPr="008E2993">
        <w:rPr>
          <w:rFonts w:cs="Tahoma"/>
          <w:b/>
          <w:lang w:val="pt-BR"/>
        </w:rPr>
        <w:t>Visio Premium 2010</w:t>
      </w:r>
      <w:bookmarkEnd w:id="1072"/>
      <w:bookmarkEnd w:id="1073"/>
      <w:bookmarkEnd w:id="1074"/>
    </w:p>
    <w:bookmarkEnd w:id="1075"/>
    <w:p w14:paraId="7E73CA41" w14:textId="77777777" w:rsidR="00257298" w:rsidRPr="00223B71" w:rsidRDefault="00257298" w:rsidP="005C382A">
      <w:pPr>
        <w:pStyle w:val="FootnoteBulletLevel1"/>
        <w:spacing w:before="0" w:after="0"/>
        <w:ind w:left="720" w:firstLine="0"/>
        <w:rPr>
          <w:spacing w:val="-2"/>
          <w:lang w:val="pt-BR"/>
        </w:rPr>
      </w:pPr>
      <w:r w:rsidRPr="00223B71">
        <w:rPr>
          <w:rFonts w:ascii="Tahoma" w:hAnsi="Tahoma" w:cs="Tahoma"/>
          <w:spacing w:val="-2"/>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975F2D" w:rsidRPr="00223B71">
        <w:rPr>
          <w:rFonts w:ascii="Tahoma" w:hAnsi="Tahoma" w:cs="Tahoma"/>
          <w:spacing w:val="-2"/>
          <w:sz w:val="18"/>
          <w:lang w:val="pt-BR"/>
        </w:rPr>
        <w:t xml:space="preserve"> </w:t>
      </w:r>
      <w:r w:rsidRPr="00223B71">
        <w:rPr>
          <w:rFonts w:ascii="Tahoma" w:hAnsi="Tahoma" w:cs="Tahoma"/>
          <w:spacing w:val="-2"/>
          <w:sz w:val="18"/>
          <w:lang w:val="pt-BR"/>
        </w:rPr>
        <w:t>O uso do Visio Professional 2013 é regido pelos direitos de uso do Visio Professional 2013 e pelos termos e condições do contrato de licenciamento por volume do cliente.</w:t>
      </w:r>
      <w:r w:rsidR="00975F2D" w:rsidRPr="00223B71">
        <w:rPr>
          <w:rFonts w:ascii="Tahoma" w:hAnsi="Tahoma" w:cs="Tahoma"/>
          <w:spacing w:val="-2"/>
          <w:sz w:val="18"/>
          <w:lang w:val="pt-BR"/>
        </w:rPr>
        <w:t xml:space="preserve"> </w:t>
      </w:r>
      <w:r w:rsidRPr="00223B71">
        <w:rPr>
          <w:rFonts w:ascii="Tahoma" w:hAnsi="Tahoma" w:cs="Tahoma"/>
          <w:spacing w:val="-2"/>
          <w:sz w:val="18"/>
          <w:lang w:val="pt-BR"/>
        </w:rPr>
        <w:t>Esta nota de condição do produto e a evidência do cliente quanto à licença qualificada correspondente comprovam o direito de uso do Visio Professional 2013 sob esta oferta.</w:t>
      </w:r>
      <w:r w:rsidR="00975F2D" w:rsidRPr="00223B71">
        <w:rPr>
          <w:rFonts w:ascii="Tahoma" w:hAnsi="Tahoma" w:cs="Tahoma"/>
          <w:spacing w:val="-2"/>
          <w:sz w:val="18"/>
          <w:lang w:val="pt-BR"/>
        </w:rPr>
        <w:t xml:space="preserve"> </w:t>
      </w:r>
      <w:r w:rsidRPr="00223B71">
        <w:rPr>
          <w:rFonts w:ascii="Tahoma" w:hAnsi="Tahoma" w:cs="Tahoma"/>
          <w:spacing w:val="-2"/>
          <w:sz w:val="18"/>
          <w:lang w:val="pt-BR"/>
        </w:rPr>
        <w:t>No término da cobertura do Software Assurance para o Visio Premium 2010, o cliente poderá adquirir o Software Assurance para o Visio Professional 2013 sem precisar adquirir uma nova licença separadamente.</w:t>
      </w:r>
    </w:p>
    <w:p w14:paraId="3B230B70" w14:textId="77777777" w:rsidR="005C382A" w:rsidRPr="008E2993" w:rsidRDefault="005C382A" w:rsidP="005C382A">
      <w:pPr>
        <w:pStyle w:val="FootnoteBulletLevel1"/>
        <w:spacing w:before="0" w:after="0"/>
        <w:ind w:left="720" w:firstLine="0"/>
        <w:rPr>
          <w:lang w:val="pt-BR"/>
        </w:rPr>
      </w:pPr>
    </w:p>
    <w:p w14:paraId="4A7A89D9" w14:textId="77777777" w:rsidR="00DF3CEE" w:rsidRPr="008E2993" w:rsidRDefault="00DF3CEE" w:rsidP="00864B8A">
      <w:pPr>
        <w:spacing w:after="60"/>
        <w:ind w:left="720"/>
        <w:rPr>
          <w:lang w:val="pt-BR"/>
        </w:rPr>
      </w:pPr>
      <w:r w:rsidRPr="008E2993">
        <w:rPr>
          <w:rFonts w:cs="Tahoma"/>
          <w:b/>
          <w:lang w:val="pt-BR"/>
        </w:rPr>
        <w:t>Direitos de Downgrade para o Visio Professional 2013</w:t>
      </w:r>
    </w:p>
    <w:p w14:paraId="5A073295" w14:textId="77777777" w:rsidR="00DF3CEE" w:rsidRPr="00223B71" w:rsidRDefault="00DF3CEE" w:rsidP="005C382A">
      <w:pPr>
        <w:pStyle w:val="FootnoteBulletLevel1"/>
        <w:spacing w:before="0" w:after="0"/>
        <w:ind w:left="720" w:firstLine="0"/>
        <w:rPr>
          <w:spacing w:val="-2"/>
          <w:lang w:val="pt-BR"/>
        </w:rPr>
      </w:pPr>
      <w:r w:rsidRPr="00223B71">
        <w:rPr>
          <w:rFonts w:ascii="Tahoma" w:hAnsi="Tahoma" w:cs="Tahoma"/>
          <w:spacing w:val="-2"/>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 2010.</w:t>
      </w:r>
    </w:p>
    <w:p w14:paraId="612C556B" w14:textId="77777777" w:rsidR="00676723" w:rsidRPr="008E2993" w:rsidRDefault="00676723" w:rsidP="005C382A">
      <w:pPr>
        <w:rPr>
          <w:lang w:val="pt-BR"/>
        </w:rPr>
      </w:pPr>
    </w:p>
    <w:p w14:paraId="7CD5DB29" w14:textId="77777777" w:rsidR="00DD0569" w:rsidRPr="008E2993" w:rsidRDefault="00DD0569">
      <w:pPr>
        <w:rPr>
          <w:lang w:val="pt-BR"/>
        </w:rPr>
      </w:pPr>
      <w:bookmarkStart w:id="1076" w:name="_18_Visio_Pro"/>
      <w:bookmarkEnd w:id="1076"/>
    </w:p>
    <w:p w14:paraId="3345A650" w14:textId="77777777" w:rsidR="00223B71" w:rsidRDefault="00A560B6" w:rsidP="00BE4D27">
      <w:pPr>
        <w:pStyle w:val="Heading3"/>
        <w:rPr>
          <w:rFonts w:ascii="Tahoma" w:hAnsi="Tahoma"/>
          <w:color w:val="F66400"/>
          <w:sz w:val="22"/>
          <w:lang w:val="pt-BR"/>
        </w:rPr>
      </w:pPr>
      <w:bookmarkStart w:id="1077" w:name="_19_Visio_Pro"/>
      <w:bookmarkStart w:id="1078" w:name="_Toc377174926"/>
      <w:bookmarkEnd w:id="1077"/>
      <w:r w:rsidRPr="008E2993">
        <w:rPr>
          <w:rFonts w:ascii="Tahoma" w:hAnsi="Tahoma"/>
          <w:caps/>
          <w:color w:val="F66400"/>
          <w:sz w:val="22"/>
          <w:vertAlign w:val="superscript"/>
          <w:lang w:val="pt-BR"/>
        </w:rPr>
        <w:t>19</w:t>
      </w:r>
      <w:r w:rsidRPr="008E2993">
        <w:rPr>
          <w:rFonts w:ascii="Tahoma" w:hAnsi="Tahoma"/>
          <w:color w:val="F66400"/>
          <w:sz w:val="22"/>
          <w:lang w:val="pt-BR"/>
        </w:rPr>
        <w:t xml:space="preserve"> Visio Pro para Office 365</w:t>
      </w:r>
      <w:bookmarkEnd w:id="1078"/>
    </w:p>
    <w:p w14:paraId="120A0CA1" w14:textId="77777777" w:rsidR="00BE4D27" w:rsidRPr="008E2993" w:rsidRDefault="00A560B6" w:rsidP="00BE4D27">
      <w:pPr>
        <w:pStyle w:val="Heading3"/>
        <w:rPr>
          <w:lang w:val="pt-BR"/>
        </w:rPr>
      </w:pPr>
      <w:r w:rsidRPr="008E2993">
        <w:rPr>
          <w:rFonts w:ascii="Tahoma" w:hAnsi="Tahoma"/>
          <w:color w:val="F66400"/>
          <w:sz w:val="22"/>
          <w:lang w:val="pt-BR"/>
        </w:rPr>
        <w:t xml:space="preserve"> </w:t>
      </w:r>
    </w:p>
    <w:p w14:paraId="26932D7E" w14:textId="77777777" w:rsidR="00BE4D27" w:rsidRPr="008E2993" w:rsidRDefault="00BE4D27" w:rsidP="00BE4D27">
      <w:pPr>
        <w:spacing w:after="60"/>
        <w:ind w:left="720"/>
        <w:rPr>
          <w:lang w:val="pt-BR"/>
        </w:rPr>
      </w:pPr>
      <w:r w:rsidRPr="008E2993">
        <w:rPr>
          <w:rFonts w:cs="Tahoma"/>
          <w:b/>
          <w:lang w:val="pt-BR"/>
        </w:rPr>
        <w:t>Qualificação de Mídia com Serviços de Área de Trabalho Remota (RDS)</w:t>
      </w:r>
    </w:p>
    <w:p w14:paraId="77450CAB" w14:textId="77777777" w:rsidR="00BE4D27" w:rsidRPr="008E2993" w:rsidRDefault="00BE4D27" w:rsidP="00431D36">
      <w:pPr>
        <w:ind w:left="720"/>
        <w:rPr>
          <w:lang w:val="pt-BR"/>
        </w:rPr>
      </w:pPr>
      <w:r w:rsidRPr="008E2993">
        <w:rPr>
          <w:rFonts w:cs="Tahoma"/>
          <w:szCs w:val="18"/>
          <w:lang w:val="pt-BR"/>
        </w:rPr>
        <w:t>Se o usuário para o qual você atribuiu uma licença do Visio Pro para Office 365 usar o software em um servidor de rede com a função RDS ativada, em vez de instalar uma cópia do software fornecido com o Visio 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975F2D" w:rsidRPr="008E2993">
        <w:rPr>
          <w:rFonts w:cs="Tahoma"/>
          <w:szCs w:val="18"/>
          <w:lang w:val="pt-BR"/>
        </w:rPr>
        <w:t xml:space="preserve"> </w:t>
      </w:r>
      <w:r w:rsidRPr="008E2993">
        <w:rPr>
          <w:rFonts w:cs="Tahoma"/>
          <w:szCs w:val="18"/>
          <w:lang w:val="pt-BR"/>
        </w:rPr>
        <w:t>Mediante o término da sua assinatura do Visio Pro para Office 365, você deverá desinstalar o</w:t>
      </w:r>
      <w:r w:rsidR="00431D36" w:rsidRPr="008E2993">
        <w:rPr>
          <w:rFonts w:cs="Tahoma"/>
          <w:szCs w:val="18"/>
          <w:lang w:val="pt-BR"/>
        </w:rPr>
        <w:t> </w:t>
      </w:r>
      <w:r w:rsidRPr="008E2993">
        <w:rPr>
          <w:rFonts w:cs="Tahoma"/>
          <w:szCs w:val="18"/>
          <w:lang w:val="pt-BR"/>
        </w:rPr>
        <w:t xml:space="preserve">software Visio 2013 Professional do servidor de rede. </w:t>
      </w:r>
    </w:p>
    <w:p w14:paraId="2F03EA6B" w14:textId="77777777" w:rsidR="00BE4D27" w:rsidRPr="008E2993" w:rsidRDefault="00BE4D27" w:rsidP="00BE4D27">
      <w:pPr>
        <w:ind w:left="720"/>
        <w:rPr>
          <w:lang w:val="pt-BR"/>
        </w:rPr>
      </w:pPr>
    </w:p>
    <w:p w14:paraId="4444CCBC" w14:textId="77777777" w:rsidR="00BE4D27" w:rsidRPr="008E2993" w:rsidRDefault="00BE4D27" w:rsidP="00BE4D27">
      <w:pPr>
        <w:spacing w:after="60"/>
        <w:ind w:left="720"/>
        <w:rPr>
          <w:lang w:val="pt-BR"/>
        </w:rPr>
      </w:pPr>
      <w:r w:rsidRPr="008E2993">
        <w:rPr>
          <w:rFonts w:cs="Tahoma"/>
          <w:b/>
          <w:lang w:val="pt-BR"/>
        </w:rPr>
        <w:t>Direitos de Downgrade</w:t>
      </w:r>
    </w:p>
    <w:p w14:paraId="1E6F152D" w14:textId="77777777" w:rsidR="00BE4D27" w:rsidRPr="008E2993" w:rsidRDefault="00BE4D27" w:rsidP="00BE4D27">
      <w:pPr>
        <w:ind w:left="720"/>
        <w:rPr>
          <w:lang w:val="pt-BR"/>
        </w:rPr>
      </w:pPr>
      <w:r w:rsidRPr="008E2993">
        <w:rPr>
          <w:rFonts w:cs="Tahoma"/>
          <w:bCs/>
          <w:szCs w:val="18"/>
          <w:lang w:val="pt-BR"/>
        </w:rPr>
        <w:t xml:space="preserve">O serviço Visio Pro para Office 365 não possui direitos de downgrade. Para obter mais informações sobre os requisitos de atualização dos Serviços Online, consulte o documento de Direitos de Uso de Produto (PUR) no site </w:t>
      </w:r>
      <w:hyperlink r:id="rId40" w:history="1">
        <w:r w:rsidRPr="008E2993">
          <w:rPr>
            <w:rStyle w:val="Hyperlink"/>
            <w:rFonts w:cs="Tahoma"/>
            <w:bCs/>
            <w:szCs w:val="18"/>
            <w:lang w:val="pt-BR"/>
          </w:rPr>
          <w:t>http://www.microsoftvolumelicensing.com/userights/PUR.aspx</w:t>
        </w:r>
      </w:hyperlink>
    </w:p>
    <w:p w14:paraId="268C20C3" w14:textId="77777777" w:rsidR="00BE4D27" w:rsidRPr="008E2993" w:rsidRDefault="00BE4D27" w:rsidP="005C382A">
      <w:pPr>
        <w:rPr>
          <w:lang w:val="pt-BR"/>
        </w:rPr>
      </w:pPr>
    </w:p>
    <w:p w14:paraId="68D1A244" w14:textId="77777777" w:rsidR="005C382A" w:rsidRPr="008E2993" w:rsidRDefault="005C382A" w:rsidP="005C382A">
      <w:pPr>
        <w:rPr>
          <w:lang w:val="pt-BR"/>
        </w:rPr>
      </w:pPr>
    </w:p>
    <w:p w14:paraId="4D4B0B34" w14:textId="77777777" w:rsidR="00223A77" w:rsidRPr="008E2993" w:rsidRDefault="00A560B6" w:rsidP="00223A77">
      <w:pPr>
        <w:pStyle w:val="Heading3"/>
        <w:rPr>
          <w:lang w:val="pt-BR"/>
        </w:rPr>
      </w:pPr>
      <w:bookmarkStart w:id="1079" w:name="_19_Visual_Studio"/>
      <w:bookmarkStart w:id="1080" w:name="_Toc336338275"/>
      <w:bookmarkStart w:id="1081" w:name="_Toc377174927"/>
      <w:bookmarkStart w:id="1082" w:name="Aps_12VS2010Professional"/>
      <w:bookmarkStart w:id="1083" w:name="_Toc252341836"/>
      <w:bookmarkEnd w:id="1079"/>
      <w:r w:rsidRPr="008E2993">
        <w:rPr>
          <w:rFonts w:ascii="Tahoma" w:hAnsi="Tahoma"/>
          <w:caps/>
          <w:color w:val="F66400"/>
          <w:sz w:val="22"/>
          <w:vertAlign w:val="superscript"/>
          <w:lang w:val="pt-BR"/>
        </w:rPr>
        <w:t>20</w:t>
      </w:r>
      <w:r w:rsidRPr="008E2993">
        <w:rPr>
          <w:rFonts w:ascii="Tahoma" w:hAnsi="Tahoma"/>
          <w:color w:val="F66400"/>
          <w:sz w:val="22"/>
          <w:lang w:val="pt-BR"/>
        </w:rPr>
        <w:t xml:space="preserve"> Visual Studio Professional 2012</w:t>
      </w:r>
      <w:bookmarkEnd w:id="1080"/>
      <w:bookmarkEnd w:id="1081"/>
    </w:p>
    <w:bookmarkEnd w:id="1082"/>
    <w:p w14:paraId="52F9B76F" w14:textId="77777777" w:rsidR="009275A3" w:rsidRPr="008E2993" w:rsidRDefault="009275A3" w:rsidP="009275A3">
      <w:pPr>
        <w:pStyle w:val="FootnoteBulletLevel1"/>
        <w:tabs>
          <w:tab w:val="clear" w:pos="900"/>
        </w:tabs>
        <w:spacing w:before="0" w:after="0"/>
        <w:ind w:left="0" w:firstLine="0"/>
        <w:rPr>
          <w:lang w:val="pt-BR"/>
        </w:rPr>
      </w:pPr>
    </w:p>
    <w:p w14:paraId="50FF0C98" w14:textId="77777777" w:rsidR="006D58DB" w:rsidRPr="008E2993" w:rsidRDefault="006D58DB" w:rsidP="00864B8A">
      <w:pPr>
        <w:spacing w:after="60"/>
        <w:ind w:left="720"/>
        <w:rPr>
          <w:lang w:val="pt-BR"/>
        </w:rPr>
      </w:pPr>
      <w:r w:rsidRPr="008E2993">
        <w:rPr>
          <w:rFonts w:cs="Tahoma"/>
          <w:b/>
          <w:lang w:val="pt-BR"/>
        </w:rPr>
        <w:t>Caminho de Migração do Software Assurance para o Visual Studio LightSwitch 2011</w:t>
      </w:r>
    </w:p>
    <w:p w14:paraId="6392F2F1" w14:textId="77777777" w:rsidR="006D58DB" w:rsidRPr="008E2993" w:rsidRDefault="006D58DB" w:rsidP="00431D36">
      <w:pPr>
        <w:pStyle w:val="FootnoteBulletLevel1"/>
        <w:tabs>
          <w:tab w:val="clear" w:pos="900"/>
        </w:tabs>
        <w:spacing w:before="0" w:after="0"/>
        <w:ind w:left="720" w:firstLine="0"/>
        <w:rPr>
          <w:lang w:val="pt-BR"/>
        </w:rPr>
      </w:pPr>
      <w:r w:rsidRPr="008E2993">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975F2D" w:rsidRPr="008E2993">
        <w:rPr>
          <w:rFonts w:ascii="Tahoma" w:hAnsi="Tahoma" w:cs="Tahoma"/>
          <w:sz w:val="18"/>
          <w:lang w:val="pt-BR"/>
        </w:rPr>
        <w:t xml:space="preserve"> </w:t>
      </w:r>
      <w:r w:rsidRPr="008E2993">
        <w:rPr>
          <w:rFonts w:ascii="Tahoma" w:hAnsi="Tahoma" w:cs="Tahoma"/>
          <w:sz w:val="18"/>
          <w:lang w:val="pt-BR"/>
        </w:rPr>
        <w:t>O uso do Visual Studio Professional 2012 é regido pelos direitos de uso do Visual Studio Professional 2012 e pelos termos e</w:t>
      </w:r>
      <w:r w:rsidR="00431D36" w:rsidRPr="008E2993">
        <w:rPr>
          <w:rFonts w:ascii="Tahoma" w:hAnsi="Tahoma" w:cs="Tahoma"/>
          <w:sz w:val="18"/>
          <w:lang w:val="pt-BR"/>
        </w:rPr>
        <w:t> </w:t>
      </w:r>
      <w:r w:rsidRPr="008E2993">
        <w:rPr>
          <w:rFonts w:ascii="Tahoma" w:hAnsi="Tahoma" w:cs="Tahoma"/>
          <w:sz w:val="18"/>
          <w:lang w:val="pt-BR"/>
        </w:rPr>
        <w:t>pelas condições do contrato de licenciamento por volume do cliente.</w:t>
      </w:r>
      <w:r w:rsidR="00975F2D" w:rsidRPr="008E2993">
        <w:rPr>
          <w:rFonts w:ascii="Tahoma" w:hAnsi="Tahoma" w:cs="Tahoma"/>
          <w:sz w:val="18"/>
          <w:lang w:val="pt-BR"/>
        </w:rPr>
        <w:t xml:space="preserve"> </w:t>
      </w:r>
      <w:r w:rsidRPr="008E2993">
        <w:rPr>
          <w:rFonts w:ascii="Tahoma" w:hAnsi="Tahoma" w:cs="Tahoma"/>
          <w:sz w:val="18"/>
          <w:lang w:val="pt-BR"/>
        </w:rPr>
        <w:t>Esta nota de condição do produto e</w:t>
      </w:r>
      <w:r w:rsidR="00431D36" w:rsidRPr="008E2993">
        <w:rPr>
          <w:rFonts w:ascii="Tahoma" w:hAnsi="Tahoma" w:cs="Tahoma"/>
          <w:sz w:val="18"/>
          <w:lang w:val="pt-BR"/>
        </w:rPr>
        <w:t> </w:t>
      </w:r>
      <w:r w:rsidRPr="008E2993">
        <w:rPr>
          <w:rFonts w:ascii="Tahoma" w:hAnsi="Tahoma" w:cs="Tahoma"/>
          <w:sz w:val="18"/>
          <w:lang w:val="pt-BR"/>
        </w:rPr>
        <w:t>a</w:t>
      </w:r>
      <w:r w:rsidR="00431D36" w:rsidRPr="008E2993">
        <w:rPr>
          <w:rFonts w:ascii="Tahoma" w:hAnsi="Tahoma" w:cs="Tahoma"/>
          <w:sz w:val="18"/>
          <w:lang w:val="pt-BR"/>
        </w:rPr>
        <w:t> </w:t>
      </w:r>
      <w:r w:rsidRPr="008E2993">
        <w:rPr>
          <w:rFonts w:ascii="Tahoma" w:hAnsi="Tahoma" w:cs="Tahoma"/>
          <w:sz w:val="18"/>
          <w:lang w:val="pt-BR"/>
        </w:rPr>
        <w:t>evidência do cliente quanto à licença qualificada correspondente comprovam o direito de uso do Visual Studio Professional 2012 sob esta oferta.</w:t>
      </w:r>
      <w:r w:rsidR="00975F2D" w:rsidRPr="008E2993">
        <w:rPr>
          <w:rFonts w:ascii="Tahoma" w:hAnsi="Tahoma" w:cs="Tahoma"/>
          <w:sz w:val="18"/>
          <w:lang w:val="pt-BR"/>
        </w:rPr>
        <w:t xml:space="preserve"> </w:t>
      </w:r>
    </w:p>
    <w:p w14:paraId="177EEB95" w14:textId="77777777" w:rsidR="00223A77" w:rsidRPr="008E2993" w:rsidRDefault="00223A77" w:rsidP="009275A3">
      <w:pPr>
        <w:rPr>
          <w:lang w:val="pt-BR"/>
        </w:rPr>
      </w:pPr>
    </w:p>
    <w:p w14:paraId="7B207969" w14:textId="77777777" w:rsidR="00691648" w:rsidRPr="008E2993" w:rsidRDefault="00691648" w:rsidP="00691648">
      <w:pPr>
        <w:spacing w:after="60"/>
        <w:ind w:left="720"/>
        <w:rPr>
          <w:lang w:val="pt-BR"/>
        </w:rPr>
      </w:pPr>
      <w:r w:rsidRPr="008E2993">
        <w:rPr>
          <w:b/>
          <w:bCs/>
          <w:lang w:val="pt-BR"/>
        </w:rPr>
        <w:t>Caminho de Migração do Software Assurance para o Expression Studio Ultimate 4</w:t>
      </w:r>
    </w:p>
    <w:p w14:paraId="27DE9985" w14:textId="77777777" w:rsidR="00F73587" w:rsidRPr="008E2993" w:rsidRDefault="00691648" w:rsidP="00223B71">
      <w:pPr>
        <w:ind w:left="720"/>
        <w:rPr>
          <w:lang w:val="pt-BR"/>
        </w:rPr>
      </w:pPr>
      <w:r w:rsidRPr="008E2993">
        <w:rPr>
          <w:lang w:val="pt-BR"/>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975F2D" w:rsidRPr="008E2993">
        <w:rPr>
          <w:lang w:val="pt-BR"/>
        </w:rPr>
        <w:t xml:space="preserve"> </w:t>
      </w:r>
      <w:r w:rsidRPr="008E2993">
        <w:rPr>
          <w:lang w:val="pt-BR"/>
        </w:rPr>
        <w:t>O uso do Visual Studio Professional 2012 é regido pelos direitos de uso do Visual Studio Professional 2012 e pelos termos e pelas condições do contrato de licenciamento por volume do cliente.</w:t>
      </w:r>
      <w:r w:rsidR="00975F2D" w:rsidRPr="008E2993">
        <w:rPr>
          <w:lang w:val="pt-BR"/>
        </w:rPr>
        <w:t xml:space="preserve"> </w:t>
      </w:r>
      <w:r w:rsidRPr="008E2993">
        <w:rPr>
          <w:lang w:val="pt-BR"/>
        </w:rPr>
        <w:t>Esta nota de condição do produto e a evidência do cliente quanto à licença qualificada correspondente comprovam o direito de uso do Visual Studio Professional 2012 sob esta oferta.</w:t>
      </w:r>
      <w:r w:rsidR="00975F2D" w:rsidRPr="008E2993">
        <w:rPr>
          <w:lang w:val="pt-BR"/>
        </w:rPr>
        <w:t xml:space="preserve"> </w:t>
      </w:r>
    </w:p>
    <w:p w14:paraId="21B45E35" w14:textId="77777777" w:rsidR="00223A77" w:rsidRPr="00975F2D" w:rsidRDefault="00A560B6" w:rsidP="00223A77">
      <w:pPr>
        <w:pStyle w:val="Heading3"/>
      </w:pPr>
      <w:bookmarkStart w:id="1084" w:name="_20_Visual_Studio"/>
      <w:bookmarkStart w:id="1085" w:name="_Toc336338276"/>
      <w:bookmarkStart w:id="1086" w:name="_Toc377174928"/>
      <w:bookmarkStart w:id="1087" w:name="Aps_13VS2010ProfessionalMSDN"/>
      <w:bookmarkEnd w:id="1084"/>
      <w:r w:rsidRPr="00975F2D">
        <w:rPr>
          <w:rFonts w:ascii="Tahoma" w:hAnsi="Tahoma"/>
          <w:caps/>
          <w:color w:val="F66400"/>
          <w:sz w:val="22"/>
          <w:vertAlign w:val="superscript"/>
        </w:rPr>
        <w:lastRenderedPageBreak/>
        <w:t>21</w:t>
      </w:r>
      <w:r w:rsidRPr="00975F2D">
        <w:rPr>
          <w:rFonts w:ascii="Tahoma" w:hAnsi="Tahoma"/>
          <w:color w:val="F66400"/>
          <w:sz w:val="22"/>
        </w:rPr>
        <w:t xml:space="preserve"> Visual Studio Professional 2013 com MSDN</w:t>
      </w:r>
      <w:bookmarkEnd w:id="1085"/>
      <w:bookmarkEnd w:id="1086"/>
      <w:r w:rsidRPr="00975F2D">
        <w:rPr>
          <w:rFonts w:ascii="Tahoma" w:hAnsi="Tahoma"/>
          <w:color w:val="F66400"/>
          <w:sz w:val="22"/>
        </w:rPr>
        <w:t xml:space="preserve"> </w:t>
      </w:r>
      <w:bookmarkEnd w:id="1083"/>
    </w:p>
    <w:p w14:paraId="1F8ED765" w14:textId="77777777" w:rsidR="00F6352F" w:rsidRPr="00975F2D" w:rsidRDefault="00F6352F" w:rsidP="005B0791">
      <w:pPr>
        <w:ind w:left="720"/>
      </w:pPr>
    </w:p>
    <w:bookmarkEnd w:id="1087"/>
    <w:p w14:paraId="45EA03C0" w14:textId="77777777" w:rsidR="001026FD" w:rsidRPr="00975F2D" w:rsidRDefault="001026FD" w:rsidP="00864B8A">
      <w:pPr>
        <w:spacing w:after="60"/>
        <w:ind w:left="720"/>
      </w:pPr>
      <w:r w:rsidRPr="00975F2D">
        <w:rPr>
          <w:rFonts w:cs="Tahoma"/>
          <w:b/>
        </w:rPr>
        <w:t>Visual Studio Team Foundation Server 2013</w:t>
      </w:r>
    </w:p>
    <w:p w14:paraId="3D9EB038" w14:textId="77777777" w:rsidR="001026FD" w:rsidRPr="008E2993" w:rsidRDefault="001026FD" w:rsidP="005B0791">
      <w:pPr>
        <w:pStyle w:val="EndnoteText"/>
        <w:tabs>
          <w:tab w:val="num" w:pos="1350"/>
        </w:tabs>
        <w:ind w:left="720"/>
        <w:rPr>
          <w:lang w:val="pt-BR"/>
        </w:rPr>
      </w:pPr>
      <w:r w:rsidRPr="008E2993">
        <w:rPr>
          <w:rFonts w:ascii="Tahoma" w:hAnsi="Tahoma" w:cs="Tahoma"/>
          <w:sz w:val="18"/>
          <w:lang w:val="pt-BR"/>
        </w:rPr>
        <w:t>O assinante está qualificado para uma licença de servidor para o Visual Studio Team Foundation Server 2013 e uma CAL de Usuário do Team Foundation Server.</w:t>
      </w:r>
      <w:r w:rsidR="00975F2D" w:rsidRPr="008E2993">
        <w:rPr>
          <w:rFonts w:ascii="Tahoma" w:hAnsi="Tahoma" w:cs="Tahoma"/>
          <w:sz w:val="18"/>
          <w:lang w:val="pt-BR"/>
        </w:rPr>
        <w:t xml:space="preserve"> </w:t>
      </w:r>
      <w:r w:rsidRPr="008E2993">
        <w:rPr>
          <w:rFonts w:ascii="Tahoma" w:hAnsi="Tahoma" w:cs="Tahoma"/>
          <w:sz w:val="18"/>
          <w:lang w:val="pt-BR"/>
        </w:rPr>
        <w:t>A CAL é reservada unicamente para uso do assinante.</w:t>
      </w:r>
    </w:p>
    <w:p w14:paraId="0BDB3B86" w14:textId="77777777" w:rsidR="001026FD" w:rsidRPr="008E2993" w:rsidRDefault="001026FD" w:rsidP="005B0791">
      <w:pPr>
        <w:pStyle w:val="EndnoteText"/>
        <w:tabs>
          <w:tab w:val="num" w:pos="1350"/>
        </w:tabs>
        <w:ind w:left="720"/>
        <w:rPr>
          <w:lang w:val="pt-BR"/>
        </w:rPr>
      </w:pPr>
    </w:p>
    <w:p w14:paraId="74873BB9" w14:textId="77777777" w:rsidR="001026FD" w:rsidRPr="008E2993" w:rsidRDefault="001026FD" w:rsidP="00864B8A">
      <w:pPr>
        <w:spacing w:after="60"/>
        <w:ind w:left="720"/>
        <w:rPr>
          <w:lang w:val="pt-BR"/>
        </w:rPr>
      </w:pPr>
      <w:r w:rsidRPr="008E2993">
        <w:rPr>
          <w:rFonts w:cs="Tahoma"/>
          <w:b/>
          <w:lang w:val="pt-BR"/>
        </w:rPr>
        <w:t>SQL Server Parallel Data Warehouse Developer</w:t>
      </w:r>
    </w:p>
    <w:p w14:paraId="030B2351" w14:textId="77777777" w:rsidR="001026FD" w:rsidRPr="008E2993" w:rsidRDefault="001026FD" w:rsidP="005B0791">
      <w:pPr>
        <w:pStyle w:val="EndnoteText"/>
        <w:tabs>
          <w:tab w:val="num" w:pos="1350"/>
        </w:tabs>
        <w:ind w:left="720"/>
        <w:rPr>
          <w:lang w:val="pt-BR"/>
        </w:rPr>
      </w:pPr>
      <w:r w:rsidRPr="008E2993">
        <w:rPr>
          <w:rFonts w:ascii="Tahoma" w:hAnsi="Tahoma" w:cs="Tahoma"/>
          <w:sz w:val="18"/>
          <w:lang w:val="pt-BR"/>
        </w:rPr>
        <w:t>O assinante é qualificado para uma licença do SQL Server 2012 Parallel Data Warehouse Developer.</w:t>
      </w:r>
    </w:p>
    <w:p w14:paraId="5D569EAF" w14:textId="77777777" w:rsidR="005B0791" w:rsidRPr="008E2993" w:rsidRDefault="005B0791" w:rsidP="005B0791">
      <w:pPr>
        <w:pStyle w:val="FootnoteBulletLevel1"/>
        <w:tabs>
          <w:tab w:val="clear" w:pos="900"/>
          <w:tab w:val="num" w:pos="1350"/>
        </w:tabs>
        <w:spacing w:before="0" w:after="0"/>
        <w:ind w:left="720" w:firstLine="0"/>
        <w:rPr>
          <w:lang w:val="pt-BR"/>
        </w:rPr>
      </w:pPr>
    </w:p>
    <w:p w14:paraId="5F128B9F" w14:textId="77777777" w:rsidR="00223A77" w:rsidRPr="008E2993" w:rsidRDefault="00223A77" w:rsidP="00864B8A">
      <w:pPr>
        <w:spacing w:after="60"/>
        <w:ind w:left="720"/>
        <w:rPr>
          <w:lang w:val="pt-BR"/>
        </w:rPr>
      </w:pPr>
      <w:r w:rsidRPr="008E2993">
        <w:rPr>
          <w:rFonts w:cs="Tahoma"/>
          <w:b/>
          <w:lang w:val="pt-BR"/>
        </w:rPr>
        <w:t>Caminho de Migração do Software Assurance para o Visual Studio 2010 Professional com MSDN Embedded</w:t>
      </w:r>
    </w:p>
    <w:p w14:paraId="658340C1" w14:textId="77777777" w:rsidR="00223A77" w:rsidRPr="008E2993" w:rsidRDefault="00223A77" w:rsidP="005B0791">
      <w:pPr>
        <w:pStyle w:val="FootnoteBulletLevel1"/>
        <w:tabs>
          <w:tab w:val="clear" w:pos="900"/>
          <w:tab w:val="num" w:pos="1350"/>
        </w:tabs>
        <w:spacing w:before="0" w:after="0"/>
        <w:ind w:left="720" w:firstLine="0"/>
        <w:rPr>
          <w:lang w:val="pt-BR"/>
        </w:rPr>
      </w:pPr>
      <w:r w:rsidRPr="008E2993">
        <w:rPr>
          <w:rFonts w:ascii="Tahoma" w:hAnsi="Tahoma" w:cs="Tahoma"/>
          <w:sz w:val="18"/>
          <w:lang w:val="pt-BR"/>
        </w:rPr>
        <w:t xml:space="preserve">A versão sucessora do Visual Studio 2010 Professional com MSDN Embedded é o Visual Studio Professional 2012 com MSDN. </w:t>
      </w:r>
    </w:p>
    <w:p w14:paraId="77581ED3" w14:textId="77777777" w:rsidR="005B0791" w:rsidRPr="008E2993" w:rsidRDefault="005B0791" w:rsidP="005B0791">
      <w:pPr>
        <w:pStyle w:val="FootnoteBulletLevel1"/>
        <w:tabs>
          <w:tab w:val="clear" w:pos="900"/>
          <w:tab w:val="num" w:pos="1350"/>
        </w:tabs>
        <w:spacing w:before="0" w:after="0"/>
        <w:ind w:left="720" w:firstLine="0"/>
        <w:rPr>
          <w:lang w:val="pt-BR"/>
        </w:rPr>
      </w:pPr>
    </w:p>
    <w:p w14:paraId="0AA38861" w14:textId="77777777" w:rsidR="00223A77" w:rsidRPr="008E2993" w:rsidRDefault="00223A77" w:rsidP="00864B8A">
      <w:pPr>
        <w:spacing w:after="60"/>
        <w:ind w:left="720"/>
        <w:rPr>
          <w:lang w:val="pt-BR"/>
        </w:rPr>
      </w:pPr>
      <w:r w:rsidRPr="008E2993">
        <w:rPr>
          <w:rFonts w:cs="Tahoma"/>
          <w:b/>
          <w:lang w:val="pt-BR"/>
        </w:rPr>
        <w:t>Qualificação do Software Assurance</w:t>
      </w:r>
    </w:p>
    <w:p w14:paraId="3EB3B14D" w14:textId="77777777" w:rsidR="00BE4D27" w:rsidRPr="008E2993" w:rsidRDefault="00223A77" w:rsidP="000C6DBC">
      <w:pPr>
        <w:pStyle w:val="EndnoteText"/>
        <w:tabs>
          <w:tab w:val="left" w:pos="1170"/>
        </w:tabs>
        <w:ind w:left="720"/>
        <w:rPr>
          <w:lang w:val="pt-BR"/>
        </w:rPr>
      </w:pPr>
      <w:r w:rsidRPr="008E2993">
        <w:rPr>
          <w:rFonts w:ascii="Tahoma" w:hAnsi="Tahoma" w:cs="Tahoma"/>
          <w:sz w:val="18"/>
          <w:lang w:val="pt-BR"/>
        </w:rPr>
        <w:t>Os clientes com Software Assurance próximo à data de término referente às licenças dos produtos a seguir estão qualificados a renovar suas coberturas como Visual Studio Professional 2013 com MSDN.</w:t>
      </w:r>
      <w:r w:rsidRPr="008E2993">
        <w:rPr>
          <w:rFonts w:cs="Tahoma"/>
          <w:lang w:val="pt-BR"/>
        </w:rPr>
        <w:t xml:space="preserve"> </w:t>
      </w:r>
      <w:r w:rsidRPr="008E2993">
        <w:rPr>
          <w:rFonts w:ascii="Tahoma" w:hAnsi="Tahoma" w:cs="Tahoma"/>
          <w:sz w:val="18"/>
          <w:lang w:val="pt-BR"/>
        </w:rPr>
        <w:t>Ao renovar para um nível de assinatura do MSDN diferente, os novos termos de uso substituirão os termos de uso anteriores, e qualquer software não incluído na nova assinatura do MSDN deverá ser removido.</w:t>
      </w:r>
    </w:p>
    <w:p w14:paraId="0EA5BC6E" w14:textId="77777777" w:rsidR="00223A77" w:rsidRPr="008E2993" w:rsidRDefault="00223A77" w:rsidP="00223A77">
      <w:pPr>
        <w:pStyle w:val="EndnoteText"/>
        <w:rPr>
          <w:lang w:val="pt-BR"/>
        </w:rPr>
      </w:pPr>
    </w:p>
    <w:p w14:paraId="073A7931"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Ultimate com MSDN</w:t>
      </w:r>
    </w:p>
    <w:p w14:paraId="69480D3D"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Premium com MSDN</w:t>
      </w:r>
    </w:p>
    <w:p w14:paraId="0C30BF18"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Professional com MSDN</w:t>
      </w:r>
    </w:p>
    <w:p w14:paraId="451FBEB4" w14:textId="77777777" w:rsidR="00223A77" w:rsidRPr="00C11175" w:rsidRDefault="00223A77" w:rsidP="005B0791">
      <w:pPr>
        <w:pStyle w:val="FootnoteBulletLevel2"/>
        <w:numPr>
          <w:ilvl w:val="0"/>
          <w:numId w:val="4"/>
        </w:numPr>
        <w:spacing w:before="0" w:after="60"/>
        <w:ind w:left="1440"/>
        <w:rPr>
          <w:lang w:val="pt-BR"/>
        </w:rPr>
      </w:pPr>
      <w:r w:rsidRPr="00C11175">
        <w:rPr>
          <w:rFonts w:ascii="Tahoma" w:hAnsi="Tahoma" w:cs="Tahoma"/>
          <w:sz w:val="18"/>
          <w:lang w:val="pt-BR"/>
        </w:rPr>
        <w:t>Visual Studio Professional com MSDN Embedded</w:t>
      </w:r>
    </w:p>
    <w:p w14:paraId="6DE3E810"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Professional com MSDN Professional</w:t>
      </w:r>
    </w:p>
    <w:p w14:paraId="5B4AA47F" w14:textId="77777777" w:rsidR="00223A77" w:rsidRPr="00C11175" w:rsidRDefault="00223A77" w:rsidP="005B0791">
      <w:pPr>
        <w:pStyle w:val="FootnoteBulletLevel2"/>
        <w:numPr>
          <w:ilvl w:val="0"/>
          <w:numId w:val="4"/>
        </w:numPr>
        <w:spacing w:before="0" w:after="60"/>
        <w:ind w:left="1440"/>
        <w:rPr>
          <w:lang w:val="pt-BR"/>
        </w:rPr>
      </w:pPr>
      <w:r w:rsidRPr="00C11175">
        <w:rPr>
          <w:rFonts w:ascii="Tahoma" w:hAnsi="Tahoma" w:cs="Tahoma"/>
          <w:sz w:val="18"/>
          <w:lang w:val="pt-BR"/>
        </w:rPr>
        <w:t>Visual Studio Professional com MSDN Premium</w:t>
      </w:r>
    </w:p>
    <w:p w14:paraId="5995918C"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Team System Team Suite com MSDN Premium</w:t>
      </w:r>
    </w:p>
    <w:p w14:paraId="59FD99E6"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Team System Test Edition com MSDN Premium</w:t>
      </w:r>
    </w:p>
    <w:p w14:paraId="7105F7ED"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Team System Development Edition com MSDN Premium</w:t>
      </w:r>
    </w:p>
    <w:p w14:paraId="0D05241B"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 xml:space="preserve">Visual Studio Team System Architecture Edition com MSDN Premium </w:t>
      </w:r>
    </w:p>
    <w:p w14:paraId="1946CD98" w14:textId="77777777" w:rsidR="00223A77" w:rsidRPr="00975F2D" w:rsidRDefault="00223A77" w:rsidP="005B0791">
      <w:pPr>
        <w:pStyle w:val="FootnoteBulletLevel2"/>
        <w:numPr>
          <w:ilvl w:val="0"/>
          <w:numId w:val="4"/>
        </w:numPr>
        <w:spacing w:before="0" w:after="60"/>
        <w:ind w:left="1440"/>
      </w:pPr>
      <w:r w:rsidRPr="00975F2D">
        <w:rPr>
          <w:rFonts w:ascii="Tahoma" w:hAnsi="Tahoma" w:cs="Tahoma"/>
          <w:sz w:val="18"/>
        </w:rPr>
        <w:t>Visual Studio Team System Database Edition com MSDN Premium</w:t>
      </w:r>
    </w:p>
    <w:p w14:paraId="4C49F305" w14:textId="77777777" w:rsidR="00223A77" w:rsidRPr="00C11175" w:rsidRDefault="00223A77" w:rsidP="005B0791">
      <w:pPr>
        <w:pStyle w:val="FootnoteBulletLevel2"/>
        <w:numPr>
          <w:ilvl w:val="0"/>
          <w:numId w:val="4"/>
        </w:numPr>
        <w:spacing w:before="0" w:after="60"/>
        <w:ind w:left="1440"/>
        <w:rPr>
          <w:lang w:val="pt-BR"/>
        </w:rPr>
      </w:pPr>
      <w:r w:rsidRPr="00C11175">
        <w:rPr>
          <w:rFonts w:ascii="Tahoma" w:hAnsi="Tahoma" w:cs="Tahoma"/>
          <w:sz w:val="18"/>
          <w:lang w:val="pt-BR"/>
        </w:rPr>
        <w:t>Clientes com uma assinatura de varejo ativa para qualquer um dos softwares acima</w:t>
      </w:r>
    </w:p>
    <w:p w14:paraId="4BFCE680" w14:textId="77777777" w:rsidR="00223A77" w:rsidRPr="00C11175" w:rsidRDefault="00223A77" w:rsidP="005B0791">
      <w:pPr>
        <w:pStyle w:val="FootnoteBulletLevel2"/>
        <w:numPr>
          <w:ilvl w:val="0"/>
          <w:numId w:val="4"/>
        </w:numPr>
        <w:spacing w:before="0" w:after="60"/>
        <w:ind w:left="1440"/>
        <w:rPr>
          <w:lang w:val="pt-BR"/>
        </w:rPr>
      </w:pPr>
      <w:r w:rsidRPr="00C11175">
        <w:rPr>
          <w:rFonts w:ascii="Tahoma" w:hAnsi="Tahoma" w:cs="Tahoma"/>
          <w:sz w:val="18"/>
          <w:lang w:val="pt-BR"/>
        </w:rPr>
        <w:t>MSDN Essentials (adquirido com a licença de varejo do Visual Studio 2010 Professional)</w:t>
      </w:r>
    </w:p>
    <w:p w14:paraId="4023949E" w14:textId="77777777" w:rsidR="00223A77" w:rsidRPr="00C11175" w:rsidRDefault="00223A77" w:rsidP="005B0791">
      <w:pPr>
        <w:pStyle w:val="FootnoteBulletLevel1"/>
        <w:spacing w:before="0" w:after="0"/>
        <w:ind w:left="0" w:firstLine="0"/>
        <w:rPr>
          <w:lang w:val="pt-BR"/>
        </w:rPr>
      </w:pPr>
    </w:p>
    <w:p w14:paraId="30093C41" w14:textId="77777777" w:rsidR="00223A77" w:rsidRPr="00C11175" w:rsidRDefault="00223A77" w:rsidP="005B0791">
      <w:pPr>
        <w:pStyle w:val="FootnoteBulletLevel1"/>
        <w:tabs>
          <w:tab w:val="clear" w:pos="900"/>
        </w:tabs>
        <w:spacing w:before="0" w:after="0"/>
        <w:ind w:left="720" w:firstLine="0"/>
        <w:rPr>
          <w:lang w:val="pt-BR"/>
        </w:rPr>
      </w:pPr>
      <w:r w:rsidRPr="00C11175">
        <w:rPr>
          <w:rFonts w:ascii="Tahoma" w:hAnsi="Tahoma" w:cs="Tahoma"/>
          <w:sz w:val="18"/>
          <w:lang w:val="pt-BR"/>
        </w:rPr>
        <w:t xml:space="preserve">Os clientes do Enterprise, Select ou Open Value com cobertura ativa do Software Assurance para o Visual Studio Professional 2013 com MSDN também podem fazer step-up para o Visual Studio Premium 2013 com MSDN ou o Visual Studio Ultimate 2013 com MSDN por meio da aquisição de </w:t>
      </w:r>
      <w:hyperlink w:anchor="Step_Up" w:history="1">
        <w:r w:rsidRPr="00C11175">
          <w:rPr>
            <w:rFonts w:ascii="Tahoma" w:hAnsi="Tahoma" w:cs="Tahoma"/>
            <w:sz w:val="18"/>
            <w:lang w:val="pt-BR"/>
          </w:rPr>
          <w:t>SKUs de Step-up apropriadas</w:t>
        </w:r>
      </w:hyperlink>
      <w:r w:rsidRPr="00C11175">
        <w:rPr>
          <w:rFonts w:ascii="Tahoma" w:hAnsi="Tahoma" w:cs="Tahoma"/>
          <w:sz w:val="18"/>
          <w:lang w:val="pt-BR"/>
        </w:rPr>
        <w:t>.</w:t>
      </w:r>
    </w:p>
    <w:p w14:paraId="6D594EB2" w14:textId="77777777" w:rsidR="005B0791" w:rsidRPr="00C11175" w:rsidRDefault="005B0791" w:rsidP="005B0791">
      <w:pPr>
        <w:pStyle w:val="FootnoteBulletLevel2"/>
        <w:tabs>
          <w:tab w:val="clear" w:pos="1260"/>
        </w:tabs>
        <w:spacing w:before="0"/>
        <w:ind w:left="720" w:firstLine="0"/>
        <w:rPr>
          <w:lang w:val="pt-BR"/>
        </w:rPr>
      </w:pPr>
    </w:p>
    <w:p w14:paraId="162CEEA3" w14:textId="77777777" w:rsidR="0055611F" w:rsidRPr="00C11175" w:rsidRDefault="009B2474" w:rsidP="001760D6">
      <w:pPr>
        <w:keepNext/>
        <w:spacing w:after="60"/>
        <w:ind w:left="720"/>
        <w:rPr>
          <w:lang w:val="pt-BR"/>
        </w:rPr>
      </w:pPr>
      <w:r w:rsidRPr="00C11175">
        <w:rPr>
          <w:rFonts w:cs="Tahoma"/>
          <w:b/>
          <w:lang w:val="pt-BR"/>
        </w:rPr>
        <w:t>Serviços de Assinatura</w:t>
      </w:r>
    </w:p>
    <w:p w14:paraId="54CBB350" w14:textId="77777777" w:rsidR="0055611F" w:rsidRPr="00C11175" w:rsidRDefault="0055611F" w:rsidP="005B0791">
      <w:pPr>
        <w:pStyle w:val="FootnoteBulletLevel2"/>
        <w:tabs>
          <w:tab w:val="clear" w:pos="1260"/>
        </w:tabs>
        <w:spacing w:before="0"/>
        <w:ind w:left="720" w:firstLine="0"/>
        <w:rPr>
          <w:lang w:val="pt-BR"/>
        </w:rPr>
      </w:pPr>
      <w:r w:rsidRPr="00C1117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25AAE492" w14:textId="77777777" w:rsidR="0055611F" w:rsidRPr="00C11175" w:rsidRDefault="0055611F" w:rsidP="005B0791">
      <w:pPr>
        <w:pStyle w:val="FootnoteBulletLevel1"/>
        <w:tabs>
          <w:tab w:val="clear" w:pos="900"/>
        </w:tabs>
        <w:spacing w:before="0" w:after="0"/>
        <w:ind w:left="720" w:firstLine="0"/>
        <w:rPr>
          <w:lang w:val="pt-BR"/>
        </w:rPr>
      </w:pPr>
    </w:p>
    <w:p w14:paraId="280F8D15" w14:textId="77777777" w:rsidR="0055611F" w:rsidRPr="00C11175" w:rsidRDefault="009B2474" w:rsidP="00864B8A">
      <w:pPr>
        <w:spacing w:after="60"/>
        <w:ind w:left="720"/>
        <w:rPr>
          <w:lang w:val="pt-BR"/>
        </w:rPr>
      </w:pPr>
      <w:r w:rsidRPr="00C11175">
        <w:rPr>
          <w:rFonts w:cs="Tahoma"/>
          <w:b/>
          <w:lang w:val="pt-BR"/>
        </w:rPr>
        <w:t>Serviços da Plataforma do Windows Azure</w:t>
      </w:r>
    </w:p>
    <w:p w14:paraId="77A42283" w14:textId="77777777" w:rsidR="0055611F" w:rsidRPr="00C11175" w:rsidRDefault="0055611F" w:rsidP="005B0791">
      <w:pPr>
        <w:pStyle w:val="FootnoteBulletLevel2"/>
        <w:tabs>
          <w:tab w:val="clear" w:pos="1260"/>
        </w:tabs>
        <w:spacing w:before="0"/>
        <w:ind w:left="720" w:firstLine="0"/>
        <w:rPr>
          <w:lang w:val="pt-BR"/>
        </w:rPr>
      </w:pPr>
      <w:r w:rsidRPr="00C11175">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6ECCEB28" w14:textId="77777777" w:rsidR="005B0791" w:rsidRPr="00C11175" w:rsidRDefault="005B0791" w:rsidP="005B0791">
      <w:pPr>
        <w:pStyle w:val="FootnoteBulletLevel2"/>
        <w:tabs>
          <w:tab w:val="clear" w:pos="1260"/>
        </w:tabs>
        <w:spacing w:before="0"/>
        <w:ind w:left="0" w:firstLine="0"/>
        <w:rPr>
          <w:lang w:val="pt-BR"/>
        </w:rPr>
      </w:pPr>
    </w:p>
    <w:p w14:paraId="46664934" w14:textId="77777777" w:rsidR="005B0791" w:rsidRDefault="005B0791" w:rsidP="005B0791">
      <w:pPr>
        <w:pStyle w:val="FootnoteBulletLevel2"/>
        <w:tabs>
          <w:tab w:val="clear" w:pos="1260"/>
        </w:tabs>
        <w:spacing w:before="0"/>
        <w:ind w:left="0" w:firstLine="0"/>
        <w:rPr>
          <w:lang w:val="pt-BR"/>
        </w:rPr>
      </w:pPr>
    </w:p>
    <w:p w14:paraId="5D132A7A" w14:textId="77777777" w:rsidR="007502C1" w:rsidRDefault="007502C1" w:rsidP="005B0791">
      <w:pPr>
        <w:pStyle w:val="FootnoteBulletLevel2"/>
        <w:tabs>
          <w:tab w:val="clear" w:pos="1260"/>
        </w:tabs>
        <w:spacing w:before="0"/>
        <w:ind w:left="0" w:firstLine="0"/>
        <w:rPr>
          <w:lang w:val="pt-BR"/>
        </w:rPr>
      </w:pPr>
    </w:p>
    <w:p w14:paraId="43517B50" w14:textId="77777777" w:rsidR="007502C1" w:rsidRDefault="007502C1" w:rsidP="005B0791">
      <w:pPr>
        <w:pStyle w:val="FootnoteBulletLevel2"/>
        <w:tabs>
          <w:tab w:val="clear" w:pos="1260"/>
        </w:tabs>
        <w:spacing w:before="0"/>
        <w:ind w:left="0" w:firstLine="0"/>
        <w:rPr>
          <w:lang w:val="pt-BR"/>
        </w:rPr>
      </w:pPr>
    </w:p>
    <w:p w14:paraId="27F4829B" w14:textId="77777777" w:rsidR="007502C1" w:rsidRPr="00C11175" w:rsidRDefault="007502C1" w:rsidP="005B0791">
      <w:pPr>
        <w:pStyle w:val="FootnoteBulletLevel2"/>
        <w:tabs>
          <w:tab w:val="clear" w:pos="1260"/>
        </w:tabs>
        <w:spacing w:before="0"/>
        <w:ind w:left="0" w:firstLine="0"/>
        <w:rPr>
          <w:lang w:val="pt-BR"/>
        </w:rPr>
      </w:pPr>
    </w:p>
    <w:p w14:paraId="6A434647" w14:textId="77777777" w:rsidR="00223A77" w:rsidRPr="00975F2D" w:rsidRDefault="00A560B6" w:rsidP="00223A77">
      <w:pPr>
        <w:pStyle w:val="Heading3"/>
      </w:pPr>
      <w:bookmarkStart w:id="1088" w:name="_21_Visual_Studio"/>
      <w:bookmarkStart w:id="1089" w:name="_Toc336338277"/>
      <w:bookmarkStart w:id="1090" w:name="_Toc377174929"/>
      <w:bookmarkStart w:id="1091" w:name="_Toc252341837"/>
      <w:bookmarkStart w:id="1092" w:name="Aps_16VS2010PremiumMSDN"/>
      <w:bookmarkEnd w:id="1088"/>
      <w:r w:rsidRPr="00975F2D">
        <w:rPr>
          <w:rFonts w:ascii="Tahoma" w:hAnsi="Tahoma"/>
          <w:caps/>
          <w:color w:val="F66400"/>
          <w:sz w:val="22"/>
          <w:vertAlign w:val="superscript"/>
        </w:rPr>
        <w:lastRenderedPageBreak/>
        <w:t>22</w:t>
      </w:r>
      <w:r w:rsidRPr="00975F2D">
        <w:rPr>
          <w:rFonts w:ascii="Tahoma" w:hAnsi="Tahoma"/>
          <w:color w:val="F66400"/>
          <w:sz w:val="22"/>
        </w:rPr>
        <w:t xml:space="preserve"> Visual Studio Premium 2013 com MSDN</w:t>
      </w:r>
      <w:bookmarkEnd w:id="1089"/>
      <w:bookmarkEnd w:id="1090"/>
      <w:r w:rsidRPr="00975F2D">
        <w:rPr>
          <w:rFonts w:ascii="Tahoma" w:hAnsi="Tahoma"/>
          <w:color w:val="F66400"/>
          <w:sz w:val="22"/>
        </w:rPr>
        <w:t xml:space="preserve"> </w:t>
      </w:r>
      <w:bookmarkEnd w:id="1091"/>
    </w:p>
    <w:bookmarkEnd w:id="1092"/>
    <w:p w14:paraId="31EC070F" w14:textId="77777777" w:rsidR="00CB436E" w:rsidRPr="00975F2D" w:rsidRDefault="00CB436E" w:rsidP="00CB436E">
      <w:pPr>
        <w:pStyle w:val="FootnoteBulletLevel1"/>
        <w:tabs>
          <w:tab w:val="clear" w:pos="900"/>
        </w:tabs>
        <w:spacing w:before="0" w:after="0"/>
        <w:ind w:left="720" w:firstLine="0"/>
      </w:pPr>
    </w:p>
    <w:p w14:paraId="46D78831" w14:textId="77777777" w:rsidR="001026FD" w:rsidRPr="00975F2D" w:rsidRDefault="001026FD" w:rsidP="00864B8A">
      <w:pPr>
        <w:spacing w:after="60"/>
        <w:ind w:left="720"/>
      </w:pPr>
      <w:r w:rsidRPr="00975F2D">
        <w:rPr>
          <w:rFonts w:cs="Tahoma"/>
          <w:b/>
        </w:rPr>
        <w:t>Visual Studio Team Foundation Server 2013</w:t>
      </w:r>
    </w:p>
    <w:p w14:paraId="55908D0D" w14:textId="77777777" w:rsidR="001026FD" w:rsidRPr="00C11175" w:rsidRDefault="001026FD" w:rsidP="00CB436E">
      <w:pPr>
        <w:pStyle w:val="EndnoteText"/>
        <w:ind w:left="720"/>
        <w:rPr>
          <w:lang w:val="pt-BR"/>
        </w:rPr>
      </w:pPr>
      <w:r w:rsidRPr="00C11175">
        <w:rPr>
          <w:rFonts w:ascii="Tahoma" w:hAnsi="Tahoma" w:cs="Tahoma"/>
          <w:sz w:val="18"/>
          <w:lang w:val="pt-BR"/>
        </w:rPr>
        <w:t>O assinante está qualificado para uma licença de servidor para o Visual Studio Team Foundation Server 2013 e uma CAL de Usuário do Team Foundation Server.</w:t>
      </w:r>
      <w:r w:rsidR="00975F2D" w:rsidRPr="00C11175">
        <w:rPr>
          <w:rFonts w:ascii="Tahoma" w:hAnsi="Tahoma" w:cs="Tahoma"/>
          <w:sz w:val="18"/>
          <w:lang w:val="pt-BR"/>
        </w:rPr>
        <w:t xml:space="preserve"> </w:t>
      </w:r>
      <w:r w:rsidRPr="00C11175">
        <w:rPr>
          <w:rFonts w:ascii="Tahoma" w:hAnsi="Tahoma" w:cs="Tahoma"/>
          <w:sz w:val="18"/>
          <w:lang w:val="pt-BR"/>
        </w:rPr>
        <w:t>A CAL é reservada unicamente para uso do assinante.</w:t>
      </w:r>
    </w:p>
    <w:p w14:paraId="25800FFB" w14:textId="77777777" w:rsidR="001026FD" w:rsidRPr="00C11175" w:rsidRDefault="001026FD" w:rsidP="00CB436E">
      <w:pPr>
        <w:pStyle w:val="EndnoteText"/>
        <w:ind w:left="720"/>
        <w:rPr>
          <w:lang w:val="pt-BR"/>
        </w:rPr>
      </w:pPr>
    </w:p>
    <w:p w14:paraId="3CF1C502" w14:textId="77777777" w:rsidR="001026FD" w:rsidRPr="00C11175" w:rsidRDefault="001026FD" w:rsidP="00864B8A">
      <w:pPr>
        <w:spacing w:after="60"/>
        <w:ind w:left="720"/>
        <w:rPr>
          <w:lang w:val="pt-BR"/>
        </w:rPr>
      </w:pPr>
      <w:r w:rsidRPr="00C11175">
        <w:rPr>
          <w:rFonts w:cs="Tahoma"/>
          <w:b/>
          <w:lang w:val="pt-BR"/>
        </w:rPr>
        <w:t>SQL Server Parallel Data Warehouse Developer</w:t>
      </w:r>
    </w:p>
    <w:p w14:paraId="221FB9BE" w14:textId="77777777" w:rsidR="001026FD" w:rsidRPr="00C11175" w:rsidRDefault="001026FD" w:rsidP="00CB436E">
      <w:pPr>
        <w:pStyle w:val="EndnoteText"/>
        <w:ind w:left="720"/>
        <w:rPr>
          <w:lang w:val="pt-BR"/>
        </w:rPr>
      </w:pPr>
      <w:r w:rsidRPr="00C11175">
        <w:rPr>
          <w:rFonts w:ascii="Tahoma" w:hAnsi="Tahoma" w:cs="Tahoma"/>
          <w:sz w:val="18"/>
          <w:lang w:val="pt-BR"/>
        </w:rPr>
        <w:t>O assinante é qualificado para uma licença do SQL Server 2012 Parallel Data Warehouse Developer.</w:t>
      </w:r>
    </w:p>
    <w:p w14:paraId="36256399" w14:textId="77777777" w:rsidR="00CB436E" w:rsidRPr="00C11175" w:rsidRDefault="00CB436E" w:rsidP="00CB436E">
      <w:pPr>
        <w:pStyle w:val="FootnoteBulletLevel1"/>
        <w:tabs>
          <w:tab w:val="clear" w:pos="900"/>
        </w:tabs>
        <w:spacing w:before="0" w:after="0"/>
        <w:ind w:left="720" w:firstLine="0"/>
        <w:rPr>
          <w:lang w:val="pt-BR"/>
        </w:rPr>
      </w:pPr>
    </w:p>
    <w:p w14:paraId="536AB98D" w14:textId="77777777" w:rsidR="00223A77" w:rsidRPr="00C11175" w:rsidRDefault="009B2474" w:rsidP="00864B8A">
      <w:pPr>
        <w:spacing w:after="60"/>
        <w:ind w:left="720"/>
        <w:rPr>
          <w:lang w:val="pt-BR"/>
        </w:rPr>
      </w:pPr>
      <w:r w:rsidRPr="00C11175">
        <w:rPr>
          <w:rFonts w:cs="Tahoma"/>
          <w:b/>
          <w:lang w:val="pt-BR"/>
        </w:rPr>
        <w:t>Qualificação do Software Assurance</w:t>
      </w:r>
    </w:p>
    <w:p w14:paraId="405D2F50" w14:textId="77777777" w:rsidR="00BE4D27" w:rsidRPr="00C11175" w:rsidRDefault="00223A77" w:rsidP="000C6DBC">
      <w:pPr>
        <w:pStyle w:val="EndnoteText"/>
        <w:tabs>
          <w:tab w:val="left" w:pos="1080"/>
        </w:tabs>
        <w:ind w:left="720"/>
        <w:rPr>
          <w:lang w:val="pt-BR"/>
        </w:rPr>
      </w:pPr>
      <w:r w:rsidRPr="00C11175">
        <w:rPr>
          <w:rFonts w:ascii="Tahoma" w:hAnsi="Tahoma" w:cs="Tahoma"/>
          <w:sz w:val="18"/>
          <w:lang w:val="pt-BR"/>
        </w:rPr>
        <w:t>Os clientes com Software Assurance próximo à data de término referente aos produtos a seguir estão qualificados a renovar suas coberturas como Visual Studio Premium 2013 com MSDN. Ao renovar uma nível de assinatura MSDN diferente, os novos termos de uso substituirão os termos de uso anteriores, e qualquer software não incluído na nova assinatura MSDN deverá ser removido.</w:t>
      </w:r>
    </w:p>
    <w:p w14:paraId="51ECE8C7" w14:textId="77777777" w:rsidR="00223A77" w:rsidRPr="00C11175" w:rsidRDefault="00223A77" w:rsidP="007E466C">
      <w:pPr>
        <w:pStyle w:val="EndnoteText"/>
        <w:ind w:left="720"/>
        <w:rPr>
          <w:lang w:val="pt-BR"/>
        </w:rPr>
      </w:pPr>
    </w:p>
    <w:p w14:paraId="08AAF689"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Ultimate com MSDN</w:t>
      </w:r>
    </w:p>
    <w:p w14:paraId="21C089E3"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Premium com MSDN</w:t>
      </w:r>
    </w:p>
    <w:p w14:paraId="72769211" w14:textId="77777777" w:rsidR="00223A77" w:rsidRPr="00C11175" w:rsidRDefault="00223A77" w:rsidP="00CB436E">
      <w:pPr>
        <w:pStyle w:val="FootnoteBulletLevel2"/>
        <w:numPr>
          <w:ilvl w:val="0"/>
          <w:numId w:val="6"/>
        </w:numPr>
        <w:spacing w:before="0" w:after="60"/>
        <w:ind w:left="1440"/>
        <w:rPr>
          <w:lang w:val="pt-BR"/>
        </w:rPr>
      </w:pPr>
      <w:r w:rsidRPr="00C11175">
        <w:rPr>
          <w:rFonts w:ascii="Tahoma" w:hAnsi="Tahoma" w:cs="Tahoma"/>
          <w:sz w:val="18"/>
          <w:lang w:val="pt-BR"/>
        </w:rPr>
        <w:t>Visual Studio Professional com MSDN Premium</w:t>
      </w:r>
    </w:p>
    <w:p w14:paraId="49CE96C1"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Team System Team Suite com MSDN Premium</w:t>
      </w:r>
    </w:p>
    <w:p w14:paraId="157A3844"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Team System Test Edition com MSDN Premium</w:t>
      </w:r>
    </w:p>
    <w:p w14:paraId="0CCD4D7E"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Team System Development Edition com MSDN Premium</w:t>
      </w:r>
    </w:p>
    <w:p w14:paraId="3B228482"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 xml:space="preserve">Visual Studio Team System Architecture Edition com MSDN Premium </w:t>
      </w:r>
    </w:p>
    <w:p w14:paraId="36424FBC"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Visual Studio Team System Database Edition com MSDN Premium</w:t>
      </w:r>
    </w:p>
    <w:p w14:paraId="28F9B757" w14:textId="77777777" w:rsidR="00223A77" w:rsidRPr="00C11175" w:rsidRDefault="00223A77" w:rsidP="00CB436E">
      <w:pPr>
        <w:pStyle w:val="FootnoteBulletLevel2"/>
        <w:numPr>
          <w:ilvl w:val="0"/>
          <w:numId w:val="6"/>
        </w:numPr>
        <w:spacing w:before="0" w:after="60"/>
        <w:ind w:left="1440"/>
        <w:rPr>
          <w:lang w:val="pt-BR"/>
        </w:rPr>
      </w:pPr>
      <w:r w:rsidRPr="00C11175">
        <w:rPr>
          <w:rFonts w:ascii="Tahoma" w:hAnsi="Tahoma" w:cs="Tahoma"/>
          <w:sz w:val="18"/>
          <w:lang w:val="pt-BR"/>
        </w:rPr>
        <w:t>Clientes com uma assinatura de varejo ativa para qualquer um dos softwares acima</w:t>
      </w:r>
    </w:p>
    <w:p w14:paraId="0EFB487E" w14:textId="77777777" w:rsidR="00413D8A" w:rsidRPr="00C11175" w:rsidRDefault="00413D8A">
      <w:pPr>
        <w:rPr>
          <w:lang w:val="pt-BR"/>
        </w:rPr>
      </w:pPr>
    </w:p>
    <w:p w14:paraId="5918D2FA" w14:textId="77777777" w:rsidR="00223A77" w:rsidRPr="00C11175" w:rsidRDefault="00223A77" w:rsidP="00AF1D88">
      <w:pPr>
        <w:pStyle w:val="FootnoteBulletLevel1"/>
        <w:keepNext/>
        <w:tabs>
          <w:tab w:val="clear" w:pos="900"/>
        </w:tabs>
        <w:spacing w:before="0" w:after="0"/>
        <w:ind w:left="720" w:firstLine="0"/>
        <w:rPr>
          <w:lang w:val="pt-BR"/>
        </w:rPr>
      </w:pPr>
      <w:r w:rsidRPr="00C11175">
        <w:rPr>
          <w:rFonts w:ascii="Tahoma" w:hAnsi="Tahoma" w:cs="Tahoma"/>
          <w:sz w:val="18"/>
          <w:lang w:val="pt-BR"/>
        </w:rPr>
        <w:t xml:space="preserve">Os clientes com Software Assurance próximo à data de término referente ao Visual Studio Premium 2013 com MSDN estão qualificados a renovar suas coberturas como: </w:t>
      </w:r>
    </w:p>
    <w:p w14:paraId="2862AC6B" w14:textId="77777777" w:rsidR="00CB436E" w:rsidRPr="00C11175" w:rsidRDefault="00CB436E" w:rsidP="00AF1D88">
      <w:pPr>
        <w:pStyle w:val="FootnoteBulletLevel1"/>
        <w:keepNext/>
        <w:spacing w:before="0" w:after="0"/>
        <w:ind w:left="907" w:firstLine="0"/>
        <w:rPr>
          <w:lang w:val="pt-BR"/>
        </w:rPr>
      </w:pPr>
    </w:p>
    <w:p w14:paraId="6C7D586A" w14:textId="77777777" w:rsidR="00223A77" w:rsidRPr="00975F2D" w:rsidRDefault="00223A77" w:rsidP="00AF1D88">
      <w:pPr>
        <w:pStyle w:val="FootnoteBulletLevel2"/>
        <w:keepNext/>
        <w:numPr>
          <w:ilvl w:val="0"/>
          <w:numId w:val="6"/>
        </w:numPr>
        <w:spacing w:before="0" w:after="60"/>
        <w:ind w:left="1440"/>
      </w:pPr>
      <w:r w:rsidRPr="00975F2D">
        <w:rPr>
          <w:rFonts w:ascii="Tahoma" w:hAnsi="Tahoma" w:cs="Tahoma"/>
          <w:sz w:val="18"/>
        </w:rPr>
        <w:t>Visual Studio Professional com MSDN</w:t>
      </w:r>
    </w:p>
    <w:p w14:paraId="1FB5C8A8" w14:textId="77777777" w:rsidR="006771C8" w:rsidRPr="00975F2D" w:rsidRDefault="006771C8" w:rsidP="00CB436E">
      <w:pPr>
        <w:pStyle w:val="FootnoteBulletLevel2"/>
        <w:numPr>
          <w:ilvl w:val="0"/>
          <w:numId w:val="6"/>
        </w:numPr>
        <w:spacing w:before="0" w:after="60"/>
        <w:ind w:left="1440"/>
      </w:pPr>
      <w:r w:rsidRPr="00975F2D">
        <w:rPr>
          <w:rFonts w:ascii="Tahoma" w:hAnsi="Tahoma" w:cs="Tahoma"/>
          <w:sz w:val="18"/>
        </w:rPr>
        <w:t>Visual Studio Test Professional com MSDN</w:t>
      </w:r>
    </w:p>
    <w:p w14:paraId="1BDF891C" w14:textId="77777777" w:rsidR="00223A77" w:rsidRPr="00975F2D" w:rsidRDefault="00223A77" w:rsidP="00CB436E">
      <w:pPr>
        <w:pStyle w:val="FootnoteBulletLevel2"/>
        <w:numPr>
          <w:ilvl w:val="0"/>
          <w:numId w:val="6"/>
        </w:numPr>
        <w:spacing w:before="0" w:after="60"/>
        <w:ind w:left="1440"/>
      </w:pPr>
      <w:r w:rsidRPr="00975F2D">
        <w:rPr>
          <w:rFonts w:ascii="Tahoma" w:hAnsi="Tahoma" w:cs="Tahoma"/>
          <w:sz w:val="18"/>
        </w:rPr>
        <w:t>MSDN Operating Systems</w:t>
      </w:r>
    </w:p>
    <w:p w14:paraId="699BB3DD" w14:textId="77777777" w:rsidR="00223A77" w:rsidRPr="00975F2D" w:rsidRDefault="00223A77" w:rsidP="00CB436E">
      <w:pPr>
        <w:pStyle w:val="FootnoteBulletLevel1"/>
        <w:spacing w:before="0" w:after="0"/>
        <w:ind w:left="907" w:firstLine="0"/>
      </w:pPr>
    </w:p>
    <w:p w14:paraId="15500413" w14:textId="77777777" w:rsidR="0055611F" w:rsidRPr="00C11175" w:rsidRDefault="00223A77" w:rsidP="00076CB4">
      <w:pPr>
        <w:pStyle w:val="FootnoteBulletLevel1"/>
        <w:tabs>
          <w:tab w:val="clear" w:pos="900"/>
        </w:tabs>
        <w:spacing w:before="0" w:after="0"/>
        <w:ind w:left="720" w:firstLine="0"/>
        <w:rPr>
          <w:lang w:val="pt-BR"/>
        </w:rPr>
      </w:pPr>
      <w:r w:rsidRPr="00C11175">
        <w:rPr>
          <w:rFonts w:ascii="Tahoma" w:hAnsi="Tahoma" w:cs="Tahoma"/>
          <w:sz w:val="18"/>
          <w:lang w:val="pt-BR"/>
        </w:rPr>
        <w:t xml:space="preserve">Os clientes do Enterprise, Select ou Open Value com cobertura do Software Assurance ativa para o Visual Studio Premium 2013 com MSDN também podem fazer step-up para o Visual Studio Ultimate 2014 com MSDN por meio da aquisição de </w:t>
      </w:r>
      <w:r w:rsidRPr="00C11175">
        <w:rPr>
          <w:rFonts w:ascii="Tahoma" w:hAnsi="Tahoma" w:cs="Tahoma"/>
          <w:sz w:val="18"/>
          <w:szCs w:val="24"/>
          <w:lang w:val="pt-BR"/>
        </w:rPr>
        <w:t xml:space="preserve">SKUs de Step-Up </w:t>
      </w:r>
      <w:hyperlink w:anchor="Step_Up" w:history="1">
        <w:r w:rsidRPr="00C11175">
          <w:rPr>
            <w:rFonts w:ascii="Tahoma" w:hAnsi="Tahoma" w:cs="Tahoma"/>
            <w:sz w:val="18"/>
            <w:szCs w:val="24"/>
            <w:lang w:val="pt-BR"/>
          </w:rPr>
          <w:t>apropriadas</w:t>
        </w:r>
      </w:hyperlink>
      <w:r w:rsidRPr="00C11175">
        <w:rPr>
          <w:rFonts w:ascii="Tahoma" w:hAnsi="Tahoma" w:cs="Tahoma"/>
          <w:sz w:val="18"/>
          <w:lang w:val="pt-BR"/>
        </w:rPr>
        <w:t>.</w:t>
      </w:r>
    </w:p>
    <w:p w14:paraId="39B8F7C3" w14:textId="77777777" w:rsidR="00CB436E" w:rsidRPr="00C11175" w:rsidRDefault="00CB436E" w:rsidP="00076CB4">
      <w:pPr>
        <w:pStyle w:val="FootnoteBulletLevel2"/>
        <w:tabs>
          <w:tab w:val="clear" w:pos="1260"/>
        </w:tabs>
        <w:spacing w:before="0"/>
        <w:ind w:left="720" w:firstLine="0"/>
        <w:rPr>
          <w:lang w:val="pt-BR"/>
        </w:rPr>
      </w:pPr>
    </w:p>
    <w:p w14:paraId="0805C9C9" w14:textId="77777777" w:rsidR="0055611F" w:rsidRPr="00C11175" w:rsidRDefault="0055611F" w:rsidP="00864B8A">
      <w:pPr>
        <w:spacing w:after="60"/>
        <w:ind w:left="720"/>
        <w:rPr>
          <w:lang w:val="pt-BR"/>
        </w:rPr>
      </w:pPr>
      <w:r w:rsidRPr="00C11175">
        <w:rPr>
          <w:rFonts w:cs="Tahoma"/>
          <w:b/>
          <w:lang w:val="pt-BR"/>
        </w:rPr>
        <w:t>Serviços de Assinatura</w:t>
      </w:r>
    </w:p>
    <w:p w14:paraId="611AE49B" w14:textId="77777777" w:rsidR="0055611F" w:rsidRPr="00C11175" w:rsidRDefault="0055611F" w:rsidP="00076CB4">
      <w:pPr>
        <w:pStyle w:val="FootnoteBulletLevel2"/>
        <w:tabs>
          <w:tab w:val="clear" w:pos="1260"/>
        </w:tabs>
        <w:spacing w:before="0"/>
        <w:ind w:left="720" w:firstLine="0"/>
        <w:rPr>
          <w:lang w:val="pt-BR"/>
        </w:rPr>
      </w:pPr>
      <w:r w:rsidRPr="00C1117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5FC0FE2D" w14:textId="77777777" w:rsidR="0055611F" w:rsidRPr="00C11175" w:rsidRDefault="0055611F" w:rsidP="00076CB4">
      <w:pPr>
        <w:pStyle w:val="FootnoteBulletLevel1"/>
        <w:tabs>
          <w:tab w:val="clear" w:pos="900"/>
        </w:tabs>
        <w:spacing w:before="0" w:after="0"/>
        <w:ind w:left="720" w:firstLine="0"/>
        <w:rPr>
          <w:lang w:val="pt-BR"/>
        </w:rPr>
      </w:pPr>
    </w:p>
    <w:p w14:paraId="09E3E575" w14:textId="77777777" w:rsidR="0055611F" w:rsidRPr="00C11175" w:rsidRDefault="009B2474" w:rsidP="00864B8A">
      <w:pPr>
        <w:spacing w:after="60"/>
        <w:ind w:left="720"/>
        <w:rPr>
          <w:lang w:val="pt-BR"/>
        </w:rPr>
      </w:pPr>
      <w:r w:rsidRPr="00C11175">
        <w:rPr>
          <w:rFonts w:cs="Tahoma"/>
          <w:b/>
          <w:lang w:val="pt-BR"/>
        </w:rPr>
        <w:t>Serviços da Plataforma do Windows Azure</w:t>
      </w:r>
    </w:p>
    <w:p w14:paraId="06E67C92" w14:textId="77777777" w:rsidR="00DB3ECB" w:rsidRPr="00C11175" w:rsidRDefault="0055611F" w:rsidP="001760D6">
      <w:pPr>
        <w:pStyle w:val="FootnoteBulletLevel2"/>
        <w:tabs>
          <w:tab w:val="clear" w:pos="1260"/>
        </w:tabs>
        <w:spacing w:before="0"/>
        <w:ind w:left="720" w:firstLine="0"/>
        <w:rPr>
          <w:lang w:val="pt-BR"/>
        </w:rPr>
      </w:pPr>
      <w:r w:rsidRPr="00C11175">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53458FF4" w14:textId="77777777" w:rsidR="0055611F" w:rsidRPr="00C11175" w:rsidRDefault="0055611F" w:rsidP="00CB436E">
      <w:pPr>
        <w:pStyle w:val="FootnoteBulletLevel2"/>
        <w:tabs>
          <w:tab w:val="clear" w:pos="1260"/>
        </w:tabs>
        <w:spacing w:before="0"/>
        <w:ind w:left="0" w:firstLine="0"/>
        <w:rPr>
          <w:lang w:val="pt-BR"/>
        </w:rPr>
      </w:pPr>
    </w:p>
    <w:p w14:paraId="2EB07635" w14:textId="77777777" w:rsidR="00E03856" w:rsidRDefault="00E03856" w:rsidP="00CB436E">
      <w:pPr>
        <w:pStyle w:val="FootnoteBulletLevel2"/>
        <w:tabs>
          <w:tab w:val="clear" w:pos="1260"/>
        </w:tabs>
        <w:spacing w:before="0"/>
        <w:ind w:left="0" w:firstLine="0"/>
        <w:rPr>
          <w:lang w:val="pt-BR"/>
        </w:rPr>
      </w:pPr>
    </w:p>
    <w:p w14:paraId="42B39EAE" w14:textId="77777777" w:rsidR="005A1E9A" w:rsidRDefault="005A1E9A" w:rsidP="00CB436E">
      <w:pPr>
        <w:pStyle w:val="FootnoteBulletLevel2"/>
        <w:tabs>
          <w:tab w:val="clear" w:pos="1260"/>
        </w:tabs>
        <w:spacing w:before="0"/>
        <w:ind w:left="0" w:firstLine="0"/>
        <w:rPr>
          <w:lang w:val="pt-BR"/>
        </w:rPr>
      </w:pPr>
    </w:p>
    <w:p w14:paraId="7FDB415D" w14:textId="77777777" w:rsidR="005A1E9A" w:rsidRDefault="005A1E9A" w:rsidP="00CB436E">
      <w:pPr>
        <w:pStyle w:val="FootnoteBulletLevel2"/>
        <w:tabs>
          <w:tab w:val="clear" w:pos="1260"/>
        </w:tabs>
        <w:spacing w:before="0"/>
        <w:ind w:left="0" w:firstLine="0"/>
        <w:rPr>
          <w:lang w:val="pt-BR"/>
        </w:rPr>
      </w:pPr>
    </w:p>
    <w:p w14:paraId="196789EB" w14:textId="77777777" w:rsidR="005A1E9A" w:rsidRDefault="005A1E9A" w:rsidP="00CB436E">
      <w:pPr>
        <w:pStyle w:val="FootnoteBulletLevel2"/>
        <w:tabs>
          <w:tab w:val="clear" w:pos="1260"/>
        </w:tabs>
        <w:spacing w:before="0"/>
        <w:ind w:left="0" w:firstLine="0"/>
        <w:rPr>
          <w:lang w:val="pt-BR"/>
        </w:rPr>
      </w:pPr>
    </w:p>
    <w:p w14:paraId="3422BD09" w14:textId="77777777" w:rsidR="005A1E9A" w:rsidRDefault="005A1E9A" w:rsidP="00CB436E">
      <w:pPr>
        <w:pStyle w:val="FootnoteBulletLevel2"/>
        <w:tabs>
          <w:tab w:val="clear" w:pos="1260"/>
        </w:tabs>
        <w:spacing w:before="0"/>
        <w:ind w:left="0" w:firstLine="0"/>
        <w:rPr>
          <w:lang w:val="pt-BR"/>
        </w:rPr>
      </w:pPr>
    </w:p>
    <w:p w14:paraId="33BAD2BE" w14:textId="77777777" w:rsidR="005A1E9A" w:rsidRPr="00C11175" w:rsidRDefault="005A1E9A" w:rsidP="00CB436E">
      <w:pPr>
        <w:pStyle w:val="FootnoteBulletLevel2"/>
        <w:tabs>
          <w:tab w:val="clear" w:pos="1260"/>
        </w:tabs>
        <w:spacing w:before="0"/>
        <w:ind w:left="0" w:firstLine="0"/>
        <w:rPr>
          <w:lang w:val="pt-BR"/>
        </w:rPr>
      </w:pPr>
    </w:p>
    <w:p w14:paraId="2133A003" w14:textId="77777777" w:rsidR="00223A77" w:rsidRPr="00C11175" w:rsidRDefault="00A560B6" w:rsidP="00223A77">
      <w:pPr>
        <w:pStyle w:val="Heading3"/>
        <w:rPr>
          <w:lang w:val="pt-BR"/>
        </w:rPr>
      </w:pPr>
      <w:bookmarkStart w:id="1093" w:name="_22_Visual_Studio"/>
      <w:bookmarkStart w:id="1094" w:name="_Toc336338278"/>
      <w:bookmarkStart w:id="1095" w:name="_Toc377174930"/>
      <w:bookmarkStart w:id="1096" w:name="Aps_18VS2010UltimateMSDN"/>
      <w:bookmarkEnd w:id="1093"/>
      <w:r w:rsidRPr="00C11175">
        <w:rPr>
          <w:rFonts w:ascii="Tahoma" w:hAnsi="Tahoma"/>
          <w:caps/>
          <w:color w:val="F66400"/>
          <w:sz w:val="22"/>
          <w:vertAlign w:val="superscript"/>
          <w:lang w:val="pt-BR"/>
        </w:rPr>
        <w:lastRenderedPageBreak/>
        <w:t>23</w:t>
      </w:r>
      <w:r w:rsidRPr="00C11175">
        <w:rPr>
          <w:rFonts w:ascii="Tahoma" w:hAnsi="Tahoma"/>
          <w:color w:val="F66400"/>
          <w:sz w:val="22"/>
          <w:lang w:val="pt-BR"/>
        </w:rPr>
        <w:t xml:space="preserve"> Visual Studio Ultimate 2013 com MSDN</w:t>
      </w:r>
      <w:bookmarkEnd w:id="1094"/>
      <w:bookmarkEnd w:id="1095"/>
      <w:r w:rsidRPr="00C11175">
        <w:rPr>
          <w:rFonts w:ascii="Tahoma" w:hAnsi="Tahoma"/>
          <w:color w:val="F66400"/>
          <w:sz w:val="22"/>
          <w:lang w:val="pt-BR"/>
        </w:rPr>
        <w:t xml:space="preserve"> </w:t>
      </w:r>
    </w:p>
    <w:bookmarkEnd w:id="1096"/>
    <w:p w14:paraId="548E5686" w14:textId="77777777" w:rsidR="0032113C" w:rsidRPr="00C11175" w:rsidRDefault="0032113C" w:rsidP="007A4659">
      <w:pPr>
        <w:adjustRightInd w:val="0"/>
        <w:ind w:left="540"/>
        <w:textAlignment w:val="baseline"/>
        <w:rPr>
          <w:lang w:val="pt-BR"/>
        </w:rPr>
      </w:pPr>
    </w:p>
    <w:p w14:paraId="739A3ECC" w14:textId="77777777" w:rsidR="001026FD" w:rsidRPr="00C11175" w:rsidRDefault="001026FD" w:rsidP="00864B8A">
      <w:pPr>
        <w:spacing w:after="60"/>
        <w:ind w:left="720"/>
        <w:rPr>
          <w:lang w:val="pt-BR"/>
        </w:rPr>
      </w:pPr>
      <w:r w:rsidRPr="00C11175">
        <w:rPr>
          <w:rFonts w:cs="Tahoma"/>
          <w:b/>
          <w:lang w:val="pt-BR"/>
        </w:rPr>
        <w:t>Visual Studio Team Foundation Server 2013</w:t>
      </w:r>
    </w:p>
    <w:p w14:paraId="7F681C6E" w14:textId="77777777" w:rsidR="001026FD" w:rsidRPr="00C11175" w:rsidRDefault="001026FD" w:rsidP="007A4659">
      <w:pPr>
        <w:pStyle w:val="EndnoteText"/>
        <w:ind w:left="720"/>
        <w:rPr>
          <w:lang w:val="pt-BR"/>
        </w:rPr>
      </w:pPr>
      <w:r w:rsidRPr="00C11175">
        <w:rPr>
          <w:rFonts w:ascii="Tahoma" w:hAnsi="Tahoma" w:cs="Tahoma"/>
          <w:sz w:val="18"/>
          <w:lang w:val="pt-BR"/>
        </w:rPr>
        <w:t>O assinante está qualificado para uma licença de servidor para o Visual Studio Team Foundation Server 2013 e uma CAL de Usuário do Team Foundation Server.</w:t>
      </w:r>
      <w:r w:rsidR="00975F2D" w:rsidRPr="00C11175">
        <w:rPr>
          <w:rFonts w:ascii="Tahoma" w:hAnsi="Tahoma" w:cs="Tahoma"/>
          <w:sz w:val="18"/>
          <w:lang w:val="pt-BR"/>
        </w:rPr>
        <w:t xml:space="preserve"> </w:t>
      </w:r>
      <w:r w:rsidRPr="00C11175">
        <w:rPr>
          <w:rFonts w:ascii="Tahoma" w:hAnsi="Tahoma" w:cs="Tahoma"/>
          <w:sz w:val="18"/>
          <w:lang w:val="pt-BR"/>
        </w:rPr>
        <w:t>A CAL é reservada unicamente para uso do assinante.</w:t>
      </w:r>
    </w:p>
    <w:p w14:paraId="58179FC5" w14:textId="77777777" w:rsidR="001026FD" w:rsidRPr="00C11175" w:rsidRDefault="001026FD" w:rsidP="007A4659">
      <w:pPr>
        <w:pStyle w:val="EndnoteText"/>
        <w:ind w:left="720"/>
        <w:rPr>
          <w:lang w:val="pt-BR"/>
        </w:rPr>
      </w:pPr>
    </w:p>
    <w:p w14:paraId="1D59337E" w14:textId="77777777" w:rsidR="001026FD" w:rsidRPr="00C11175" w:rsidRDefault="001026FD" w:rsidP="00864B8A">
      <w:pPr>
        <w:spacing w:after="60"/>
        <w:ind w:left="720"/>
        <w:rPr>
          <w:lang w:val="pt-BR"/>
        </w:rPr>
      </w:pPr>
      <w:r w:rsidRPr="00C11175">
        <w:rPr>
          <w:rFonts w:cs="Tahoma"/>
          <w:b/>
          <w:lang w:val="pt-BR"/>
        </w:rPr>
        <w:t>SQL Server Parallel Data Warehouse Developer</w:t>
      </w:r>
    </w:p>
    <w:p w14:paraId="021923F9" w14:textId="77777777" w:rsidR="001026FD" w:rsidRPr="00C11175" w:rsidRDefault="001026FD" w:rsidP="007A4659">
      <w:pPr>
        <w:pStyle w:val="EndnoteText"/>
        <w:ind w:left="720"/>
        <w:rPr>
          <w:lang w:val="pt-BR"/>
        </w:rPr>
      </w:pPr>
      <w:r w:rsidRPr="00C11175">
        <w:rPr>
          <w:rFonts w:ascii="Tahoma" w:hAnsi="Tahoma" w:cs="Tahoma"/>
          <w:sz w:val="18"/>
          <w:lang w:val="pt-BR"/>
        </w:rPr>
        <w:t>O assinante é qualificado para uma licença do SQL Server 2012 Parallel Data Warehouse Developer.</w:t>
      </w:r>
    </w:p>
    <w:p w14:paraId="1985A79B" w14:textId="77777777" w:rsidR="007A4659" w:rsidRPr="00C11175" w:rsidRDefault="007A4659" w:rsidP="007A4659">
      <w:pPr>
        <w:adjustRightInd w:val="0"/>
        <w:ind w:left="720"/>
        <w:textAlignment w:val="baseline"/>
        <w:rPr>
          <w:lang w:val="pt-BR"/>
        </w:rPr>
      </w:pPr>
    </w:p>
    <w:p w14:paraId="377B95DE" w14:textId="77777777" w:rsidR="0032113C" w:rsidRPr="00C11175" w:rsidRDefault="0032113C" w:rsidP="00864B8A">
      <w:pPr>
        <w:spacing w:after="60"/>
        <w:ind w:left="720"/>
        <w:rPr>
          <w:lang w:val="pt-BR"/>
        </w:rPr>
      </w:pPr>
      <w:r w:rsidRPr="00C11175">
        <w:rPr>
          <w:rFonts w:cs="Tahoma"/>
          <w:b/>
          <w:lang w:val="pt-BR"/>
        </w:rPr>
        <w:t>Qualificação do Software Assurance</w:t>
      </w:r>
    </w:p>
    <w:p w14:paraId="1B3124BE" w14:textId="77777777" w:rsidR="0032113C" w:rsidRPr="00C11175" w:rsidRDefault="0032113C" w:rsidP="00431D36">
      <w:pPr>
        <w:pStyle w:val="EndnoteText"/>
        <w:ind w:left="720"/>
        <w:rPr>
          <w:lang w:val="pt-BR"/>
        </w:rPr>
      </w:pPr>
      <w:r w:rsidRPr="00C11175">
        <w:rPr>
          <w:rFonts w:ascii="Tahoma" w:hAnsi="Tahoma" w:cs="Tahoma"/>
          <w:sz w:val="18"/>
          <w:szCs w:val="18"/>
          <w:lang w:val="pt-BR"/>
        </w:rPr>
        <w:t>Os clientes com Software Assurance próximo à data de término referente aos produtos a seguir estão qualificados a renovar suas coberturas como Visual Studio Ultimate 2013 com MSDN. Ao renovar para um nível de assinatura do MSDN diferente, os novos termos de uso substituirão os termos de uso anteriores, e</w:t>
      </w:r>
      <w:r w:rsidR="00431D36" w:rsidRPr="00C11175">
        <w:rPr>
          <w:rFonts w:ascii="Tahoma" w:hAnsi="Tahoma" w:cs="Tahoma"/>
          <w:sz w:val="18"/>
          <w:szCs w:val="18"/>
          <w:lang w:val="pt-BR"/>
        </w:rPr>
        <w:t> </w:t>
      </w:r>
      <w:r w:rsidRPr="00C11175">
        <w:rPr>
          <w:rFonts w:ascii="Tahoma" w:hAnsi="Tahoma" w:cs="Tahoma"/>
          <w:sz w:val="18"/>
          <w:szCs w:val="18"/>
          <w:lang w:val="pt-BR"/>
        </w:rPr>
        <w:t>qualquer software não incluído na nova assinatura do MSDN</w:t>
      </w:r>
      <w:r w:rsidRPr="00C11175">
        <w:rPr>
          <w:rFonts w:ascii="Tahoma" w:hAnsi="Tahoma" w:cs="Tahoma"/>
          <w:sz w:val="18"/>
          <w:lang w:val="pt-BR"/>
        </w:rPr>
        <w:t xml:space="preserve"> deverá ser removido.</w:t>
      </w:r>
    </w:p>
    <w:p w14:paraId="475B3E40" w14:textId="77777777" w:rsidR="0032113C" w:rsidRPr="00C11175" w:rsidRDefault="0032113C" w:rsidP="0032113C">
      <w:pPr>
        <w:ind w:left="900"/>
        <w:rPr>
          <w:lang w:val="pt-BR"/>
        </w:rPr>
      </w:pPr>
    </w:p>
    <w:p w14:paraId="1270040E"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Ultimate com MSDN</w:t>
      </w:r>
    </w:p>
    <w:p w14:paraId="6E5848A7"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Team System Team Suite com MSDN Premium</w:t>
      </w:r>
    </w:p>
    <w:p w14:paraId="4BE81804"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Team System Test Edition com MSDN Premium</w:t>
      </w:r>
    </w:p>
    <w:p w14:paraId="21EE3A48"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Team System Development Edition com MSDN Premium</w:t>
      </w:r>
    </w:p>
    <w:p w14:paraId="4B3E940D"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 xml:space="preserve">Visual Studio Team System Architecture Edition com MSDN Premium </w:t>
      </w:r>
    </w:p>
    <w:p w14:paraId="3AC2A3E5"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Team System Database Edition com MSDN Premium</w:t>
      </w:r>
    </w:p>
    <w:p w14:paraId="5816549E" w14:textId="77777777" w:rsidR="0032113C" w:rsidRPr="00C11175" w:rsidRDefault="0032113C" w:rsidP="007A4659">
      <w:pPr>
        <w:numPr>
          <w:ilvl w:val="0"/>
          <w:numId w:val="6"/>
        </w:numPr>
        <w:adjustRightInd w:val="0"/>
        <w:snapToGrid w:val="0"/>
        <w:spacing w:after="60"/>
        <w:ind w:left="1440"/>
        <w:textAlignment w:val="baseline"/>
        <w:rPr>
          <w:lang w:val="pt-BR"/>
        </w:rPr>
      </w:pPr>
      <w:r w:rsidRPr="00C11175">
        <w:rPr>
          <w:rFonts w:cs="Tahoma"/>
          <w:szCs w:val="24"/>
          <w:lang w:val="pt-BR"/>
        </w:rPr>
        <w:t>Clientes com uma assinatura de varejo ativa para qualquer um dos softwares acima</w:t>
      </w:r>
    </w:p>
    <w:p w14:paraId="6BB915BA" w14:textId="77777777" w:rsidR="0032113C" w:rsidRPr="00C11175" w:rsidRDefault="0032113C" w:rsidP="007A4659">
      <w:pPr>
        <w:tabs>
          <w:tab w:val="num" w:pos="900"/>
        </w:tabs>
        <w:adjustRightInd w:val="0"/>
        <w:ind w:left="1440"/>
        <w:textAlignment w:val="baseline"/>
        <w:rPr>
          <w:lang w:val="pt-BR"/>
        </w:rPr>
      </w:pPr>
    </w:p>
    <w:p w14:paraId="368362BA" w14:textId="77777777" w:rsidR="0032113C" w:rsidRPr="00C11175" w:rsidRDefault="0032113C" w:rsidP="007A4659">
      <w:pPr>
        <w:adjustRightInd w:val="0"/>
        <w:ind w:left="720"/>
        <w:textAlignment w:val="baseline"/>
        <w:rPr>
          <w:lang w:val="pt-BR"/>
        </w:rPr>
      </w:pPr>
      <w:r w:rsidRPr="00C11175">
        <w:rPr>
          <w:rFonts w:cs="Tahoma"/>
          <w:szCs w:val="20"/>
          <w:lang w:val="pt-BR"/>
        </w:rPr>
        <w:t xml:space="preserve">Os clientes com Software Assurance próximo à data de término referente ao Visual Studio Ultimate 2013 com MSDN estão qualificados a renovar suas coberturas como: </w:t>
      </w:r>
    </w:p>
    <w:p w14:paraId="696F519C" w14:textId="77777777" w:rsidR="007A4659" w:rsidRPr="00C11175" w:rsidRDefault="007A4659" w:rsidP="007A4659">
      <w:pPr>
        <w:adjustRightInd w:val="0"/>
        <w:ind w:left="720"/>
        <w:textAlignment w:val="baseline"/>
        <w:rPr>
          <w:lang w:val="pt-BR"/>
        </w:rPr>
      </w:pPr>
    </w:p>
    <w:p w14:paraId="6E9AB7EB"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Premium com MSDN</w:t>
      </w:r>
    </w:p>
    <w:p w14:paraId="408EA1F1"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Professional com MSDN</w:t>
      </w:r>
    </w:p>
    <w:p w14:paraId="3AE75FDC"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Visual Studio Test Professional com MSDN</w:t>
      </w:r>
    </w:p>
    <w:p w14:paraId="5955556F" w14:textId="77777777" w:rsidR="0032113C" w:rsidRPr="00975F2D" w:rsidRDefault="0032113C" w:rsidP="007A4659">
      <w:pPr>
        <w:numPr>
          <w:ilvl w:val="0"/>
          <w:numId w:val="6"/>
        </w:numPr>
        <w:adjustRightInd w:val="0"/>
        <w:snapToGrid w:val="0"/>
        <w:spacing w:after="60"/>
        <w:ind w:left="1440"/>
        <w:textAlignment w:val="baseline"/>
      </w:pPr>
      <w:r w:rsidRPr="00975F2D">
        <w:rPr>
          <w:rFonts w:cs="Tahoma"/>
          <w:szCs w:val="24"/>
        </w:rPr>
        <w:t>MSDN Operating Systems</w:t>
      </w:r>
    </w:p>
    <w:p w14:paraId="39BB6D59" w14:textId="77777777" w:rsidR="00413D8A" w:rsidRPr="00975F2D" w:rsidRDefault="00413D8A"/>
    <w:p w14:paraId="665EC9FE" w14:textId="77777777" w:rsidR="0055611F" w:rsidRPr="00975F2D" w:rsidRDefault="009B2474" w:rsidP="007B35CE">
      <w:pPr>
        <w:keepNext/>
        <w:spacing w:after="60"/>
        <w:ind w:left="720"/>
      </w:pPr>
      <w:r w:rsidRPr="00975F2D">
        <w:rPr>
          <w:rFonts w:cs="Tahoma"/>
          <w:b/>
        </w:rPr>
        <w:t>Serviços de Assinatura</w:t>
      </w:r>
    </w:p>
    <w:p w14:paraId="5D780D3B" w14:textId="77777777" w:rsidR="0055611F" w:rsidRPr="00C11175" w:rsidRDefault="0055611F" w:rsidP="007A4659">
      <w:pPr>
        <w:pStyle w:val="FootnoteBulletLevel2"/>
        <w:tabs>
          <w:tab w:val="clear" w:pos="1260"/>
        </w:tabs>
        <w:spacing w:before="0"/>
        <w:ind w:left="720" w:firstLine="0"/>
        <w:rPr>
          <w:lang w:val="pt-BR"/>
        </w:rPr>
      </w:pPr>
      <w:r w:rsidRPr="00C11175">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61A08937" w14:textId="77777777" w:rsidR="0055611F" w:rsidRPr="00C11175" w:rsidRDefault="0055611F" w:rsidP="007A4659">
      <w:pPr>
        <w:pStyle w:val="FootnoteBulletLevel1"/>
        <w:spacing w:before="0" w:after="0"/>
        <w:ind w:left="720" w:firstLine="0"/>
        <w:rPr>
          <w:lang w:val="pt-BR"/>
        </w:rPr>
      </w:pPr>
    </w:p>
    <w:p w14:paraId="66BCFBB0" w14:textId="77777777" w:rsidR="0055611F" w:rsidRPr="00C11175" w:rsidRDefault="0055611F" w:rsidP="00864B8A">
      <w:pPr>
        <w:spacing w:after="60"/>
        <w:ind w:left="720"/>
        <w:rPr>
          <w:lang w:val="pt-BR"/>
        </w:rPr>
      </w:pPr>
      <w:r w:rsidRPr="00C11175">
        <w:rPr>
          <w:rFonts w:cs="Tahoma"/>
          <w:b/>
          <w:lang w:val="pt-BR"/>
        </w:rPr>
        <w:t>Serviços da Plataforma do Windows Azure</w:t>
      </w:r>
    </w:p>
    <w:p w14:paraId="7B1080AD" w14:textId="77777777" w:rsidR="007A4659" w:rsidRPr="00C11175" w:rsidRDefault="0055611F" w:rsidP="007B35CE">
      <w:pPr>
        <w:adjustRightInd w:val="0"/>
        <w:snapToGrid w:val="0"/>
        <w:ind w:left="720"/>
        <w:textAlignment w:val="baseline"/>
        <w:rPr>
          <w:lang w:val="pt-BR"/>
        </w:rPr>
      </w:pPr>
      <w:r w:rsidRPr="00C11175">
        <w:rPr>
          <w:rFonts w:cs="Tahoma"/>
          <w:lang w:val="pt-BR"/>
        </w:rPr>
        <w:t>Os benefícios do Windows Azure não podem ser combinados de várias assinaturas do MSDN em uma única conta do Windows Azure. O uso do Windows Azure está sujeito aos termos de uso do Windows Azure.</w:t>
      </w:r>
      <w:bookmarkStart w:id="1097" w:name="Aps_19VS2010TestMSDN"/>
    </w:p>
    <w:p w14:paraId="432562B6" w14:textId="77777777" w:rsidR="00F40C90" w:rsidRPr="00C11175" w:rsidRDefault="00F40C90" w:rsidP="007A4659">
      <w:pPr>
        <w:adjustRightInd w:val="0"/>
        <w:snapToGrid w:val="0"/>
        <w:textAlignment w:val="baseline"/>
        <w:rPr>
          <w:lang w:val="pt-BR"/>
        </w:rPr>
      </w:pPr>
    </w:p>
    <w:p w14:paraId="0C48AF52" w14:textId="77777777" w:rsidR="007A4659" w:rsidRPr="00C11175" w:rsidRDefault="007A4659" w:rsidP="007A4659">
      <w:pPr>
        <w:adjustRightInd w:val="0"/>
        <w:snapToGrid w:val="0"/>
        <w:textAlignment w:val="baseline"/>
        <w:rPr>
          <w:lang w:val="pt-BR"/>
        </w:rPr>
      </w:pPr>
    </w:p>
    <w:p w14:paraId="5B7A900A" w14:textId="77777777" w:rsidR="00223A77" w:rsidRPr="00975F2D" w:rsidRDefault="00A560B6" w:rsidP="00D824E9">
      <w:pPr>
        <w:pStyle w:val="Heading3"/>
        <w:keepNext/>
      </w:pPr>
      <w:bookmarkStart w:id="1098" w:name="_23_Visual_Studio"/>
      <w:bookmarkStart w:id="1099" w:name="_24_Visual_Studio"/>
      <w:bookmarkStart w:id="1100" w:name="_Toc336338279"/>
      <w:bookmarkStart w:id="1101" w:name="_Toc377174931"/>
      <w:bookmarkEnd w:id="1098"/>
      <w:bookmarkEnd w:id="1099"/>
      <w:r w:rsidRPr="00975F2D">
        <w:rPr>
          <w:rFonts w:ascii="Tahoma" w:hAnsi="Tahoma"/>
          <w:caps/>
          <w:color w:val="F66400"/>
          <w:sz w:val="22"/>
          <w:vertAlign w:val="superscript"/>
        </w:rPr>
        <w:t>24</w:t>
      </w:r>
      <w:r w:rsidRPr="00975F2D">
        <w:rPr>
          <w:rFonts w:ascii="Tahoma" w:hAnsi="Tahoma"/>
          <w:color w:val="F66400"/>
          <w:sz w:val="22"/>
        </w:rPr>
        <w:t xml:space="preserve"> Visual Studio Test Professional 2013 com </w:t>
      </w:r>
      <w:bookmarkEnd w:id="1097"/>
      <w:r w:rsidRPr="00975F2D">
        <w:rPr>
          <w:rFonts w:ascii="Tahoma" w:hAnsi="Tahoma"/>
          <w:color w:val="F66400"/>
          <w:sz w:val="22"/>
        </w:rPr>
        <w:t>MSDN</w:t>
      </w:r>
      <w:bookmarkEnd w:id="1100"/>
      <w:bookmarkEnd w:id="1101"/>
      <w:r w:rsidRPr="00975F2D">
        <w:rPr>
          <w:rFonts w:ascii="Tahoma" w:hAnsi="Tahoma"/>
          <w:color w:val="F66400"/>
          <w:sz w:val="22"/>
        </w:rPr>
        <w:t xml:space="preserve"> </w:t>
      </w:r>
    </w:p>
    <w:p w14:paraId="07F4B2C4" w14:textId="77777777" w:rsidR="00AC4485" w:rsidRPr="00975F2D" w:rsidRDefault="00AC4485" w:rsidP="00D824E9">
      <w:pPr>
        <w:pStyle w:val="FootnoteBulletLevel1"/>
        <w:keepNext/>
        <w:spacing w:before="0" w:after="0"/>
      </w:pPr>
    </w:p>
    <w:p w14:paraId="517AC897" w14:textId="77777777" w:rsidR="001026FD" w:rsidRPr="00975F2D" w:rsidRDefault="001026FD" w:rsidP="00D824E9">
      <w:pPr>
        <w:keepNext/>
        <w:spacing w:after="60"/>
        <w:ind w:left="720"/>
      </w:pPr>
      <w:r w:rsidRPr="00975F2D">
        <w:rPr>
          <w:rFonts w:cs="Tahoma"/>
          <w:b/>
        </w:rPr>
        <w:t>Visual Studio Team Foundation Server 2013</w:t>
      </w:r>
    </w:p>
    <w:p w14:paraId="6E6E3C51" w14:textId="77777777" w:rsidR="001026FD" w:rsidRPr="00C11175" w:rsidRDefault="001026FD" w:rsidP="00E7500D">
      <w:pPr>
        <w:pStyle w:val="EndnoteText"/>
        <w:ind w:left="720"/>
        <w:rPr>
          <w:lang w:val="pt-BR"/>
        </w:rPr>
      </w:pPr>
      <w:r w:rsidRPr="00C11175">
        <w:rPr>
          <w:rFonts w:ascii="Tahoma" w:hAnsi="Tahoma" w:cs="Tahoma"/>
          <w:sz w:val="18"/>
          <w:lang w:val="pt-BR"/>
        </w:rPr>
        <w:t>O assinante está qualificado para uma licença de servidor para o Visual Studio Team Foundation Server 2013 e uma CAL de Usuário do Team Foundation Server.</w:t>
      </w:r>
      <w:r w:rsidR="00975F2D" w:rsidRPr="00C11175">
        <w:rPr>
          <w:rFonts w:ascii="Tahoma" w:hAnsi="Tahoma" w:cs="Tahoma"/>
          <w:sz w:val="18"/>
          <w:lang w:val="pt-BR"/>
        </w:rPr>
        <w:t xml:space="preserve"> </w:t>
      </w:r>
      <w:r w:rsidRPr="00C11175">
        <w:rPr>
          <w:rFonts w:ascii="Tahoma" w:hAnsi="Tahoma" w:cs="Tahoma"/>
          <w:sz w:val="18"/>
          <w:lang w:val="pt-BR"/>
        </w:rPr>
        <w:t>A CAL é reservada unicamente para uso do assinante.</w:t>
      </w:r>
    </w:p>
    <w:p w14:paraId="160CEC1C" w14:textId="77777777" w:rsidR="001026FD" w:rsidRPr="00C11175" w:rsidRDefault="001026FD" w:rsidP="00E7500D">
      <w:pPr>
        <w:pStyle w:val="EndnoteText"/>
        <w:ind w:left="720"/>
        <w:rPr>
          <w:lang w:val="pt-BR"/>
        </w:rPr>
      </w:pPr>
    </w:p>
    <w:p w14:paraId="08CAAB3E" w14:textId="77777777" w:rsidR="001026FD" w:rsidRPr="00C11175" w:rsidRDefault="001026FD" w:rsidP="00864B8A">
      <w:pPr>
        <w:spacing w:after="60"/>
        <w:ind w:left="720"/>
        <w:rPr>
          <w:lang w:val="pt-BR"/>
        </w:rPr>
      </w:pPr>
      <w:r w:rsidRPr="00C11175">
        <w:rPr>
          <w:rFonts w:cs="Tahoma"/>
          <w:b/>
          <w:lang w:val="pt-BR"/>
        </w:rPr>
        <w:t>SQL Server Parallel Data Warehouse Developer</w:t>
      </w:r>
    </w:p>
    <w:p w14:paraId="62181E6C" w14:textId="77777777" w:rsidR="001026FD" w:rsidRPr="00C11175" w:rsidRDefault="001026FD" w:rsidP="00E7500D">
      <w:pPr>
        <w:pStyle w:val="EndnoteText"/>
        <w:ind w:left="720"/>
        <w:rPr>
          <w:lang w:val="pt-BR"/>
        </w:rPr>
      </w:pPr>
      <w:r w:rsidRPr="00C11175">
        <w:rPr>
          <w:rFonts w:ascii="Tahoma" w:hAnsi="Tahoma" w:cs="Tahoma"/>
          <w:sz w:val="18"/>
          <w:lang w:val="pt-BR"/>
        </w:rPr>
        <w:t>O assinante é qualificado para uma licença do SQL Server 2012 Parallel Data Warehouse Developer.</w:t>
      </w:r>
    </w:p>
    <w:p w14:paraId="5253F837" w14:textId="77777777" w:rsidR="00E7500D" w:rsidRPr="00C11175" w:rsidRDefault="00E7500D" w:rsidP="00E7500D">
      <w:pPr>
        <w:pStyle w:val="FootnoteBulletLevel1"/>
        <w:tabs>
          <w:tab w:val="clear" w:pos="900"/>
        </w:tabs>
        <w:spacing w:before="0" w:after="0"/>
        <w:ind w:left="720" w:firstLine="0"/>
        <w:rPr>
          <w:lang w:val="pt-BR"/>
        </w:rPr>
      </w:pPr>
    </w:p>
    <w:p w14:paraId="7A662DCB" w14:textId="77777777" w:rsidR="00223A77" w:rsidRPr="00C11175" w:rsidRDefault="00223A77" w:rsidP="001760D6">
      <w:pPr>
        <w:keepNext/>
        <w:spacing w:after="60"/>
        <w:ind w:left="720"/>
        <w:rPr>
          <w:lang w:val="pt-BR"/>
        </w:rPr>
      </w:pPr>
      <w:r w:rsidRPr="00C11175">
        <w:rPr>
          <w:rFonts w:cs="Tahoma"/>
          <w:b/>
          <w:lang w:val="pt-BR"/>
        </w:rPr>
        <w:lastRenderedPageBreak/>
        <w:t>Qualificação do Software Assurance</w:t>
      </w:r>
    </w:p>
    <w:p w14:paraId="3CF7C074" w14:textId="77777777" w:rsidR="00223A77" w:rsidRPr="00C11175" w:rsidRDefault="00223A77" w:rsidP="00F40C90">
      <w:pPr>
        <w:tabs>
          <w:tab w:val="num" w:pos="1170"/>
        </w:tabs>
        <w:ind w:left="720"/>
        <w:rPr>
          <w:lang w:val="pt-BR"/>
        </w:rPr>
      </w:pPr>
      <w:r w:rsidRPr="00C11175">
        <w:rPr>
          <w:rFonts w:cs="Tahoma"/>
          <w:lang w:val="pt-BR"/>
        </w:rPr>
        <w:t>Os clientes com Software Assurance próximo à data de término referente aos produtos a seguir estão qualificados a renovar suas coberturas como Visual Studio Test Professional 2013 com MSDN</w:t>
      </w:r>
      <w:r w:rsidRPr="00C11175">
        <w:rPr>
          <w:rFonts w:cs="Tahoma"/>
          <w:szCs w:val="24"/>
          <w:lang w:val="pt-BR"/>
        </w:rPr>
        <w:t xml:space="preserve">. </w:t>
      </w:r>
      <w:r w:rsidRPr="00C11175">
        <w:rPr>
          <w:rFonts w:cs="Tahoma"/>
          <w:lang w:val="pt-BR"/>
        </w:rPr>
        <w:t>Ao renovar para um nível de assinatura do MSDN diferente, os novos termos de uso substituirão os termos de uso anteriores, e qualquer software não incluído na nova assinatura do MSDN deverá ser removido.</w:t>
      </w:r>
    </w:p>
    <w:p w14:paraId="079EF7CA" w14:textId="77777777" w:rsidR="00223A77" w:rsidRPr="00C11175" w:rsidRDefault="00223A77" w:rsidP="00E7500D">
      <w:pPr>
        <w:pStyle w:val="EndnoteText"/>
        <w:rPr>
          <w:lang w:val="pt-BR"/>
        </w:rPr>
      </w:pPr>
    </w:p>
    <w:p w14:paraId="7894A518" w14:textId="77777777" w:rsidR="00223A77" w:rsidRPr="00975F2D" w:rsidRDefault="00223A77" w:rsidP="00E7500D">
      <w:pPr>
        <w:pStyle w:val="FootnoteBulletLevel2"/>
        <w:numPr>
          <w:ilvl w:val="0"/>
          <w:numId w:val="5"/>
        </w:numPr>
        <w:spacing w:before="0" w:after="60"/>
        <w:ind w:left="1440"/>
      </w:pPr>
      <w:r w:rsidRPr="00975F2D">
        <w:rPr>
          <w:rFonts w:ascii="Tahoma" w:hAnsi="Tahoma" w:cs="Tahoma"/>
          <w:sz w:val="18"/>
        </w:rPr>
        <w:t>Visual Studio Ultimate com MSDN</w:t>
      </w:r>
    </w:p>
    <w:p w14:paraId="798E8A11" w14:textId="77777777" w:rsidR="00061A45" w:rsidRPr="00975F2D" w:rsidRDefault="00BE4D27" w:rsidP="00E7500D">
      <w:pPr>
        <w:pStyle w:val="FootnoteBulletLevel2"/>
        <w:numPr>
          <w:ilvl w:val="0"/>
          <w:numId w:val="5"/>
        </w:numPr>
        <w:spacing w:before="0" w:after="60"/>
        <w:ind w:left="1440"/>
      </w:pPr>
      <w:r w:rsidRPr="00975F2D">
        <w:rPr>
          <w:rFonts w:ascii="Tahoma" w:hAnsi="Tahoma" w:cs="Tahoma"/>
          <w:sz w:val="18"/>
        </w:rPr>
        <w:t>Visual Studio Premium com MSDN</w:t>
      </w:r>
    </w:p>
    <w:p w14:paraId="6C53B438" w14:textId="77777777" w:rsidR="00223A77" w:rsidRPr="00975F2D" w:rsidRDefault="00223A77" w:rsidP="00E7500D">
      <w:pPr>
        <w:pStyle w:val="FootnoteBulletLevel2"/>
        <w:numPr>
          <w:ilvl w:val="0"/>
          <w:numId w:val="5"/>
        </w:numPr>
        <w:spacing w:before="0" w:after="60"/>
        <w:ind w:left="1440"/>
      </w:pPr>
      <w:r w:rsidRPr="00975F2D">
        <w:rPr>
          <w:rFonts w:ascii="Tahoma" w:hAnsi="Tahoma" w:cs="Tahoma"/>
          <w:sz w:val="18"/>
        </w:rPr>
        <w:t>Visual Studio Test Professional com MSDN</w:t>
      </w:r>
    </w:p>
    <w:p w14:paraId="6235C6E5" w14:textId="77777777" w:rsidR="00223A77" w:rsidRPr="00C11175" w:rsidRDefault="00223A77" w:rsidP="00E7500D">
      <w:pPr>
        <w:pStyle w:val="FootnoteBulletLevel2"/>
        <w:numPr>
          <w:ilvl w:val="0"/>
          <w:numId w:val="5"/>
        </w:numPr>
        <w:spacing w:before="0" w:after="60"/>
        <w:ind w:left="1440"/>
        <w:rPr>
          <w:lang w:val="pt-BR"/>
        </w:rPr>
      </w:pPr>
      <w:r w:rsidRPr="00C11175">
        <w:rPr>
          <w:rFonts w:ascii="Tahoma" w:hAnsi="Tahoma" w:cs="Tahoma"/>
          <w:sz w:val="18"/>
          <w:lang w:val="pt-BR"/>
        </w:rPr>
        <w:t>Clientes com uma assinatura de varejo ativa para qualquer um dos softwares acima</w:t>
      </w:r>
    </w:p>
    <w:p w14:paraId="441C3774" w14:textId="77777777" w:rsidR="00223A77" w:rsidRPr="00C11175" w:rsidRDefault="00223A77" w:rsidP="00E7500D">
      <w:pPr>
        <w:pStyle w:val="FootnoteBulletLevel1"/>
        <w:spacing w:before="0" w:after="0"/>
        <w:ind w:firstLine="0"/>
        <w:rPr>
          <w:lang w:val="pt-BR"/>
        </w:rPr>
      </w:pPr>
    </w:p>
    <w:p w14:paraId="09882513" w14:textId="77777777" w:rsidR="00E7500D" w:rsidRPr="00C11175" w:rsidRDefault="00223A77" w:rsidP="00E7500D">
      <w:pPr>
        <w:pStyle w:val="FootnoteBulletLevel2"/>
        <w:tabs>
          <w:tab w:val="clear" w:pos="1260"/>
        </w:tabs>
        <w:spacing w:before="0"/>
        <w:ind w:left="720" w:firstLine="0"/>
        <w:rPr>
          <w:lang w:val="pt-BR"/>
        </w:rPr>
      </w:pPr>
      <w:r w:rsidRPr="00C11175">
        <w:rPr>
          <w:rFonts w:ascii="Tahoma" w:hAnsi="Tahoma" w:cs="Tahoma"/>
          <w:sz w:val="18"/>
          <w:lang w:val="pt-BR"/>
        </w:rPr>
        <w:t xml:space="preserve">Os clientes do Enterprise, Select ou Open Value com cobertura do Software Assurance ativa para o Visual Studio Test Professional 2013 com MSDN também podem fazer step-up para o Visual Studio Premium 2013 com MSDN por meio da aquisição de </w:t>
      </w:r>
      <w:hyperlink w:anchor="Step_Up" w:history="1">
        <w:r w:rsidRPr="00C11175">
          <w:rPr>
            <w:rFonts w:ascii="Tahoma" w:hAnsi="Tahoma" w:cs="Tahoma"/>
            <w:sz w:val="18"/>
            <w:lang w:val="pt-BR"/>
          </w:rPr>
          <w:t>SKUs de Step-up</w:t>
        </w:r>
      </w:hyperlink>
      <w:r w:rsidRPr="00C11175">
        <w:rPr>
          <w:lang w:val="pt-BR"/>
        </w:rPr>
        <w:t xml:space="preserve"> apropriadas</w:t>
      </w:r>
    </w:p>
    <w:p w14:paraId="47030BC4" w14:textId="77777777" w:rsidR="00101859" w:rsidRPr="00C11175" w:rsidRDefault="00101859">
      <w:pPr>
        <w:rPr>
          <w:lang w:val="pt-BR"/>
        </w:rPr>
      </w:pPr>
    </w:p>
    <w:p w14:paraId="5AE72B14" w14:textId="77777777" w:rsidR="005C11D1" w:rsidRPr="00C11175" w:rsidRDefault="009B2474" w:rsidP="00864B8A">
      <w:pPr>
        <w:spacing w:after="60"/>
        <w:ind w:left="720"/>
        <w:rPr>
          <w:lang w:val="pt-BR"/>
        </w:rPr>
      </w:pPr>
      <w:r w:rsidRPr="00C11175">
        <w:rPr>
          <w:rFonts w:cs="Tahoma"/>
          <w:b/>
          <w:lang w:val="pt-BR"/>
        </w:rPr>
        <w:t>Serviços de Assinatura</w:t>
      </w:r>
    </w:p>
    <w:p w14:paraId="716C860A" w14:textId="77777777" w:rsidR="001051D1" w:rsidRPr="00C11175" w:rsidRDefault="005C11D1" w:rsidP="00431D36">
      <w:pPr>
        <w:ind w:left="720"/>
        <w:rPr>
          <w:lang w:val="pt-BR"/>
        </w:rPr>
      </w:pPr>
      <w:r w:rsidRPr="00C11175">
        <w:rPr>
          <w:lang w:val="pt-BR"/>
        </w:rPr>
        <w:t xml:space="preserve">Os serviços de assinatura MSDN, que podem incluir downloads, chaves de produto, benefícios do Windows Azure, </w:t>
      </w:r>
      <w:r w:rsidRPr="00C11175">
        <w:rPr>
          <w:rFonts w:cs="Tahoma"/>
          <w:lang w:val="pt-BR"/>
        </w:rPr>
        <w:t xml:space="preserve">benefícios do Office 365 Developer, </w:t>
      </w:r>
      <w:r w:rsidRPr="00C11175">
        <w:rPr>
          <w:lang w:val="pt-BR"/>
        </w:rPr>
        <w:t>e-learning, suporte técnico, benefícios do Windows Store e</w:t>
      </w:r>
      <w:r w:rsidR="00431D36" w:rsidRPr="00C11175">
        <w:rPr>
          <w:lang w:val="pt-BR"/>
        </w:rPr>
        <w:t> </w:t>
      </w:r>
      <w:r w:rsidRPr="00C11175">
        <w:rPr>
          <w:lang w:val="pt-BR"/>
        </w:rPr>
        <w:t>outros serviços, só estarão disponíveis enquanto a assinatura estiver ativa.</w:t>
      </w:r>
      <w:bookmarkStart w:id="1102" w:name="_14_Operating_System"/>
      <w:bookmarkEnd w:id="1102"/>
    </w:p>
    <w:p w14:paraId="6B5F1D6C" w14:textId="77777777" w:rsidR="00E03856" w:rsidRPr="00C11175" w:rsidRDefault="001051D1">
      <w:pPr>
        <w:rPr>
          <w:lang w:val="pt-BR"/>
        </w:rPr>
      </w:pPr>
      <w:r w:rsidRPr="00C11175">
        <w:rPr>
          <w:lang w:val="pt-BR"/>
        </w:rPr>
        <w:br w:type="page"/>
      </w:r>
      <w:bookmarkStart w:id="1103" w:name="_Toc336338280"/>
    </w:p>
    <w:p w14:paraId="3AF8B8BD" w14:textId="77777777" w:rsidR="00023FE7" w:rsidRPr="00C11175" w:rsidRDefault="00023FE7" w:rsidP="002E57CF">
      <w:pPr>
        <w:pStyle w:val="Heading2"/>
        <w:ind w:left="0"/>
        <w:rPr>
          <w:lang w:val="pt-BR"/>
        </w:rPr>
      </w:pPr>
      <w:bookmarkStart w:id="1104" w:name="_Toc377174932"/>
      <w:r w:rsidRPr="00C11175">
        <w:rPr>
          <w:rFonts w:ascii="Tahoma" w:hAnsi="Tahoma" w:cs="Tahoma"/>
          <w:sz w:val="28"/>
          <w:lang w:val="pt-BR"/>
        </w:rPr>
        <w:lastRenderedPageBreak/>
        <w:t>Pool de Sistemas</w:t>
      </w:r>
      <w:bookmarkEnd w:id="1103"/>
      <w:bookmarkEnd w:id="1104"/>
    </w:p>
    <w:p w14:paraId="72D3F1EA" w14:textId="77777777" w:rsidR="00023FE7" w:rsidRPr="00C11175" w:rsidRDefault="00023FE7">
      <w:pPr>
        <w:rPr>
          <w:lang w:val="pt-BR"/>
        </w:rPr>
      </w:pPr>
    </w:p>
    <w:p w14:paraId="47F4943F" w14:textId="77777777" w:rsidR="00B13C35" w:rsidRPr="00C11175" w:rsidRDefault="00B13C35" w:rsidP="00B13C35">
      <w:pPr>
        <w:contextualSpacing/>
        <w:rPr>
          <w:lang w:val="pt-BR"/>
        </w:rPr>
      </w:pPr>
    </w:p>
    <w:p w14:paraId="0CE800A5" w14:textId="77777777" w:rsidR="00B13C35" w:rsidRPr="00C11175" w:rsidRDefault="00B13C35" w:rsidP="00B13C35">
      <w:pPr>
        <w:pStyle w:val="Heading3"/>
        <w:rPr>
          <w:lang w:val="pt-BR"/>
        </w:rPr>
      </w:pPr>
      <w:bookmarkStart w:id="1105" w:name="_25_Enterprise_Sideloading"/>
      <w:bookmarkStart w:id="1106" w:name="_Toc377174933"/>
      <w:bookmarkEnd w:id="1105"/>
      <w:r w:rsidRPr="00C11175">
        <w:rPr>
          <w:rFonts w:ascii="Tahoma" w:hAnsi="Tahoma"/>
          <w:caps/>
          <w:color w:val="F66400"/>
          <w:sz w:val="22"/>
          <w:vertAlign w:val="superscript"/>
          <w:lang w:val="pt-BR"/>
        </w:rPr>
        <w:t>25</w:t>
      </w:r>
      <w:r w:rsidRPr="002B6651">
        <w:rPr>
          <w:rFonts w:ascii="Tahoma" w:hAnsi="Tahoma"/>
          <w:caps/>
          <w:color w:val="F66400"/>
          <w:sz w:val="22"/>
          <w:lang w:val="pt-BR"/>
        </w:rPr>
        <w:t xml:space="preserve"> </w:t>
      </w:r>
      <w:r w:rsidRPr="00C11175">
        <w:rPr>
          <w:rFonts w:ascii="Tahoma" w:hAnsi="Tahoma"/>
          <w:color w:val="F66400"/>
          <w:sz w:val="22"/>
          <w:lang w:val="pt-BR"/>
        </w:rPr>
        <w:t>Enterprise Sideloading para Windows Embedded 8.1</w:t>
      </w:r>
      <w:bookmarkEnd w:id="1106"/>
      <w:r w:rsidR="00523EAF" w:rsidRPr="00523EAF">
        <w:rPr>
          <w:rFonts w:ascii="Tahoma" w:hAnsi="Tahoma"/>
          <w:caps/>
          <w:color w:val="F66400"/>
          <w:sz w:val="22"/>
          <w:lang w:val="pt-BR"/>
        </w:rPr>
        <w:t xml:space="preserve"> </w:t>
      </w:r>
    </w:p>
    <w:p w14:paraId="3B6D5F8E" w14:textId="77777777" w:rsidR="00B13C35" w:rsidRPr="00C11175" w:rsidRDefault="00B13C35" w:rsidP="00B13C35">
      <w:pPr>
        <w:spacing w:after="60"/>
        <w:ind w:left="720"/>
        <w:rPr>
          <w:lang w:val="pt-BR"/>
        </w:rPr>
      </w:pPr>
    </w:p>
    <w:p w14:paraId="6DF7AB77" w14:textId="77777777" w:rsidR="00B13C35" w:rsidRPr="00C11175" w:rsidRDefault="00B13C35" w:rsidP="00B13C35">
      <w:pPr>
        <w:spacing w:after="60"/>
        <w:ind w:left="720"/>
        <w:rPr>
          <w:lang w:val="pt-BR"/>
        </w:rPr>
      </w:pPr>
      <w:r w:rsidRPr="00C11175">
        <w:rPr>
          <w:rFonts w:cs="Tahoma"/>
          <w:b/>
          <w:szCs w:val="18"/>
          <w:lang w:val="pt-BR"/>
        </w:rPr>
        <w:t>Licenças do Enterprise Sideloading para Windows Embedded 8.1 Disponíveis para Aquisição</w:t>
      </w:r>
    </w:p>
    <w:p w14:paraId="5179EF1D" w14:textId="77777777" w:rsidR="00B13C35" w:rsidRPr="00C11175" w:rsidRDefault="00B13C35" w:rsidP="00431D36">
      <w:pPr>
        <w:ind w:left="720"/>
        <w:rPr>
          <w:spacing w:val="-1"/>
          <w:lang w:val="pt-BR"/>
        </w:rPr>
      </w:pPr>
      <w:r w:rsidRPr="00C11175">
        <w:rPr>
          <w:rFonts w:cs="Tahoma"/>
          <w:spacing w:val="-1"/>
          <w:szCs w:val="18"/>
          <w:lang w:val="pt-BR"/>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w:t>
      </w:r>
      <w:r w:rsidR="00431D36" w:rsidRPr="00C11175">
        <w:rPr>
          <w:rFonts w:cs="Tahoma"/>
          <w:spacing w:val="-1"/>
          <w:szCs w:val="18"/>
          <w:lang w:val="pt-BR"/>
        </w:rPr>
        <w:t> </w:t>
      </w:r>
      <w:r w:rsidRPr="00C11175">
        <w:rPr>
          <w:rFonts w:cs="Tahoma"/>
          <w:spacing w:val="-1"/>
          <w:szCs w:val="18"/>
          <w:lang w:val="pt-BR"/>
        </w:rPr>
        <w:t>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 Windows Embedded 8.1 Industry Pro, conforme complementado aqui, se aplicam ao uso que o cliente faz dele.</w:t>
      </w:r>
    </w:p>
    <w:p w14:paraId="4DD7012D" w14:textId="77777777" w:rsidR="00B13C35" w:rsidRPr="00C11175" w:rsidRDefault="00B13C35" w:rsidP="00B13C35">
      <w:pPr>
        <w:ind w:left="720"/>
        <w:rPr>
          <w:lang w:val="pt-BR"/>
        </w:rPr>
      </w:pPr>
    </w:p>
    <w:p w14:paraId="4C550CCA" w14:textId="77777777" w:rsidR="00B13C35" w:rsidRPr="00C11175" w:rsidRDefault="00B13C35" w:rsidP="00B13C35">
      <w:pPr>
        <w:spacing w:after="120"/>
        <w:ind w:left="720"/>
        <w:rPr>
          <w:lang w:val="pt-BR"/>
        </w:rPr>
      </w:pPr>
      <w:r w:rsidRPr="00C11175">
        <w:rPr>
          <w:rFonts w:cs="Tahoma"/>
          <w:szCs w:val="18"/>
          <w:lang w:val="pt-BR"/>
        </w:rPr>
        <w:t>Os clientes podem comprar licenças do Enterprise Sideloading para Windows Embedded 8.1 para dispositivos licenciados com:</w:t>
      </w:r>
    </w:p>
    <w:p w14:paraId="75D87B5E" w14:textId="77777777" w:rsidR="00B13C35" w:rsidRPr="00975F2D" w:rsidRDefault="00B13C35" w:rsidP="00B13C35">
      <w:pPr>
        <w:pStyle w:val="ListParagraph"/>
        <w:numPr>
          <w:ilvl w:val="0"/>
          <w:numId w:val="144"/>
        </w:numPr>
      </w:pPr>
      <w:r w:rsidRPr="00975F2D">
        <w:rPr>
          <w:rFonts w:ascii="Tahoma" w:hAnsi="Tahoma" w:cs="Tahoma"/>
          <w:sz w:val="18"/>
          <w:szCs w:val="18"/>
        </w:rPr>
        <w:t>Windows Embedded 8 Industry Pro</w:t>
      </w:r>
    </w:p>
    <w:p w14:paraId="0D01CB20" w14:textId="77777777" w:rsidR="00B13C35" w:rsidRPr="00975F2D" w:rsidRDefault="00B13C35" w:rsidP="00B13C35">
      <w:pPr>
        <w:pStyle w:val="ListParagraph"/>
        <w:numPr>
          <w:ilvl w:val="0"/>
          <w:numId w:val="144"/>
        </w:numPr>
      </w:pPr>
      <w:r w:rsidRPr="00975F2D">
        <w:rPr>
          <w:rFonts w:ascii="Tahoma" w:hAnsi="Tahoma" w:cs="Tahoma"/>
          <w:sz w:val="18"/>
          <w:szCs w:val="18"/>
        </w:rPr>
        <w:t>Windows Embedded 8.1 Pro</w:t>
      </w:r>
    </w:p>
    <w:p w14:paraId="18DA3569" w14:textId="77777777" w:rsidR="00B13C35" w:rsidRPr="00C11175" w:rsidRDefault="00B13C35" w:rsidP="00B13C35">
      <w:pPr>
        <w:spacing w:before="120"/>
        <w:ind w:left="720"/>
        <w:rPr>
          <w:lang w:val="pt-BR"/>
        </w:rPr>
      </w:pPr>
      <w:r w:rsidRPr="00C11175">
        <w:rPr>
          <w:rFonts w:cs="Tahoma"/>
          <w:szCs w:val="18"/>
          <w:lang w:val="pt-BR"/>
        </w:rPr>
        <w:t>Cada licença deve ser atribuída permanentemente a um único dispositivo.</w:t>
      </w:r>
      <w:r w:rsidR="00975F2D" w:rsidRPr="00C11175">
        <w:rPr>
          <w:rFonts w:cs="Tahoma"/>
          <w:szCs w:val="18"/>
          <w:lang w:val="pt-BR"/>
        </w:rPr>
        <w:t xml:space="preserve"> </w:t>
      </w:r>
      <w:r w:rsidRPr="00C11175">
        <w:rPr>
          <w:rFonts w:cs="Tahoma"/>
          <w:szCs w:val="18"/>
          <w:lang w:val="pt-BR"/>
        </w:rPr>
        <w:t>Observação: você não pode usar licenças de sideloading adquiridas para Windows Embedded 8 em dispositivos que executam o Windows Embedded 8 Industry Pro.</w:t>
      </w:r>
      <w:r w:rsidR="00975F2D" w:rsidRPr="00C11175">
        <w:rPr>
          <w:rFonts w:cs="Tahoma"/>
          <w:szCs w:val="18"/>
          <w:lang w:val="pt-BR"/>
        </w:rPr>
        <w:t xml:space="preserve"> </w:t>
      </w:r>
      <w:r w:rsidRPr="00C11175">
        <w:rPr>
          <w:rFonts w:cs="Tahoma"/>
          <w:szCs w:val="18"/>
          <w:lang w:val="pt-BR"/>
        </w:rPr>
        <w:t>Para Windows Embedded 8.1.</w:t>
      </w:r>
    </w:p>
    <w:p w14:paraId="063FCC1F" w14:textId="77777777" w:rsidR="009C2B6B" w:rsidRPr="00C11175" w:rsidRDefault="009C2B6B">
      <w:pPr>
        <w:rPr>
          <w:lang w:val="pt-BR"/>
        </w:rPr>
      </w:pPr>
    </w:p>
    <w:p w14:paraId="588685F8" w14:textId="77777777" w:rsidR="00B13C35" w:rsidRPr="00C11175" w:rsidRDefault="00B13C35">
      <w:pPr>
        <w:rPr>
          <w:lang w:val="pt-BR"/>
        </w:rPr>
      </w:pPr>
    </w:p>
    <w:p w14:paraId="3BCE6A96" w14:textId="77777777" w:rsidR="00E14FF2" w:rsidRPr="00C11175" w:rsidRDefault="00A560B6" w:rsidP="00A53269">
      <w:pPr>
        <w:pStyle w:val="Heading3"/>
        <w:rPr>
          <w:lang w:val="pt-BR"/>
        </w:rPr>
      </w:pPr>
      <w:bookmarkStart w:id="1107" w:name="_24_Microsoft_Desktop"/>
      <w:bookmarkStart w:id="1108" w:name="_26_Microsoft_Desktop"/>
      <w:bookmarkStart w:id="1109" w:name="_Toc336338283"/>
      <w:bookmarkStart w:id="1110" w:name="_Toc377174934"/>
      <w:bookmarkStart w:id="1111" w:name="Sys_21MDOPforSA"/>
      <w:bookmarkStart w:id="1112" w:name="Sys_25MDOPforSA"/>
      <w:bookmarkEnd w:id="1107"/>
      <w:bookmarkEnd w:id="1108"/>
      <w:r w:rsidRPr="00C11175">
        <w:rPr>
          <w:rFonts w:ascii="Tahoma" w:hAnsi="Tahoma"/>
          <w:caps/>
          <w:color w:val="F66400"/>
          <w:sz w:val="22"/>
          <w:vertAlign w:val="superscript"/>
          <w:lang w:val="pt-BR"/>
        </w:rPr>
        <w:t>26</w:t>
      </w:r>
      <w:r w:rsidRPr="00C11175">
        <w:rPr>
          <w:rFonts w:ascii="Tahoma" w:hAnsi="Tahoma"/>
          <w:color w:val="F66400"/>
          <w:sz w:val="22"/>
          <w:lang w:val="pt-BR"/>
        </w:rPr>
        <w:t xml:space="preserve"> Microsoft Desktop Optimization Pack para Software Assurance</w:t>
      </w:r>
      <w:bookmarkEnd w:id="1109"/>
      <w:bookmarkEnd w:id="1110"/>
    </w:p>
    <w:bookmarkEnd w:id="1111"/>
    <w:p w14:paraId="78DBE11E" w14:textId="77777777" w:rsidR="007A73DF" w:rsidRPr="00C11175" w:rsidRDefault="007A73DF" w:rsidP="00483B3D">
      <w:pPr>
        <w:rPr>
          <w:lang w:val="pt-BR"/>
        </w:rPr>
      </w:pPr>
    </w:p>
    <w:p w14:paraId="265839EE" w14:textId="77777777" w:rsidR="00475147" w:rsidRPr="00C11175" w:rsidRDefault="0037362E" w:rsidP="00483B3D">
      <w:pPr>
        <w:ind w:left="720"/>
        <w:rPr>
          <w:lang w:val="pt-BR"/>
        </w:rPr>
      </w:pPr>
      <w:r w:rsidRPr="00C11175">
        <w:rPr>
          <w:rFonts w:eastAsia="Calibri" w:cs="Tahoma"/>
          <w:color w:val="000000"/>
          <w:szCs w:val="18"/>
          <w:lang w:val="pt-BR"/>
        </w:rPr>
        <w:t>Os Clientes que desejam adquirir o Microsoft Desktop Optimization Pack for Software Assurance (MDOP) devem primeiro adquirir e atribuir a seu desktop um dos seguintes:</w:t>
      </w:r>
    </w:p>
    <w:p w14:paraId="21B32705" w14:textId="77777777" w:rsidR="00676723" w:rsidRPr="00C11175" w:rsidRDefault="00676723" w:rsidP="00483B3D">
      <w:pPr>
        <w:ind w:left="720"/>
        <w:rPr>
          <w:lang w:val="pt-BR"/>
        </w:rPr>
      </w:pPr>
    </w:p>
    <w:p w14:paraId="70ECB033" w14:textId="77777777" w:rsidR="00475147" w:rsidRPr="00C11175" w:rsidRDefault="00475147" w:rsidP="00346F4B">
      <w:pPr>
        <w:numPr>
          <w:ilvl w:val="0"/>
          <w:numId w:val="49"/>
        </w:numPr>
        <w:tabs>
          <w:tab w:val="left" w:pos="1440"/>
        </w:tabs>
        <w:ind w:left="1440" w:hanging="446"/>
        <w:rPr>
          <w:lang w:val="pt-BR"/>
        </w:rPr>
      </w:pPr>
      <w:r w:rsidRPr="00C11175">
        <w:rPr>
          <w:rFonts w:eastAsia="Calibri" w:cs="Tahoma"/>
          <w:color w:val="000000"/>
          <w:szCs w:val="18"/>
          <w:lang w:val="pt-BR"/>
        </w:rPr>
        <w:t>Software Assurance ativo para o Sistema Operacional Windows Desktop ou</w:t>
      </w:r>
    </w:p>
    <w:p w14:paraId="43307602" w14:textId="77777777" w:rsidR="00475147" w:rsidRPr="00C11175" w:rsidRDefault="00475147" w:rsidP="00F40C90">
      <w:pPr>
        <w:numPr>
          <w:ilvl w:val="0"/>
          <w:numId w:val="49"/>
        </w:numPr>
        <w:tabs>
          <w:tab w:val="left" w:pos="1440"/>
        </w:tabs>
        <w:ind w:left="1440" w:hanging="446"/>
        <w:rPr>
          <w:lang w:val="pt-BR"/>
        </w:rPr>
      </w:pPr>
      <w:r w:rsidRPr="00C11175">
        <w:rPr>
          <w:rFonts w:eastAsia="Calibri" w:cs="Tahoma"/>
          <w:color w:val="000000"/>
          <w:szCs w:val="18"/>
          <w:lang w:val="pt-BR"/>
        </w:rPr>
        <w:t>Uma licença do Windows Virtual Desktop Access ou</w:t>
      </w:r>
    </w:p>
    <w:p w14:paraId="352C10B4" w14:textId="77777777" w:rsidR="00475147" w:rsidRPr="00C11175" w:rsidRDefault="00475147" w:rsidP="00346F4B">
      <w:pPr>
        <w:numPr>
          <w:ilvl w:val="0"/>
          <w:numId w:val="49"/>
        </w:numPr>
        <w:tabs>
          <w:tab w:val="left" w:pos="1440"/>
        </w:tabs>
        <w:ind w:left="1440" w:hanging="446"/>
        <w:rPr>
          <w:lang w:val="pt-BR"/>
        </w:rPr>
      </w:pPr>
      <w:r w:rsidRPr="00C11175">
        <w:rPr>
          <w:rFonts w:eastAsia="Calibri" w:cs="Tahoma"/>
          <w:color w:val="000000"/>
          <w:szCs w:val="18"/>
          <w:lang w:val="pt-BR"/>
        </w:rPr>
        <w:t xml:space="preserve">Uma assinatura ativa para Windows Intune </w:t>
      </w:r>
      <w:r w:rsidRPr="00C11175">
        <w:rPr>
          <w:rFonts w:cs="Tahoma"/>
          <w:szCs w:val="18"/>
          <w:lang w:val="pt-BR"/>
        </w:rPr>
        <w:t>(Por Dispositivo)</w:t>
      </w:r>
      <w:r w:rsidRPr="00C11175">
        <w:rPr>
          <w:rFonts w:eastAsia="Calibri" w:cs="Tahoma"/>
          <w:color w:val="000000"/>
          <w:szCs w:val="18"/>
          <w:lang w:val="pt-BR"/>
        </w:rPr>
        <w:t>.</w:t>
      </w:r>
    </w:p>
    <w:p w14:paraId="7689AB65" w14:textId="77777777" w:rsidR="00475147" w:rsidRPr="00C11175" w:rsidRDefault="00475147" w:rsidP="00483B3D">
      <w:pPr>
        <w:spacing w:before="120"/>
        <w:ind w:left="720"/>
        <w:rPr>
          <w:lang w:val="pt-BR"/>
        </w:rPr>
      </w:pPr>
      <w:r w:rsidRPr="00C11175">
        <w:rPr>
          <w:rFonts w:eastAsia="Calibri" w:cs="Tahoma"/>
          <w:color w:val="000000"/>
          <w:szCs w:val="18"/>
          <w:lang w:val="pt-BR"/>
        </w:rPr>
        <w:t>Dispositivos cobertos pela Licença de Assinatura do Windows Companion ativa também são permitidos.</w:t>
      </w:r>
    </w:p>
    <w:p w14:paraId="1A813203" w14:textId="77777777" w:rsidR="007A73DF" w:rsidRPr="00C11175" w:rsidRDefault="007A73DF" w:rsidP="00483B3D">
      <w:pPr>
        <w:ind w:left="720"/>
        <w:rPr>
          <w:lang w:val="pt-BR"/>
        </w:rPr>
      </w:pPr>
    </w:p>
    <w:p w14:paraId="69685B5A" w14:textId="77777777" w:rsidR="00F7027D" w:rsidRPr="00C11175" w:rsidRDefault="00F7027D" w:rsidP="00483B3D">
      <w:pPr>
        <w:ind w:left="720"/>
        <w:rPr>
          <w:lang w:val="pt-BR"/>
        </w:rPr>
      </w:pPr>
      <w:r w:rsidRPr="00C11175">
        <w:rPr>
          <w:rFonts w:eastAsia="Calibri" w:cs="Tahoma"/>
          <w:color w:val="000000"/>
          <w:szCs w:val="18"/>
          <w:lang w:val="pt-BR"/>
        </w:rPr>
        <w:t>Os clientes de Licenciamento por Volume com licenças ativas para o MDOP receberão os seguintes softwares (conforme forem disponibilizados).</w:t>
      </w:r>
    </w:p>
    <w:p w14:paraId="638589B9" w14:textId="77777777" w:rsidR="007A73DF" w:rsidRPr="00C11175" w:rsidRDefault="007A73DF" w:rsidP="00483B3D">
      <w:pPr>
        <w:ind w:left="720"/>
        <w:rPr>
          <w:lang w:val="pt-BR"/>
        </w:rPr>
      </w:pPr>
    </w:p>
    <w:p w14:paraId="15016BFB" w14:textId="77777777" w:rsidR="00E52A26" w:rsidRPr="00975F2D" w:rsidRDefault="00E52A26" w:rsidP="00346F4B">
      <w:pPr>
        <w:numPr>
          <w:ilvl w:val="0"/>
          <w:numId w:val="49"/>
        </w:numPr>
        <w:tabs>
          <w:tab w:val="left" w:pos="1440"/>
        </w:tabs>
        <w:spacing w:after="60"/>
        <w:ind w:left="1440" w:hanging="446"/>
      </w:pPr>
      <w:r w:rsidRPr="00975F2D">
        <w:rPr>
          <w:rFonts w:eastAsia="Calibri" w:cs="Tahoma"/>
          <w:color w:val="000000"/>
          <w:szCs w:val="18"/>
        </w:rPr>
        <w:t>Microsoft Application Virtualization para Windows Desktops (App-V)</w:t>
      </w:r>
    </w:p>
    <w:p w14:paraId="729833A1" w14:textId="77777777" w:rsidR="00E52A26" w:rsidRPr="00C11175" w:rsidRDefault="00E52A26" w:rsidP="00346F4B">
      <w:pPr>
        <w:numPr>
          <w:ilvl w:val="0"/>
          <w:numId w:val="49"/>
        </w:numPr>
        <w:tabs>
          <w:tab w:val="left" w:pos="1440"/>
        </w:tabs>
        <w:spacing w:after="60"/>
        <w:ind w:left="1440" w:hanging="446"/>
        <w:rPr>
          <w:lang w:val="pt-BR"/>
        </w:rPr>
      </w:pPr>
      <w:r w:rsidRPr="00C11175">
        <w:rPr>
          <w:rFonts w:eastAsia="Calibri" w:cs="Tahoma"/>
          <w:color w:val="000000"/>
          <w:szCs w:val="18"/>
          <w:lang w:val="pt-BR"/>
        </w:rPr>
        <w:t>Gerenciamento da Política do Grupo Avançado da Microsoft (AGPM)</w:t>
      </w:r>
    </w:p>
    <w:p w14:paraId="54019136" w14:textId="77777777" w:rsidR="00E52A26" w:rsidRPr="00C11175" w:rsidRDefault="00E52A26" w:rsidP="00346F4B">
      <w:pPr>
        <w:numPr>
          <w:ilvl w:val="0"/>
          <w:numId w:val="49"/>
        </w:numPr>
        <w:tabs>
          <w:tab w:val="left" w:pos="1440"/>
        </w:tabs>
        <w:spacing w:after="60"/>
        <w:ind w:left="1440" w:hanging="446"/>
        <w:rPr>
          <w:lang w:val="pt-BR"/>
        </w:rPr>
      </w:pPr>
      <w:r w:rsidRPr="00C11175">
        <w:rPr>
          <w:rFonts w:eastAsia="Calibri" w:cs="Tahoma"/>
          <w:color w:val="000000"/>
          <w:szCs w:val="18"/>
          <w:lang w:val="pt-BR"/>
        </w:rPr>
        <w:t>Ferramentas de Diagnóstico e Recuperação da Microsoft (DART)</w:t>
      </w:r>
    </w:p>
    <w:p w14:paraId="5B2CA9D8" w14:textId="77777777" w:rsidR="00E52A26" w:rsidRPr="00975F2D" w:rsidRDefault="00E52A26" w:rsidP="00346F4B">
      <w:pPr>
        <w:numPr>
          <w:ilvl w:val="0"/>
          <w:numId w:val="49"/>
        </w:numPr>
        <w:tabs>
          <w:tab w:val="left" w:pos="1440"/>
        </w:tabs>
        <w:spacing w:after="60"/>
        <w:ind w:left="1440" w:hanging="446"/>
      </w:pPr>
      <w:r w:rsidRPr="00975F2D">
        <w:rPr>
          <w:rFonts w:eastAsia="Calibri" w:cs="Tahoma"/>
          <w:color w:val="000000"/>
          <w:szCs w:val="18"/>
        </w:rPr>
        <w:t>Microsoft Enterprise Desktop Virtualization (MED-V)</w:t>
      </w:r>
    </w:p>
    <w:p w14:paraId="5B7CAC84" w14:textId="77777777" w:rsidR="00E52A26" w:rsidRPr="00975F2D" w:rsidRDefault="00E52A26" w:rsidP="00346F4B">
      <w:pPr>
        <w:numPr>
          <w:ilvl w:val="0"/>
          <w:numId w:val="49"/>
        </w:numPr>
        <w:tabs>
          <w:tab w:val="left" w:pos="1440"/>
        </w:tabs>
        <w:spacing w:after="60"/>
        <w:ind w:left="1440" w:hanging="446"/>
      </w:pPr>
      <w:r w:rsidRPr="00975F2D">
        <w:rPr>
          <w:rFonts w:eastAsia="Calibri" w:cs="Tahoma"/>
          <w:color w:val="000000"/>
          <w:szCs w:val="18"/>
        </w:rPr>
        <w:t>Microsoft BitLocker</w:t>
      </w:r>
      <w:r w:rsidRPr="00975F2D">
        <w:rPr>
          <w:rFonts w:eastAsia="Calibri" w:cs="Tahoma"/>
          <w:color w:val="000000"/>
          <w:szCs w:val="18"/>
          <w:vertAlign w:val="superscript"/>
        </w:rPr>
        <w:t>®</w:t>
      </w:r>
      <w:r w:rsidRPr="00975F2D">
        <w:rPr>
          <w:rFonts w:eastAsia="Calibri" w:cs="Tahoma"/>
          <w:color w:val="000000"/>
          <w:szCs w:val="18"/>
        </w:rPr>
        <w:t xml:space="preserve"> Administration and Monitoring (MBAM)</w:t>
      </w:r>
    </w:p>
    <w:p w14:paraId="58F3371E" w14:textId="77777777" w:rsidR="00670296" w:rsidRPr="00975F2D" w:rsidRDefault="00670296" w:rsidP="00346F4B">
      <w:pPr>
        <w:numPr>
          <w:ilvl w:val="0"/>
          <w:numId w:val="49"/>
        </w:numPr>
        <w:tabs>
          <w:tab w:val="left" w:pos="1440"/>
        </w:tabs>
        <w:spacing w:after="60"/>
        <w:ind w:left="1440" w:hanging="446"/>
      </w:pPr>
      <w:r w:rsidRPr="00975F2D">
        <w:rPr>
          <w:rFonts w:eastAsia="Calibri" w:cs="Tahoma"/>
          <w:color w:val="000000"/>
          <w:szCs w:val="18"/>
        </w:rPr>
        <w:t>Microsoft User Experience Virtualization (UE-V)</w:t>
      </w:r>
    </w:p>
    <w:p w14:paraId="05965AB6" w14:textId="77777777" w:rsidR="007A73DF" w:rsidRPr="00975F2D" w:rsidRDefault="007A73DF" w:rsidP="00483B3D">
      <w:pPr>
        <w:tabs>
          <w:tab w:val="left" w:pos="1440"/>
        </w:tabs>
        <w:ind w:left="994"/>
      </w:pPr>
    </w:p>
    <w:p w14:paraId="74229F4D" w14:textId="77777777" w:rsidR="007045C0" w:rsidRPr="00C11175" w:rsidRDefault="007045C0" w:rsidP="00483B3D">
      <w:pPr>
        <w:spacing w:after="60"/>
        <w:ind w:left="720"/>
        <w:rPr>
          <w:lang w:val="pt-BR"/>
        </w:rPr>
      </w:pPr>
      <w:r w:rsidRPr="00C11175">
        <w:rPr>
          <w:rFonts w:eastAsia="Calibri" w:cs="Tahoma"/>
          <w:b/>
          <w:color w:val="000000"/>
          <w:szCs w:val="18"/>
          <w:lang w:val="pt-BR"/>
        </w:rPr>
        <w:t>Licença de Assinatura do Windows Companion (CSL) e MDOP</w:t>
      </w:r>
    </w:p>
    <w:p w14:paraId="6F464D19" w14:textId="77777777" w:rsidR="007045C0" w:rsidRPr="00C11175" w:rsidRDefault="007045C0" w:rsidP="00483B3D">
      <w:pPr>
        <w:tabs>
          <w:tab w:val="left" w:pos="1440"/>
        </w:tabs>
        <w:ind w:left="720"/>
        <w:rPr>
          <w:lang w:val="pt-BR"/>
        </w:rPr>
      </w:pPr>
      <w:r w:rsidRPr="00C11175">
        <w:rPr>
          <w:rFonts w:cs="Tahoma"/>
          <w:color w:val="000000"/>
          <w:szCs w:val="18"/>
          <w:lang w:val="pt-BR"/>
        </w:rPr>
        <w:t>Usuários Principais de um dispositivo cobertos com uma licença MDOP ativa e CSL pode acessar a funcionalidade MDOP por meio de seus Companion Devices sem a necessidade de comprar licenças MDOP adicionais para cada Companion Device.</w:t>
      </w:r>
    </w:p>
    <w:p w14:paraId="7708A94C" w14:textId="77777777" w:rsidR="007045C0" w:rsidRPr="00C11175" w:rsidRDefault="007045C0" w:rsidP="00483B3D">
      <w:pPr>
        <w:tabs>
          <w:tab w:val="left" w:pos="1440"/>
        </w:tabs>
        <w:ind w:left="994"/>
        <w:rPr>
          <w:rFonts w:eastAsia="PMingLiU"/>
          <w:lang w:val="pt-BR" w:eastAsia="zh-TW"/>
        </w:rPr>
      </w:pPr>
    </w:p>
    <w:p w14:paraId="2253B422" w14:textId="77777777" w:rsidR="0031394C" w:rsidRPr="00C11175" w:rsidRDefault="0031394C" w:rsidP="00483B3D">
      <w:pPr>
        <w:spacing w:after="60"/>
        <w:ind w:left="720"/>
        <w:rPr>
          <w:lang w:val="pt-BR"/>
        </w:rPr>
      </w:pPr>
      <w:r w:rsidRPr="00C11175">
        <w:rPr>
          <w:rFonts w:eastAsia="Calibri" w:cs="Tahoma"/>
          <w:b/>
          <w:color w:val="000000"/>
          <w:szCs w:val="18"/>
          <w:lang w:val="pt-BR"/>
        </w:rPr>
        <w:lastRenderedPageBreak/>
        <w:t>Oferta do Windows Intune (Por Dispositivo) para Clientes do Microsoft Desktop Optimization Pack (MDOP) que Usam o Asset Inventory Service</w:t>
      </w:r>
    </w:p>
    <w:p w14:paraId="00324902" w14:textId="77777777" w:rsidR="006529B0" w:rsidRPr="00C11175" w:rsidRDefault="006529B0" w:rsidP="006529B0">
      <w:pPr>
        <w:ind w:left="720"/>
        <w:rPr>
          <w:lang w:val="pt-BR"/>
        </w:rPr>
      </w:pPr>
      <w:r w:rsidRPr="00C11175">
        <w:rPr>
          <w:rFonts w:cs="Tahoma"/>
          <w:color w:val="000000"/>
          <w:szCs w:val="18"/>
          <w:lang w:val="pt-BR"/>
        </w:rPr>
        <w:t>Consulte a lista de produtos de outubro de 2013 para obter detalhes desta oferta.</w:t>
      </w:r>
    </w:p>
    <w:p w14:paraId="24277E3C" w14:textId="77777777" w:rsidR="00483B3D" w:rsidRPr="00C11175" w:rsidRDefault="00483B3D" w:rsidP="00483B3D">
      <w:pPr>
        <w:rPr>
          <w:lang w:val="pt-BR"/>
        </w:rPr>
      </w:pPr>
      <w:bookmarkStart w:id="1113" w:name="_24_Windows®_Companion"/>
      <w:bookmarkStart w:id="1114" w:name="_24_Windows®_8"/>
      <w:bookmarkStart w:id="1115" w:name="_25_Windows_Embedded"/>
      <w:bookmarkStart w:id="1116" w:name="_25_Windows®_Companion"/>
      <w:bookmarkStart w:id="1117" w:name="_28_Windows®_Companion"/>
      <w:bookmarkStart w:id="1118" w:name="Sys_22WindowsPartnersLearning"/>
      <w:bookmarkEnd w:id="1112"/>
      <w:bookmarkEnd w:id="1113"/>
      <w:bookmarkEnd w:id="1114"/>
      <w:bookmarkEnd w:id="1115"/>
      <w:bookmarkEnd w:id="1116"/>
      <w:bookmarkEnd w:id="1117"/>
    </w:p>
    <w:p w14:paraId="1A229998" w14:textId="77777777" w:rsidR="00483B3D" w:rsidRPr="00C11175" w:rsidRDefault="00483B3D" w:rsidP="00483B3D">
      <w:pPr>
        <w:rPr>
          <w:lang w:val="pt-BR"/>
        </w:rPr>
      </w:pPr>
    </w:p>
    <w:p w14:paraId="3C6B1D42" w14:textId="77777777" w:rsidR="00D513A8" w:rsidRPr="00C11175" w:rsidRDefault="00F645DA" w:rsidP="00D513A8">
      <w:pPr>
        <w:pStyle w:val="Heading3"/>
        <w:rPr>
          <w:lang w:val="pt-BR"/>
        </w:rPr>
      </w:pPr>
      <w:bookmarkStart w:id="1119" w:name="_26_Windows_Vista"/>
      <w:bookmarkStart w:id="1120" w:name="_29_Windows_Vista"/>
      <w:bookmarkStart w:id="1121" w:name="_29_30_Windows"/>
      <w:bookmarkStart w:id="1122" w:name="_27_Parceiros_na"/>
      <w:bookmarkStart w:id="1123" w:name="_Toc336338282"/>
      <w:bookmarkStart w:id="1124" w:name="Sys_24WindowsVistaDVDPack"/>
      <w:bookmarkStart w:id="1125" w:name="_Toc377174935"/>
      <w:bookmarkEnd w:id="1119"/>
      <w:bookmarkEnd w:id="1120"/>
      <w:bookmarkEnd w:id="1121"/>
      <w:bookmarkEnd w:id="1122"/>
      <w:r w:rsidRPr="00C11175">
        <w:rPr>
          <w:rFonts w:ascii="Tahoma" w:hAnsi="Tahoma"/>
          <w:caps/>
          <w:color w:val="F66400"/>
          <w:sz w:val="22"/>
          <w:vertAlign w:val="superscript"/>
          <w:lang w:val="pt-BR"/>
        </w:rPr>
        <w:t>27</w:t>
      </w:r>
      <w:r w:rsidRPr="00C11175">
        <w:rPr>
          <w:rFonts w:ascii="Tahoma" w:eastAsia="Times New Roman" w:hAnsi="Tahoma" w:cs="Tahoma"/>
          <w:bCs/>
          <w:color w:val="F66400"/>
          <w:sz w:val="22"/>
          <w:szCs w:val="22"/>
          <w:lang w:val="pt-BR"/>
        </w:rPr>
        <w:t xml:space="preserve"> </w:t>
      </w:r>
      <w:bookmarkStart w:id="1126" w:name="_30_Windows®_7"/>
      <w:bookmarkStart w:id="1127" w:name="Sys_25WindowsPartnersLearning"/>
      <w:bookmarkStart w:id="1128" w:name="_Toc336338284"/>
      <w:bookmarkEnd w:id="1123"/>
      <w:bookmarkEnd w:id="1124"/>
      <w:bookmarkEnd w:id="1126"/>
      <w:r w:rsidRPr="00C11175">
        <w:rPr>
          <w:rFonts w:ascii="Tahoma" w:hAnsi="Tahoma"/>
          <w:color w:val="F66400"/>
          <w:sz w:val="22"/>
          <w:lang w:val="pt-BR"/>
        </w:rPr>
        <w:t>Parceiros na Aprendizagem do Windows</w:t>
      </w:r>
      <w:r w:rsidRPr="00C11175">
        <w:rPr>
          <w:rFonts w:ascii="Tahoma" w:hAnsi="Tahoma"/>
          <w:color w:val="F66400"/>
          <w:sz w:val="22"/>
          <w:vertAlign w:val="superscript"/>
          <w:lang w:val="pt-BR"/>
        </w:rPr>
        <w:t>®</w:t>
      </w:r>
      <w:r w:rsidRPr="00C11175">
        <w:rPr>
          <w:rFonts w:ascii="Tahoma" w:hAnsi="Tahoma"/>
          <w:color w:val="F66400"/>
          <w:sz w:val="22"/>
          <w:lang w:val="pt-BR"/>
        </w:rPr>
        <w:t xml:space="preserve"> 7</w:t>
      </w:r>
      <w:bookmarkEnd w:id="1125"/>
      <w:bookmarkEnd w:id="1127"/>
    </w:p>
    <w:p w14:paraId="744E39ED" w14:textId="77777777" w:rsidR="00D513A8" w:rsidRPr="00C11175" w:rsidRDefault="00D513A8" w:rsidP="00D513A8">
      <w:pPr>
        <w:rPr>
          <w:lang w:val="pt-BR"/>
        </w:rPr>
      </w:pPr>
    </w:p>
    <w:p w14:paraId="781127D7" w14:textId="77777777" w:rsidR="00D513A8" w:rsidRPr="00C11175" w:rsidRDefault="00D513A8" w:rsidP="00D513A8">
      <w:pPr>
        <w:ind w:left="720" w:right="-810"/>
        <w:rPr>
          <w:lang w:val="pt-BR"/>
        </w:rPr>
      </w:pPr>
      <w:r w:rsidRPr="00C11175">
        <w:rPr>
          <w:rFonts w:cs="Tahoma"/>
          <w:color w:val="000000"/>
          <w:szCs w:val="18"/>
          <w:lang w:val="pt-BR"/>
        </w:rPr>
        <w:t xml:space="preserve">Para obter informações sobre qualificação de licenças e registro de parceiros, consulte o site </w:t>
      </w:r>
      <w:hyperlink r:id="rId41" w:history="1">
        <w:r w:rsidRPr="00C11175">
          <w:rPr>
            <w:rStyle w:val="Hyperlink"/>
            <w:rFonts w:cs="Tahoma"/>
            <w:szCs w:val="18"/>
            <w:lang w:val="pt-BR"/>
          </w:rPr>
          <w:t>http://www.microsoft.com/education/pil/partnersinlearning.aspx</w:t>
        </w:r>
      </w:hyperlink>
      <w:r w:rsidRPr="00C11175">
        <w:rPr>
          <w:color w:val="000000"/>
          <w:lang w:val="pt-BR"/>
        </w:rPr>
        <w:t xml:space="preserve"> </w:t>
      </w:r>
    </w:p>
    <w:p w14:paraId="45324EED" w14:textId="77777777" w:rsidR="00D513A8" w:rsidRPr="00C11175" w:rsidRDefault="00D513A8" w:rsidP="00D513A8">
      <w:pPr>
        <w:ind w:right="-810"/>
        <w:rPr>
          <w:lang w:val="pt-BR"/>
        </w:rPr>
      </w:pPr>
    </w:p>
    <w:p w14:paraId="360AC2A0" w14:textId="77777777" w:rsidR="00D513A8" w:rsidRPr="00C11175" w:rsidRDefault="00D513A8" w:rsidP="00D513A8">
      <w:pPr>
        <w:ind w:right="-810"/>
        <w:rPr>
          <w:lang w:val="pt-BR"/>
        </w:rPr>
      </w:pPr>
    </w:p>
    <w:p w14:paraId="55D93683" w14:textId="77777777" w:rsidR="005D4DAB" w:rsidRPr="00975F2D" w:rsidRDefault="00F645DA" w:rsidP="00C646B3">
      <w:pPr>
        <w:pStyle w:val="Heading3"/>
      </w:pPr>
      <w:bookmarkStart w:id="1129" w:name="_28_Windows®_8"/>
      <w:bookmarkStart w:id="1130" w:name="_31_Windows®_8"/>
      <w:bookmarkStart w:id="1131" w:name="_28_Windows®_8.1"/>
      <w:bookmarkStart w:id="1132" w:name="_Toc377174936"/>
      <w:bookmarkEnd w:id="1129"/>
      <w:bookmarkEnd w:id="1130"/>
      <w:bookmarkEnd w:id="1131"/>
      <w:r w:rsidRPr="00975F2D">
        <w:rPr>
          <w:rFonts w:ascii="Tahoma" w:hAnsi="Tahoma"/>
          <w:caps/>
          <w:color w:val="F66400"/>
          <w:sz w:val="22"/>
          <w:vertAlign w:val="superscript"/>
        </w:rPr>
        <w:t>28</w:t>
      </w:r>
      <w:r w:rsidRPr="00975F2D">
        <w:rPr>
          <w:rFonts w:ascii="Tahoma" w:hAnsi="Tahoma"/>
          <w:color w:val="F66400"/>
          <w:sz w:val="22"/>
        </w:rPr>
        <w:t xml:space="preserve"> Windows</w:t>
      </w:r>
      <w:r w:rsidRPr="00975F2D">
        <w:rPr>
          <w:rFonts w:ascii="Tahoma" w:hAnsi="Tahoma"/>
          <w:color w:val="F66400"/>
          <w:sz w:val="22"/>
          <w:vertAlign w:val="superscript"/>
        </w:rPr>
        <w:t>®</w:t>
      </w:r>
      <w:r w:rsidRPr="00975F2D">
        <w:rPr>
          <w:rFonts w:ascii="Tahoma" w:hAnsi="Tahoma"/>
          <w:color w:val="F66400"/>
          <w:sz w:val="22"/>
        </w:rPr>
        <w:t xml:space="preserve"> 8.1 Enterprise Sideloading</w:t>
      </w:r>
      <w:bookmarkEnd w:id="1128"/>
      <w:bookmarkEnd w:id="1132"/>
    </w:p>
    <w:p w14:paraId="090D16E3" w14:textId="77777777" w:rsidR="009B2474" w:rsidRPr="00975F2D" w:rsidRDefault="009B2474" w:rsidP="009B2474"/>
    <w:p w14:paraId="5633A707" w14:textId="77777777" w:rsidR="009B2474" w:rsidRPr="00975F2D" w:rsidRDefault="009B2474" w:rsidP="009B2474"/>
    <w:tbl>
      <w:tblPr>
        <w:tblW w:w="7780" w:type="dxa"/>
        <w:tblInd w:w="780" w:type="dxa"/>
        <w:tblCellMar>
          <w:left w:w="0" w:type="dxa"/>
          <w:right w:w="0" w:type="dxa"/>
        </w:tblCellMar>
        <w:tblLook w:val="04A0" w:firstRow="1" w:lastRow="0" w:firstColumn="1" w:lastColumn="0" w:noHBand="0" w:noVBand="1"/>
      </w:tblPr>
      <w:tblGrid>
        <w:gridCol w:w="3550"/>
        <w:gridCol w:w="2070"/>
        <w:gridCol w:w="2160"/>
      </w:tblGrid>
      <w:tr w:rsidR="005D4DAB" w:rsidRPr="00CA73C9" w14:paraId="76586518" w14:textId="77777777" w:rsidTr="00301DCB">
        <w:trPr>
          <w:trHeight w:val="493"/>
          <w:tblHeader/>
        </w:trPr>
        <w:tc>
          <w:tcPr>
            <w:tcW w:w="355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169BA9F6" w14:textId="77777777" w:rsidR="005D4DAB" w:rsidRPr="00975F2D" w:rsidRDefault="00433F5F" w:rsidP="005D4DAB">
            <w:pPr>
              <w:jc w:val="center"/>
              <w:rPr>
                <w:rFonts w:eastAsia="Calibri" w:cs="Tahoma"/>
                <w:b/>
                <w:bCs/>
                <w:szCs w:val="18"/>
              </w:rPr>
            </w:pPr>
            <w:r w:rsidRPr="00975F2D">
              <w:rPr>
                <w:rFonts w:cs="Tahoma"/>
                <w:b/>
                <w:bCs/>
                <w:szCs w:val="18"/>
              </w:rPr>
              <w:t>Disponibilidade do Produto</w:t>
            </w:r>
          </w:p>
        </w:tc>
        <w:tc>
          <w:tcPr>
            <w:tcW w:w="2070" w:type="dxa"/>
            <w:tcBorders>
              <w:top w:val="single" w:sz="4" w:space="0" w:color="auto"/>
              <w:left w:val="nil"/>
              <w:bottom w:val="single" w:sz="4" w:space="0" w:color="auto"/>
              <w:right w:val="single" w:sz="4" w:space="0" w:color="auto"/>
            </w:tcBorders>
            <w:shd w:val="clear" w:color="auto" w:fill="FABF8F"/>
            <w:vAlign w:val="bottom"/>
          </w:tcPr>
          <w:p w14:paraId="6CD403DA" w14:textId="77777777" w:rsidR="005D4DAB" w:rsidRPr="00975F2D" w:rsidRDefault="005D4DAB" w:rsidP="005D4DAB">
            <w:pPr>
              <w:jc w:val="center"/>
              <w:rPr>
                <w:rFonts w:cs="Tahoma"/>
                <w:b/>
                <w:bCs/>
                <w:szCs w:val="18"/>
              </w:rPr>
            </w:pPr>
            <w:r w:rsidRPr="00975F2D">
              <w:rPr>
                <w:rFonts w:cs="Tahoma"/>
                <w:b/>
                <w:bCs/>
                <w:szCs w:val="18"/>
              </w:rPr>
              <w:t>Licenças Disponíveis para Aquisição</w:t>
            </w:r>
          </w:p>
        </w:tc>
        <w:tc>
          <w:tcPr>
            <w:tcW w:w="216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CA4B8F6" w14:textId="77777777" w:rsidR="005D4DAB" w:rsidRPr="00C11175" w:rsidRDefault="005D4DAB" w:rsidP="005D4DAB">
            <w:pPr>
              <w:jc w:val="center"/>
              <w:rPr>
                <w:rFonts w:eastAsia="Calibri" w:cs="Tahoma"/>
                <w:b/>
                <w:bCs/>
                <w:szCs w:val="18"/>
                <w:lang w:val="pt-BR"/>
              </w:rPr>
            </w:pPr>
            <w:r w:rsidRPr="00C11175">
              <w:rPr>
                <w:rFonts w:cs="Tahoma"/>
                <w:b/>
                <w:bCs/>
                <w:szCs w:val="18"/>
                <w:lang w:val="pt-BR"/>
              </w:rPr>
              <w:t>Disponível como um Benefício do SA</w:t>
            </w:r>
          </w:p>
        </w:tc>
      </w:tr>
      <w:tr w:rsidR="005D4DAB" w:rsidRPr="00975F2D" w14:paraId="4C46BEBE" w14:textId="77777777" w:rsidTr="00301DCB">
        <w:trPr>
          <w:trHeight w:val="337"/>
        </w:trPr>
        <w:tc>
          <w:tcPr>
            <w:tcW w:w="35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82B3E9C" w14:textId="77777777" w:rsidR="005D4DAB" w:rsidRPr="00975F2D" w:rsidRDefault="005D4DAB" w:rsidP="005D4DAB">
            <w:pPr>
              <w:jc w:val="center"/>
              <w:rPr>
                <w:rFonts w:eastAsia="Calibri" w:cs="Tahoma"/>
                <w:b/>
                <w:bCs/>
                <w:szCs w:val="18"/>
              </w:rPr>
            </w:pPr>
            <w:r w:rsidRPr="00975F2D">
              <w:rPr>
                <w:rFonts w:cs="Tahoma"/>
                <w:b/>
                <w:bCs/>
                <w:szCs w:val="18"/>
              </w:rPr>
              <w:t>Licença Open</w:t>
            </w:r>
          </w:p>
        </w:tc>
        <w:tc>
          <w:tcPr>
            <w:tcW w:w="2070" w:type="dxa"/>
            <w:tcBorders>
              <w:top w:val="single" w:sz="4" w:space="0" w:color="auto"/>
              <w:left w:val="single" w:sz="4" w:space="0" w:color="auto"/>
              <w:bottom w:val="single" w:sz="4" w:space="0" w:color="auto"/>
              <w:right w:val="single" w:sz="4" w:space="0" w:color="auto"/>
            </w:tcBorders>
            <w:vAlign w:val="center"/>
          </w:tcPr>
          <w:p w14:paraId="6E0DA7EF" w14:textId="77777777" w:rsidR="005D4DAB" w:rsidRPr="00975F2D" w:rsidRDefault="005D4DAB" w:rsidP="005D4DAB">
            <w:pPr>
              <w:jc w:val="center"/>
              <w:rPr>
                <w:rFonts w:cs="Tahoma"/>
                <w:szCs w:val="18"/>
              </w:rPr>
            </w:pPr>
            <w:r w:rsidRPr="00975F2D">
              <w:rPr>
                <w:rFonts w:cs="Tahoma"/>
                <w:szCs w:val="18"/>
              </w:rPr>
              <w:t>x</w:t>
            </w:r>
          </w:p>
        </w:tc>
        <w:tc>
          <w:tcPr>
            <w:tcW w:w="21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CF05DAF" w14:textId="77777777" w:rsidR="005D4DAB" w:rsidRPr="00975F2D" w:rsidRDefault="005D4DAB" w:rsidP="005D4DAB">
            <w:pPr>
              <w:jc w:val="center"/>
              <w:rPr>
                <w:rFonts w:eastAsia="Calibri" w:cs="Tahoma"/>
                <w:szCs w:val="18"/>
              </w:rPr>
            </w:pPr>
          </w:p>
        </w:tc>
      </w:tr>
      <w:tr w:rsidR="005D4DAB" w:rsidRPr="00975F2D" w14:paraId="5A4FC11D" w14:textId="77777777" w:rsidTr="00301DCB">
        <w:trPr>
          <w:trHeight w:val="337"/>
        </w:trPr>
        <w:tc>
          <w:tcPr>
            <w:tcW w:w="35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105364" w14:textId="77777777" w:rsidR="005D4DAB" w:rsidRPr="00975F2D" w:rsidRDefault="005D4DAB" w:rsidP="005D4DAB">
            <w:pPr>
              <w:jc w:val="center"/>
              <w:rPr>
                <w:rFonts w:cs="Tahoma"/>
                <w:b/>
                <w:bCs/>
                <w:szCs w:val="18"/>
              </w:rPr>
            </w:pPr>
            <w:r w:rsidRPr="00975F2D">
              <w:rPr>
                <w:rFonts w:cs="Tahoma"/>
                <w:b/>
                <w:bCs/>
                <w:szCs w:val="18"/>
              </w:rPr>
              <w:t>Select/Select Plus</w:t>
            </w:r>
          </w:p>
        </w:tc>
        <w:tc>
          <w:tcPr>
            <w:tcW w:w="2070" w:type="dxa"/>
            <w:tcBorders>
              <w:top w:val="single" w:sz="4" w:space="0" w:color="auto"/>
              <w:left w:val="single" w:sz="4" w:space="0" w:color="auto"/>
              <w:bottom w:val="single" w:sz="4" w:space="0" w:color="auto"/>
              <w:right w:val="single" w:sz="4" w:space="0" w:color="auto"/>
            </w:tcBorders>
            <w:vAlign w:val="center"/>
          </w:tcPr>
          <w:p w14:paraId="7A5C1165" w14:textId="77777777" w:rsidR="005D4DAB" w:rsidRPr="00975F2D" w:rsidRDefault="005D4DAB" w:rsidP="005D4DAB">
            <w:pPr>
              <w:jc w:val="center"/>
              <w:rPr>
                <w:rFonts w:cs="Tahoma"/>
                <w:szCs w:val="18"/>
              </w:rPr>
            </w:pPr>
            <w:r w:rsidRPr="00975F2D">
              <w:rPr>
                <w:rFonts w:cs="Tahoma"/>
                <w:szCs w:val="18"/>
              </w:rPr>
              <w:t>x</w:t>
            </w:r>
          </w:p>
        </w:tc>
        <w:tc>
          <w:tcPr>
            <w:tcW w:w="21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9144960" w14:textId="77777777" w:rsidR="005D4DAB" w:rsidRPr="00975F2D" w:rsidRDefault="005D4DAB" w:rsidP="005D4DAB">
            <w:pPr>
              <w:jc w:val="center"/>
              <w:rPr>
                <w:rFonts w:eastAsia="Calibri" w:cs="Tahoma"/>
                <w:szCs w:val="18"/>
              </w:rPr>
            </w:pPr>
            <w:r w:rsidRPr="00975F2D">
              <w:rPr>
                <w:rFonts w:eastAsia="Calibri" w:cs="Tahoma"/>
                <w:szCs w:val="18"/>
              </w:rPr>
              <w:t>x</w:t>
            </w:r>
          </w:p>
        </w:tc>
      </w:tr>
      <w:tr w:rsidR="005D4DAB" w:rsidRPr="00975F2D" w14:paraId="77BB5B25" w14:textId="77777777" w:rsidTr="00301DCB">
        <w:trPr>
          <w:trHeight w:val="337"/>
        </w:trPr>
        <w:tc>
          <w:tcPr>
            <w:tcW w:w="35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0B05C30" w14:textId="77777777" w:rsidR="005D4DAB" w:rsidRPr="00975F2D" w:rsidRDefault="005D4DAB" w:rsidP="005D4DAB">
            <w:pPr>
              <w:jc w:val="center"/>
              <w:rPr>
                <w:rFonts w:cs="Tahoma"/>
                <w:b/>
                <w:bCs/>
                <w:szCs w:val="18"/>
              </w:rPr>
            </w:pPr>
            <w:r w:rsidRPr="00975F2D">
              <w:rPr>
                <w:rFonts w:cs="Tahoma"/>
                <w:b/>
                <w:bCs/>
                <w:szCs w:val="18"/>
              </w:rPr>
              <w:t>Contrato Enterprise/EAS</w:t>
            </w:r>
          </w:p>
        </w:tc>
        <w:tc>
          <w:tcPr>
            <w:tcW w:w="2070" w:type="dxa"/>
            <w:tcBorders>
              <w:top w:val="single" w:sz="4" w:space="0" w:color="auto"/>
              <w:left w:val="single" w:sz="4" w:space="0" w:color="auto"/>
              <w:bottom w:val="single" w:sz="4" w:space="0" w:color="auto"/>
              <w:right w:val="single" w:sz="4" w:space="0" w:color="auto"/>
            </w:tcBorders>
            <w:vAlign w:val="center"/>
          </w:tcPr>
          <w:p w14:paraId="48CD716F" w14:textId="77777777" w:rsidR="005D4DAB" w:rsidRPr="00975F2D" w:rsidRDefault="005D4DAB" w:rsidP="005D4DAB">
            <w:pPr>
              <w:jc w:val="center"/>
              <w:rPr>
                <w:rFonts w:cs="Tahoma"/>
                <w:szCs w:val="18"/>
              </w:rPr>
            </w:pPr>
          </w:p>
        </w:tc>
        <w:tc>
          <w:tcPr>
            <w:tcW w:w="21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857A8E" w14:textId="77777777" w:rsidR="005D4DAB" w:rsidRPr="00975F2D" w:rsidRDefault="005D4DAB" w:rsidP="005D4DAB">
            <w:pPr>
              <w:jc w:val="center"/>
              <w:rPr>
                <w:rFonts w:eastAsia="Calibri" w:cs="Tahoma"/>
                <w:szCs w:val="18"/>
              </w:rPr>
            </w:pPr>
            <w:r w:rsidRPr="00975F2D">
              <w:rPr>
                <w:rFonts w:eastAsia="Calibri" w:cs="Tahoma"/>
                <w:szCs w:val="18"/>
              </w:rPr>
              <w:t>x</w:t>
            </w:r>
          </w:p>
        </w:tc>
      </w:tr>
      <w:tr w:rsidR="00755633" w:rsidRPr="00975F2D" w14:paraId="20EAA5EA" w14:textId="77777777" w:rsidTr="00301DCB">
        <w:trPr>
          <w:trHeight w:val="337"/>
        </w:trPr>
        <w:tc>
          <w:tcPr>
            <w:tcW w:w="35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9A4982B" w14:textId="77777777" w:rsidR="00755633" w:rsidRPr="00975F2D" w:rsidRDefault="00EB3A5F" w:rsidP="005D4DAB">
            <w:pPr>
              <w:jc w:val="center"/>
              <w:rPr>
                <w:rFonts w:cs="Tahoma"/>
                <w:b/>
                <w:bCs/>
                <w:szCs w:val="18"/>
              </w:rPr>
            </w:pPr>
            <w:r w:rsidRPr="00975F2D">
              <w:rPr>
                <w:rFonts w:cs="Tahoma"/>
                <w:b/>
                <w:bCs/>
                <w:szCs w:val="18"/>
              </w:rPr>
              <w:t>Enrollment for Education Solutions</w:t>
            </w:r>
          </w:p>
        </w:tc>
        <w:tc>
          <w:tcPr>
            <w:tcW w:w="2070" w:type="dxa"/>
            <w:tcBorders>
              <w:top w:val="single" w:sz="4" w:space="0" w:color="auto"/>
              <w:left w:val="single" w:sz="4" w:space="0" w:color="auto"/>
              <w:bottom w:val="single" w:sz="4" w:space="0" w:color="auto"/>
              <w:right w:val="single" w:sz="4" w:space="0" w:color="auto"/>
            </w:tcBorders>
            <w:vAlign w:val="center"/>
          </w:tcPr>
          <w:p w14:paraId="6A6EA207" w14:textId="77777777" w:rsidR="00755633" w:rsidRPr="00975F2D" w:rsidRDefault="00755633" w:rsidP="005D4DAB">
            <w:pPr>
              <w:jc w:val="center"/>
              <w:rPr>
                <w:rFonts w:cs="Tahoma"/>
                <w:szCs w:val="18"/>
              </w:rPr>
            </w:pPr>
          </w:p>
        </w:tc>
        <w:tc>
          <w:tcPr>
            <w:tcW w:w="21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14AE2C6" w14:textId="77777777" w:rsidR="00755633" w:rsidRPr="00975F2D" w:rsidRDefault="00755633" w:rsidP="005D4DAB">
            <w:pPr>
              <w:jc w:val="center"/>
              <w:rPr>
                <w:rFonts w:eastAsia="Calibri" w:cs="Tahoma"/>
                <w:szCs w:val="18"/>
              </w:rPr>
            </w:pPr>
            <w:r w:rsidRPr="00975F2D">
              <w:rPr>
                <w:rFonts w:eastAsia="Calibri" w:cs="Tahoma"/>
                <w:szCs w:val="18"/>
              </w:rPr>
              <w:t>x</w:t>
            </w:r>
          </w:p>
        </w:tc>
      </w:tr>
    </w:tbl>
    <w:p w14:paraId="64EBCFA2" w14:textId="77777777" w:rsidR="005D4DAB" w:rsidRPr="00975F2D" w:rsidRDefault="005D4DAB" w:rsidP="00572128">
      <w:pPr>
        <w:ind w:left="900"/>
      </w:pPr>
    </w:p>
    <w:p w14:paraId="45895A95" w14:textId="77777777" w:rsidR="005D4DAB" w:rsidRPr="00C11175" w:rsidRDefault="005D4DAB" w:rsidP="00EE035D">
      <w:pPr>
        <w:ind w:left="720"/>
        <w:rPr>
          <w:lang w:val="pt-BR"/>
        </w:rPr>
      </w:pPr>
      <w:r w:rsidRPr="00C11175">
        <w:rPr>
          <w:rFonts w:cs="Tahoma"/>
          <w:szCs w:val="18"/>
          <w:lang w:val="pt-BR"/>
        </w:rPr>
        <w:t>O Windows Enterprise Sideloading é o processo de instalar novos Aplicativos do Windows 8.1 que estão sendo usados para o benefício do cliente, diretamente em um dispositivo, sem passar pela Windows Store.</w:t>
      </w:r>
      <w:r w:rsidR="00975F2D" w:rsidRPr="00C11175">
        <w:rPr>
          <w:rFonts w:cs="Tahoma"/>
          <w:szCs w:val="18"/>
          <w:lang w:val="pt-BR"/>
        </w:rPr>
        <w:t xml:space="preserve"> </w:t>
      </w:r>
      <w:r w:rsidRPr="00C11175">
        <w:rPr>
          <w:rFonts w:cs="Tahoma"/>
          <w:szCs w:val="18"/>
          <w:lang w:val="pt-BR"/>
        </w:rPr>
        <w:t>Os dispositivos que fazem parte do domínio que estão executando a edição Windows 8.1 Enterprise, em qualquer programa VL, possuem recursos habilitados para Windows Enterprise Sideloading.</w:t>
      </w:r>
      <w:r w:rsidR="00975F2D" w:rsidRPr="00C11175">
        <w:rPr>
          <w:rFonts w:cs="Tahoma"/>
          <w:szCs w:val="18"/>
          <w:lang w:val="pt-BR"/>
        </w:rPr>
        <w:t xml:space="preserve"> </w:t>
      </w:r>
      <w:r w:rsidRPr="00C11175">
        <w:rPr>
          <w:rFonts w:cs="Tahoma"/>
          <w:szCs w:val="18"/>
          <w:lang w:val="pt-BR"/>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975F2D" w:rsidRPr="00C11175">
        <w:rPr>
          <w:rFonts w:cs="Tahoma"/>
          <w:szCs w:val="18"/>
          <w:lang w:val="pt-BR"/>
        </w:rPr>
        <w:t xml:space="preserve"> </w:t>
      </w:r>
      <w:r w:rsidRPr="00C11175">
        <w:rPr>
          <w:rFonts w:cs="Tahoma"/>
          <w:szCs w:val="18"/>
          <w:lang w:val="pt-BR"/>
        </w:rPr>
        <w:t>Em todos os casos, o Windows Enterprise Sideloading só pode ser usado para implantar Aplicativos que são usados para o benefício do cliente de Licenciamento por Volume.</w:t>
      </w:r>
      <w:r w:rsidR="00975F2D" w:rsidRPr="00C11175">
        <w:rPr>
          <w:rFonts w:cs="Tahoma"/>
          <w:szCs w:val="18"/>
          <w:lang w:val="pt-BR"/>
        </w:rPr>
        <w:t xml:space="preserve"> </w:t>
      </w:r>
      <w:r w:rsidRPr="00C11175">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4164F313" w14:textId="77777777" w:rsidR="005D4DAB" w:rsidRPr="00C11175" w:rsidRDefault="005D4DAB" w:rsidP="00572128">
      <w:pPr>
        <w:ind w:left="900"/>
        <w:rPr>
          <w:lang w:val="pt-BR"/>
        </w:rPr>
      </w:pPr>
    </w:p>
    <w:p w14:paraId="58CDFDC9" w14:textId="77777777" w:rsidR="005D4DAB" w:rsidRPr="00C11175" w:rsidRDefault="005D4DAB" w:rsidP="009B2474">
      <w:pPr>
        <w:spacing w:after="60"/>
        <w:ind w:left="720"/>
        <w:rPr>
          <w:lang w:val="pt-BR"/>
        </w:rPr>
      </w:pPr>
      <w:r w:rsidRPr="00C11175">
        <w:rPr>
          <w:rFonts w:cs="Tahoma"/>
          <w:b/>
          <w:szCs w:val="18"/>
          <w:lang w:val="pt-BR"/>
        </w:rPr>
        <w:t>Benefício do Software Assurance</w:t>
      </w:r>
    </w:p>
    <w:p w14:paraId="718DF8B5" w14:textId="77777777" w:rsidR="005D4DAB" w:rsidRPr="00C11175" w:rsidRDefault="005D4DAB" w:rsidP="00EE035D">
      <w:pPr>
        <w:ind w:left="720"/>
        <w:rPr>
          <w:lang w:val="pt-BR"/>
        </w:rPr>
      </w:pPr>
      <w:r w:rsidRPr="00C11175">
        <w:rPr>
          <w:rFonts w:cs="Tahoma"/>
          <w:szCs w:val="18"/>
          <w:lang w:val="pt-BR"/>
        </w:rPr>
        <w:t>Uma chave de produto pode ser usada para habilitar o Windows Enterprise Sideloading em qualquer um dos dispositivos a seguir:</w:t>
      </w:r>
    </w:p>
    <w:p w14:paraId="6E8B3F26" w14:textId="77777777" w:rsidR="009B2474" w:rsidRPr="00C11175" w:rsidRDefault="009B2474" w:rsidP="00EE035D">
      <w:pPr>
        <w:ind w:left="720"/>
        <w:rPr>
          <w:lang w:val="pt-BR"/>
        </w:rPr>
      </w:pPr>
    </w:p>
    <w:p w14:paraId="6F027755" w14:textId="77777777" w:rsidR="005D4DAB" w:rsidRPr="00C11175" w:rsidRDefault="005D4DAB" w:rsidP="00346F4B">
      <w:pPr>
        <w:pStyle w:val="ListParagraph"/>
        <w:numPr>
          <w:ilvl w:val="0"/>
          <w:numId w:val="83"/>
        </w:numPr>
        <w:spacing w:after="60"/>
        <w:ind w:left="1440"/>
        <w:contextualSpacing w:val="0"/>
        <w:rPr>
          <w:lang w:val="pt-BR"/>
        </w:rPr>
      </w:pPr>
      <w:r w:rsidRPr="00C11175">
        <w:rPr>
          <w:rFonts w:ascii="Tahoma" w:hAnsi="Tahoma" w:cs="Tahoma"/>
          <w:sz w:val="18"/>
          <w:szCs w:val="18"/>
          <w:lang w:val="pt-BR"/>
        </w:rPr>
        <w:t>Dispositivos com cobertura ativa do Software Assurance do Windows</w:t>
      </w:r>
    </w:p>
    <w:p w14:paraId="4CA8F2B0" w14:textId="77777777" w:rsidR="005D4DAB" w:rsidRPr="00C11175" w:rsidRDefault="005D4DAB" w:rsidP="00346F4B">
      <w:pPr>
        <w:pStyle w:val="ListParagraph"/>
        <w:numPr>
          <w:ilvl w:val="0"/>
          <w:numId w:val="83"/>
        </w:numPr>
        <w:spacing w:after="60"/>
        <w:ind w:left="1440"/>
        <w:contextualSpacing w:val="0"/>
        <w:rPr>
          <w:lang w:val="pt-BR"/>
        </w:rPr>
      </w:pPr>
      <w:r w:rsidRPr="00C11175">
        <w:rPr>
          <w:rFonts w:ascii="Tahoma" w:hAnsi="Tahoma" w:cs="Tahoma"/>
          <w:sz w:val="18"/>
          <w:szCs w:val="18"/>
          <w:lang w:val="pt-BR"/>
        </w:rPr>
        <w:t>Dispositivos com uma assinatura ativa do Windows Intune (Por Dispositivo) ou VDA</w:t>
      </w:r>
    </w:p>
    <w:p w14:paraId="087318B1" w14:textId="77777777" w:rsidR="005D4DAB" w:rsidRPr="00C11175" w:rsidRDefault="005D4DAB" w:rsidP="00346F4B">
      <w:pPr>
        <w:pStyle w:val="ListParagraph"/>
        <w:numPr>
          <w:ilvl w:val="0"/>
          <w:numId w:val="83"/>
        </w:numPr>
        <w:spacing w:after="60"/>
        <w:ind w:left="1440"/>
        <w:contextualSpacing w:val="0"/>
        <w:rPr>
          <w:lang w:val="pt-BR"/>
        </w:rPr>
      </w:pPr>
      <w:r w:rsidRPr="00C11175">
        <w:rPr>
          <w:rFonts w:ascii="Tahoma" w:hAnsi="Tahoma" w:cs="Tahoma"/>
          <w:sz w:val="18"/>
          <w:szCs w:val="18"/>
          <w:lang w:val="pt-BR"/>
        </w:rPr>
        <w:t>Dispositivos do Windows RT e Windows RT 8.1</w:t>
      </w:r>
    </w:p>
    <w:p w14:paraId="4286EE1B" w14:textId="77777777" w:rsidR="00EB2B3F" w:rsidRPr="00C11175" w:rsidRDefault="00EB2B3F" w:rsidP="00346F4B">
      <w:pPr>
        <w:pStyle w:val="ListParagraph"/>
        <w:numPr>
          <w:ilvl w:val="0"/>
          <w:numId w:val="83"/>
        </w:numPr>
        <w:spacing w:after="60"/>
        <w:ind w:left="1440"/>
        <w:contextualSpacing w:val="0"/>
        <w:rPr>
          <w:lang w:val="pt-BR"/>
        </w:rPr>
      </w:pPr>
      <w:r w:rsidRPr="00C11175">
        <w:rPr>
          <w:rFonts w:ascii="Tahoma" w:hAnsi="Tahoma" w:cs="Tahoma"/>
          <w:sz w:val="18"/>
          <w:szCs w:val="18"/>
          <w:lang w:val="pt-BR"/>
        </w:rPr>
        <w:t>Dispositivos cobertos pela Licença de Assinatura do Windows Companion</w:t>
      </w:r>
    </w:p>
    <w:p w14:paraId="4D69574D" w14:textId="77777777" w:rsidR="005D4DAB" w:rsidRPr="00C11175" w:rsidRDefault="005D4DAB" w:rsidP="00572128">
      <w:pPr>
        <w:ind w:left="900"/>
        <w:rPr>
          <w:lang w:val="pt-BR"/>
        </w:rPr>
      </w:pPr>
    </w:p>
    <w:p w14:paraId="5D47087A" w14:textId="77777777" w:rsidR="005D4DAB" w:rsidRPr="00C11175" w:rsidRDefault="005D4DAB" w:rsidP="00301DCB">
      <w:pPr>
        <w:ind w:left="720"/>
        <w:rPr>
          <w:lang w:val="pt-BR"/>
        </w:rPr>
      </w:pPr>
      <w:r w:rsidRPr="00C11175">
        <w:rPr>
          <w:rFonts w:cs="Tahoma"/>
          <w:szCs w:val="18"/>
          <w:lang w:val="pt-BR"/>
        </w:rPr>
        <w:t>O Windows Enterprise Sideloading só pode ser habilitado em um dispositivo permitido antes do término da</w:t>
      </w:r>
      <w:r w:rsidR="00301DCB">
        <w:rPr>
          <w:rFonts w:cs="Tahoma"/>
          <w:szCs w:val="18"/>
          <w:lang w:val="pt-BR"/>
        </w:rPr>
        <w:t> </w:t>
      </w:r>
      <w:r w:rsidRPr="00C11175">
        <w:rPr>
          <w:rFonts w:cs="Tahoma"/>
          <w:szCs w:val="18"/>
          <w:lang w:val="pt-BR"/>
        </w:rPr>
        <w:t xml:space="preserve">cobertura do Software Assurance correspondente ou da Licença de Assinatura. </w:t>
      </w:r>
      <w:r w:rsidRPr="00C11175">
        <w:rPr>
          <w:lang w:val="pt-BR"/>
        </w:rPr>
        <w:t>Nos programas Academic, o Windows Enterprise Sideloading só pode ser habilitado em dispositivos pertencentes à instituição</w:t>
      </w:r>
      <w:r w:rsidRPr="00C11175">
        <w:rPr>
          <w:rFonts w:cs="Tahoma"/>
          <w:szCs w:val="18"/>
          <w:lang w:val="pt-BR"/>
        </w:rPr>
        <w:t>.</w:t>
      </w:r>
    </w:p>
    <w:p w14:paraId="091D128E" w14:textId="77777777" w:rsidR="005D4DAB" w:rsidRPr="00C11175" w:rsidRDefault="005D4DAB" w:rsidP="00572128">
      <w:pPr>
        <w:ind w:left="900"/>
        <w:rPr>
          <w:lang w:val="pt-BR"/>
        </w:rPr>
      </w:pPr>
    </w:p>
    <w:p w14:paraId="3B5D8A15" w14:textId="77777777" w:rsidR="005D4DAB" w:rsidRPr="00C11175" w:rsidRDefault="009B2474" w:rsidP="009B2474">
      <w:pPr>
        <w:spacing w:after="60"/>
        <w:ind w:left="720"/>
        <w:rPr>
          <w:lang w:val="pt-BR"/>
        </w:rPr>
      </w:pPr>
      <w:r w:rsidRPr="00C11175">
        <w:rPr>
          <w:rFonts w:cs="Tahoma"/>
          <w:b/>
          <w:szCs w:val="18"/>
          <w:lang w:val="pt-BR"/>
        </w:rPr>
        <w:t>Licenças do Enterprise Sideloading Disponíveis para Aquisição</w:t>
      </w:r>
    </w:p>
    <w:p w14:paraId="0E871FD3" w14:textId="77777777" w:rsidR="00AF3B19" w:rsidRPr="00C11175" w:rsidRDefault="005D4DAB" w:rsidP="00301DCB">
      <w:pPr>
        <w:ind w:left="720"/>
        <w:rPr>
          <w:lang w:val="pt-BR"/>
        </w:rPr>
      </w:pPr>
      <w:r w:rsidRPr="00C11175">
        <w:rPr>
          <w:rFonts w:cs="Tahoma"/>
          <w:szCs w:val="18"/>
          <w:lang w:val="pt-BR"/>
        </w:rPr>
        <w:t>Os clientes podem adquirir licenças do Enterprise Sideloading.</w:t>
      </w:r>
      <w:r w:rsidR="00975F2D" w:rsidRPr="00C11175">
        <w:rPr>
          <w:rFonts w:cs="Tahoma"/>
          <w:szCs w:val="18"/>
          <w:lang w:val="pt-BR"/>
        </w:rPr>
        <w:t xml:space="preserve"> </w:t>
      </w:r>
      <w:r w:rsidRPr="00C11175">
        <w:rPr>
          <w:rFonts w:cs="Tahoma"/>
          <w:szCs w:val="18"/>
          <w:lang w:val="pt-BR"/>
        </w:rPr>
        <w:t xml:space="preserve">Cada licença do Enterprise Sideloading deve ser atribuída permanentemente a um único dispositivo. </w:t>
      </w:r>
      <w:r w:rsidRPr="00C11175">
        <w:rPr>
          <w:lang w:val="pt-BR"/>
        </w:rPr>
        <w:t>Nos programas Academic, o Windows Enterprise Sideloading só pode ser habilitado em dispositivos pertencentes à instituição</w:t>
      </w:r>
      <w:r w:rsidRPr="00C11175">
        <w:rPr>
          <w:rFonts w:cs="Tahoma"/>
          <w:szCs w:val="18"/>
          <w:lang w:val="pt-BR"/>
        </w:rPr>
        <w:t>.</w:t>
      </w:r>
      <w:bookmarkStart w:id="1133" w:name="_Toc336338285"/>
      <w:r w:rsidRPr="00C11175">
        <w:rPr>
          <w:rFonts w:cs="Tahoma"/>
          <w:szCs w:val="18"/>
          <w:lang w:val="pt-BR"/>
        </w:rPr>
        <w:t xml:space="preserve"> Licenças do Windows Enterprise Sideloading para Windows 8 e Windows 8.1 podem ser usadas de forma intercambiável. Por exemplo, um dispositivo licenciado para Windows 8 Enterprise Sideloading que foi atualizado para Windows 8.1 não precisa ser relicenciado separadamente para sideload no sistema operacional atualizado.</w:t>
      </w:r>
    </w:p>
    <w:p w14:paraId="70DC8D1C" w14:textId="77777777" w:rsidR="00DD0569" w:rsidRPr="00C11175" w:rsidRDefault="00DD0569">
      <w:pPr>
        <w:rPr>
          <w:lang w:val="pt-BR"/>
        </w:rPr>
      </w:pPr>
      <w:bookmarkStart w:id="1134" w:name="_29_Windows®_8"/>
      <w:bookmarkStart w:id="1135" w:name="_32_Windows®_8"/>
      <w:bookmarkStart w:id="1136" w:name="_Toc336338286"/>
      <w:bookmarkStart w:id="1137" w:name="Sys_27Win7ProUpgradeWinIntune"/>
      <w:bookmarkStart w:id="1138" w:name="Sys_26WinVistaBizUpgrade"/>
      <w:bookmarkStart w:id="1139" w:name="Sys_23Windows7ProUpgrade"/>
      <w:bookmarkStart w:id="1140" w:name="Sys_27WindowsVistaProUpgrade"/>
      <w:bookmarkEnd w:id="1118"/>
      <w:bookmarkEnd w:id="1133"/>
      <w:bookmarkEnd w:id="1134"/>
      <w:bookmarkEnd w:id="1135"/>
    </w:p>
    <w:p w14:paraId="581E527F" w14:textId="77777777" w:rsidR="00B73A46" w:rsidRPr="00C11175" w:rsidRDefault="00F645DA" w:rsidP="00B73A46">
      <w:pPr>
        <w:pStyle w:val="Heading3"/>
        <w:rPr>
          <w:lang w:val="pt-BR"/>
        </w:rPr>
      </w:pPr>
      <w:bookmarkStart w:id="1141" w:name="_29_Atualização_do"/>
      <w:bookmarkStart w:id="1142" w:name="_Toc377174937"/>
      <w:bookmarkEnd w:id="1141"/>
      <w:r w:rsidRPr="00C11175">
        <w:rPr>
          <w:rFonts w:ascii="Tahoma" w:hAnsi="Tahoma"/>
          <w:caps/>
          <w:color w:val="F66400"/>
          <w:sz w:val="22"/>
          <w:vertAlign w:val="superscript"/>
          <w:lang w:val="pt-BR"/>
        </w:rPr>
        <w:lastRenderedPageBreak/>
        <w:t>29</w:t>
      </w:r>
      <w:r w:rsidRPr="00C11175">
        <w:rPr>
          <w:rFonts w:ascii="Tahoma" w:hAnsi="Tahoma"/>
          <w:color w:val="F66400"/>
          <w:sz w:val="22"/>
          <w:lang w:val="pt-BR"/>
        </w:rPr>
        <w:t xml:space="preserve"> </w:t>
      </w:r>
      <w:r w:rsidRPr="00C11175">
        <w:rPr>
          <w:rFonts w:ascii="Tahoma" w:hAnsi="Tahoma"/>
          <w:color w:val="FF6D09"/>
          <w:sz w:val="22"/>
          <w:lang w:val="pt-BR"/>
        </w:rPr>
        <w:t>Atualização do Windows</w:t>
      </w:r>
      <w:r w:rsidRPr="00C11175">
        <w:rPr>
          <w:rFonts w:ascii="Tahoma" w:hAnsi="Tahoma"/>
          <w:color w:val="FF6D09"/>
          <w:sz w:val="22"/>
          <w:vertAlign w:val="superscript"/>
          <w:lang w:val="pt-BR"/>
        </w:rPr>
        <w:t>®</w:t>
      </w:r>
      <w:r w:rsidRPr="00C11175">
        <w:rPr>
          <w:rFonts w:ascii="Tahoma" w:hAnsi="Tahoma"/>
          <w:color w:val="FF6D09"/>
          <w:sz w:val="22"/>
          <w:lang w:val="pt-BR"/>
        </w:rPr>
        <w:t xml:space="preserve"> 8.1 Pro</w:t>
      </w:r>
      <w:bookmarkEnd w:id="1136"/>
      <w:bookmarkEnd w:id="1142"/>
    </w:p>
    <w:bookmarkEnd w:id="1137"/>
    <w:p w14:paraId="1E4FBE8F" w14:textId="77777777" w:rsidR="003C65F4" w:rsidRPr="00C11175" w:rsidRDefault="003C65F4" w:rsidP="003C65F4">
      <w:pPr>
        <w:rPr>
          <w:lang w:val="pt-BR"/>
        </w:rPr>
      </w:pPr>
    </w:p>
    <w:p w14:paraId="744E476B" w14:textId="77777777" w:rsidR="00B73A46" w:rsidRPr="00C11175" w:rsidRDefault="00B73A46" w:rsidP="00435C70">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Atualização do Windows 8.1 Pro</w:t>
      </w:r>
    </w:p>
    <w:p w14:paraId="7A16BB0B" w14:textId="77777777" w:rsidR="00BB756B" w:rsidRPr="00C11175" w:rsidRDefault="00BB756B" w:rsidP="00431D36">
      <w:pPr>
        <w:ind w:left="720"/>
        <w:rPr>
          <w:lang w:val="pt-BR"/>
        </w:rPr>
      </w:pPr>
      <w:r w:rsidRPr="00C11175">
        <w:rPr>
          <w:rFonts w:cs="Tahoma"/>
          <w:szCs w:val="18"/>
          <w:lang w:val="pt-BR"/>
        </w:rPr>
        <w:t>Os clientes de Licenciamento por Volume licenciados para Windows 8 Pro (ou Windows Intune (Por</w:t>
      </w:r>
      <w:r w:rsidR="00431D36" w:rsidRPr="00C11175">
        <w:rPr>
          <w:rFonts w:cs="Tahoma"/>
          <w:szCs w:val="18"/>
          <w:lang w:val="pt-BR"/>
        </w:rPr>
        <w:t> </w:t>
      </w:r>
      <w:r w:rsidRPr="00C11175">
        <w:rPr>
          <w:rFonts w:cs="Tahoma"/>
          <w:szCs w:val="18"/>
          <w:lang w:val="pt-BR"/>
        </w:rPr>
        <w:t>Dispositivo)) são licenciados para Windows 8.1 Pro mesmo se o Software Assurance para o sistema operacional Windows Desktop tiver expirado antes da liberação do Windows 8.1 Pro.</w:t>
      </w:r>
      <w:r w:rsidR="00975F2D" w:rsidRPr="00C11175">
        <w:rPr>
          <w:rFonts w:cs="Tahoma"/>
          <w:szCs w:val="18"/>
          <w:lang w:val="pt-BR"/>
        </w:rPr>
        <w:t xml:space="preserve"> </w:t>
      </w:r>
      <w:r w:rsidRPr="00C11175">
        <w:rPr>
          <w:rFonts w:cs="Tahoma"/>
          <w:szCs w:val="18"/>
          <w:lang w:val="pt-BR"/>
        </w:rPr>
        <w:t>Isso não se aplica ao Windows 8 Enterprise; você deve ter o Software Assurance ativo para o sistema operacional Windows Desktop para ter direitos ao Windows 8.1 Enterprise.</w:t>
      </w:r>
    </w:p>
    <w:p w14:paraId="551299D8" w14:textId="77777777" w:rsidR="00D977B6" w:rsidRPr="00C11175" w:rsidRDefault="00D977B6" w:rsidP="00435C70">
      <w:pPr>
        <w:ind w:left="720"/>
        <w:rPr>
          <w:lang w:val="pt-BR"/>
        </w:rPr>
      </w:pPr>
    </w:p>
    <w:p w14:paraId="45A4CF42" w14:textId="77777777" w:rsidR="00BB756B" w:rsidRPr="00C11175" w:rsidRDefault="00D977B6" w:rsidP="00435C70">
      <w:pPr>
        <w:ind w:left="720"/>
        <w:rPr>
          <w:lang w:val="pt-BR"/>
        </w:rPr>
      </w:pPr>
      <w:r w:rsidRPr="00C11175">
        <w:rPr>
          <w:rFonts w:cs="Tahoma"/>
          <w:szCs w:val="18"/>
          <w:lang w:val="pt-BR"/>
        </w:rPr>
        <w:t>Não obstante qualquer disposição em contrário no Contrato de Licença de Software da Microsoft para Varejo ou OEM para windows 8 Pro ou Windows 8.1 Pro, os clientes de Licenciamento por Volume com dispositivos dispositivos licenciados com Windows 8 Pro ou Windows 8.1 poderão exercer seus direitos de restaurar o software ao estado anterior concedidos sob seu Contrato de Licenciamento por Volume como se aqueles dispositivos fossem licenciados com o Windows 8 Pro ou Windows 8.1 Pro.</w:t>
      </w:r>
    </w:p>
    <w:p w14:paraId="5EAFDE02" w14:textId="77777777" w:rsidR="00D977B6" w:rsidRPr="00C11175" w:rsidRDefault="00D977B6" w:rsidP="00435C70">
      <w:pPr>
        <w:ind w:left="720"/>
        <w:rPr>
          <w:lang w:val="pt-BR"/>
        </w:rPr>
      </w:pPr>
    </w:p>
    <w:p w14:paraId="1BE4D410" w14:textId="77777777" w:rsidR="00B73A46" w:rsidRPr="00C11175" w:rsidRDefault="00B73A46" w:rsidP="00435C70">
      <w:pPr>
        <w:ind w:left="720"/>
        <w:rPr>
          <w:lang w:val="pt-BR"/>
        </w:rPr>
      </w:pPr>
      <w:r w:rsidRPr="00C11175">
        <w:rPr>
          <w:rFonts w:cs="Tahoma"/>
          <w:szCs w:val="18"/>
          <w:u w:val="single"/>
          <w:lang w:val="pt-BR"/>
        </w:rPr>
        <w:t>Licença de Atualização de Sistema Operacional (SO)</w:t>
      </w:r>
    </w:p>
    <w:p w14:paraId="34A81B6B" w14:textId="77777777" w:rsidR="00B73A46" w:rsidRPr="00C11175" w:rsidRDefault="00B73A46" w:rsidP="00435C70">
      <w:pPr>
        <w:pStyle w:val="FootnoteBulletLevel1"/>
        <w:tabs>
          <w:tab w:val="clear" w:pos="900"/>
        </w:tabs>
        <w:adjustRightInd/>
        <w:spacing w:before="0" w:after="0"/>
        <w:ind w:left="720" w:hanging="7"/>
        <w:textAlignment w:val="auto"/>
        <w:rPr>
          <w:lang w:val="pt-BR"/>
        </w:rPr>
      </w:pPr>
      <w:r w:rsidRPr="00C11175">
        <w:rPr>
          <w:rFonts w:ascii="Tahoma" w:hAnsi="Tahoma" w:cs="Tahoma"/>
          <w:sz w:val="18"/>
          <w:szCs w:val="18"/>
          <w:lang w:val="pt-BR"/>
        </w:rPr>
        <w:t>As licenças de sistema operacional de desktop concedidas são apenas licenças de atualização. Não há licenças integrais de sistema operacional de desktop disponíveis. Portanto, cada desktop para o qual você adquirir e no qual executar a Atualização para Windows 8.1 Pro deverá estar licenciado para executar um dos sistemas operacionais qualificados identificados abaixo.</w:t>
      </w:r>
    </w:p>
    <w:p w14:paraId="303094CA" w14:textId="77777777" w:rsidR="00435C70" w:rsidRPr="00C11175" w:rsidRDefault="00435C70" w:rsidP="00435C70">
      <w:pPr>
        <w:ind w:left="720"/>
        <w:rPr>
          <w:lang w:val="pt-BR"/>
        </w:rPr>
      </w:pPr>
    </w:p>
    <w:p w14:paraId="52C8D6B5" w14:textId="77777777" w:rsidR="00B24C9D" w:rsidRPr="00975F2D" w:rsidRDefault="00B73A46" w:rsidP="009C2B6B">
      <w:pPr>
        <w:ind w:left="720"/>
      </w:pPr>
      <w:r w:rsidRPr="00975F2D">
        <w:rPr>
          <w:rFonts w:cs="Tahoma"/>
          <w:szCs w:val="18"/>
          <w:u w:val="single"/>
        </w:rPr>
        <w:t>Regras de Sistemas Operacionais Qualificados</w:t>
      </w:r>
    </w:p>
    <w:p w14:paraId="7DE1C8F9" w14:textId="77777777" w:rsidR="00B73A46" w:rsidRPr="00C11175" w:rsidRDefault="00B73A46" w:rsidP="00346F4B">
      <w:pPr>
        <w:numPr>
          <w:ilvl w:val="1"/>
          <w:numId w:val="84"/>
        </w:numPr>
        <w:spacing w:after="60"/>
        <w:ind w:left="1440"/>
        <w:rPr>
          <w:lang w:val="pt-BR"/>
        </w:rPr>
      </w:pPr>
      <w:r w:rsidRPr="00C11175">
        <w:rPr>
          <w:rFonts w:cs="Tahoma"/>
          <w:szCs w:val="18"/>
          <w:lang w:val="pt-BR"/>
        </w:rPr>
        <w:t>O SO qualificado deverá estar instalado no dispositivo ao qual a licença de Atualização de VL será cedida.</w:t>
      </w:r>
    </w:p>
    <w:p w14:paraId="59E7F5E3" w14:textId="77777777" w:rsidR="00827F06" w:rsidRPr="00C11175" w:rsidRDefault="00827F06" w:rsidP="00346F4B">
      <w:pPr>
        <w:numPr>
          <w:ilvl w:val="2"/>
          <w:numId w:val="85"/>
        </w:numPr>
        <w:spacing w:after="60"/>
        <w:ind w:left="1980"/>
        <w:rPr>
          <w:lang w:val="pt-BR"/>
        </w:rPr>
      </w:pPr>
      <w:r w:rsidRPr="00C11175">
        <w:rPr>
          <w:color w:val="000000"/>
          <w:lang w:val="pt-BR"/>
        </w:rPr>
        <w:t>Apple Macintosh só será um sistema operacional qualificado se ele for pré-instalado pelo fabricante autorizado antes da venda inicial do computador.</w:t>
      </w:r>
    </w:p>
    <w:p w14:paraId="32D0E201" w14:textId="77777777" w:rsidR="00B73A46" w:rsidRPr="00C11175" w:rsidRDefault="00B73A46" w:rsidP="00346F4B">
      <w:pPr>
        <w:numPr>
          <w:ilvl w:val="1"/>
          <w:numId w:val="86"/>
        </w:numPr>
        <w:spacing w:after="60"/>
        <w:ind w:left="1440"/>
        <w:rPr>
          <w:lang w:val="pt-BR"/>
        </w:rPr>
      </w:pPr>
      <w:r w:rsidRPr="00C11175">
        <w:rPr>
          <w:rFonts w:cs="Tahoma"/>
          <w:szCs w:val="18"/>
          <w:lang w:val="pt-BR"/>
        </w:rPr>
        <w:t xml:space="preserve">Salvo conforme estabelecido a seguir, os clientes devem remover o Sistema Operacional qualificado do dispositivo para implantar a licença de Atualização de VL. </w:t>
      </w:r>
    </w:p>
    <w:p w14:paraId="127B005B" w14:textId="77777777" w:rsidR="00B31BB3" w:rsidRPr="00C11175" w:rsidRDefault="00B73A46" w:rsidP="00346F4B">
      <w:pPr>
        <w:numPr>
          <w:ilvl w:val="1"/>
          <w:numId w:val="86"/>
        </w:numPr>
        <w:spacing w:after="60"/>
        <w:ind w:left="1440"/>
        <w:rPr>
          <w:lang w:val="pt-BR"/>
        </w:rPr>
      </w:pPr>
      <w:r w:rsidRPr="00C11175">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p>
    <w:p w14:paraId="13C95B2F" w14:textId="77777777" w:rsidR="00B73A46" w:rsidRPr="00C11175" w:rsidRDefault="00B73A46" w:rsidP="00346F4B">
      <w:pPr>
        <w:numPr>
          <w:ilvl w:val="1"/>
          <w:numId w:val="86"/>
        </w:numPr>
        <w:spacing w:after="60"/>
        <w:ind w:left="1440"/>
        <w:rPr>
          <w:lang w:val="pt-BR"/>
        </w:rPr>
      </w:pPr>
      <w:r w:rsidRPr="00C11175">
        <w:rPr>
          <w:rFonts w:cs="Tahoma"/>
          <w:szCs w:val="18"/>
          <w:lang w:val="pt-BR"/>
        </w:rPr>
        <w:t xml:space="preserve">Os clientes que tiverem cobertura do Software Assurance ativa não precisarão desinstalar o SO qualificado e poderão instalar e executar o SO qualificado e o Windows 8.1 ao mesmo tempo. </w:t>
      </w:r>
    </w:p>
    <w:p w14:paraId="2EBBCF6D" w14:textId="77777777" w:rsidR="002512D3" w:rsidRPr="00C11175" w:rsidRDefault="002512D3">
      <w:pPr>
        <w:rPr>
          <w:lang w:val="pt-BR"/>
        </w:rPr>
      </w:pPr>
    </w:p>
    <w:p w14:paraId="761148A9" w14:textId="77777777" w:rsidR="00B73A46" w:rsidRPr="00C11175" w:rsidRDefault="00B73A46" w:rsidP="002A6416">
      <w:pPr>
        <w:pStyle w:val="EndnoteText"/>
        <w:ind w:left="770"/>
        <w:rPr>
          <w:lang w:val="pt-BR"/>
        </w:rPr>
      </w:pPr>
      <w:r w:rsidRPr="00C11175">
        <w:rPr>
          <w:rFonts w:ascii="Tahoma" w:hAnsi="Tahoma" w:cs="Tahoma"/>
          <w:sz w:val="18"/>
          <w:szCs w:val="18"/>
          <w:lang w:val="pt-BR"/>
        </w:rPr>
        <w:t>Os sistemas operacionais qualificados por tipo de Programa são:</w:t>
      </w:r>
    </w:p>
    <w:p w14:paraId="101D60DA" w14:textId="77777777" w:rsidR="00B73A46" w:rsidRPr="00C11175" w:rsidRDefault="00B73A46" w:rsidP="00B73A46">
      <w:pPr>
        <w:pStyle w:val="EndnoteText"/>
        <w:rPr>
          <w:lang w:val="pt-BR"/>
        </w:rPr>
      </w:pPr>
    </w:p>
    <w:tbl>
      <w:tblPr>
        <w:tblW w:w="9055" w:type="dxa"/>
        <w:tblInd w:w="878" w:type="dxa"/>
        <w:tblLayout w:type="fixed"/>
        <w:tblCellMar>
          <w:left w:w="0" w:type="dxa"/>
          <w:right w:w="0" w:type="dxa"/>
        </w:tblCellMar>
        <w:tblLook w:val="04A0" w:firstRow="1" w:lastRow="0" w:firstColumn="1" w:lastColumn="0" w:noHBand="0" w:noVBand="1"/>
      </w:tblPr>
      <w:tblGrid>
        <w:gridCol w:w="3362"/>
        <w:gridCol w:w="774"/>
        <w:gridCol w:w="1026"/>
        <w:gridCol w:w="1080"/>
        <w:gridCol w:w="1593"/>
        <w:gridCol w:w="1220"/>
      </w:tblGrid>
      <w:tr w:rsidR="00290BBF" w:rsidRPr="00975F2D" w14:paraId="5C4CE2B7" w14:textId="77777777" w:rsidTr="00D9771C">
        <w:trPr>
          <w:trHeight w:val="900"/>
          <w:tblHeader/>
        </w:trPr>
        <w:tc>
          <w:tcPr>
            <w:tcW w:w="336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2193C93" w14:textId="77777777" w:rsidR="00B73A46" w:rsidRPr="00975F2D" w:rsidRDefault="009B3FA2" w:rsidP="00026546">
            <w:pPr>
              <w:jc w:val="center"/>
              <w:rPr>
                <w:rFonts w:eastAsia="Calibri" w:cs="Tahoma"/>
                <w:b/>
                <w:bCs/>
                <w:szCs w:val="18"/>
              </w:rPr>
            </w:pPr>
            <w:r w:rsidRPr="00975F2D">
              <w:rPr>
                <w:rFonts w:cs="Tahoma"/>
                <w:b/>
                <w:bCs/>
                <w:szCs w:val="18"/>
              </w:rPr>
              <w:t>Sistemas operacionais qualificados</w:t>
            </w:r>
          </w:p>
        </w:tc>
        <w:tc>
          <w:tcPr>
            <w:tcW w:w="77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D35A1C7" w14:textId="77777777" w:rsidR="00B73A46" w:rsidRPr="00975F2D" w:rsidRDefault="00B73A46" w:rsidP="009B3FA2">
            <w:pPr>
              <w:jc w:val="center"/>
              <w:rPr>
                <w:rFonts w:eastAsia="Calibri" w:cs="Tahoma"/>
                <w:b/>
                <w:bCs/>
                <w:sz w:val="16"/>
                <w:szCs w:val="18"/>
              </w:rPr>
            </w:pPr>
            <w:r w:rsidRPr="00975F2D">
              <w:rPr>
                <w:rFonts w:cs="Tahoma"/>
                <w:b/>
                <w:bCs/>
                <w:sz w:val="16"/>
                <w:szCs w:val="18"/>
              </w:rPr>
              <w:t>Novo EA/</w:t>
            </w:r>
            <w:r w:rsidRPr="00975F2D">
              <w:rPr>
                <w:rFonts w:cs="Tahoma"/>
                <w:b/>
                <w:bCs/>
                <w:sz w:val="16"/>
                <w:szCs w:val="18"/>
              </w:rPr>
              <w:br/>
              <w:t>OV-TE</w:t>
            </w:r>
          </w:p>
        </w:tc>
        <w:tc>
          <w:tcPr>
            <w:tcW w:w="102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8C28FB" w14:textId="77777777" w:rsidR="00B73A46" w:rsidRPr="00975F2D" w:rsidRDefault="00B73A46" w:rsidP="009B3FA2">
            <w:pPr>
              <w:jc w:val="center"/>
              <w:rPr>
                <w:rFonts w:eastAsia="Calibri" w:cs="Tahoma"/>
                <w:b/>
                <w:bCs/>
                <w:sz w:val="16"/>
                <w:szCs w:val="18"/>
              </w:rPr>
            </w:pPr>
            <w:r w:rsidRPr="00975F2D">
              <w:rPr>
                <w:rFonts w:cs="Tahoma"/>
                <w:b/>
                <w:bCs/>
                <w:sz w:val="16"/>
                <w:szCs w:val="18"/>
              </w:rPr>
              <w:t>EA/OV-TE existente</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0D0F49" w14:textId="77777777" w:rsidR="00B73A46" w:rsidRPr="00975F2D" w:rsidRDefault="00B73A46" w:rsidP="009B3FA2">
            <w:pPr>
              <w:jc w:val="center"/>
              <w:rPr>
                <w:rFonts w:eastAsia="Calibri" w:cs="Tahoma"/>
                <w:b/>
                <w:bCs/>
                <w:sz w:val="16"/>
                <w:szCs w:val="18"/>
              </w:rPr>
            </w:pPr>
            <w:r w:rsidRPr="00975F2D">
              <w:rPr>
                <w:rFonts w:cs="Tahoma"/>
                <w:b/>
                <w:bCs/>
                <w:sz w:val="16"/>
                <w:szCs w:val="18"/>
              </w:rPr>
              <w:t>Select (todos exceto Academic)</w:t>
            </w:r>
          </w:p>
        </w:tc>
        <w:tc>
          <w:tcPr>
            <w:tcW w:w="159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101EC9" w14:textId="77777777" w:rsidR="00B73A46" w:rsidRPr="00975F2D" w:rsidRDefault="00B73A46" w:rsidP="00131725">
            <w:pPr>
              <w:jc w:val="center"/>
              <w:rPr>
                <w:rFonts w:eastAsia="Calibri" w:cs="Tahoma"/>
                <w:b/>
                <w:bCs/>
                <w:sz w:val="16"/>
                <w:szCs w:val="18"/>
              </w:rPr>
            </w:pPr>
            <w:r w:rsidRPr="00975F2D">
              <w:rPr>
                <w:rFonts w:cs="Tahoma"/>
                <w:b/>
                <w:bCs/>
                <w:sz w:val="16"/>
                <w:szCs w:val="18"/>
              </w:rPr>
              <w:t>Open (todos exceto Academic, Charity e</w:t>
            </w:r>
            <w:r w:rsidR="00131725">
              <w:rPr>
                <w:rFonts w:cs="Tahoma"/>
                <w:b/>
                <w:bCs/>
                <w:sz w:val="16"/>
                <w:szCs w:val="18"/>
              </w:rPr>
              <w:t> </w:t>
            </w:r>
            <w:r w:rsidRPr="00975F2D">
              <w:rPr>
                <w:rFonts w:cs="Tahoma"/>
                <w:b/>
                <w:bCs/>
                <w:sz w:val="16"/>
                <w:szCs w:val="18"/>
              </w:rPr>
              <w:t>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79F8DC" w14:textId="77777777" w:rsidR="00B73A46" w:rsidRPr="00975F2D" w:rsidRDefault="00B73A46" w:rsidP="00131725">
            <w:pPr>
              <w:jc w:val="center"/>
              <w:rPr>
                <w:rFonts w:eastAsia="Calibri" w:cs="Tahoma"/>
                <w:b/>
                <w:bCs/>
                <w:sz w:val="16"/>
                <w:szCs w:val="18"/>
              </w:rPr>
            </w:pPr>
            <w:r w:rsidRPr="00975F2D">
              <w:rPr>
                <w:rFonts w:cs="Tahoma"/>
                <w:b/>
                <w:bCs/>
                <w:sz w:val="16"/>
                <w:szCs w:val="18"/>
              </w:rPr>
              <w:t>Academic e</w:t>
            </w:r>
            <w:r w:rsidR="00131725">
              <w:rPr>
                <w:rFonts w:cs="Tahoma"/>
                <w:b/>
                <w:bCs/>
                <w:sz w:val="16"/>
                <w:szCs w:val="18"/>
              </w:rPr>
              <w:t> </w:t>
            </w:r>
            <w:r w:rsidRPr="00975F2D">
              <w:rPr>
                <w:rFonts w:cs="Tahoma"/>
                <w:b/>
                <w:bCs/>
                <w:sz w:val="16"/>
                <w:szCs w:val="18"/>
              </w:rPr>
              <w:t>Charity</w:t>
            </w:r>
          </w:p>
        </w:tc>
      </w:tr>
      <w:tr w:rsidR="008643A3" w:rsidRPr="00975F2D" w14:paraId="352108A2"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A27BAC" w14:textId="77777777" w:rsidR="008643A3" w:rsidRPr="00975F2D" w:rsidRDefault="008643A3" w:rsidP="00301DCB">
            <w:pPr>
              <w:rPr>
                <w:rFonts w:cs="Tahoma"/>
                <w:b/>
                <w:bCs/>
                <w:szCs w:val="18"/>
              </w:rPr>
            </w:pPr>
            <w:r w:rsidRPr="00975F2D">
              <w:rPr>
                <w:rFonts w:cs="Tahoma"/>
                <w:b/>
                <w:bCs/>
                <w:szCs w:val="18"/>
              </w:rPr>
              <w:t>Windows 8 e Windows 8.1 (32</w:t>
            </w:r>
            <w:r w:rsidR="00301DCB">
              <w:rPr>
                <w:rFonts w:cs="Tahoma"/>
                <w:b/>
                <w:bCs/>
                <w:szCs w:val="18"/>
              </w:rPr>
              <w:t> </w:t>
            </w:r>
            <w:r w:rsidRPr="00975F2D">
              <w:rPr>
                <w:rFonts w:cs="Tahoma"/>
                <w:b/>
                <w:bCs/>
                <w:szCs w:val="18"/>
              </w:rPr>
              <w:t>bits ou 64 bits)</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F2C42" w14:textId="77777777" w:rsidR="008643A3" w:rsidRPr="00975F2D" w:rsidRDefault="008643A3" w:rsidP="00713A6C">
            <w:pPr>
              <w:jc w:val="center"/>
              <w:rPr>
                <w:rFonts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1B159" w14:textId="77777777" w:rsidR="008643A3" w:rsidRPr="00975F2D"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FD8736" w14:textId="77777777" w:rsidR="008643A3" w:rsidRPr="00975F2D"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390154" w14:textId="77777777" w:rsidR="008643A3" w:rsidRPr="00975F2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F4BDC5" w14:textId="77777777" w:rsidR="008643A3" w:rsidRPr="00975F2D" w:rsidRDefault="008643A3" w:rsidP="00713A6C">
            <w:pPr>
              <w:jc w:val="center"/>
              <w:rPr>
                <w:rFonts w:cs="Tahoma"/>
                <w:szCs w:val="18"/>
              </w:rPr>
            </w:pPr>
          </w:p>
        </w:tc>
      </w:tr>
      <w:tr w:rsidR="008643A3" w:rsidRPr="00975F2D" w14:paraId="246CFCB5"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54EF11" w14:textId="77777777" w:rsidR="008643A3" w:rsidRPr="00975F2D" w:rsidRDefault="008643A3" w:rsidP="00EF7CDD">
            <w:pPr>
              <w:ind w:left="522"/>
              <w:rPr>
                <w:rFonts w:cs="Tahoma"/>
                <w:b/>
                <w:bCs/>
                <w:szCs w:val="18"/>
              </w:rPr>
            </w:pPr>
            <w:r w:rsidRPr="00975F2D">
              <w:rPr>
                <w:rFonts w:cs="Tahoma"/>
                <w:szCs w:val="18"/>
              </w:rPr>
              <w:t>Enterprise (N, K, KN)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642C35" w14:textId="77777777" w:rsidR="008643A3" w:rsidRPr="00975F2D" w:rsidRDefault="006C2A69" w:rsidP="00713A6C">
            <w:pPr>
              <w:jc w:val="center"/>
              <w:rPr>
                <w:rFonts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00963E" w14:textId="77777777" w:rsidR="008643A3" w:rsidRPr="00975F2D" w:rsidRDefault="006C2A69" w:rsidP="00713A6C">
            <w:pPr>
              <w:jc w:val="center"/>
              <w:rPr>
                <w:rFonts w:cs="Tahoma"/>
                <w:szCs w:val="18"/>
              </w:rPr>
            </w:pPr>
            <w:r w:rsidRPr="00975F2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9089B6" w14:textId="77777777" w:rsidR="008643A3" w:rsidRPr="00975F2D" w:rsidRDefault="006C2A69" w:rsidP="00713A6C">
            <w:pPr>
              <w:jc w:val="center"/>
              <w:rPr>
                <w:rFonts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FFE601" w14:textId="77777777" w:rsidR="008643A3" w:rsidRPr="00975F2D" w:rsidRDefault="006C2A69" w:rsidP="00713A6C">
            <w:pPr>
              <w:jc w:val="center"/>
              <w:rPr>
                <w:rFonts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279ADD" w14:textId="77777777" w:rsidR="008643A3" w:rsidRPr="00975F2D" w:rsidRDefault="008335B9" w:rsidP="00713A6C">
            <w:pPr>
              <w:jc w:val="center"/>
              <w:rPr>
                <w:rFonts w:cs="Tahoma"/>
                <w:szCs w:val="18"/>
              </w:rPr>
            </w:pPr>
            <w:r w:rsidRPr="00975F2D">
              <w:rPr>
                <w:rFonts w:cs="Tahoma"/>
                <w:szCs w:val="18"/>
              </w:rPr>
              <w:t>x</w:t>
            </w:r>
          </w:p>
        </w:tc>
      </w:tr>
      <w:tr w:rsidR="008643A3" w:rsidRPr="00975F2D" w14:paraId="5A5486C7"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277F3A" w14:textId="77777777" w:rsidR="008643A3" w:rsidRPr="00C11175" w:rsidRDefault="006C2A69" w:rsidP="00394D71">
            <w:pPr>
              <w:ind w:left="522"/>
              <w:rPr>
                <w:rFonts w:cs="Tahoma"/>
                <w:b/>
                <w:bCs/>
                <w:szCs w:val="18"/>
                <w:lang w:val="pt-BR"/>
              </w:rPr>
            </w:pPr>
            <w:r w:rsidRPr="00C11175">
              <w:rPr>
                <w:rFonts w:cs="Tahoma"/>
                <w:szCs w:val="18"/>
                <w:lang w:val="pt-BR"/>
              </w:rPr>
              <w:t>Pro (N, K, KN, sem disquete*)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4894E1" w14:textId="77777777" w:rsidR="008643A3" w:rsidRPr="00975F2D" w:rsidRDefault="006C2A69" w:rsidP="00713A6C">
            <w:pPr>
              <w:jc w:val="center"/>
              <w:rPr>
                <w:rFonts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848083" w14:textId="77777777" w:rsidR="008643A3" w:rsidRPr="00975F2D" w:rsidRDefault="006C2A69" w:rsidP="00713A6C">
            <w:pPr>
              <w:jc w:val="center"/>
              <w:rPr>
                <w:rFonts w:cs="Tahoma"/>
                <w:szCs w:val="18"/>
              </w:rPr>
            </w:pPr>
            <w:r w:rsidRPr="00975F2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42F655" w14:textId="77777777" w:rsidR="008643A3" w:rsidRPr="00975F2D" w:rsidRDefault="006C2A69" w:rsidP="00713A6C">
            <w:pPr>
              <w:jc w:val="center"/>
              <w:rPr>
                <w:rFonts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F1056D" w14:textId="77777777" w:rsidR="008643A3" w:rsidRPr="00975F2D" w:rsidRDefault="006C2A69" w:rsidP="00713A6C">
            <w:pPr>
              <w:jc w:val="center"/>
              <w:rPr>
                <w:rFonts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6A0BD4" w14:textId="77777777" w:rsidR="008643A3" w:rsidRPr="00975F2D" w:rsidRDefault="008335B9" w:rsidP="00713A6C">
            <w:pPr>
              <w:jc w:val="center"/>
              <w:rPr>
                <w:rFonts w:cs="Tahoma"/>
                <w:szCs w:val="18"/>
              </w:rPr>
            </w:pPr>
            <w:r w:rsidRPr="00975F2D">
              <w:rPr>
                <w:rFonts w:cs="Tahoma"/>
                <w:szCs w:val="18"/>
              </w:rPr>
              <w:t>x</w:t>
            </w:r>
          </w:p>
        </w:tc>
      </w:tr>
      <w:tr w:rsidR="008643A3" w:rsidRPr="00975F2D" w14:paraId="17DC806D"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C3540F" w14:textId="77777777" w:rsidR="008643A3" w:rsidRPr="00975F2D" w:rsidRDefault="006C2A69" w:rsidP="00EF7CDD">
            <w:pPr>
              <w:ind w:left="522"/>
              <w:rPr>
                <w:rFonts w:cs="Tahoma"/>
                <w:b/>
                <w:bCs/>
                <w:szCs w:val="18"/>
              </w:rPr>
            </w:pPr>
            <w:r w:rsidRPr="00975F2D">
              <w:rPr>
                <w:rFonts w:cs="Tahoma"/>
                <w:szCs w:val="18"/>
              </w:rPr>
              <w:t>Windows 8 e Windows 8.1</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7CC680" w14:textId="77777777" w:rsidR="008643A3" w:rsidRPr="00975F2D" w:rsidRDefault="008643A3" w:rsidP="00713A6C">
            <w:pPr>
              <w:jc w:val="center"/>
              <w:rPr>
                <w:rFonts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D7EA81" w14:textId="77777777" w:rsidR="008643A3" w:rsidRPr="00975F2D"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4C0DB7" w14:textId="77777777" w:rsidR="008643A3" w:rsidRPr="00975F2D"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B6D775" w14:textId="77777777" w:rsidR="008643A3" w:rsidRPr="00975F2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748343" w14:textId="77777777" w:rsidR="008643A3" w:rsidRPr="00975F2D" w:rsidRDefault="006C2A69" w:rsidP="00713A6C">
            <w:pPr>
              <w:jc w:val="center"/>
              <w:rPr>
                <w:rFonts w:cs="Tahoma"/>
                <w:szCs w:val="18"/>
              </w:rPr>
            </w:pPr>
            <w:r w:rsidRPr="00975F2D">
              <w:rPr>
                <w:rFonts w:cs="Tahoma"/>
                <w:szCs w:val="18"/>
              </w:rPr>
              <w:t>x</w:t>
            </w:r>
          </w:p>
        </w:tc>
      </w:tr>
      <w:tr w:rsidR="00EF7CDD" w:rsidRPr="00975F2D" w14:paraId="4CF191B1"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1379C56" w14:textId="77777777" w:rsidR="00EF7CDD" w:rsidRPr="00C11175" w:rsidRDefault="00EF7CDD" w:rsidP="00EF7CDD">
            <w:pPr>
              <w:ind w:left="522"/>
              <w:rPr>
                <w:rFonts w:cs="Tahoma"/>
                <w:szCs w:val="18"/>
                <w:lang w:val="pt-BR"/>
              </w:rPr>
            </w:pPr>
            <w:r w:rsidRPr="00C11175">
              <w:rPr>
                <w:rFonts w:cs="Tahoma"/>
                <w:szCs w:val="18"/>
                <w:lang w:val="pt-BR"/>
              </w:rPr>
              <w:t>Windows 8 e Windows 8.1 - Um Idioma</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752E56" w14:textId="77777777" w:rsidR="00EF7CDD" w:rsidRPr="00C11175" w:rsidRDefault="00EF7CDD" w:rsidP="00713A6C">
            <w:pPr>
              <w:jc w:val="center"/>
              <w:rPr>
                <w:rFonts w:cs="Tahoma"/>
                <w:szCs w:val="18"/>
                <w:lang w:val="pt-BR"/>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7F81B2" w14:textId="77777777" w:rsidR="00EF7CDD" w:rsidRPr="00C11175" w:rsidRDefault="00EF7CDD" w:rsidP="00713A6C">
            <w:pPr>
              <w:jc w:val="center"/>
              <w:rPr>
                <w:rFonts w:cs="Tahoma"/>
                <w:szCs w:val="18"/>
                <w:lang w:val="pt-BR"/>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9F508B" w14:textId="77777777" w:rsidR="00EF7CDD" w:rsidRPr="00C11175" w:rsidRDefault="00EF7CDD" w:rsidP="00713A6C">
            <w:pPr>
              <w:jc w:val="center"/>
              <w:rPr>
                <w:rFonts w:cs="Tahoma"/>
                <w:szCs w:val="18"/>
                <w:lang w:val="pt-BR"/>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E1DE42" w14:textId="77777777" w:rsidR="00EF7CDD" w:rsidRPr="00C11175" w:rsidRDefault="00EF7CDD" w:rsidP="00713A6C">
            <w:pPr>
              <w:jc w:val="center"/>
              <w:rPr>
                <w:rFonts w:cs="Tahoma"/>
                <w:szCs w:val="18"/>
                <w:lang w:val="pt-B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1843E5" w14:textId="77777777" w:rsidR="00EF7CDD" w:rsidRPr="00975F2D" w:rsidRDefault="00EF7CDD" w:rsidP="00713A6C">
            <w:pPr>
              <w:jc w:val="center"/>
              <w:rPr>
                <w:rFonts w:cs="Tahoma"/>
                <w:szCs w:val="18"/>
              </w:rPr>
            </w:pPr>
            <w:r w:rsidRPr="00975F2D">
              <w:rPr>
                <w:rFonts w:cs="Tahoma"/>
                <w:szCs w:val="18"/>
              </w:rPr>
              <w:t>x</w:t>
            </w:r>
          </w:p>
        </w:tc>
      </w:tr>
      <w:tr w:rsidR="00290BBF" w:rsidRPr="00975F2D" w14:paraId="44AC7D24"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6F038C" w14:textId="77777777" w:rsidR="00B73A46" w:rsidRPr="00975F2D" w:rsidRDefault="00B73A46" w:rsidP="00713A6C">
            <w:pPr>
              <w:rPr>
                <w:rFonts w:eastAsia="Calibri" w:cs="Tahoma"/>
                <w:b/>
                <w:bCs/>
                <w:szCs w:val="18"/>
              </w:rPr>
            </w:pPr>
            <w:r w:rsidRPr="00975F2D">
              <w:rPr>
                <w:rFonts w:cs="Tahoma"/>
                <w:b/>
                <w:bCs/>
                <w:szCs w:val="18"/>
              </w:rPr>
              <w:t>Windows 7 (32 bits ou 64 bits)</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8004E"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608022"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20835A"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5BD5DB"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281B4F" w14:textId="77777777" w:rsidR="00B73A46" w:rsidRPr="00975F2D" w:rsidRDefault="000E1B6A" w:rsidP="00713A6C">
            <w:pPr>
              <w:jc w:val="center"/>
              <w:rPr>
                <w:rFonts w:eastAsia="Calibri" w:cs="Tahoma"/>
                <w:szCs w:val="18"/>
              </w:rPr>
            </w:pPr>
            <w:r w:rsidRPr="00975F2D">
              <w:rPr>
                <w:rFonts w:cs="Tahoma"/>
                <w:szCs w:val="18"/>
              </w:rPr>
              <w:t xml:space="preserve"> </w:t>
            </w:r>
          </w:p>
        </w:tc>
      </w:tr>
      <w:tr w:rsidR="00290BBF" w:rsidRPr="00975F2D" w14:paraId="347C9C3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49A6F2" w14:textId="77777777" w:rsidR="00B73A46" w:rsidRPr="00975F2D" w:rsidRDefault="00B73A46" w:rsidP="00713A6C">
            <w:pPr>
              <w:ind w:firstLine="540"/>
              <w:rPr>
                <w:rFonts w:eastAsia="Calibri" w:cs="Tahoma"/>
                <w:szCs w:val="18"/>
              </w:rPr>
            </w:pPr>
            <w:r w:rsidRPr="00975F2D">
              <w:rPr>
                <w:rFonts w:cs="Tahoma"/>
                <w:szCs w:val="18"/>
              </w:rPr>
              <w:t>Enterprise (N, K, KN)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9655BA"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382CF" w14:textId="77777777" w:rsidR="00B73A46" w:rsidRPr="00975F2D" w:rsidRDefault="00B73A46" w:rsidP="00713A6C">
            <w:pPr>
              <w:jc w:val="center"/>
              <w:rPr>
                <w:rFonts w:eastAsia="Calibri" w:cs="Tahoma"/>
                <w:szCs w:val="18"/>
              </w:rPr>
            </w:pPr>
            <w:r w:rsidRPr="00975F2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9E088D"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B02C2"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6597C7"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3B809B68"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80B0AF" w14:textId="77777777" w:rsidR="00B73A46" w:rsidRPr="00C11175" w:rsidRDefault="00B73A46" w:rsidP="00D47417">
            <w:pPr>
              <w:ind w:left="522" w:firstLine="18"/>
              <w:rPr>
                <w:rFonts w:eastAsia="Calibri" w:cs="Tahoma"/>
                <w:szCs w:val="18"/>
                <w:lang w:val="pt-BR"/>
              </w:rPr>
            </w:pPr>
            <w:r w:rsidRPr="00C11175">
              <w:rPr>
                <w:rFonts w:cs="Tahoma"/>
                <w:szCs w:val="18"/>
                <w:lang w:val="pt-BR"/>
              </w:rPr>
              <w:t>Professional (N, K, KN, Diskless)</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06FBD9"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8783E" w14:textId="77777777" w:rsidR="00B73A46" w:rsidRPr="00975F2D" w:rsidRDefault="00B73A46" w:rsidP="00713A6C">
            <w:pPr>
              <w:jc w:val="center"/>
              <w:rPr>
                <w:rFonts w:eastAsia="Calibri" w:cs="Tahoma"/>
                <w:szCs w:val="18"/>
              </w:rPr>
            </w:pPr>
            <w:r w:rsidRPr="00975F2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29B626"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D8F31"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B3E44"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660A99C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D6C36A" w14:textId="77777777" w:rsidR="00B73A46" w:rsidRPr="00975F2D" w:rsidRDefault="00B73A46" w:rsidP="00713A6C">
            <w:pPr>
              <w:ind w:firstLine="540"/>
              <w:rPr>
                <w:rFonts w:eastAsia="Calibri" w:cs="Tahoma"/>
                <w:szCs w:val="18"/>
              </w:rPr>
            </w:pPr>
            <w:r w:rsidRPr="00975F2D">
              <w:rPr>
                <w:rFonts w:cs="Tahoma"/>
                <w:szCs w:val="18"/>
              </w:rPr>
              <w:t>Ultimate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13A327"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713B7" w14:textId="77777777" w:rsidR="00B73A46" w:rsidRPr="00975F2D" w:rsidRDefault="00B73A46" w:rsidP="00713A6C">
            <w:pPr>
              <w:jc w:val="center"/>
              <w:rPr>
                <w:rFonts w:eastAsia="Calibri" w:cs="Tahoma"/>
                <w:szCs w:val="18"/>
              </w:rPr>
            </w:pPr>
            <w:r w:rsidRPr="00975F2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C39C3"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F09F11"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1335FA"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06F2FB1F"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B9442D" w14:textId="77777777" w:rsidR="00B73A46" w:rsidRPr="00975F2D" w:rsidRDefault="00B73A46" w:rsidP="00713A6C">
            <w:pPr>
              <w:ind w:firstLine="540"/>
              <w:rPr>
                <w:rFonts w:eastAsia="Calibri" w:cs="Tahoma"/>
                <w:szCs w:val="18"/>
              </w:rPr>
            </w:pPr>
            <w:r w:rsidRPr="00975F2D">
              <w:rPr>
                <w:rFonts w:cs="Tahoma"/>
                <w:szCs w:val="18"/>
              </w:rPr>
              <w:t>Home Premium</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793BA1"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F15BB0"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5764B9"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BFFBBB"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28E556"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4F7DB8BF"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9896CD" w14:textId="77777777" w:rsidR="00B73A46" w:rsidRPr="00975F2D" w:rsidRDefault="00B73A46" w:rsidP="00713A6C">
            <w:pPr>
              <w:ind w:firstLine="540"/>
              <w:rPr>
                <w:rFonts w:eastAsia="Calibri" w:cs="Tahoma"/>
                <w:szCs w:val="18"/>
              </w:rPr>
            </w:pPr>
            <w:r w:rsidRPr="00975F2D">
              <w:rPr>
                <w:rFonts w:cs="Tahoma"/>
                <w:szCs w:val="18"/>
              </w:rPr>
              <w:t>Home Basic</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DDF557"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19CD4B"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E5830C"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1442C"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00F32C"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14B9C6CB"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256875" w14:textId="77777777" w:rsidR="00B73A46" w:rsidRPr="00975F2D" w:rsidRDefault="00B73A46" w:rsidP="00EF7CDD">
            <w:pPr>
              <w:ind w:left="522"/>
              <w:rPr>
                <w:rFonts w:eastAsia="Calibri" w:cs="Tahoma"/>
                <w:szCs w:val="18"/>
              </w:rPr>
            </w:pPr>
            <w:r w:rsidRPr="00975F2D">
              <w:rPr>
                <w:rFonts w:cs="Tahoma"/>
                <w:szCs w:val="18"/>
              </w:rPr>
              <w:t>Starter Edition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2507A7" w14:textId="77777777" w:rsidR="00B73A46" w:rsidRPr="00975F2D" w:rsidRDefault="00B73A46" w:rsidP="00713A6C">
            <w:pPr>
              <w:jc w:val="center"/>
              <w:rPr>
                <w:rFonts w:eastAsia="Calibri"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A35F85"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944097" w14:textId="77777777" w:rsidR="00B73A46" w:rsidRPr="00975F2D"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7EC170" w14:textId="77777777" w:rsidR="00B73A46" w:rsidRPr="00975F2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CFC4B2"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CA73C9" w14:paraId="5D45106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0C2354" w14:textId="77777777" w:rsidR="00B73A46" w:rsidRPr="00C11175" w:rsidRDefault="00B73A46" w:rsidP="00131725">
            <w:pPr>
              <w:rPr>
                <w:rFonts w:eastAsia="Calibri" w:cs="Tahoma"/>
                <w:b/>
                <w:bCs/>
                <w:szCs w:val="18"/>
                <w:lang w:val="pt-BR"/>
              </w:rPr>
            </w:pPr>
            <w:r w:rsidRPr="00C11175">
              <w:rPr>
                <w:rFonts w:cs="Tahoma"/>
                <w:b/>
                <w:bCs/>
                <w:szCs w:val="18"/>
                <w:lang w:val="pt-BR"/>
              </w:rPr>
              <w:lastRenderedPageBreak/>
              <w:t>Windows Vista (32 bits ou 64</w:t>
            </w:r>
            <w:r w:rsidR="00131725" w:rsidRPr="00C11175">
              <w:rPr>
                <w:rFonts w:cs="Tahoma"/>
                <w:b/>
                <w:bCs/>
                <w:szCs w:val="18"/>
                <w:lang w:val="pt-BR"/>
              </w:rPr>
              <w:t> </w:t>
            </w:r>
            <w:r w:rsidRPr="00C11175">
              <w:rPr>
                <w:rFonts w:cs="Tahoma"/>
                <w:b/>
                <w:bCs/>
                <w:szCs w:val="18"/>
                <w:lang w:val="pt-BR"/>
              </w:rPr>
              <w:t>bits)</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40F3B"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90960"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A97188"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753716"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CF282D"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r>
      <w:tr w:rsidR="00290BBF" w:rsidRPr="00975F2D" w14:paraId="3F9F1A92"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921E66" w14:textId="77777777" w:rsidR="00B73A46" w:rsidRPr="00975F2D" w:rsidRDefault="00B73A46" w:rsidP="00713A6C">
            <w:pPr>
              <w:ind w:firstLine="540"/>
              <w:rPr>
                <w:rFonts w:eastAsia="Calibri" w:cs="Tahoma"/>
                <w:szCs w:val="18"/>
              </w:rPr>
            </w:pPr>
            <w:r w:rsidRPr="00975F2D">
              <w:rPr>
                <w:rFonts w:cs="Tahoma"/>
                <w:szCs w:val="18"/>
              </w:rPr>
              <w:t>Enterprise (N, K, KN)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A4FBA2"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5641C1"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256307"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54DC2E"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8FCC57"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405AE65A"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CB1B58" w14:textId="77777777" w:rsidR="00B73A46" w:rsidRPr="00975F2D" w:rsidRDefault="00B73A46" w:rsidP="00713A6C">
            <w:pPr>
              <w:ind w:firstLine="540"/>
              <w:rPr>
                <w:rFonts w:eastAsia="Calibri" w:cs="Tahoma"/>
                <w:szCs w:val="18"/>
              </w:rPr>
            </w:pPr>
            <w:r w:rsidRPr="00975F2D">
              <w:rPr>
                <w:rFonts w:cs="Tahoma"/>
                <w:szCs w:val="18"/>
              </w:rPr>
              <w:t>Business (N, K, KN, Blade)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E4E3AC"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FF1C1E"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E6949F"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E07CE9"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24FF16"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399D5CF3"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3F218" w14:textId="77777777" w:rsidR="00B73A46" w:rsidRPr="00975F2D" w:rsidRDefault="00B73A46" w:rsidP="00713A6C">
            <w:pPr>
              <w:ind w:firstLine="540"/>
              <w:rPr>
                <w:rFonts w:eastAsia="Calibri" w:cs="Tahoma"/>
                <w:szCs w:val="18"/>
              </w:rPr>
            </w:pPr>
            <w:r w:rsidRPr="00975F2D">
              <w:rPr>
                <w:rFonts w:cs="Tahoma"/>
                <w:szCs w:val="18"/>
              </w:rPr>
              <w:t>Ultimate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AB7609"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DBFFBA"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EE4ED8"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53B13A"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2C21B"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7F28EECA"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03B9A1" w14:textId="77777777" w:rsidR="00B73A46" w:rsidRPr="00975F2D" w:rsidRDefault="00B73A46" w:rsidP="00713A6C">
            <w:pPr>
              <w:ind w:firstLine="540"/>
              <w:rPr>
                <w:rFonts w:eastAsia="Calibri" w:cs="Tahoma"/>
                <w:szCs w:val="18"/>
              </w:rPr>
            </w:pPr>
            <w:r w:rsidRPr="00975F2D">
              <w:rPr>
                <w:rFonts w:cs="Tahoma"/>
                <w:szCs w:val="18"/>
              </w:rPr>
              <w:t>Home Premium</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F55025" w14:textId="77777777" w:rsidR="00B73A46" w:rsidRPr="00975F2D" w:rsidRDefault="00B73A46" w:rsidP="00713A6C">
            <w:pPr>
              <w:jc w:val="center"/>
              <w:rPr>
                <w:rFonts w:eastAsia="Calibri"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10828C"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6CE5EF" w14:textId="77777777" w:rsidR="00B73A46" w:rsidRPr="00975F2D"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BE010E" w14:textId="77777777" w:rsidR="00B73A46" w:rsidRPr="00975F2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B39E5"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3CE35AD2"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5DAB19" w14:textId="77777777" w:rsidR="00B73A46" w:rsidRPr="00975F2D" w:rsidRDefault="00B73A46" w:rsidP="00713A6C">
            <w:pPr>
              <w:ind w:firstLine="540"/>
              <w:rPr>
                <w:rFonts w:eastAsia="Calibri" w:cs="Tahoma"/>
                <w:szCs w:val="18"/>
              </w:rPr>
            </w:pPr>
            <w:r w:rsidRPr="00975F2D">
              <w:rPr>
                <w:rFonts w:cs="Tahoma"/>
                <w:szCs w:val="18"/>
              </w:rPr>
              <w:t>Home Basic</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79D7B2"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547392"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E292D0"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27092F"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81ED3"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11C29662"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1FFFC7" w14:textId="77777777" w:rsidR="00B73A46" w:rsidRPr="00975F2D" w:rsidRDefault="00B73A46" w:rsidP="004C3222">
            <w:pPr>
              <w:ind w:left="522"/>
              <w:rPr>
                <w:rFonts w:eastAsia="Calibri" w:cs="Tahoma"/>
                <w:bCs/>
                <w:szCs w:val="18"/>
              </w:rPr>
            </w:pPr>
            <w:r w:rsidRPr="00975F2D">
              <w:rPr>
                <w:rFonts w:cs="Tahoma"/>
                <w:szCs w:val="18"/>
              </w:rPr>
              <w:t>Starter Edition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A47F29"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AF2A20"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EFEC7B"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50293E"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ADB0E"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59760F97"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0FEF76" w14:textId="77777777" w:rsidR="00B73A46" w:rsidRPr="00975F2D" w:rsidRDefault="00B73A46" w:rsidP="00713A6C">
            <w:pPr>
              <w:rPr>
                <w:rFonts w:eastAsia="Calibri" w:cs="Tahoma"/>
                <w:b/>
                <w:szCs w:val="18"/>
              </w:rPr>
            </w:pPr>
            <w:r w:rsidRPr="00975F2D">
              <w:rPr>
                <w:rFonts w:cs="Tahoma"/>
                <w:b/>
                <w:bCs/>
                <w:szCs w:val="18"/>
              </w:rPr>
              <w:t>Windows XP (32 bits ou 64 bits)</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62751C"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374BC"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1227A9"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876A8"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3CD2F7" w14:textId="77777777" w:rsidR="00B73A46" w:rsidRPr="00975F2D" w:rsidRDefault="000E1B6A" w:rsidP="00713A6C">
            <w:pPr>
              <w:jc w:val="center"/>
              <w:rPr>
                <w:rFonts w:eastAsia="Calibri" w:cs="Tahoma"/>
                <w:szCs w:val="18"/>
              </w:rPr>
            </w:pPr>
            <w:r w:rsidRPr="00975F2D">
              <w:rPr>
                <w:rFonts w:cs="Tahoma"/>
                <w:szCs w:val="18"/>
              </w:rPr>
              <w:t xml:space="preserve"> </w:t>
            </w:r>
          </w:p>
        </w:tc>
      </w:tr>
      <w:tr w:rsidR="00290BBF" w:rsidRPr="00975F2D" w14:paraId="7E3F531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410719" w14:textId="77777777" w:rsidR="00B73A46" w:rsidRPr="00975F2D" w:rsidRDefault="00B73A46" w:rsidP="00713A6C">
            <w:pPr>
              <w:ind w:left="564"/>
              <w:rPr>
                <w:rFonts w:eastAsia="Calibri" w:cs="Tahoma"/>
                <w:szCs w:val="18"/>
                <w:lang w:val="pt-BR"/>
              </w:rPr>
            </w:pPr>
            <w:r w:rsidRPr="00975F2D">
              <w:rPr>
                <w:rFonts w:cs="Tahoma"/>
                <w:szCs w:val="18"/>
              </w:rPr>
              <w:t>Professional (N, K, KN, Blade)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BA0B7E"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57D091"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E924D0"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362D1B"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D5413"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4D4BC03B"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6277E2" w14:textId="77777777" w:rsidR="00B73A46" w:rsidRPr="00975F2D" w:rsidRDefault="00B73A46" w:rsidP="00713A6C">
            <w:pPr>
              <w:ind w:left="564"/>
              <w:rPr>
                <w:rFonts w:eastAsia="Calibri" w:cs="Tahoma"/>
                <w:szCs w:val="18"/>
              </w:rPr>
            </w:pPr>
            <w:r w:rsidRPr="00975F2D">
              <w:rPr>
                <w:rFonts w:cs="Tahoma"/>
                <w:szCs w:val="18"/>
              </w:rPr>
              <w:t>Tablet Edition (N, K, KN, Blade)</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9E08AD"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BF73B9"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C72D64"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5341B"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CB1BF"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0C11038F"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1A7B16" w14:textId="77777777" w:rsidR="00B73A46" w:rsidRPr="00975F2D" w:rsidRDefault="00B73A46" w:rsidP="00713A6C">
            <w:pPr>
              <w:ind w:left="564"/>
              <w:rPr>
                <w:rFonts w:eastAsia="Calibri" w:cs="Tahoma"/>
                <w:szCs w:val="18"/>
              </w:rPr>
            </w:pPr>
            <w:r w:rsidRPr="00975F2D">
              <w:rPr>
                <w:rFonts w:cs="Tahoma"/>
                <w:szCs w:val="18"/>
              </w:rPr>
              <w:t>XP Pro 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F0EB2A"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7A5A97"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F20C66"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29213"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3AC7D6"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21FEA1FF"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C23BE0" w14:textId="77777777" w:rsidR="00B73A46" w:rsidRPr="00975F2D" w:rsidRDefault="00B73A46" w:rsidP="00713A6C">
            <w:pPr>
              <w:ind w:left="564"/>
              <w:rPr>
                <w:rFonts w:eastAsia="Calibri" w:cs="Tahoma"/>
                <w:szCs w:val="18"/>
              </w:rPr>
            </w:pPr>
            <w:r w:rsidRPr="00975F2D">
              <w:rPr>
                <w:rFonts w:cs="Tahoma"/>
                <w:szCs w:val="18"/>
              </w:rPr>
              <w:t>XP Pro Blade PC</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7FB952"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F55A6D" w14:textId="77777777" w:rsidR="00B73A46" w:rsidRPr="00975F2D"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9AE70E"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EEDAA"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10439D"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43574162"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9983D0" w14:textId="77777777" w:rsidR="00B73A46" w:rsidRPr="00975F2D" w:rsidRDefault="00B73A46" w:rsidP="00713A6C">
            <w:pPr>
              <w:ind w:left="564"/>
              <w:rPr>
                <w:rFonts w:eastAsia="Calibri" w:cs="Tahoma"/>
                <w:szCs w:val="18"/>
              </w:rPr>
            </w:pPr>
            <w:r w:rsidRPr="00975F2D">
              <w:rPr>
                <w:rFonts w:cs="Tahoma"/>
                <w:szCs w:val="18"/>
              </w:rPr>
              <w:t>Home &amp; Starter Edition</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629AAD"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4D010" w14:textId="77777777" w:rsidR="00B73A46" w:rsidRPr="00975F2D"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3EE142"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548CF3" w14:textId="77777777" w:rsidR="00B73A46" w:rsidRPr="00975F2D" w:rsidRDefault="000E1B6A" w:rsidP="00713A6C">
            <w:pPr>
              <w:jc w:val="center"/>
              <w:rPr>
                <w:rFonts w:eastAsia="Calibri" w:cs="Tahoma"/>
                <w:szCs w:val="18"/>
              </w:rPr>
            </w:pPr>
            <w:r w:rsidRPr="00975F2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01661"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0E299594"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424A5" w14:textId="77777777" w:rsidR="00B73A46" w:rsidRPr="00975F2D" w:rsidRDefault="00B73A46" w:rsidP="00713A6C">
            <w:pPr>
              <w:rPr>
                <w:rFonts w:eastAsia="Calibri" w:cs="Tahoma"/>
                <w:b/>
                <w:szCs w:val="18"/>
              </w:rPr>
            </w:pPr>
            <w:r w:rsidRPr="00975F2D">
              <w:rPr>
                <w:rFonts w:cs="Tahoma"/>
                <w:b/>
                <w:bCs/>
                <w:szCs w:val="18"/>
              </w:rPr>
              <w:t>Windows 2000 Professional</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E91D3"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1D3B38" w14:textId="77777777" w:rsidR="00B73A46" w:rsidRPr="00975F2D"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75BEF0"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2AF718"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5641DD"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515D2DF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BFD85" w14:textId="77777777" w:rsidR="00B73A46" w:rsidRPr="00975F2D" w:rsidRDefault="00B73A46" w:rsidP="00713A6C">
            <w:pPr>
              <w:rPr>
                <w:rFonts w:eastAsia="Calibri" w:cs="Tahoma"/>
                <w:b/>
                <w:bCs/>
                <w:szCs w:val="18"/>
              </w:rPr>
            </w:pPr>
            <w:r w:rsidRPr="00975F2D">
              <w:rPr>
                <w:rFonts w:cs="Tahoma"/>
                <w:b/>
                <w:bCs/>
                <w:szCs w:val="18"/>
              </w:rPr>
              <w:t>Windows NT Workstation 4.0</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19BE58"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A80685" w14:textId="77777777" w:rsidR="00B73A46" w:rsidRPr="00975F2D"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0ED9E8"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CA7EF6"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756980"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447D4D80"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EB8333D" w14:textId="77777777" w:rsidR="00B73A46" w:rsidRPr="00975F2D" w:rsidRDefault="00B73A46" w:rsidP="00131725">
            <w:pPr>
              <w:rPr>
                <w:rFonts w:eastAsia="Calibri" w:cs="Tahoma"/>
                <w:b/>
                <w:bCs/>
                <w:szCs w:val="18"/>
              </w:rPr>
            </w:pPr>
            <w:r w:rsidRPr="00975F2D">
              <w:rPr>
                <w:rFonts w:cs="Tahoma"/>
                <w:b/>
                <w:bCs/>
                <w:szCs w:val="18"/>
              </w:rPr>
              <w:t>Windows 98 (incluindo 2ª</w:t>
            </w:r>
            <w:r w:rsidR="00131725">
              <w:rPr>
                <w:rFonts w:cs="Tahoma"/>
                <w:b/>
                <w:bCs/>
                <w:szCs w:val="18"/>
              </w:rPr>
              <w:t> </w:t>
            </w:r>
            <w:r w:rsidRPr="00975F2D">
              <w:rPr>
                <w:rFonts w:cs="Tahoma"/>
                <w:b/>
                <w:bCs/>
                <w:szCs w:val="18"/>
              </w:rPr>
              <w:t>Edição)</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2B04E"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8297FF" w14:textId="77777777" w:rsidR="00B73A46" w:rsidRPr="00975F2D"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0DEEA0"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83390"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2EE111" w14:textId="77777777" w:rsidR="00B73A46" w:rsidRPr="00975F2D" w:rsidRDefault="00B73A46" w:rsidP="00713A6C">
            <w:pPr>
              <w:jc w:val="center"/>
              <w:rPr>
                <w:rFonts w:eastAsia="Calibri" w:cs="Tahoma"/>
                <w:szCs w:val="18"/>
              </w:rPr>
            </w:pPr>
            <w:r w:rsidRPr="00975F2D">
              <w:rPr>
                <w:rFonts w:cs="Tahoma"/>
                <w:szCs w:val="18"/>
              </w:rPr>
              <w:t>x</w:t>
            </w:r>
          </w:p>
        </w:tc>
      </w:tr>
      <w:tr w:rsidR="00290BBF" w:rsidRPr="00975F2D" w14:paraId="753018A4" w14:textId="77777777" w:rsidTr="00D9771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612F8F3" w14:textId="77777777" w:rsidR="00B73A46" w:rsidRPr="00975F2D" w:rsidRDefault="00B73A46" w:rsidP="00713A6C">
            <w:pPr>
              <w:rPr>
                <w:rFonts w:eastAsia="Calibri" w:cs="Tahoma"/>
                <w:b/>
                <w:bCs/>
                <w:szCs w:val="18"/>
              </w:rPr>
            </w:pPr>
            <w:r w:rsidRPr="00975F2D">
              <w:rPr>
                <w:rFonts w:cs="Tahoma"/>
                <w:b/>
                <w:bCs/>
                <w:szCs w:val="18"/>
              </w:rPr>
              <w:t>Apple Macintosh</w:t>
            </w:r>
          </w:p>
        </w:tc>
        <w:tc>
          <w:tcPr>
            <w:tcW w:w="7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E546C2" w14:textId="77777777" w:rsidR="00B73A46" w:rsidRPr="00975F2D" w:rsidRDefault="00B73A46" w:rsidP="00713A6C">
            <w:pPr>
              <w:jc w:val="center"/>
              <w:rPr>
                <w:rFonts w:eastAsia="Calibri" w:cs="Tahoma"/>
                <w:szCs w:val="18"/>
              </w:rPr>
            </w:pPr>
            <w:r w:rsidRPr="00975F2D">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8816E" w14:textId="77777777" w:rsidR="00B73A46" w:rsidRPr="00975F2D"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EA23AA" w14:textId="77777777" w:rsidR="00B73A46" w:rsidRPr="00975F2D" w:rsidRDefault="00B73A46" w:rsidP="00713A6C">
            <w:pPr>
              <w:jc w:val="center"/>
              <w:rPr>
                <w:rFonts w:eastAsia="Calibri" w:cs="Tahoma"/>
                <w:szCs w:val="18"/>
              </w:rPr>
            </w:pPr>
            <w:r w:rsidRPr="00975F2D">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670E44" w14:textId="77777777" w:rsidR="00B73A46" w:rsidRPr="00975F2D" w:rsidRDefault="00B73A46" w:rsidP="00713A6C">
            <w:pPr>
              <w:jc w:val="center"/>
              <w:rPr>
                <w:rFonts w:eastAsia="Calibri" w:cs="Tahoma"/>
                <w:szCs w:val="18"/>
              </w:rPr>
            </w:pPr>
            <w:r w:rsidRPr="00975F2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B3AEC" w14:textId="77777777" w:rsidR="00B73A46" w:rsidRPr="00975F2D" w:rsidRDefault="00B73A46" w:rsidP="00713A6C">
            <w:pPr>
              <w:jc w:val="center"/>
              <w:rPr>
                <w:rFonts w:eastAsia="Calibri" w:cs="Tahoma"/>
                <w:szCs w:val="18"/>
              </w:rPr>
            </w:pPr>
            <w:r w:rsidRPr="00975F2D">
              <w:rPr>
                <w:rFonts w:cs="Tahoma"/>
                <w:szCs w:val="18"/>
              </w:rPr>
              <w:t>x</w:t>
            </w:r>
          </w:p>
        </w:tc>
      </w:tr>
    </w:tbl>
    <w:p w14:paraId="512E5286" w14:textId="77777777" w:rsidR="00B73A46" w:rsidRPr="00C11175" w:rsidRDefault="00B73A46" w:rsidP="002A6416">
      <w:pPr>
        <w:ind w:left="770"/>
        <w:rPr>
          <w:lang w:val="pt-BR"/>
        </w:rPr>
      </w:pPr>
      <w:r w:rsidRPr="00C11175">
        <w:rPr>
          <w:rFonts w:cs="Tahoma"/>
          <w:bCs/>
          <w:i/>
          <w:iCs/>
          <w:sz w:val="14"/>
          <w:szCs w:val="14"/>
          <w:u w:val="single"/>
          <w:lang w:val="pt-BR"/>
        </w:rPr>
        <w:t>Observação</w:t>
      </w:r>
      <w:r w:rsidRPr="00C11175">
        <w:rPr>
          <w:rFonts w:cs="Tahoma"/>
          <w:i/>
          <w:iCs/>
          <w:sz w:val="14"/>
          <w:szCs w:val="14"/>
          <w:lang w:val="pt-BR"/>
        </w:rPr>
        <w:t xml:space="preserve">: </w:t>
      </w:r>
      <w:r w:rsidRPr="00C11175">
        <w:rPr>
          <w:rFonts w:cs="Tahoma"/>
          <w:i/>
          <w:iCs/>
          <w:sz w:val="14"/>
          <w:szCs w:val="14"/>
          <w:lang w:val="pt-BR"/>
        </w:rPr>
        <w:br/>
        <w:t>Academic inclui os Contratos Campus e School, Open Value Subscription - Soluções Educacionais, Programas Select - Academic e Open - Academic</w:t>
      </w:r>
      <w:r w:rsidRPr="00C11175">
        <w:rPr>
          <w:rFonts w:cs="Tahoma"/>
          <w:i/>
          <w:iCs/>
          <w:sz w:val="14"/>
          <w:szCs w:val="14"/>
          <w:lang w:val="pt-BR"/>
        </w:rPr>
        <w:br/>
        <w:t>EA = Contrato Enterprise</w:t>
      </w:r>
      <w:r w:rsidRPr="00C11175">
        <w:rPr>
          <w:rFonts w:cs="Tahoma"/>
          <w:i/>
          <w:iCs/>
          <w:sz w:val="14"/>
          <w:szCs w:val="14"/>
          <w:lang w:val="pt-BR"/>
        </w:rPr>
        <w:br/>
        <w:t>OV-TE = Open Value – Opção para toda a empresa</w:t>
      </w:r>
    </w:p>
    <w:p w14:paraId="7920BDC3" w14:textId="77777777" w:rsidR="00B73A46" w:rsidRPr="00C11175" w:rsidRDefault="00B73A46" w:rsidP="002A6416">
      <w:pPr>
        <w:ind w:left="770"/>
        <w:rPr>
          <w:lang w:val="pt-BR"/>
        </w:rPr>
      </w:pPr>
      <w:r w:rsidRPr="00C11175">
        <w:rPr>
          <w:rFonts w:cs="Tahoma"/>
          <w:i/>
          <w:iCs/>
          <w:sz w:val="14"/>
          <w:szCs w:val="14"/>
          <w:lang w:val="pt-BR"/>
        </w:rPr>
        <w:t>‘N’, ‘K’ e ‘KN’ são edições especializadas disponíveis em determinados mercados.</w:t>
      </w:r>
    </w:p>
    <w:p w14:paraId="781CCEEF" w14:textId="77777777" w:rsidR="00BB756B" w:rsidRPr="00C11175" w:rsidRDefault="00BB756B" w:rsidP="002A6416">
      <w:pPr>
        <w:ind w:left="770"/>
        <w:rPr>
          <w:lang w:val="pt-BR"/>
        </w:rPr>
      </w:pPr>
      <w:r w:rsidRPr="00C11175">
        <w:rPr>
          <w:rFonts w:cs="Tahoma"/>
          <w:i/>
          <w:iCs/>
          <w:sz w:val="14"/>
          <w:szCs w:val="14"/>
          <w:lang w:val="pt-BR"/>
        </w:rPr>
        <w:t>* Aplicável somente ao Windows 8.1.</w:t>
      </w:r>
    </w:p>
    <w:p w14:paraId="043B92A6" w14:textId="77777777" w:rsidR="002512D3" w:rsidRPr="00C11175" w:rsidRDefault="002512D3">
      <w:pPr>
        <w:rPr>
          <w:lang w:val="pt-BR"/>
        </w:rPr>
      </w:pPr>
    </w:p>
    <w:p w14:paraId="7C75AC77" w14:textId="77777777" w:rsidR="00BB756B" w:rsidRPr="00C11175" w:rsidRDefault="00BB756B" w:rsidP="00BB756B">
      <w:pPr>
        <w:pStyle w:val="FootnoteBulletLevel1"/>
        <w:tabs>
          <w:tab w:val="clear" w:pos="900"/>
        </w:tabs>
        <w:spacing w:before="0" w:after="0"/>
        <w:ind w:left="720" w:firstLine="0"/>
        <w:rPr>
          <w:lang w:val="pt-BR"/>
        </w:rPr>
      </w:pPr>
      <w:r w:rsidRPr="00C11175">
        <w:rPr>
          <w:rFonts w:ascii="Tahoma" w:hAnsi="Tahoma" w:cs="Tahoma"/>
          <w:sz w:val="18"/>
          <w:szCs w:val="18"/>
          <w:lang w:val="pt-BR"/>
        </w:rPr>
        <w:t>Qualquer sistema operacional não listado acima não é um SO qualificado; por exemplo:</w:t>
      </w:r>
    </w:p>
    <w:p w14:paraId="496639FB" w14:textId="77777777" w:rsidR="00BB756B" w:rsidRPr="00C11175" w:rsidRDefault="00BB756B" w:rsidP="00BB756B">
      <w:pPr>
        <w:pStyle w:val="FootnoteBulletLevel1"/>
        <w:tabs>
          <w:tab w:val="clear" w:pos="900"/>
        </w:tabs>
        <w:spacing w:before="0" w:after="0"/>
        <w:ind w:left="720" w:firstLine="0"/>
        <w:rPr>
          <w:lang w:val="pt-BR"/>
        </w:rPr>
      </w:pPr>
    </w:p>
    <w:p w14:paraId="71CB299F" w14:textId="77777777" w:rsidR="00BB756B" w:rsidRPr="00C11175" w:rsidRDefault="00BB756B" w:rsidP="00BB756B">
      <w:pPr>
        <w:pStyle w:val="FootnoteBulletLevel2"/>
        <w:numPr>
          <w:ilvl w:val="0"/>
          <w:numId w:val="34"/>
        </w:numPr>
        <w:adjustRightInd/>
        <w:spacing w:before="0" w:after="60"/>
        <w:ind w:left="1440"/>
        <w:textAlignment w:val="auto"/>
        <w:rPr>
          <w:lang w:val="pt-BR"/>
        </w:rPr>
      </w:pPr>
      <w:r w:rsidRPr="00C11175">
        <w:rPr>
          <w:rFonts w:ascii="Tahoma" w:hAnsi="Tahoma" w:cs="Tahoma"/>
          <w:sz w:val="18"/>
          <w:szCs w:val="18"/>
          <w:lang w:val="pt-BR"/>
        </w:rPr>
        <w:t>Sistemas Incorporados (por exemplo, Windows Embedded 8.1 Industry Pro, Windows XP Embedded) não estão qualificados para as Atualizações para Windows 8.1 Pro.</w:t>
      </w:r>
    </w:p>
    <w:p w14:paraId="1A08B7FE" w14:textId="77777777" w:rsidR="00BB756B" w:rsidRPr="00C11175" w:rsidRDefault="00BB756B" w:rsidP="00BB756B">
      <w:pPr>
        <w:pStyle w:val="FootnoteBulletLevel2"/>
        <w:numPr>
          <w:ilvl w:val="0"/>
          <w:numId w:val="34"/>
        </w:numPr>
        <w:adjustRightInd/>
        <w:spacing w:before="0" w:after="60"/>
        <w:ind w:left="1440"/>
        <w:textAlignment w:val="auto"/>
        <w:rPr>
          <w:lang w:val="pt-BR"/>
        </w:rPr>
      </w:pPr>
      <w:r w:rsidRPr="00C11175">
        <w:rPr>
          <w:rFonts w:ascii="Tahoma" w:hAnsi="Tahoma" w:cs="Tahoma"/>
          <w:sz w:val="18"/>
          <w:szCs w:val="18"/>
          <w:lang w:val="pt-BR"/>
        </w:rPr>
        <w:t>Linux ou OS/2 não estão qualificados para as Atualizações para Windows 8.1 Pro.</w:t>
      </w:r>
    </w:p>
    <w:p w14:paraId="5B874F3B" w14:textId="77777777" w:rsidR="00BB756B" w:rsidRPr="00C11175" w:rsidRDefault="00BB756B" w:rsidP="00BB756B">
      <w:pPr>
        <w:pStyle w:val="FootnoteBulletLevel2"/>
        <w:numPr>
          <w:ilvl w:val="0"/>
          <w:numId w:val="34"/>
        </w:numPr>
        <w:adjustRightInd/>
        <w:spacing w:before="0" w:after="60"/>
        <w:ind w:left="1440"/>
        <w:textAlignment w:val="auto"/>
        <w:rPr>
          <w:lang w:val="pt-BR"/>
        </w:rPr>
      </w:pPr>
      <w:r w:rsidRPr="00C11175">
        <w:rPr>
          <w:rFonts w:ascii="Tahoma" w:hAnsi="Tahoma" w:cs="Tahoma"/>
          <w:sz w:val="18"/>
          <w:szCs w:val="18"/>
          <w:lang w:val="pt-BR"/>
        </w:rPr>
        <w:t>A Licença de Acesso para Cliente do Windows Terminal Services não está qualificada para as Atualizações para Windows 8.1 Pro.</w:t>
      </w:r>
    </w:p>
    <w:p w14:paraId="70F780F8" w14:textId="77777777" w:rsidR="00BB756B" w:rsidRPr="00C11175" w:rsidRDefault="00BB756B" w:rsidP="00B24C9D">
      <w:pPr>
        <w:ind w:left="720"/>
        <w:rPr>
          <w:lang w:val="pt-BR"/>
        </w:rPr>
      </w:pPr>
    </w:p>
    <w:p w14:paraId="621B9191" w14:textId="77777777" w:rsidR="00B73A46" w:rsidRPr="00C11175" w:rsidRDefault="00B73A46" w:rsidP="00B24C9D">
      <w:pPr>
        <w:ind w:left="720"/>
        <w:rPr>
          <w:lang w:val="pt-BR"/>
        </w:rPr>
      </w:pPr>
      <w:r w:rsidRPr="00C11175">
        <w:rPr>
          <w:rFonts w:cs="Tahoma"/>
          <w:szCs w:val="18"/>
          <w:lang w:val="pt-BR"/>
        </w:rPr>
        <w:t>Os requisitos a seguir se aplicam à restauração ao estado anterior do Windows:</w:t>
      </w:r>
    </w:p>
    <w:p w14:paraId="56AC6208" w14:textId="77777777" w:rsidR="00B73A46" w:rsidRPr="00C11175" w:rsidRDefault="00B73A46" w:rsidP="00B24C9D">
      <w:pPr>
        <w:ind w:left="720"/>
        <w:rPr>
          <w:lang w:val="pt-BR"/>
        </w:rPr>
      </w:pPr>
    </w:p>
    <w:p w14:paraId="2E39BE80" w14:textId="77777777" w:rsidR="00912205" w:rsidRPr="001979BF" w:rsidRDefault="00912205" w:rsidP="001979BF">
      <w:pPr>
        <w:pStyle w:val="ColorfulList-Accent11"/>
        <w:numPr>
          <w:ilvl w:val="0"/>
          <w:numId w:val="33"/>
        </w:numPr>
        <w:ind w:left="1440"/>
        <w:rPr>
          <w:lang w:val="pt-BR"/>
        </w:rPr>
      </w:pPr>
      <w:r w:rsidRPr="00C11175">
        <w:rPr>
          <w:rFonts w:ascii="Tahoma" w:hAnsi="Tahoma" w:cs="Tahoma"/>
          <w:sz w:val="18"/>
          <w:szCs w:val="18"/>
          <w:lang w:val="pt-BR"/>
        </w:rPr>
        <w:t>Se um terceiro restaurar ao estado anterior o Windows no PC de um cliente, o cliente deverá primeiro fornecer ao terceiro uma documentação impressa provando que o cliente possui as licenças para o software que o terceiro instalará.</w:t>
      </w:r>
      <w:r w:rsidR="00975F2D" w:rsidRPr="00C11175">
        <w:rPr>
          <w:rFonts w:ascii="Tahoma" w:hAnsi="Tahoma" w:cs="Tahoma"/>
          <w:sz w:val="18"/>
          <w:szCs w:val="18"/>
          <w:lang w:val="pt-BR"/>
        </w:rPr>
        <w:t xml:space="preserve"> </w:t>
      </w:r>
      <w:r w:rsidRPr="00C11175">
        <w:rPr>
          <w:rFonts w:ascii="Tahoma" w:hAnsi="Tahoma" w:cs="Tahoma"/>
          <w:sz w:val="18"/>
          <w:szCs w:val="18"/>
          <w:lang w:val="pt-BR"/>
        </w:rP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2" w:history="1">
        <w:r w:rsidRPr="00C11175">
          <w:rPr>
            <w:rStyle w:val="Hyperlink"/>
            <w:rFonts w:ascii="Tahoma" w:hAnsi="Tahoma" w:cs="Tahoma"/>
            <w:sz w:val="18"/>
            <w:szCs w:val="18"/>
            <w:lang w:val="pt-BR"/>
          </w:rPr>
          <w:t>www.microsoft.com/licensing</w:t>
        </w:r>
      </w:hyperlink>
      <w:r w:rsidRPr="00C11175">
        <w:rPr>
          <w:rFonts w:ascii="Tahoma" w:hAnsi="Tahoma" w:cs="Tahoma"/>
          <w:sz w:val="18"/>
          <w:szCs w:val="18"/>
          <w:lang w:val="pt-BR"/>
        </w:rPr>
        <w:t>) pode ser usada como documentação.</w:t>
      </w:r>
    </w:p>
    <w:p w14:paraId="784DF60F" w14:textId="77777777" w:rsidR="00912205" w:rsidRPr="00C11175" w:rsidRDefault="00B73A46" w:rsidP="00912205">
      <w:pPr>
        <w:pStyle w:val="ColorfulList-Accent11"/>
        <w:rPr>
          <w:lang w:val="pt-BR"/>
        </w:rPr>
      </w:pPr>
      <w:r w:rsidRPr="00C11175">
        <w:rPr>
          <w:rFonts w:ascii="Tahoma" w:hAnsi="Tahoma" w:cs="Tahoma"/>
          <w:sz w:val="18"/>
          <w:szCs w:val="18"/>
          <w:u w:val="single"/>
          <w:lang w:val="pt-BR"/>
        </w:rPr>
        <w:t>Clientes Academic</w:t>
      </w:r>
    </w:p>
    <w:p w14:paraId="61E59B2D" w14:textId="77777777" w:rsidR="00B73A46" w:rsidRPr="00C11175" w:rsidRDefault="00B73A46" w:rsidP="00912205">
      <w:pPr>
        <w:pStyle w:val="ColorfulList-Accent11"/>
        <w:rPr>
          <w:lang w:val="pt-BR"/>
        </w:rPr>
      </w:pPr>
      <w:r w:rsidRPr="00C11175">
        <w:rPr>
          <w:rFonts w:ascii="Tahoma" w:hAnsi="Tahoma" w:cs="Tahoma"/>
          <w:sz w:val="18"/>
          <w:szCs w:val="18"/>
          <w:lang w:val="pt-BR"/>
        </w:rPr>
        <w:t xml:space="preserve">Os clientes Academic Select, Academic Open, CASA e Open Value Subscription – clientes de Soluções Educacionais têm permissão de adquirir uma licença de Atualização do Windows usando o Windows XP Starter Edition, o Windows Vista Starter Edition ou o Windows 7 Starter Edition como SO qualificado. </w:t>
      </w:r>
    </w:p>
    <w:p w14:paraId="407F05C2" w14:textId="77777777" w:rsidR="00B73A46" w:rsidRPr="00C11175" w:rsidRDefault="00B73A46" w:rsidP="00B24C9D">
      <w:pPr>
        <w:pStyle w:val="ColorfulList-Accent11"/>
        <w:rPr>
          <w:rFonts w:ascii="Tahoma" w:hAnsi="Tahoma" w:cs="Tahoma"/>
          <w:sz w:val="18"/>
          <w:szCs w:val="18"/>
          <w:lang w:val="pt-BR"/>
        </w:rPr>
      </w:pPr>
    </w:p>
    <w:p w14:paraId="640CB958" w14:textId="77777777" w:rsidR="00B73A46" w:rsidRPr="00C11175" w:rsidRDefault="00B73A46" w:rsidP="00B24C9D">
      <w:pPr>
        <w:pStyle w:val="ColorfulList-Accent11"/>
        <w:rPr>
          <w:lang w:val="pt-BR"/>
        </w:rPr>
      </w:pPr>
      <w:r w:rsidRPr="00C11175">
        <w:rPr>
          <w:rFonts w:ascii="Tahoma" w:hAnsi="Tahoma" w:cs="Tahoma"/>
          <w:sz w:val="18"/>
          <w:szCs w:val="18"/>
          <w:lang w:val="pt-BR"/>
        </w:rPr>
        <w:t xml:space="preserve">Os clientes que adquirirem a atualização dessa forma renunciam a qualquer direito de transferir essa licença fora do país onde a compra foi efetuada. </w:t>
      </w:r>
    </w:p>
    <w:p w14:paraId="572F44F3" w14:textId="77777777" w:rsidR="00B24C9D" w:rsidRPr="00C11175" w:rsidRDefault="00B24C9D" w:rsidP="00B24C9D">
      <w:pPr>
        <w:pStyle w:val="FootnoteBulletLevel1"/>
        <w:tabs>
          <w:tab w:val="clear" w:pos="900"/>
        </w:tabs>
        <w:adjustRightInd/>
        <w:spacing w:before="0" w:after="0"/>
        <w:ind w:left="720" w:firstLine="0"/>
        <w:textAlignment w:val="auto"/>
        <w:rPr>
          <w:lang w:val="pt-BR"/>
        </w:rPr>
      </w:pPr>
    </w:p>
    <w:p w14:paraId="4B751244" w14:textId="77777777" w:rsidR="00B73A46" w:rsidRPr="00C11175" w:rsidRDefault="005D46BA" w:rsidP="00B24C9D">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lastRenderedPageBreak/>
        <w:t>Windows Intune (Por Dispositivo)</w:t>
      </w:r>
    </w:p>
    <w:p w14:paraId="654A9B6F" w14:textId="77777777" w:rsidR="00EB4202" w:rsidRPr="00C11175" w:rsidRDefault="00EB4202" w:rsidP="00EB4202">
      <w:pPr>
        <w:pStyle w:val="FootnoteBulletLevel2"/>
        <w:spacing w:before="0"/>
        <w:ind w:left="720" w:firstLine="0"/>
        <w:rPr>
          <w:lang w:val="pt-BR"/>
        </w:rPr>
      </w:pPr>
      <w:r w:rsidRPr="00C11175">
        <w:rPr>
          <w:rFonts w:ascii="Tahoma" w:hAnsi="Tahoma" w:cs="Tahoma"/>
          <w:sz w:val="18"/>
          <w:szCs w:val="18"/>
          <w:lang w:val="pt-BR"/>
        </w:rPr>
        <w:t>Consulte a Lista de Produtos de outubro de 2013 para obter detalhes</w:t>
      </w:r>
    </w:p>
    <w:p w14:paraId="7A39DE44" w14:textId="77777777" w:rsidR="00EB4202" w:rsidRPr="00C11175" w:rsidRDefault="00EB4202" w:rsidP="00EB4202">
      <w:pPr>
        <w:pStyle w:val="FootnoteBulletLevel2"/>
        <w:spacing w:before="0"/>
        <w:ind w:left="720" w:firstLine="0"/>
        <w:rPr>
          <w:lang w:val="pt-BR"/>
        </w:rPr>
      </w:pPr>
    </w:p>
    <w:p w14:paraId="1910DAF4" w14:textId="77777777" w:rsidR="00EB4202" w:rsidRPr="00C11175" w:rsidRDefault="00EB4202" w:rsidP="00EB4202">
      <w:pPr>
        <w:pStyle w:val="FootnoteBulletLevel1"/>
        <w:tabs>
          <w:tab w:val="left" w:pos="720"/>
        </w:tabs>
        <w:adjustRightInd/>
        <w:spacing w:before="0" w:after="60"/>
        <w:ind w:left="720" w:firstLine="0"/>
        <w:rPr>
          <w:spacing w:val="-2"/>
          <w:lang w:val="pt-BR"/>
        </w:rPr>
      </w:pPr>
      <w:r w:rsidRPr="00C11175">
        <w:rPr>
          <w:rFonts w:ascii="Tahoma" w:hAnsi="Tahoma" w:cs="Tahoma"/>
          <w:b/>
          <w:bCs/>
          <w:spacing w:val="-2"/>
          <w:sz w:val="18"/>
          <w:szCs w:val="18"/>
          <w:lang w:val="pt-BR"/>
        </w:rPr>
        <w:t>Atualização do Windows Pro e Software Assurance para o Sistema Operacional Windows Desktop</w:t>
      </w:r>
    </w:p>
    <w:p w14:paraId="36AC8D0C" w14:textId="77777777" w:rsidR="00EB4202" w:rsidRPr="00C11175" w:rsidRDefault="00EB4202" w:rsidP="00EB4202">
      <w:pPr>
        <w:pStyle w:val="FootnoteBulletLevel1"/>
        <w:spacing w:before="0" w:after="0"/>
        <w:ind w:left="720" w:firstLine="0"/>
        <w:rPr>
          <w:lang w:val="pt-BR"/>
        </w:rPr>
      </w:pPr>
      <w:r w:rsidRPr="00C11175">
        <w:rPr>
          <w:rFonts w:ascii="Tahoma" w:hAnsi="Tahoma" w:cs="Tahoma"/>
          <w:sz w:val="18"/>
          <w:szCs w:val="18"/>
          <w:u w:val="single"/>
          <w:lang w:val="pt-BR"/>
        </w:rPr>
        <w:t>Licença de Atualização de Sistema Operacional (SO)</w:t>
      </w:r>
    </w:p>
    <w:p w14:paraId="14ABC700" w14:textId="77777777" w:rsidR="00EB4202" w:rsidRPr="00C11175" w:rsidRDefault="00EB4202" w:rsidP="00EB4202">
      <w:pPr>
        <w:pStyle w:val="FootnoteBulletLevel2"/>
        <w:tabs>
          <w:tab w:val="left" w:pos="720"/>
        </w:tabs>
        <w:adjustRightInd/>
        <w:spacing w:before="0"/>
        <w:ind w:left="720" w:firstLine="0"/>
        <w:rPr>
          <w:lang w:val="pt-BR"/>
        </w:rPr>
      </w:pPr>
      <w:r w:rsidRPr="00C11175">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8.1 Pro um dos sistemas operacionais qualificados aplicáveis identificados na tabela abaixo.</w:t>
      </w:r>
    </w:p>
    <w:p w14:paraId="1CFE02F9" w14:textId="77777777" w:rsidR="00EB4202" w:rsidRPr="00C11175" w:rsidRDefault="00EB4202" w:rsidP="00EB4202">
      <w:pPr>
        <w:pStyle w:val="FootnoteBulletLevel1"/>
        <w:spacing w:before="0" w:after="0"/>
        <w:ind w:left="720" w:firstLine="0"/>
        <w:rPr>
          <w:lang w:val="pt-BR"/>
        </w:rPr>
      </w:pPr>
    </w:p>
    <w:p w14:paraId="57C4D83B" w14:textId="77777777" w:rsidR="00EB4202" w:rsidRPr="00C11175" w:rsidRDefault="00EB4202" w:rsidP="00EB4202">
      <w:pPr>
        <w:pStyle w:val="FootnoteBulletLevel1"/>
        <w:spacing w:before="0" w:after="0"/>
        <w:ind w:left="720" w:firstLine="0"/>
        <w:rPr>
          <w:lang w:val="pt-BR"/>
        </w:rPr>
      </w:pPr>
      <w:r w:rsidRPr="00C11175">
        <w:rPr>
          <w:rFonts w:ascii="Tahoma" w:hAnsi="Tahoma" w:cs="Tahoma"/>
          <w:sz w:val="18"/>
          <w:szCs w:val="18"/>
          <w:u w:val="single"/>
          <w:lang w:val="pt-BR"/>
        </w:rPr>
        <w:t xml:space="preserve">Cobertura do Software Assurance </w:t>
      </w:r>
    </w:p>
    <w:p w14:paraId="35A83E1B" w14:textId="77777777" w:rsidR="00EB4202" w:rsidRPr="00C11175" w:rsidRDefault="00EB4202" w:rsidP="00EB4202">
      <w:pPr>
        <w:pStyle w:val="FootnoteBulletLevel1"/>
        <w:spacing w:before="0" w:after="0"/>
        <w:ind w:left="720" w:firstLine="0"/>
        <w:rPr>
          <w:lang w:val="pt-BR"/>
        </w:rPr>
      </w:pPr>
      <w:r w:rsidRPr="00C11175">
        <w:rPr>
          <w:rFonts w:ascii="Tahoma" w:hAnsi="Tahoma" w:cs="Tahoma"/>
          <w:sz w:val="18"/>
          <w:szCs w:val="18"/>
          <w:lang w:val="pt-BR"/>
        </w:rPr>
        <w:t>Os clientes que desejarem se registrar no Software Assurance do Sistema Operacional Windows Desktop têm as opções a seguir.</w:t>
      </w:r>
      <w:r w:rsidR="00975F2D" w:rsidRPr="00C11175">
        <w:rPr>
          <w:rFonts w:ascii="Tahoma" w:hAnsi="Tahoma" w:cs="Tahoma"/>
          <w:sz w:val="18"/>
          <w:szCs w:val="18"/>
          <w:lang w:val="pt-BR"/>
        </w:rPr>
        <w:t xml:space="preserve"> </w:t>
      </w:r>
      <w:r w:rsidRPr="00C11175">
        <w:rPr>
          <w:rFonts w:ascii="Tahoma" w:hAnsi="Tahoma" w:cs="Tahoma"/>
          <w:sz w:val="18"/>
          <w:szCs w:val="18"/>
          <w:lang w:val="pt-BR"/>
        </w:rPr>
        <w:t>As opções listadas abaixo só estão disponíveis para os programas específicos listados e somente sob as condições informadas.</w:t>
      </w:r>
    </w:p>
    <w:p w14:paraId="12635027" w14:textId="77777777" w:rsidR="00EB4202" w:rsidRPr="00C11175" w:rsidRDefault="00EB4202" w:rsidP="00EB4202">
      <w:pPr>
        <w:pStyle w:val="FootnoteBulletLevel1"/>
        <w:spacing w:before="0" w:after="0"/>
        <w:ind w:left="720" w:firstLine="0"/>
        <w:rPr>
          <w:lang w:val="pt-BR"/>
        </w:rPr>
      </w:pPr>
      <w:r w:rsidRPr="00C11175">
        <w:rPr>
          <w:rFonts w:ascii="Tahoma" w:hAnsi="Tahoma" w:cs="Tahoma"/>
          <w:sz w:val="18"/>
          <w:szCs w:val="18"/>
          <w:lang w:val="pt-BR"/>
        </w:rPr>
        <w:t>Nem todas as opções estão disponíveis em todos os programas.</w:t>
      </w:r>
    </w:p>
    <w:p w14:paraId="0706A071" w14:textId="77777777" w:rsidR="00EB4202" w:rsidRPr="00C11175" w:rsidRDefault="00EB4202" w:rsidP="00EB4202">
      <w:pPr>
        <w:pStyle w:val="FootnoteBulletLevel1"/>
        <w:spacing w:before="0" w:after="0"/>
        <w:ind w:left="720" w:firstLine="0"/>
        <w:rPr>
          <w:lang w:val="pt-BR"/>
        </w:rPr>
      </w:pPr>
    </w:p>
    <w:p w14:paraId="2445D257" w14:textId="77777777" w:rsidR="00EB4202" w:rsidRPr="00C11175" w:rsidRDefault="00EB4202" w:rsidP="00EB4202">
      <w:pPr>
        <w:pStyle w:val="FootnoteBulletLevel1"/>
        <w:numPr>
          <w:ilvl w:val="0"/>
          <w:numId w:val="29"/>
        </w:numPr>
        <w:tabs>
          <w:tab w:val="left" w:pos="720"/>
        </w:tabs>
        <w:adjustRightInd/>
        <w:spacing w:before="0" w:after="60"/>
        <w:ind w:left="1080"/>
        <w:textAlignment w:val="auto"/>
        <w:rPr>
          <w:lang w:val="pt-BR"/>
        </w:rPr>
      </w:pPr>
      <w:r w:rsidRPr="00C11175">
        <w:rPr>
          <w:rFonts w:ascii="Tahoma" w:hAnsi="Tahoma" w:cs="Tahoma"/>
          <w:sz w:val="18"/>
          <w:szCs w:val="18"/>
          <w:lang w:val="pt-BR"/>
        </w:rPr>
        <w:t xml:space="preserve">Programas Select Plus, Open Value (Não extensivo a toda a empresa) e Licença Open </w:t>
      </w:r>
    </w:p>
    <w:p w14:paraId="25A30B6E" w14:textId="77777777" w:rsidR="00EB4202" w:rsidRPr="00C11175" w:rsidRDefault="00EB4202" w:rsidP="00EB4202">
      <w:pPr>
        <w:pStyle w:val="Footnotedash"/>
        <w:tabs>
          <w:tab w:val="left" w:pos="720"/>
        </w:tabs>
        <w:spacing w:before="0"/>
        <w:rPr>
          <w:lang w:val="pt-BR"/>
        </w:rPr>
      </w:pPr>
      <w:r w:rsidRPr="00C11175">
        <w:rPr>
          <w:rFonts w:ascii="Tahoma" w:eastAsia="Calibri" w:hAnsi="Tahoma" w:cs="Tahoma"/>
          <w:color w:val="000000"/>
          <w:sz w:val="18"/>
          <w:szCs w:val="18"/>
          <w:u w:val="single"/>
          <w:lang w:val="pt-BR"/>
        </w:rPr>
        <w:t>Para novos dispositivos ou dispositivos com novas licenças</w:t>
      </w:r>
    </w:p>
    <w:p w14:paraId="7AFA3ACC" w14:textId="77777777" w:rsidR="00EB4202" w:rsidRPr="00C11175" w:rsidRDefault="00EB4202" w:rsidP="00EB4202">
      <w:pPr>
        <w:pStyle w:val="Footnotedash"/>
        <w:numPr>
          <w:ilvl w:val="2"/>
          <w:numId w:val="85"/>
        </w:numPr>
        <w:tabs>
          <w:tab w:val="left" w:pos="720"/>
        </w:tabs>
        <w:spacing w:before="0"/>
        <w:ind w:left="1800"/>
        <w:textAlignment w:val="auto"/>
        <w:rPr>
          <w:lang w:val="pt-BR"/>
        </w:rPr>
      </w:pPr>
      <w:r w:rsidRPr="00C11175">
        <w:rPr>
          <w:rFonts w:ascii="Tahoma" w:eastAsia="Calibri" w:hAnsi="Tahoma" w:cs="Tahoma"/>
          <w:color w:val="000000"/>
          <w:sz w:val="18"/>
          <w:szCs w:val="18"/>
          <w:lang w:val="pt-BR"/>
        </w:rPr>
        <w:t xml:space="preserve">Adquirir a cobertura do Software Assurance para Windows 8.1 Pro,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p>
    <w:p w14:paraId="6CAE9B05" w14:textId="77777777" w:rsidR="00EB4202" w:rsidRPr="00975F2D" w:rsidRDefault="00EB4202" w:rsidP="00EB4202">
      <w:pPr>
        <w:pStyle w:val="Footnotedash"/>
        <w:tabs>
          <w:tab w:val="left" w:pos="720"/>
        </w:tabs>
        <w:spacing w:before="0"/>
      </w:pPr>
      <w:r w:rsidRPr="00975F2D">
        <w:rPr>
          <w:rFonts w:ascii="Tahoma" w:eastAsia="Calibri" w:hAnsi="Tahoma" w:cs="Tahoma"/>
          <w:color w:val="000000"/>
          <w:sz w:val="18"/>
          <w:szCs w:val="18"/>
          <w:u w:val="single"/>
        </w:rPr>
        <w:t>Para todos os outros dispositivos</w:t>
      </w:r>
    </w:p>
    <w:p w14:paraId="017DF2DA" w14:textId="77777777" w:rsidR="00EB4202" w:rsidRPr="00C11175" w:rsidRDefault="00EB4202" w:rsidP="00131725">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Adquirir a Atualização e Software Assurance do Windows 8.1 Pro para desktops nos quais o</w:t>
      </w:r>
      <w:r w:rsidR="00131725" w:rsidRPr="00C11175">
        <w:rPr>
          <w:rFonts w:ascii="Tahoma" w:eastAsia="Calibri" w:hAnsi="Tahoma" w:cs="Tahoma"/>
          <w:color w:val="000000"/>
          <w:sz w:val="18"/>
          <w:szCs w:val="18"/>
          <w:lang w:val="pt-BR"/>
        </w:rPr>
        <w:t> </w:t>
      </w:r>
      <w:r w:rsidRPr="00C11175">
        <w:rPr>
          <w:rFonts w:ascii="Tahoma" w:eastAsia="Calibri" w:hAnsi="Tahoma" w:cs="Tahoma"/>
          <w:color w:val="000000"/>
          <w:sz w:val="18"/>
          <w:szCs w:val="18"/>
          <w:lang w:val="pt-BR"/>
        </w:rPr>
        <w:t>cliente licenciou e instalou um dos sistemas operacionais qualificados listados na tabela de Atualização do Windows acima.</w:t>
      </w:r>
    </w:p>
    <w:p w14:paraId="57DA3530" w14:textId="77777777" w:rsidR="00EB4202" w:rsidRPr="00C11175" w:rsidRDefault="00EB4202" w:rsidP="00EB4202">
      <w:pPr>
        <w:pStyle w:val="FootnoteBulletLevel1"/>
        <w:tabs>
          <w:tab w:val="left" w:pos="720"/>
        </w:tabs>
        <w:adjustRightInd/>
        <w:spacing w:before="0" w:after="60"/>
        <w:rPr>
          <w:lang w:val="pt-BR"/>
        </w:rPr>
      </w:pPr>
    </w:p>
    <w:p w14:paraId="693761C8" w14:textId="77777777" w:rsidR="00EB4202" w:rsidRPr="00C11175" w:rsidRDefault="00EB4202" w:rsidP="00EB4202">
      <w:pPr>
        <w:pStyle w:val="FootnoteBulletLevel1"/>
        <w:numPr>
          <w:ilvl w:val="0"/>
          <w:numId w:val="29"/>
        </w:numPr>
        <w:tabs>
          <w:tab w:val="left" w:pos="720"/>
        </w:tabs>
        <w:adjustRightInd/>
        <w:spacing w:before="0" w:after="60"/>
        <w:ind w:left="1080"/>
        <w:textAlignment w:val="auto"/>
        <w:rPr>
          <w:lang w:val="pt-BR"/>
        </w:rPr>
      </w:pPr>
      <w:r w:rsidRPr="00C11175">
        <w:rPr>
          <w:rFonts w:ascii="Tahoma" w:hAnsi="Tahoma" w:cs="Tahoma"/>
          <w:sz w:val="18"/>
          <w:szCs w:val="18"/>
          <w:lang w:val="pt-BR"/>
        </w:rPr>
        <w:t>Registros Enterprise e Contratos Open Value para toda a empresa (licença perpétua e assinatura):</w:t>
      </w:r>
    </w:p>
    <w:p w14:paraId="0CAF17D1" w14:textId="77777777" w:rsidR="00EB4202" w:rsidRPr="00C11175" w:rsidRDefault="00EB4202" w:rsidP="00EB4202">
      <w:pPr>
        <w:pStyle w:val="Footnotedash"/>
        <w:tabs>
          <w:tab w:val="left" w:pos="720"/>
        </w:tabs>
        <w:spacing w:before="0"/>
        <w:rPr>
          <w:lang w:val="pt-BR"/>
        </w:rPr>
      </w:pPr>
      <w:r w:rsidRPr="00C11175">
        <w:rPr>
          <w:rFonts w:ascii="Tahoma" w:eastAsia="Calibri" w:hAnsi="Tahoma" w:cs="Tahoma"/>
          <w:color w:val="000000"/>
          <w:sz w:val="18"/>
          <w:szCs w:val="18"/>
          <w:u w:val="single"/>
          <w:lang w:val="pt-BR"/>
        </w:rPr>
        <w:t>Registros Enterprise ou Contratos Open Value Iniciais</w:t>
      </w:r>
    </w:p>
    <w:p w14:paraId="34315E74" w14:textId="77777777" w:rsidR="00EB4202" w:rsidRPr="00C11175" w:rsidRDefault="00EB4202" w:rsidP="00C60848">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Adquirir a Atualização do Windows 8.1 Pro e Software Assurance para todos os Dispositivos Qualificados.</w:t>
      </w:r>
      <w:r w:rsidR="00975F2D" w:rsidRPr="00C11175">
        <w:rPr>
          <w:rFonts w:ascii="Tahoma" w:eastAsia="Calibri" w:hAnsi="Tahoma" w:cs="Tahoma"/>
          <w:color w:val="000000"/>
          <w:sz w:val="18"/>
          <w:szCs w:val="18"/>
          <w:lang w:val="pt-BR"/>
        </w:rPr>
        <w:t xml:space="preserve"> </w:t>
      </w:r>
      <w:r w:rsidRPr="00C11175">
        <w:rPr>
          <w:rFonts w:ascii="Tahoma" w:eastAsia="Calibri" w:hAnsi="Tahoma" w:cs="Tahoma"/>
          <w:color w:val="000000"/>
          <w:sz w:val="18"/>
          <w:szCs w:val="18"/>
          <w:lang w:val="pt-BR"/>
        </w:rPr>
        <w:t>O cliente deve ter licenciado e instalado um dos sistemas operacionais qualificados listados na tabela de Atualização do Windows acima, na coluna “Novo EA/OV</w:t>
      </w:r>
      <w:r w:rsidR="00C60848">
        <w:rPr>
          <w:rFonts w:ascii="Tahoma" w:eastAsia="Calibri" w:hAnsi="Tahoma" w:cs="Tahoma"/>
          <w:color w:val="000000"/>
          <w:sz w:val="18"/>
          <w:szCs w:val="18"/>
          <w:lang w:val="pt-BR"/>
        </w:rPr>
        <w:t>­</w:t>
      </w:r>
      <w:r w:rsidRPr="00C11175">
        <w:rPr>
          <w:rFonts w:ascii="Tahoma" w:eastAsia="Calibri" w:hAnsi="Tahoma" w:cs="Tahoma"/>
          <w:color w:val="000000"/>
          <w:sz w:val="18"/>
          <w:szCs w:val="18"/>
          <w:lang w:val="pt-BR"/>
        </w:rPr>
        <w:t>CW”, em todos os Dispositivos Qualificados.</w:t>
      </w:r>
    </w:p>
    <w:p w14:paraId="65016473" w14:textId="77777777" w:rsidR="00EB4202" w:rsidRPr="00C11175" w:rsidRDefault="00EB4202" w:rsidP="00EB4202">
      <w:pPr>
        <w:pStyle w:val="Footnotedash"/>
        <w:tabs>
          <w:tab w:val="left" w:pos="720"/>
        </w:tabs>
        <w:spacing w:before="0"/>
        <w:rPr>
          <w:lang w:val="pt-BR"/>
        </w:rPr>
      </w:pPr>
      <w:r w:rsidRPr="00C11175">
        <w:rPr>
          <w:rFonts w:ascii="Tahoma" w:eastAsia="Calibri" w:hAnsi="Tahoma" w:cs="Tahoma"/>
          <w:color w:val="000000"/>
          <w:sz w:val="18"/>
          <w:szCs w:val="18"/>
          <w:u w:val="single"/>
          <w:lang w:val="pt-BR"/>
        </w:rPr>
        <w:t>Registros Enterprise ou Contratos Open Value existentes [adequação (“true-up”) e substituições]</w:t>
      </w:r>
    </w:p>
    <w:p w14:paraId="01778798" w14:textId="77777777" w:rsidR="00EB4202" w:rsidRPr="00C11175" w:rsidRDefault="00EB4202" w:rsidP="00131725">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Adquirir a Atualização do Windows 8.1 Pro e Software Assurance para todos os Dispositivos Qualificados adicionais.</w:t>
      </w:r>
      <w:r w:rsidR="00975F2D" w:rsidRPr="00C11175">
        <w:rPr>
          <w:rFonts w:ascii="Tahoma" w:eastAsia="Calibri" w:hAnsi="Tahoma" w:cs="Tahoma"/>
          <w:color w:val="000000"/>
          <w:sz w:val="18"/>
          <w:szCs w:val="18"/>
          <w:lang w:val="pt-BR"/>
        </w:rPr>
        <w:t xml:space="preserve"> </w:t>
      </w:r>
      <w:r w:rsidRPr="00C11175">
        <w:rPr>
          <w:rFonts w:ascii="Tahoma" w:eastAsia="Calibri" w:hAnsi="Tahoma" w:cs="Tahoma"/>
          <w:color w:val="000000"/>
          <w:sz w:val="18"/>
          <w:szCs w:val="18"/>
          <w:lang w:val="pt-BR"/>
        </w:rPr>
        <w:t>O cliente deve ter licenciado e instalado em todos os Dispositivos Qualificados adicionais adquiridos de qualquer fonte que não seja por meio de uma fusão ou</w:t>
      </w:r>
      <w:r w:rsidR="00131725" w:rsidRPr="00C11175">
        <w:rPr>
          <w:rFonts w:ascii="Tahoma" w:eastAsia="Calibri" w:hAnsi="Tahoma" w:cs="Tahoma"/>
          <w:color w:val="000000"/>
          <w:sz w:val="18"/>
          <w:szCs w:val="18"/>
          <w:lang w:val="pt-BR"/>
        </w:rPr>
        <w:t> </w:t>
      </w:r>
      <w:r w:rsidRPr="00C11175">
        <w:rPr>
          <w:rFonts w:ascii="Tahoma" w:eastAsia="Calibri" w:hAnsi="Tahoma" w:cs="Tahoma"/>
          <w:color w:val="000000"/>
          <w:sz w:val="18"/>
          <w:szCs w:val="18"/>
          <w:lang w:val="pt-BR"/>
        </w:rPr>
        <w:t>aquisição um dos sistemas operacionais qualificados listados na tabela de Atualização do Windows acima, na coluna “EA/OV-CW Existente”.</w:t>
      </w:r>
    </w:p>
    <w:p w14:paraId="61997057" w14:textId="77777777" w:rsidR="00EB4202" w:rsidRPr="00C11175" w:rsidRDefault="00EB4202" w:rsidP="00131725">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Para fusão ou aquisição, o cliente deve ter licenciado e instalado em todos os Dispositivos Qualificados adquiridos por meio de uma fusão ou aquisição um dos sistemas operacionais qualificados listados na tabela de Atualização do Windows acima, na coluna “Novo EA/OV</w:t>
      </w:r>
      <w:r w:rsidR="00131725" w:rsidRPr="00C11175">
        <w:rPr>
          <w:rFonts w:ascii="Tahoma" w:eastAsia="Calibri" w:hAnsi="Tahoma" w:cs="Tahoma"/>
          <w:color w:val="000000"/>
          <w:sz w:val="18"/>
          <w:szCs w:val="18"/>
          <w:lang w:val="pt-BR"/>
        </w:rPr>
        <w:noBreakHyphen/>
      </w:r>
      <w:r w:rsidRPr="00C11175">
        <w:rPr>
          <w:rFonts w:ascii="Tahoma" w:eastAsia="Calibri" w:hAnsi="Tahoma" w:cs="Tahoma"/>
          <w:color w:val="000000"/>
          <w:sz w:val="18"/>
          <w:szCs w:val="18"/>
          <w:lang w:val="pt-BR"/>
        </w:rPr>
        <w:t>CW”.</w:t>
      </w:r>
    </w:p>
    <w:p w14:paraId="56779432" w14:textId="77777777" w:rsidR="00EB4202" w:rsidRPr="00975F2D" w:rsidRDefault="00EB4202" w:rsidP="00EB4202">
      <w:pPr>
        <w:pStyle w:val="Footnotedash"/>
        <w:tabs>
          <w:tab w:val="left" w:pos="720"/>
        </w:tabs>
        <w:spacing w:before="0"/>
      </w:pPr>
      <w:r w:rsidRPr="00975F2D">
        <w:rPr>
          <w:rFonts w:ascii="Tahoma" w:eastAsia="Calibri" w:hAnsi="Tahoma" w:cs="Tahoma"/>
          <w:color w:val="000000"/>
          <w:sz w:val="18"/>
          <w:szCs w:val="18"/>
          <w:u w:val="single"/>
        </w:rPr>
        <w:t>Renovando o Registro Enterprise</w:t>
      </w:r>
    </w:p>
    <w:p w14:paraId="447D1842" w14:textId="77777777" w:rsidR="00EB4202" w:rsidRPr="00C11175" w:rsidRDefault="00EB4202" w:rsidP="00EB4202">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ao término de um Registro Enterprise existente que cubra o Sistema Operacional Windows Desktop, renovar a respectiva cobertura sob um novo Registro Enterprise para o Sistema Operacional Windows Desktop.</w:t>
      </w:r>
    </w:p>
    <w:p w14:paraId="0E186A81" w14:textId="77777777" w:rsidR="00EB4202" w:rsidRDefault="00EB4202" w:rsidP="00EB4202">
      <w:pPr>
        <w:pStyle w:val="FootnoteBulletLevel2"/>
        <w:tabs>
          <w:tab w:val="left" w:pos="720"/>
        </w:tabs>
        <w:adjustRightInd/>
        <w:spacing w:before="0"/>
        <w:ind w:left="0" w:firstLine="0"/>
        <w:rPr>
          <w:lang w:val="pt-BR"/>
        </w:rPr>
      </w:pPr>
    </w:p>
    <w:p w14:paraId="59BA9820" w14:textId="77777777" w:rsidR="00E716AD" w:rsidRDefault="00E716AD" w:rsidP="00EB4202">
      <w:pPr>
        <w:pStyle w:val="FootnoteBulletLevel2"/>
        <w:tabs>
          <w:tab w:val="left" w:pos="720"/>
        </w:tabs>
        <w:adjustRightInd/>
        <w:spacing w:before="0"/>
        <w:ind w:left="0" w:firstLine="0"/>
        <w:rPr>
          <w:lang w:val="pt-BR"/>
        </w:rPr>
      </w:pPr>
    </w:p>
    <w:p w14:paraId="666AE57B" w14:textId="77777777" w:rsidR="00E716AD" w:rsidRDefault="00E716AD" w:rsidP="00EB4202">
      <w:pPr>
        <w:pStyle w:val="FootnoteBulletLevel2"/>
        <w:tabs>
          <w:tab w:val="left" w:pos="720"/>
        </w:tabs>
        <w:adjustRightInd/>
        <w:spacing w:before="0"/>
        <w:ind w:left="0" w:firstLine="0"/>
        <w:rPr>
          <w:lang w:val="pt-BR"/>
        </w:rPr>
      </w:pPr>
    </w:p>
    <w:p w14:paraId="2DF28211" w14:textId="77777777" w:rsidR="00E716AD" w:rsidRPr="00C11175" w:rsidRDefault="00E716AD" w:rsidP="00EB4202">
      <w:pPr>
        <w:pStyle w:val="FootnoteBulletLevel2"/>
        <w:tabs>
          <w:tab w:val="left" w:pos="720"/>
        </w:tabs>
        <w:adjustRightInd/>
        <w:spacing w:before="0"/>
        <w:ind w:left="0" w:firstLine="0"/>
        <w:rPr>
          <w:lang w:val="pt-BR"/>
        </w:rPr>
      </w:pPr>
    </w:p>
    <w:p w14:paraId="4B748C9C" w14:textId="77777777" w:rsidR="00EB4202" w:rsidRPr="00C11175" w:rsidRDefault="00EB4202" w:rsidP="00EB4202">
      <w:pPr>
        <w:pStyle w:val="FootnoteBulletLevel2"/>
        <w:numPr>
          <w:ilvl w:val="0"/>
          <w:numId w:val="25"/>
        </w:numPr>
        <w:tabs>
          <w:tab w:val="left" w:pos="720"/>
        </w:tabs>
        <w:adjustRightInd/>
        <w:spacing w:before="0" w:after="60"/>
        <w:ind w:left="1440"/>
        <w:textAlignment w:val="auto"/>
        <w:rPr>
          <w:lang w:val="pt-BR"/>
        </w:rPr>
      </w:pPr>
      <w:r w:rsidRPr="00C11175">
        <w:rPr>
          <w:rFonts w:ascii="Tahoma" w:hAnsi="Tahoma" w:cs="Tahoma"/>
          <w:sz w:val="18"/>
          <w:szCs w:val="18"/>
          <w:lang w:val="pt-BR"/>
        </w:rPr>
        <w:lastRenderedPageBreak/>
        <w:t xml:space="preserve">Clientes do Contrato para Campus e Contrato School e Open Value Subscription - Soluções Educacionais: </w:t>
      </w:r>
    </w:p>
    <w:p w14:paraId="51430C9F" w14:textId="77777777" w:rsidR="00EB4202" w:rsidRPr="00C11175" w:rsidRDefault="00EB4202" w:rsidP="00EB4202">
      <w:pPr>
        <w:pStyle w:val="Footnotedash"/>
        <w:numPr>
          <w:ilvl w:val="1"/>
          <w:numId w:val="31"/>
        </w:numPr>
        <w:tabs>
          <w:tab w:val="left" w:pos="720"/>
        </w:tabs>
        <w:spacing w:before="0"/>
        <w:ind w:left="1800"/>
        <w:textAlignment w:val="auto"/>
        <w:rPr>
          <w:lang w:val="pt-BR"/>
        </w:rPr>
      </w:pPr>
      <w:r w:rsidRPr="00C11175">
        <w:rPr>
          <w:rFonts w:ascii="Tahoma" w:eastAsia="Calibri" w:hAnsi="Tahoma" w:cs="Tahoma"/>
          <w:color w:val="000000"/>
          <w:sz w:val="18"/>
          <w:szCs w:val="18"/>
          <w:lang w:val="pt-BR"/>
        </w:rPr>
        <w:t>O sistema operacional Windows está licenciado apenas como uma atualização.</w:t>
      </w:r>
      <w:r w:rsidR="00975F2D" w:rsidRPr="00C11175">
        <w:rPr>
          <w:rFonts w:ascii="Tahoma" w:eastAsia="Calibri" w:hAnsi="Tahoma" w:cs="Tahoma"/>
          <w:color w:val="000000"/>
          <w:sz w:val="18"/>
          <w:szCs w:val="18"/>
          <w:lang w:val="pt-BR"/>
        </w:rPr>
        <w:t xml:space="preserve"> </w:t>
      </w:r>
      <w:r w:rsidRPr="00C11175">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14:paraId="14480256" w14:textId="77777777" w:rsidR="00EB4202" w:rsidRPr="00C11175" w:rsidRDefault="00EB4202" w:rsidP="00EB4202">
      <w:pPr>
        <w:pStyle w:val="FootnoteBulletLevel2"/>
        <w:spacing w:before="0"/>
        <w:ind w:left="720" w:firstLine="0"/>
        <w:rPr>
          <w:lang w:val="pt-BR"/>
        </w:rPr>
      </w:pPr>
      <w:r w:rsidRPr="00C11175">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 Windows To Go por dispositivo de estudante licenciado.</w:t>
      </w:r>
      <w:r w:rsidR="00975F2D" w:rsidRPr="00C11175">
        <w:rPr>
          <w:rFonts w:ascii="Tahoma" w:eastAsia="Calibri" w:hAnsi="Tahoma" w:cs="Tahoma"/>
          <w:color w:val="000000"/>
          <w:sz w:val="18"/>
          <w:szCs w:val="18"/>
          <w:lang w:val="pt-BR"/>
        </w:rPr>
        <w:t xml:space="preserve"> </w:t>
      </w:r>
      <w:r w:rsidRPr="00C11175">
        <w:rPr>
          <w:rFonts w:ascii="Tahoma" w:eastAsia="Calibri" w:hAnsi="Tahoma" w:cs="Tahoma"/>
          <w:color w:val="000000"/>
          <w:sz w:val="18"/>
          <w:szCs w:val="18"/>
          <w:lang w:val="pt-BR"/>
        </w:rPr>
        <w:t>As Instituições devem garantir que os estudantes que não estejam mais inscritos na instituição parem de usar o Windows To Go e devolvam os dispositivos USB com uma instância deste para a Instituição.</w:t>
      </w:r>
      <w:r w:rsidR="00975F2D" w:rsidRPr="00C11175">
        <w:rPr>
          <w:rFonts w:ascii="Tahoma" w:eastAsia="Calibri" w:hAnsi="Tahoma" w:cs="Tahoma"/>
          <w:color w:val="000000"/>
          <w:sz w:val="18"/>
          <w:szCs w:val="18"/>
          <w:lang w:val="pt-BR"/>
        </w:rPr>
        <w:t xml:space="preserve"> </w:t>
      </w:r>
      <w:r w:rsidRPr="00C11175">
        <w:rPr>
          <w:rFonts w:ascii="Tahoma" w:hAnsi="Tahoma" w:cs="Tahoma"/>
          <w:sz w:val="18"/>
          <w:szCs w:val="18"/>
          <w:lang w:val="pt-BR"/>
        </w:rPr>
        <w:t>As Instituições que escolherem a Opção de Estudante não poderão instalar o Windows Enterprise em nenhum dispositivo pertencente a estudantes.</w:t>
      </w:r>
    </w:p>
    <w:p w14:paraId="298E572A" w14:textId="77777777" w:rsidR="00973A93" w:rsidRPr="00C11175" w:rsidRDefault="00973A93" w:rsidP="00AF3B19">
      <w:pPr>
        <w:rPr>
          <w:lang w:val="pt-BR"/>
        </w:rPr>
      </w:pPr>
    </w:p>
    <w:p w14:paraId="54B2A965"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Microsoft Windows XP Professional N (sem o Windows Media Player)</w:t>
      </w:r>
    </w:p>
    <w:p w14:paraId="651957F0" w14:textId="77777777" w:rsidR="00B73A46" w:rsidRPr="00C11175" w:rsidRDefault="00B73A46" w:rsidP="00F64DEA">
      <w:pPr>
        <w:pStyle w:val="FootnoteBulletLevel2"/>
        <w:tabs>
          <w:tab w:val="clear" w:pos="1260"/>
          <w:tab w:val="num" w:pos="900"/>
        </w:tabs>
        <w:spacing w:before="0"/>
        <w:ind w:left="720" w:firstLine="0"/>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br/>
        <w:t>Os clientes de Licenciamento por Volume que atenderem a todos os critérios a seguir estarão qualificados para adquirir a mídia do Microsoft Windows XP Professional N.</w:t>
      </w:r>
    </w:p>
    <w:p w14:paraId="184F80A2" w14:textId="77777777" w:rsidR="00F64DEA" w:rsidRPr="00C11175" w:rsidRDefault="00F64DEA" w:rsidP="00F64DEA">
      <w:pPr>
        <w:pStyle w:val="FootnoteBulletLevel2"/>
        <w:tabs>
          <w:tab w:val="clear" w:pos="1260"/>
          <w:tab w:val="num" w:pos="900"/>
        </w:tabs>
        <w:spacing w:before="0"/>
        <w:ind w:left="720" w:firstLine="0"/>
        <w:rPr>
          <w:lang w:val="pt-BR"/>
        </w:rPr>
      </w:pPr>
    </w:p>
    <w:p w14:paraId="3D0696A7" w14:textId="77777777" w:rsidR="00B73A46" w:rsidRPr="00C11175" w:rsidRDefault="00B73A46" w:rsidP="00F64DEA">
      <w:pPr>
        <w:pStyle w:val="Footnotedash"/>
        <w:tabs>
          <w:tab w:val="clear" w:pos="1620"/>
          <w:tab w:val="num" w:pos="2160"/>
        </w:tabs>
        <w:spacing w:before="0" w:after="0"/>
        <w:ind w:left="720" w:firstLine="7"/>
        <w:rPr>
          <w:lang w:val="pt-BR"/>
        </w:rPr>
      </w:pPr>
      <w:r w:rsidRPr="00C11175">
        <w:rPr>
          <w:rFonts w:ascii="Tahoma" w:hAnsi="Tahoma" w:cs="Tahoma"/>
          <w:sz w:val="18"/>
          <w:szCs w:val="18"/>
          <w:lang w:val="pt-BR"/>
        </w:rPr>
        <w:t xml:space="preserve">Eles deverão ter pelo menos um dos seguintes contratos ou registros ativos com a Microsoft Ireland Operations Ltd: </w:t>
      </w:r>
    </w:p>
    <w:p w14:paraId="40CE494D" w14:textId="77777777" w:rsidR="00F64DEA" w:rsidRPr="00C11175" w:rsidRDefault="00F64DEA" w:rsidP="00F64DEA">
      <w:pPr>
        <w:pStyle w:val="Footnotedash"/>
        <w:tabs>
          <w:tab w:val="clear" w:pos="1620"/>
          <w:tab w:val="num" w:pos="2160"/>
        </w:tabs>
        <w:spacing w:before="0" w:after="0"/>
        <w:ind w:left="720" w:firstLine="7"/>
        <w:rPr>
          <w:lang w:val="pt-BR"/>
        </w:rPr>
      </w:pPr>
    </w:p>
    <w:p w14:paraId="44DEF77F" w14:textId="77777777" w:rsidR="00B73A46" w:rsidRPr="00975F2D" w:rsidRDefault="00B73A46" w:rsidP="00346F4B">
      <w:pPr>
        <w:pStyle w:val="Footnotedash"/>
        <w:numPr>
          <w:ilvl w:val="0"/>
          <w:numId w:val="32"/>
        </w:numPr>
        <w:adjustRightInd/>
        <w:spacing w:before="0"/>
        <w:ind w:left="1440"/>
        <w:textAlignment w:val="auto"/>
        <w:rPr>
          <w:lang w:val="fr-FR"/>
        </w:rPr>
      </w:pPr>
      <w:r w:rsidRPr="00975F2D">
        <w:rPr>
          <w:rFonts w:ascii="Tahoma" w:hAnsi="Tahoma" w:cs="Tahoma"/>
          <w:sz w:val="18"/>
          <w:szCs w:val="18"/>
          <w:lang w:val="fr-FR"/>
        </w:rPr>
        <w:t>Select, Enterprise ou Registro Enterprise Subscription</w:t>
      </w:r>
    </w:p>
    <w:p w14:paraId="38C9ABE3" w14:textId="77777777" w:rsidR="00B73A46" w:rsidRPr="00975F2D" w:rsidRDefault="00B73A46" w:rsidP="00346F4B">
      <w:pPr>
        <w:pStyle w:val="Footnotedash"/>
        <w:numPr>
          <w:ilvl w:val="0"/>
          <w:numId w:val="32"/>
        </w:numPr>
        <w:adjustRightInd/>
        <w:spacing w:before="0"/>
        <w:ind w:left="1440"/>
        <w:textAlignment w:val="auto"/>
      </w:pPr>
      <w:r w:rsidRPr="00975F2D">
        <w:rPr>
          <w:rFonts w:ascii="Tahoma" w:hAnsi="Tahoma" w:cs="Tahoma"/>
          <w:sz w:val="18"/>
          <w:szCs w:val="18"/>
        </w:rPr>
        <w:t xml:space="preserve">Licença Open*, Open Value, Campus e School Agreement, Open Value Subscription – Education Solutions </w:t>
      </w:r>
    </w:p>
    <w:p w14:paraId="2BD3FAC2" w14:textId="77777777" w:rsidR="00B73A46" w:rsidRPr="00C11175" w:rsidRDefault="00B73A46" w:rsidP="00131725">
      <w:pPr>
        <w:pStyle w:val="Footnotedash"/>
        <w:spacing w:before="0"/>
        <w:ind w:left="1440" w:firstLine="0"/>
        <w:rPr>
          <w:lang w:val="pt-BR"/>
        </w:rPr>
      </w:pPr>
      <w:r w:rsidRPr="00C11175">
        <w:rPr>
          <w:rFonts w:ascii="Tahoma" w:hAnsi="Tahoma" w:cs="Tahoma"/>
          <w:sz w:val="18"/>
          <w:szCs w:val="18"/>
          <w:lang w:val="pt-BR"/>
        </w:rPr>
        <w:t>(*Para os fins da Licença Open, um “contrato ativo” é aquele associado a um Número de</w:t>
      </w:r>
      <w:r w:rsidR="00131725" w:rsidRPr="00C11175">
        <w:rPr>
          <w:rFonts w:ascii="Tahoma" w:hAnsi="Tahoma" w:cs="Tahoma"/>
          <w:sz w:val="18"/>
          <w:szCs w:val="18"/>
          <w:lang w:val="pt-BR"/>
        </w:rPr>
        <w:t> </w:t>
      </w:r>
      <w:r w:rsidRPr="00C11175">
        <w:rPr>
          <w:rFonts w:ascii="Tahoma" w:hAnsi="Tahoma" w:cs="Tahoma"/>
          <w:sz w:val="18"/>
          <w:szCs w:val="18"/>
          <w:lang w:val="pt-BR"/>
        </w:rPr>
        <w:t>Autorização de Licença Open ativo.)</w:t>
      </w:r>
    </w:p>
    <w:p w14:paraId="7E47AF67" w14:textId="77777777" w:rsidR="00F64DEA" w:rsidRPr="00C11175" w:rsidRDefault="00F64DEA" w:rsidP="00F64DEA">
      <w:pPr>
        <w:pStyle w:val="Footnotedash"/>
        <w:spacing w:before="0" w:after="0"/>
        <w:ind w:left="1440" w:firstLine="0"/>
        <w:rPr>
          <w:lang w:val="pt-BR"/>
        </w:rPr>
      </w:pPr>
    </w:p>
    <w:p w14:paraId="1F20F4D6" w14:textId="77777777" w:rsidR="00B73A46" w:rsidRPr="00C11175" w:rsidRDefault="00B73A46" w:rsidP="00F64DEA">
      <w:pPr>
        <w:pStyle w:val="Footnotedash"/>
        <w:tabs>
          <w:tab w:val="left" w:pos="1620"/>
        </w:tabs>
        <w:spacing w:before="0" w:after="0"/>
        <w:ind w:left="720" w:firstLine="7"/>
        <w:rPr>
          <w:lang w:val="pt-BR"/>
        </w:rPr>
      </w:pPr>
      <w:r w:rsidRPr="00C11175">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14:paraId="4E5D774E" w14:textId="77777777" w:rsidR="00F64DEA" w:rsidRPr="00C11175" w:rsidRDefault="00F64DEA" w:rsidP="00F64DEA">
      <w:pPr>
        <w:pStyle w:val="Footnotedash"/>
        <w:tabs>
          <w:tab w:val="left" w:pos="1620"/>
        </w:tabs>
        <w:spacing w:before="0" w:after="0"/>
        <w:ind w:left="720" w:firstLine="7"/>
        <w:rPr>
          <w:lang w:val="pt-BR"/>
        </w:rPr>
      </w:pPr>
    </w:p>
    <w:p w14:paraId="72B6C2B3" w14:textId="77777777" w:rsidR="00766C40" w:rsidRPr="00C11175" w:rsidRDefault="00B73A46" w:rsidP="00F64DEA">
      <w:pPr>
        <w:pStyle w:val="Footnotedash"/>
        <w:tabs>
          <w:tab w:val="left" w:pos="1620"/>
        </w:tabs>
        <w:spacing w:before="0" w:after="0"/>
        <w:ind w:left="720" w:firstLine="7"/>
        <w:rPr>
          <w:lang w:val="pt-BR"/>
        </w:rPr>
      </w:pPr>
      <w:r w:rsidRPr="00C11175">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14:paraId="68584549" w14:textId="77777777" w:rsidR="00F64DEA" w:rsidRPr="00C11175" w:rsidRDefault="00F64DEA" w:rsidP="00F64DEA">
      <w:pPr>
        <w:pStyle w:val="FootnoteBulletLevel1"/>
        <w:tabs>
          <w:tab w:val="clear" w:pos="900"/>
        </w:tabs>
        <w:adjustRightInd/>
        <w:spacing w:before="0" w:after="0"/>
        <w:ind w:left="720" w:firstLine="0"/>
        <w:textAlignment w:val="auto"/>
        <w:rPr>
          <w:lang w:val="pt-BR"/>
        </w:rPr>
      </w:pPr>
    </w:p>
    <w:p w14:paraId="1D66EFE4"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XP Professional</w:t>
      </w:r>
    </w:p>
    <w:p w14:paraId="110DC6A9" w14:textId="77777777" w:rsidR="00B73A46" w:rsidRPr="00C11175" w:rsidRDefault="00B73A46" w:rsidP="00F64DEA">
      <w:pPr>
        <w:pStyle w:val="FootnoteBulletLevel2"/>
        <w:spacing w:before="0"/>
        <w:ind w:left="720" w:firstLine="0"/>
        <w:rPr>
          <w:lang w:val="pt-BR"/>
        </w:rPr>
      </w:pPr>
      <w:r w:rsidRPr="00C11175">
        <w:rPr>
          <w:rFonts w:ascii="Tahoma" w:hAnsi="Tahoma" w:cs="Tahoma"/>
          <w:sz w:val="18"/>
          <w:szCs w:val="18"/>
          <w:lang w:val="pt-BR"/>
        </w:rPr>
        <w:t>Restrições de uso do Windows XP Professional na Coreia:</w:t>
      </w:r>
    </w:p>
    <w:p w14:paraId="588B0A26" w14:textId="77777777" w:rsidR="00B73A46" w:rsidRPr="00C11175" w:rsidRDefault="00B73A46" w:rsidP="00F64DEA">
      <w:pPr>
        <w:pStyle w:val="FootnoteBulletLevel2"/>
        <w:spacing w:before="0"/>
        <w:ind w:left="720" w:firstLine="0"/>
        <w:rPr>
          <w:lang w:val="pt-BR"/>
        </w:rPr>
      </w:pPr>
      <w:r w:rsidRPr="00C11175">
        <w:rPr>
          <w:rFonts w:ascii="Tahoma" w:hAnsi="Tahoma" w:cs="Tahoma"/>
          <w:sz w:val="18"/>
          <w:szCs w:val="18"/>
          <w:lang w:val="pt-BR"/>
        </w:rPr>
        <w:t>Essas restrições também se aplicarão a qualquer uso do Windows XP Professional de acordo com os direitos de downgrade.</w:t>
      </w:r>
    </w:p>
    <w:p w14:paraId="69113BF4" w14:textId="77777777" w:rsidR="00F64DEA" w:rsidRPr="00C11175" w:rsidRDefault="00F64DEA" w:rsidP="00F64DEA">
      <w:pPr>
        <w:pStyle w:val="FootnoteBulletLevel2"/>
        <w:spacing w:before="0"/>
        <w:ind w:left="720" w:firstLine="0"/>
        <w:rPr>
          <w:lang w:val="pt-BR"/>
        </w:rPr>
      </w:pPr>
    </w:p>
    <w:p w14:paraId="5535EBE9"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 xml:space="preserve">A KFTC (Korean Fair Trade Commission) requer determinadas restrições sobre quando os clientes de Licenciamento por Volume e suas afiliadas poderão implantar a versão no idioma coreano do Windows XP Professional para uso na Coreia. </w:t>
      </w:r>
    </w:p>
    <w:p w14:paraId="10A8358B"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14:paraId="201ADE8E"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Essas restrições também não se aplicarão aos clientes multinacionais com sede fora da Coreia que utilizarem uma única imagem do software.</w:t>
      </w:r>
    </w:p>
    <w:p w14:paraId="41D8A4E2"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14:paraId="2F3A4DE4"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 xml:space="preserve">A KFTC não impôs restrições ao uso de versões de idiomas que não sejam o coreano. </w:t>
      </w:r>
    </w:p>
    <w:p w14:paraId="6ACAEADC" w14:textId="77777777" w:rsidR="00B73A46" w:rsidRPr="00C11175" w:rsidRDefault="00B73A46" w:rsidP="00346F4B">
      <w:pPr>
        <w:pStyle w:val="Footnotedash"/>
        <w:numPr>
          <w:ilvl w:val="0"/>
          <w:numId w:val="32"/>
        </w:numPr>
        <w:adjustRightInd/>
        <w:spacing w:before="0"/>
        <w:ind w:left="1440"/>
        <w:textAlignment w:val="auto"/>
        <w:rPr>
          <w:lang w:val="pt-BR"/>
        </w:rPr>
      </w:pPr>
      <w:r w:rsidRPr="00C11175">
        <w:rPr>
          <w:rFonts w:ascii="Tahoma" w:hAnsi="Tahoma" w:cs="Tahoma"/>
          <w:sz w:val="18"/>
          <w:szCs w:val="18"/>
          <w:lang w:val="pt-BR"/>
        </w:rPr>
        <w:t>A KFTC não impôs restrições a edições Tablet PC ou de 64 bits em qualquer versão de idioma.</w:t>
      </w:r>
    </w:p>
    <w:p w14:paraId="05A0DB42" w14:textId="77777777" w:rsidR="00F64DEA" w:rsidRDefault="00F64DEA" w:rsidP="00AF3B19">
      <w:pPr>
        <w:pStyle w:val="Footnotedash"/>
        <w:tabs>
          <w:tab w:val="clear" w:pos="1620"/>
        </w:tabs>
        <w:adjustRightInd/>
        <w:spacing w:before="0" w:after="0"/>
        <w:ind w:left="1440" w:firstLine="0"/>
        <w:textAlignment w:val="auto"/>
        <w:rPr>
          <w:lang w:val="pt-BR"/>
        </w:rPr>
      </w:pPr>
    </w:p>
    <w:p w14:paraId="070824A8" w14:textId="77777777" w:rsidR="00E716AD" w:rsidRDefault="00E716AD" w:rsidP="00AF3B19">
      <w:pPr>
        <w:pStyle w:val="Footnotedash"/>
        <w:tabs>
          <w:tab w:val="clear" w:pos="1620"/>
        </w:tabs>
        <w:adjustRightInd/>
        <w:spacing w:before="0" w:after="0"/>
        <w:ind w:left="1440" w:firstLine="0"/>
        <w:textAlignment w:val="auto"/>
        <w:rPr>
          <w:lang w:val="pt-BR"/>
        </w:rPr>
      </w:pPr>
    </w:p>
    <w:p w14:paraId="5E7304EA" w14:textId="77777777" w:rsidR="00E716AD" w:rsidRPr="00C11175" w:rsidRDefault="00E716AD" w:rsidP="00AF3B19">
      <w:pPr>
        <w:pStyle w:val="Footnotedash"/>
        <w:tabs>
          <w:tab w:val="clear" w:pos="1620"/>
        </w:tabs>
        <w:adjustRightInd/>
        <w:spacing w:before="0" w:after="0"/>
        <w:ind w:left="1440" w:firstLine="0"/>
        <w:textAlignment w:val="auto"/>
        <w:rPr>
          <w:lang w:val="pt-BR"/>
        </w:rPr>
      </w:pPr>
    </w:p>
    <w:p w14:paraId="7D907493" w14:textId="77777777" w:rsidR="00B73A46" w:rsidRPr="00C11175" w:rsidRDefault="00B73A46" w:rsidP="00F64DEA">
      <w:pPr>
        <w:pStyle w:val="FootnoteBulletLevel2"/>
        <w:spacing w:before="0"/>
        <w:ind w:left="720" w:hanging="7"/>
        <w:rPr>
          <w:lang w:val="pt-BR"/>
        </w:rPr>
      </w:pPr>
      <w:r w:rsidRPr="00C11175">
        <w:rPr>
          <w:rFonts w:ascii="Tahoma" w:hAnsi="Tahoma" w:cs="Tahoma"/>
          <w:sz w:val="18"/>
          <w:szCs w:val="18"/>
          <w:u w:val="single"/>
          <w:lang w:val="pt-BR"/>
        </w:rPr>
        <w:lastRenderedPageBreak/>
        <w:t>Restrições</w:t>
      </w:r>
      <w:r w:rsidRPr="00C11175">
        <w:rPr>
          <w:rFonts w:ascii="Tahoma" w:hAnsi="Tahoma" w:cs="Tahoma"/>
          <w:sz w:val="18"/>
          <w:szCs w:val="18"/>
          <w:lang w:val="pt-BR"/>
        </w:rPr>
        <w:t>:</w:t>
      </w:r>
    </w:p>
    <w:p w14:paraId="29D51700" w14:textId="77777777" w:rsidR="00B73A46" w:rsidRPr="00C11175" w:rsidRDefault="00B73A46" w:rsidP="00EC35C8">
      <w:pPr>
        <w:pStyle w:val="FootnoteBulletLevel2"/>
        <w:spacing w:before="0"/>
        <w:ind w:left="720" w:hanging="7"/>
        <w:rPr>
          <w:lang w:val="pt-BR"/>
        </w:rPr>
      </w:pPr>
      <w:r w:rsidRPr="00C11175">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w:t>
      </w:r>
      <w:r w:rsidR="00EC35C8" w:rsidRPr="00C11175">
        <w:rPr>
          <w:rFonts w:ascii="Tahoma" w:hAnsi="Tahoma" w:cs="Tahoma"/>
          <w:sz w:val="18"/>
          <w:szCs w:val="18"/>
          <w:lang w:val="pt-BR"/>
        </w:rPr>
        <w:t> </w:t>
      </w:r>
      <w:r w:rsidRPr="00C11175">
        <w:rPr>
          <w:rFonts w:ascii="Tahoma" w:hAnsi="Tahoma" w:cs="Tahoma"/>
          <w:sz w:val="18"/>
          <w:szCs w:val="18"/>
          <w:lang w:val="pt-BR"/>
        </w:rPr>
        <w:t>Windows XP Professional K ou o Windows XP Professional KN.</w:t>
      </w:r>
    </w:p>
    <w:p w14:paraId="6EE02E8B" w14:textId="77777777" w:rsidR="00676723" w:rsidRPr="00C11175" w:rsidRDefault="00676723">
      <w:pPr>
        <w:rPr>
          <w:lang w:val="pt-BR"/>
        </w:rPr>
      </w:pPr>
    </w:p>
    <w:p w14:paraId="296678A4" w14:textId="77777777" w:rsidR="00EC35C8" w:rsidRPr="00C11175" w:rsidRDefault="00EC35C8">
      <w:pPr>
        <w:rPr>
          <w:lang w:val="pt-BR"/>
        </w:rPr>
      </w:pPr>
    </w:p>
    <w:p w14:paraId="5B2F0604"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XP Professional K e KN</w:t>
      </w:r>
    </w:p>
    <w:p w14:paraId="3606AA82" w14:textId="77777777" w:rsidR="00B73A46" w:rsidRPr="00C11175" w:rsidRDefault="00B73A46" w:rsidP="00F64DEA">
      <w:pPr>
        <w:pStyle w:val="FootnoteBulletLevel2"/>
        <w:spacing w:before="0"/>
        <w:ind w:left="720" w:hanging="7"/>
        <w:rPr>
          <w:lang w:val="pt-BR"/>
        </w:rPr>
      </w:pPr>
      <w:r w:rsidRPr="00C11175">
        <w:rPr>
          <w:rFonts w:ascii="Tahoma" w:hAnsi="Tahoma" w:cs="Tahoma"/>
          <w:sz w:val="18"/>
          <w:szCs w:val="18"/>
          <w:lang w:val="pt-BR"/>
        </w:rPr>
        <w:t xml:space="preserve">Os clientes de Licenciamento por Volume e suas afiliadas poderão implantar o Windows XP Professional K ou KN para uso somente na Coreia. </w:t>
      </w:r>
    </w:p>
    <w:p w14:paraId="38C81C03" w14:textId="77777777" w:rsidR="00F64DEA" w:rsidRPr="00C11175" w:rsidRDefault="00F64DEA" w:rsidP="00F64DEA">
      <w:pPr>
        <w:pStyle w:val="FootnoteBulletLevel2"/>
        <w:spacing w:before="0"/>
        <w:ind w:left="720" w:hanging="7"/>
        <w:rPr>
          <w:lang w:val="pt-BR"/>
        </w:rPr>
      </w:pPr>
    </w:p>
    <w:p w14:paraId="6FE7704F"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Vista Business KN</w:t>
      </w:r>
    </w:p>
    <w:p w14:paraId="1CCC8302" w14:textId="77777777" w:rsidR="00B73A46" w:rsidRPr="00C11175" w:rsidRDefault="00B73A46" w:rsidP="00EC35C8">
      <w:pPr>
        <w:pStyle w:val="FootnoteBulletLevel2"/>
        <w:spacing w:before="0"/>
        <w:ind w:left="720" w:hanging="7"/>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t>:</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EC35C8" w:rsidRPr="00C11175">
        <w:rPr>
          <w:rFonts w:ascii="Tahoma" w:hAnsi="Tahoma" w:cs="Tahoma"/>
          <w:sz w:val="18"/>
          <w:szCs w:val="18"/>
          <w:lang w:val="pt-BR"/>
        </w:rPr>
        <w:t> </w:t>
      </w:r>
      <w:r w:rsidRPr="00C11175">
        <w:rPr>
          <w:rFonts w:ascii="Tahoma" w:hAnsi="Tahoma" w:cs="Tahoma"/>
          <w:sz w:val="18"/>
          <w:szCs w:val="18"/>
          <w:lang w:val="pt-BR"/>
        </w:rPr>
        <w:t>mídia do Windows Vista Business KN para implantação e uso na Coreia. Nenhum outro uso é permitido.</w:t>
      </w:r>
    </w:p>
    <w:p w14:paraId="6CCAA463" w14:textId="77777777" w:rsidR="00DD0569" w:rsidRPr="00C11175" w:rsidRDefault="00DD0569">
      <w:pPr>
        <w:rPr>
          <w:lang w:val="pt-BR"/>
        </w:rPr>
      </w:pPr>
    </w:p>
    <w:p w14:paraId="351160CD"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7 Professional KN</w:t>
      </w:r>
    </w:p>
    <w:p w14:paraId="76BB759B" w14:textId="77777777" w:rsidR="00B47893" w:rsidRPr="00C11175" w:rsidRDefault="00B73A46" w:rsidP="00EC35C8">
      <w:pPr>
        <w:pStyle w:val="FootnoteBulletLevel2"/>
        <w:spacing w:before="0"/>
        <w:ind w:left="720" w:hanging="7"/>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t>:</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EC35C8" w:rsidRPr="00C11175">
        <w:rPr>
          <w:rFonts w:ascii="Tahoma" w:hAnsi="Tahoma" w:cs="Tahoma"/>
          <w:sz w:val="18"/>
          <w:szCs w:val="18"/>
          <w:lang w:val="pt-BR"/>
        </w:rPr>
        <w:t> </w:t>
      </w:r>
      <w:r w:rsidRPr="00C11175">
        <w:rPr>
          <w:rFonts w:ascii="Tahoma" w:hAnsi="Tahoma" w:cs="Tahoma"/>
          <w:sz w:val="18"/>
          <w:szCs w:val="18"/>
          <w:lang w:val="pt-BR"/>
        </w:rPr>
        <w:t>mídia do Windows 7 Professional KN para implantação e uso na Coreia. Nenhum outro uso é permitido.</w:t>
      </w:r>
    </w:p>
    <w:p w14:paraId="109BB30C" w14:textId="77777777" w:rsidR="00F64DEA" w:rsidRPr="00C11175" w:rsidRDefault="00F64DEA" w:rsidP="00F64DEA">
      <w:pPr>
        <w:pStyle w:val="FootnoteBulletLevel2"/>
        <w:spacing w:before="0"/>
        <w:ind w:left="720" w:hanging="7"/>
        <w:rPr>
          <w:lang w:val="pt-BR"/>
        </w:rPr>
      </w:pPr>
    </w:p>
    <w:p w14:paraId="40309107" w14:textId="77777777" w:rsidR="00B73A46" w:rsidRPr="00C11175" w:rsidRDefault="00B73A46" w:rsidP="00F64DEA">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Vista Business N (sem o Windows Media Player)</w:t>
      </w:r>
    </w:p>
    <w:p w14:paraId="22387FD4" w14:textId="77777777" w:rsidR="00B73A46" w:rsidRPr="00C11175" w:rsidRDefault="00B73A46" w:rsidP="00F64DEA">
      <w:pPr>
        <w:pStyle w:val="FootnoteBulletLevel2"/>
        <w:spacing w:before="0"/>
        <w:ind w:left="720" w:hanging="7"/>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t>:</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14:paraId="6C8CAA06" w14:textId="77777777" w:rsidR="00F64DEA" w:rsidRPr="00C11175" w:rsidRDefault="00F64DEA" w:rsidP="00F64DEA">
      <w:pPr>
        <w:pStyle w:val="FootnoteBulletLevel2"/>
        <w:spacing w:before="0"/>
        <w:ind w:left="720" w:hanging="7"/>
        <w:rPr>
          <w:lang w:val="pt-BR"/>
        </w:rPr>
      </w:pPr>
    </w:p>
    <w:p w14:paraId="6B63A95B" w14:textId="77777777" w:rsidR="00B73A46" w:rsidRPr="00C11175" w:rsidRDefault="00B73A46" w:rsidP="00F64DEA">
      <w:pPr>
        <w:pStyle w:val="Footnotedash"/>
        <w:spacing w:before="0" w:after="0"/>
        <w:ind w:left="720" w:hanging="7"/>
        <w:rPr>
          <w:lang w:val="pt-BR"/>
        </w:rPr>
      </w:pPr>
      <w:r w:rsidRPr="00C11175">
        <w:rPr>
          <w:rFonts w:ascii="Tahoma" w:hAnsi="Tahoma" w:cs="Tahoma"/>
          <w:sz w:val="18"/>
          <w:szCs w:val="18"/>
          <w:lang w:val="pt-BR"/>
        </w:rPr>
        <w:t xml:space="preserve">Eles deverão ter pelo menos um dos seguintes contratos ou registros ativos com a Microsoft Ireland Operations Ltd: </w:t>
      </w:r>
    </w:p>
    <w:p w14:paraId="6964E797" w14:textId="77777777" w:rsidR="00F64DEA" w:rsidRPr="00C11175" w:rsidRDefault="00F64DEA" w:rsidP="00F64DEA">
      <w:pPr>
        <w:pStyle w:val="Footnotedash"/>
        <w:spacing w:before="0" w:after="0"/>
        <w:ind w:left="720" w:hanging="7"/>
        <w:rPr>
          <w:lang w:val="pt-BR"/>
        </w:rPr>
      </w:pPr>
    </w:p>
    <w:p w14:paraId="5F157C79" w14:textId="77777777" w:rsidR="00B73A46" w:rsidRPr="00975F2D" w:rsidRDefault="00B73A46" w:rsidP="00346F4B">
      <w:pPr>
        <w:pStyle w:val="Footnotedash"/>
        <w:numPr>
          <w:ilvl w:val="0"/>
          <w:numId w:val="32"/>
        </w:numPr>
        <w:adjustRightInd/>
        <w:spacing w:before="0"/>
        <w:ind w:left="1440"/>
        <w:textAlignment w:val="auto"/>
        <w:rPr>
          <w:lang w:val="fr-FR"/>
        </w:rPr>
      </w:pPr>
      <w:r w:rsidRPr="00975F2D">
        <w:rPr>
          <w:rFonts w:ascii="Tahoma" w:hAnsi="Tahoma" w:cs="Tahoma"/>
          <w:sz w:val="18"/>
          <w:szCs w:val="18"/>
          <w:lang w:val="fr-FR"/>
        </w:rPr>
        <w:t>Select, Enterprise ou Registro Enterprise Subscription</w:t>
      </w:r>
    </w:p>
    <w:p w14:paraId="56550805" w14:textId="77777777" w:rsidR="00B73A46" w:rsidRPr="00975F2D" w:rsidRDefault="00B73A46" w:rsidP="00346F4B">
      <w:pPr>
        <w:pStyle w:val="Footnotedash"/>
        <w:numPr>
          <w:ilvl w:val="0"/>
          <w:numId w:val="32"/>
        </w:numPr>
        <w:adjustRightInd/>
        <w:spacing w:before="0"/>
        <w:ind w:left="1440"/>
        <w:textAlignment w:val="auto"/>
      </w:pPr>
      <w:r w:rsidRPr="00975F2D">
        <w:rPr>
          <w:rFonts w:ascii="Tahoma" w:hAnsi="Tahoma" w:cs="Tahoma"/>
          <w:sz w:val="18"/>
          <w:szCs w:val="18"/>
        </w:rPr>
        <w:t xml:space="preserve">Licença Open*, Open Value, Campus e School Agreement, Open Value Subscription – Education Solutions </w:t>
      </w:r>
    </w:p>
    <w:p w14:paraId="17218E65" w14:textId="77777777" w:rsidR="00B73A46" w:rsidRPr="00C11175" w:rsidRDefault="00B73A46" w:rsidP="00F64DEA">
      <w:pPr>
        <w:pStyle w:val="Footnotedash"/>
        <w:tabs>
          <w:tab w:val="clear" w:pos="1620"/>
        </w:tabs>
        <w:adjustRightInd/>
        <w:spacing w:before="0"/>
        <w:ind w:left="1440" w:firstLine="0"/>
        <w:textAlignment w:val="auto"/>
        <w:rPr>
          <w:lang w:val="pt-BR"/>
        </w:rPr>
      </w:pPr>
      <w:r w:rsidRPr="00C11175">
        <w:rPr>
          <w:rFonts w:ascii="Tahoma" w:hAnsi="Tahoma" w:cs="Tahoma"/>
          <w:sz w:val="18"/>
          <w:szCs w:val="18"/>
          <w:lang w:val="pt-BR"/>
        </w:rPr>
        <w:t>(*Para os fins da Licença Open, um “contrato ativo” é aquele associado a um Número de Autorização de Licença Open ativo.)</w:t>
      </w:r>
    </w:p>
    <w:p w14:paraId="7D6085B7" w14:textId="77777777" w:rsidR="00F64DEA" w:rsidRPr="00C11175" w:rsidRDefault="00F64DEA" w:rsidP="00AF3B19">
      <w:pPr>
        <w:pStyle w:val="Footnotedash"/>
        <w:tabs>
          <w:tab w:val="clear" w:pos="1620"/>
        </w:tabs>
        <w:adjustRightInd/>
        <w:spacing w:before="0" w:after="0"/>
        <w:ind w:left="0" w:firstLine="0"/>
        <w:textAlignment w:val="auto"/>
        <w:rPr>
          <w:lang w:val="pt-BR"/>
        </w:rPr>
      </w:pPr>
    </w:p>
    <w:p w14:paraId="7AF6B331" w14:textId="77777777" w:rsidR="00B73A46" w:rsidRPr="00C11175" w:rsidRDefault="00B73A46" w:rsidP="00F64DEA">
      <w:pPr>
        <w:pStyle w:val="Footnotedash"/>
        <w:spacing w:before="0" w:after="0"/>
        <w:ind w:left="720" w:hanging="7"/>
        <w:rPr>
          <w:lang w:val="pt-BR"/>
        </w:rPr>
      </w:pPr>
      <w:r w:rsidRPr="00C11175">
        <w:rPr>
          <w:rFonts w:ascii="Tahoma" w:hAnsi="Tahoma" w:cs="Tahoma"/>
          <w:sz w:val="18"/>
          <w:szCs w:val="18"/>
          <w:lang w:val="pt-BR"/>
        </w:rPr>
        <w:t>Eles deverão ter o Software Assurance ativo para as licenças de Atualização do Sistema Operacional Windows Desktop ou Windows Vista Business.</w:t>
      </w:r>
    </w:p>
    <w:p w14:paraId="6545466D" w14:textId="77777777" w:rsidR="00F64DEA" w:rsidRPr="00C11175" w:rsidRDefault="00F64DEA" w:rsidP="00F64DEA">
      <w:pPr>
        <w:pStyle w:val="Footnotedash"/>
        <w:spacing w:before="0" w:after="0"/>
        <w:ind w:left="720" w:hanging="7"/>
        <w:rPr>
          <w:lang w:val="pt-BR"/>
        </w:rPr>
      </w:pPr>
    </w:p>
    <w:p w14:paraId="2DABA588" w14:textId="77777777" w:rsidR="00B73A46" w:rsidRPr="00C11175" w:rsidRDefault="00B73A46" w:rsidP="00F64DEA">
      <w:pPr>
        <w:pStyle w:val="Footnotedash"/>
        <w:spacing w:before="0" w:after="0"/>
        <w:ind w:left="720" w:hanging="7"/>
        <w:rPr>
          <w:lang w:val="pt-BR"/>
        </w:rPr>
      </w:pPr>
      <w:r w:rsidRPr="00C11175">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2CFA1565" w14:textId="77777777" w:rsidR="00EB3E62" w:rsidRPr="00C11175" w:rsidRDefault="00EB3E62" w:rsidP="00F64DEA">
      <w:pPr>
        <w:pStyle w:val="Footnotedash"/>
        <w:spacing w:before="0" w:after="0"/>
        <w:ind w:left="720" w:hanging="7"/>
        <w:rPr>
          <w:lang w:val="pt-BR"/>
        </w:rPr>
      </w:pPr>
    </w:p>
    <w:p w14:paraId="11138602" w14:textId="77777777" w:rsidR="00B73A46" w:rsidRPr="00C11175" w:rsidRDefault="00B73A46" w:rsidP="00EB3E62">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7 Professional N (sem o Windows Media Player)</w:t>
      </w:r>
    </w:p>
    <w:p w14:paraId="3508A4B0" w14:textId="77777777" w:rsidR="00B73A46" w:rsidRPr="00C11175" w:rsidRDefault="00B73A46" w:rsidP="00EB3E62">
      <w:pPr>
        <w:pStyle w:val="FootnoteBulletLevel2"/>
        <w:spacing w:before="0"/>
        <w:ind w:left="720" w:firstLine="0"/>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t>:</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27A2C2FD" w14:textId="77777777" w:rsidR="00B73A46" w:rsidRPr="00C11175" w:rsidRDefault="00B73A46" w:rsidP="00EB3E62">
      <w:pPr>
        <w:pStyle w:val="Footnotedash"/>
        <w:spacing w:before="0" w:after="0"/>
        <w:ind w:left="720" w:firstLine="0"/>
        <w:rPr>
          <w:lang w:val="pt-BR"/>
        </w:rPr>
      </w:pPr>
      <w:r w:rsidRPr="00C11175">
        <w:rPr>
          <w:rFonts w:ascii="Tahoma" w:hAnsi="Tahoma" w:cs="Tahoma"/>
          <w:sz w:val="18"/>
          <w:szCs w:val="18"/>
          <w:lang w:val="pt-BR"/>
        </w:rPr>
        <w:t xml:space="preserve">Eles deverão ter pelo menos um dos seguintes contratos ou registros ativos com a Microsoft Ireland Operations Ltd: </w:t>
      </w:r>
    </w:p>
    <w:p w14:paraId="2A1F2F97" w14:textId="77777777" w:rsidR="00B73A46" w:rsidRPr="00975F2D" w:rsidRDefault="00B73A46" w:rsidP="00346F4B">
      <w:pPr>
        <w:pStyle w:val="Footnotedash"/>
        <w:numPr>
          <w:ilvl w:val="0"/>
          <w:numId w:val="32"/>
        </w:numPr>
        <w:adjustRightInd/>
        <w:spacing w:before="0"/>
        <w:ind w:left="1440"/>
        <w:textAlignment w:val="auto"/>
        <w:rPr>
          <w:lang w:val="fr-FR"/>
        </w:rPr>
      </w:pPr>
      <w:r w:rsidRPr="00975F2D">
        <w:rPr>
          <w:rFonts w:ascii="Tahoma" w:hAnsi="Tahoma" w:cs="Tahoma"/>
          <w:sz w:val="18"/>
          <w:szCs w:val="18"/>
          <w:lang w:val="fr-FR"/>
        </w:rPr>
        <w:t>Select, Enterprise ou Registro Enterprise Subscription</w:t>
      </w:r>
    </w:p>
    <w:p w14:paraId="097178DE" w14:textId="77777777" w:rsidR="00B73A46" w:rsidRPr="00975F2D" w:rsidRDefault="00B73A46" w:rsidP="00346F4B">
      <w:pPr>
        <w:pStyle w:val="Footnotedash"/>
        <w:numPr>
          <w:ilvl w:val="0"/>
          <w:numId w:val="32"/>
        </w:numPr>
        <w:adjustRightInd/>
        <w:spacing w:before="0"/>
        <w:ind w:left="1440"/>
        <w:textAlignment w:val="auto"/>
      </w:pPr>
      <w:r w:rsidRPr="00975F2D">
        <w:rPr>
          <w:rFonts w:ascii="Tahoma" w:hAnsi="Tahoma" w:cs="Tahoma"/>
          <w:sz w:val="18"/>
          <w:szCs w:val="18"/>
        </w:rPr>
        <w:t xml:space="preserve">Licença Open*, Open Value, Campus e School Agreement, Open Value Subscription – Education Solutions </w:t>
      </w:r>
    </w:p>
    <w:p w14:paraId="61369B49" w14:textId="77777777" w:rsidR="00B73A46" w:rsidRPr="00C11175" w:rsidRDefault="00B73A46" w:rsidP="00EB3E62">
      <w:pPr>
        <w:pStyle w:val="Footnotedash"/>
        <w:tabs>
          <w:tab w:val="clear" w:pos="1620"/>
        </w:tabs>
        <w:adjustRightInd/>
        <w:spacing w:before="0"/>
        <w:ind w:left="1440" w:firstLine="0"/>
        <w:textAlignment w:val="auto"/>
        <w:rPr>
          <w:lang w:val="pt-BR"/>
        </w:rPr>
      </w:pPr>
      <w:r w:rsidRPr="00C11175">
        <w:rPr>
          <w:rFonts w:ascii="Tahoma" w:hAnsi="Tahoma" w:cs="Tahoma"/>
          <w:sz w:val="18"/>
          <w:szCs w:val="18"/>
          <w:lang w:val="pt-BR"/>
        </w:rPr>
        <w:t>(*Para os fins da Licença Open, um “contrato ativo” é aquele associado a um Número de Autorização de Licença Open ativo.)</w:t>
      </w:r>
    </w:p>
    <w:p w14:paraId="06F03A08" w14:textId="77777777" w:rsidR="00B73A46" w:rsidRPr="00C11175" w:rsidRDefault="00B73A46" w:rsidP="00EB3E62">
      <w:pPr>
        <w:pStyle w:val="Footnotedash"/>
        <w:spacing w:before="0" w:after="0"/>
        <w:ind w:left="720" w:firstLine="0"/>
        <w:rPr>
          <w:lang w:val="pt-BR"/>
        </w:rPr>
      </w:pPr>
      <w:r w:rsidRPr="00C11175">
        <w:rPr>
          <w:rFonts w:ascii="Tahoma" w:hAnsi="Tahoma" w:cs="Tahoma"/>
          <w:sz w:val="18"/>
          <w:szCs w:val="18"/>
          <w:lang w:val="pt-BR"/>
        </w:rPr>
        <w:lastRenderedPageBreak/>
        <w:t>Eles deverão ter o Software Assurance ativo para as licenças de atualização do Sistema Operacional Windows Desktop ou Windows 8.1 Pro.</w:t>
      </w:r>
    </w:p>
    <w:p w14:paraId="48EEF7B5" w14:textId="77777777" w:rsidR="00EB3E62" w:rsidRPr="00C11175" w:rsidRDefault="00EB3E62" w:rsidP="00EB3E62">
      <w:pPr>
        <w:pStyle w:val="Footnotedash"/>
        <w:spacing w:before="0" w:after="0"/>
        <w:ind w:left="720" w:firstLine="0"/>
        <w:rPr>
          <w:lang w:val="pt-BR"/>
        </w:rPr>
      </w:pPr>
    </w:p>
    <w:p w14:paraId="12A1BA71" w14:textId="77777777" w:rsidR="00B73A46" w:rsidRPr="00C11175" w:rsidRDefault="00B73A46" w:rsidP="00EB3E62">
      <w:pPr>
        <w:pStyle w:val="Footnotedash"/>
        <w:spacing w:before="0" w:after="0"/>
        <w:ind w:left="720" w:firstLine="0"/>
        <w:rPr>
          <w:lang w:val="pt-BR"/>
        </w:rPr>
      </w:pPr>
      <w:r w:rsidRPr="00C11175">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617A32CD" w14:textId="77777777" w:rsidR="00EB3E62" w:rsidRPr="00C11175" w:rsidRDefault="00EB3E62" w:rsidP="00EB3E62">
      <w:pPr>
        <w:pStyle w:val="Footnotedash"/>
        <w:spacing w:before="0" w:after="0"/>
        <w:ind w:left="720" w:firstLine="0"/>
        <w:rPr>
          <w:lang w:val="pt-BR"/>
        </w:rPr>
      </w:pPr>
    </w:p>
    <w:p w14:paraId="27FBD3B1" w14:textId="77777777" w:rsidR="00697E59" w:rsidRPr="00C11175" w:rsidRDefault="00B73A46" w:rsidP="001E6F84">
      <w:pPr>
        <w:pStyle w:val="Footnotedash"/>
        <w:spacing w:before="0" w:after="0"/>
        <w:ind w:left="720" w:firstLine="0"/>
        <w:rPr>
          <w:lang w:val="pt-BR"/>
        </w:rPr>
      </w:pPr>
      <w:r w:rsidRPr="00C11175">
        <w:rPr>
          <w:rFonts w:ascii="Tahoma" w:hAnsi="Tahoma" w:cs="Tahoma"/>
          <w:sz w:val="18"/>
          <w:szCs w:val="18"/>
          <w:lang w:val="pt-BR"/>
        </w:rPr>
        <w:t>Os clientes poderão desconsiderar a notificação encontrada nos Direitos de Uso de Produto de julho de 2009</w:t>
      </w:r>
      <w:r w:rsidR="001E6F84" w:rsidRPr="00C11175">
        <w:rPr>
          <w:rFonts w:ascii="Tahoma" w:hAnsi="Tahoma" w:cs="Tahoma"/>
          <w:sz w:val="18"/>
          <w:szCs w:val="18"/>
          <w:lang w:val="pt-BR"/>
        </w:rPr>
        <w:t> </w:t>
      </w:r>
      <w:r w:rsidRPr="00C11175">
        <w:rPr>
          <w:rFonts w:ascii="Tahoma" w:hAnsi="Tahoma" w:cs="Tahoma"/>
          <w:sz w:val="18"/>
          <w:szCs w:val="18"/>
          <w:lang w:val="pt-BR"/>
        </w:rPr>
        <w:t xml:space="preserve">referente à ausência do Internet Explorer 8 e o aviso correspondente de isenção de responsabilidade da garantia. </w:t>
      </w:r>
    </w:p>
    <w:p w14:paraId="02F4F264" w14:textId="77777777" w:rsidR="00804794" w:rsidRPr="00C11175" w:rsidRDefault="00804794" w:rsidP="00804794">
      <w:pPr>
        <w:pStyle w:val="FootnoteBulletLevel1"/>
        <w:tabs>
          <w:tab w:val="clear" w:pos="900"/>
        </w:tabs>
        <w:adjustRightInd/>
        <w:spacing w:before="0" w:after="0"/>
        <w:ind w:left="720" w:firstLine="0"/>
        <w:textAlignment w:val="auto"/>
        <w:rPr>
          <w:lang w:val="pt-BR"/>
        </w:rPr>
      </w:pPr>
    </w:p>
    <w:p w14:paraId="0A038594" w14:textId="77777777" w:rsidR="008A5D64" w:rsidRPr="00975F2D" w:rsidRDefault="008A5D64" w:rsidP="007B35CE">
      <w:pPr>
        <w:pStyle w:val="FootnoteBulletLevel1"/>
        <w:keepNext/>
        <w:tabs>
          <w:tab w:val="clear" w:pos="900"/>
        </w:tabs>
        <w:adjustRightInd/>
        <w:spacing w:before="0" w:after="60"/>
        <w:ind w:left="720" w:firstLine="0"/>
        <w:textAlignment w:val="auto"/>
      </w:pPr>
      <w:r w:rsidRPr="00975F2D">
        <w:rPr>
          <w:rFonts w:ascii="Tahoma" w:hAnsi="Tahoma" w:cs="Tahoma"/>
          <w:b/>
          <w:bCs/>
          <w:sz w:val="18"/>
          <w:szCs w:val="18"/>
        </w:rPr>
        <w:t>Windows 8 Pro KN e Windows 8.1 Pro KN</w:t>
      </w:r>
    </w:p>
    <w:p w14:paraId="4428286E" w14:textId="77777777" w:rsidR="008A5D64" w:rsidRPr="00C11175" w:rsidRDefault="008A5D64" w:rsidP="001E6F84">
      <w:pPr>
        <w:pStyle w:val="FootnoteBulletLevel2"/>
        <w:spacing w:before="0"/>
        <w:ind w:left="720" w:hanging="7"/>
        <w:rPr>
          <w:lang w:val="pt-BR"/>
        </w:rPr>
      </w:pPr>
      <w:r w:rsidRPr="00C11175">
        <w:rPr>
          <w:rFonts w:ascii="Tahoma" w:hAnsi="Tahoma" w:cs="Tahoma"/>
          <w:sz w:val="18"/>
          <w:szCs w:val="18"/>
          <w:u w:val="single"/>
          <w:lang w:val="pt-BR"/>
        </w:rPr>
        <w:t>Qualificação</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1E6F84" w:rsidRPr="00C11175">
        <w:rPr>
          <w:rFonts w:ascii="Tahoma" w:hAnsi="Tahoma" w:cs="Tahoma"/>
          <w:sz w:val="18"/>
          <w:szCs w:val="18"/>
          <w:lang w:val="pt-BR"/>
        </w:rPr>
        <w:t> </w:t>
      </w:r>
      <w:r w:rsidRPr="00C11175">
        <w:rPr>
          <w:rFonts w:ascii="Tahoma" w:hAnsi="Tahoma" w:cs="Tahoma"/>
          <w:sz w:val="18"/>
          <w:szCs w:val="18"/>
          <w:lang w:val="pt-BR"/>
        </w:rPr>
        <w:t>mídia do Windows 8 Pro KN e Windows 8.1 Pro KN para implantação e uso na Coreia. Nenhum outro uso é permitido.</w:t>
      </w:r>
    </w:p>
    <w:p w14:paraId="53A3CE21" w14:textId="77777777" w:rsidR="00804794" w:rsidRPr="00C11175" w:rsidRDefault="00804794" w:rsidP="00804794">
      <w:pPr>
        <w:pStyle w:val="FootnoteBulletLevel1"/>
        <w:tabs>
          <w:tab w:val="clear" w:pos="900"/>
        </w:tabs>
        <w:adjustRightInd/>
        <w:spacing w:before="0" w:after="0"/>
        <w:ind w:left="720" w:firstLine="0"/>
        <w:textAlignment w:val="auto"/>
        <w:rPr>
          <w:lang w:val="pt-BR"/>
        </w:rPr>
      </w:pPr>
    </w:p>
    <w:p w14:paraId="4E27B229" w14:textId="77777777" w:rsidR="008A5D64" w:rsidRPr="00C11175" w:rsidRDefault="008A5D64" w:rsidP="00804794">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Windows 8 Pro N e Windows 8.1 Pro N (Sem Windows Media Player)</w:t>
      </w:r>
    </w:p>
    <w:p w14:paraId="63EAB77E" w14:textId="77777777" w:rsidR="008A5D64" w:rsidRPr="00C11175" w:rsidRDefault="008A5D64" w:rsidP="00804794">
      <w:pPr>
        <w:pStyle w:val="FootnoteBulletLevel2"/>
        <w:spacing w:before="0"/>
        <w:ind w:left="720" w:firstLine="0"/>
        <w:rPr>
          <w:lang w:val="pt-BR"/>
        </w:rPr>
      </w:pPr>
      <w:r w:rsidRPr="00C11175">
        <w:rPr>
          <w:rFonts w:ascii="Tahoma" w:hAnsi="Tahoma" w:cs="Tahoma"/>
          <w:sz w:val="18"/>
          <w:szCs w:val="18"/>
          <w:u w:val="single"/>
          <w:lang w:val="pt-BR"/>
        </w:rPr>
        <w:t>Qualificação</w:t>
      </w:r>
      <w:r w:rsidRPr="00C11175">
        <w:rPr>
          <w:rFonts w:ascii="Tahoma" w:hAnsi="Tahoma" w:cs="Tahoma"/>
          <w:sz w:val="18"/>
          <w:szCs w:val="18"/>
          <w:lang w:val="pt-BR"/>
        </w:rPr>
        <w:t>:</w:t>
      </w:r>
      <w:r w:rsidRPr="00C11175">
        <w:rPr>
          <w:rFonts w:ascii="Tahoma" w:hAnsi="Tahoma" w:cs="Tahoma"/>
          <w:sz w:val="18"/>
          <w:szCs w:val="18"/>
          <w:u w:val="single"/>
          <w:lang w:val="pt-BR"/>
        </w:rPr>
        <w:br/>
      </w:r>
      <w:r w:rsidRPr="00C11175">
        <w:rPr>
          <w:rFonts w:ascii="Tahoma" w:hAnsi="Tahoma" w:cs="Tahoma"/>
          <w:sz w:val="18"/>
          <w:szCs w:val="18"/>
          <w:lang w:val="pt-BR"/>
        </w:rPr>
        <w:t>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w:t>
      </w:r>
    </w:p>
    <w:p w14:paraId="3E8E4C7E" w14:textId="77777777" w:rsidR="008A5D64" w:rsidRPr="00C11175" w:rsidRDefault="008A5D64" w:rsidP="00804794">
      <w:pPr>
        <w:pStyle w:val="Footnotedash"/>
        <w:spacing w:before="0" w:after="0"/>
        <w:ind w:left="720" w:hanging="7"/>
        <w:rPr>
          <w:lang w:val="pt-BR"/>
        </w:rPr>
      </w:pPr>
      <w:r w:rsidRPr="00C11175">
        <w:rPr>
          <w:rFonts w:ascii="Tahoma" w:hAnsi="Tahoma" w:cs="Tahoma"/>
          <w:sz w:val="18"/>
          <w:szCs w:val="18"/>
          <w:lang w:val="pt-BR"/>
        </w:rPr>
        <w:t xml:space="preserve">Eles deverão ter pelo menos um dos seguintes contratos ou registros ativos com a Microsoft Ireland Operations Ltd: </w:t>
      </w:r>
    </w:p>
    <w:p w14:paraId="741950F1" w14:textId="77777777" w:rsidR="00804794" w:rsidRPr="00C11175" w:rsidRDefault="00804794" w:rsidP="00804794">
      <w:pPr>
        <w:pStyle w:val="Footnotedash"/>
        <w:spacing w:before="0" w:after="0"/>
        <w:ind w:left="720" w:hanging="7"/>
        <w:rPr>
          <w:lang w:val="pt-BR"/>
        </w:rPr>
      </w:pPr>
    </w:p>
    <w:p w14:paraId="0A431F38" w14:textId="77777777" w:rsidR="008A5D64" w:rsidRPr="00975F2D" w:rsidRDefault="008A5D64" w:rsidP="00346F4B">
      <w:pPr>
        <w:pStyle w:val="Footnotedash"/>
        <w:numPr>
          <w:ilvl w:val="0"/>
          <w:numId w:val="32"/>
        </w:numPr>
        <w:adjustRightInd/>
        <w:spacing w:before="0"/>
        <w:ind w:left="1440"/>
        <w:textAlignment w:val="auto"/>
        <w:rPr>
          <w:lang w:val="fr-FR"/>
        </w:rPr>
      </w:pPr>
      <w:r w:rsidRPr="00975F2D">
        <w:rPr>
          <w:rFonts w:ascii="Tahoma" w:hAnsi="Tahoma" w:cs="Tahoma"/>
          <w:sz w:val="18"/>
          <w:szCs w:val="18"/>
          <w:lang w:val="fr-FR"/>
        </w:rPr>
        <w:t>Select, Enterprise ou Registro Enterprise Subscription</w:t>
      </w:r>
    </w:p>
    <w:p w14:paraId="4C116FF3" w14:textId="77777777" w:rsidR="008A5D64" w:rsidRPr="00975F2D" w:rsidRDefault="008A5D64" w:rsidP="00346F4B">
      <w:pPr>
        <w:pStyle w:val="Footnotedash"/>
        <w:numPr>
          <w:ilvl w:val="0"/>
          <w:numId w:val="32"/>
        </w:numPr>
        <w:adjustRightInd/>
        <w:spacing w:before="0"/>
        <w:ind w:left="1440"/>
        <w:textAlignment w:val="auto"/>
      </w:pPr>
      <w:r w:rsidRPr="00975F2D">
        <w:rPr>
          <w:rFonts w:ascii="Tahoma" w:hAnsi="Tahoma" w:cs="Tahoma"/>
          <w:sz w:val="18"/>
          <w:szCs w:val="18"/>
        </w:rPr>
        <w:t xml:space="preserve">Licença Open*, Open Value, Campus e School Agreement, Open Value Subscription – Education Solutions </w:t>
      </w:r>
    </w:p>
    <w:p w14:paraId="5400977D" w14:textId="77777777" w:rsidR="008A5D64" w:rsidRPr="00C11175" w:rsidRDefault="008A5D64" w:rsidP="00804794">
      <w:pPr>
        <w:pStyle w:val="Footnotedash"/>
        <w:tabs>
          <w:tab w:val="clear" w:pos="1620"/>
        </w:tabs>
        <w:adjustRightInd/>
        <w:spacing w:before="0"/>
        <w:ind w:left="1440" w:firstLine="0"/>
        <w:textAlignment w:val="auto"/>
        <w:rPr>
          <w:lang w:val="pt-BR"/>
        </w:rPr>
      </w:pPr>
      <w:r w:rsidRPr="00C11175">
        <w:rPr>
          <w:rFonts w:ascii="Tahoma" w:hAnsi="Tahoma" w:cs="Tahoma"/>
          <w:sz w:val="18"/>
          <w:szCs w:val="18"/>
          <w:lang w:val="pt-BR"/>
        </w:rPr>
        <w:t>(*Para os fins da Licença Open, um “contrato ativo” é aquele associado a um Número de Autorização de Licença Open ativo.)</w:t>
      </w:r>
    </w:p>
    <w:p w14:paraId="35C08AED" w14:textId="77777777" w:rsidR="00804794" w:rsidRPr="00C11175" w:rsidRDefault="00804794" w:rsidP="00804794">
      <w:pPr>
        <w:pStyle w:val="Footnotedash"/>
        <w:tabs>
          <w:tab w:val="clear" w:pos="1620"/>
        </w:tabs>
        <w:adjustRightInd/>
        <w:spacing w:before="0" w:after="0"/>
        <w:ind w:left="1440" w:firstLine="0"/>
        <w:textAlignment w:val="auto"/>
        <w:rPr>
          <w:lang w:val="pt-BR"/>
        </w:rPr>
      </w:pPr>
    </w:p>
    <w:p w14:paraId="369E6AE2" w14:textId="77777777" w:rsidR="008A5D64" w:rsidRPr="00C11175" w:rsidRDefault="008A5D64" w:rsidP="00804794">
      <w:pPr>
        <w:pStyle w:val="Footnotedash"/>
        <w:spacing w:before="0" w:after="0"/>
        <w:ind w:left="720" w:hanging="7"/>
        <w:rPr>
          <w:lang w:val="pt-BR"/>
        </w:rPr>
      </w:pPr>
      <w:r w:rsidRPr="00C11175">
        <w:rPr>
          <w:rFonts w:ascii="Tahoma" w:hAnsi="Tahoma" w:cs="Tahoma"/>
          <w:sz w:val="18"/>
          <w:szCs w:val="18"/>
          <w:lang w:val="pt-BR"/>
        </w:rPr>
        <w:t>Eles deverão ter o Software Assurance ativo para as licenças de Atualização do Sistema Operacional Windows Desktop ou Windows 8.1 Pro.</w:t>
      </w:r>
    </w:p>
    <w:p w14:paraId="76773032" w14:textId="77777777" w:rsidR="00804794" w:rsidRPr="00C11175" w:rsidRDefault="00804794" w:rsidP="00804794">
      <w:pPr>
        <w:pStyle w:val="Footnotedash"/>
        <w:spacing w:before="0" w:after="0"/>
        <w:ind w:left="720" w:hanging="7"/>
        <w:rPr>
          <w:lang w:val="pt-BR"/>
        </w:rPr>
      </w:pPr>
    </w:p>
    <w:p w14:paraId="5580F509" w14:textId="77777777" w:rsidR="008A5D64" w:rsidRPr="00C11175" w:rsidRDefault="008A5D64" w:rsidP="00804794">
      <w:pPr>
        <w:pStyle w:val="Footnotedash"/>
        <w:spacing w:before="0" w:after="0"/>
        <w:ind w:left="720" w:hanging="7"/>
        <w:rPr>
          <w:lang w:val="pt-BR"/>
        </w:rPr>
      </w:pPr>
      <w:r w:rsidRPr="00C11175">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14:paraId="4F45324F" w14:textId="77777777" w:rsidR="00804794" w:rsidRPr="00C11175" w:rsidRDefault="00804794" w:rsidP="00804794">
      <w:pPr>
        <w:pStyle w:val="FootnoteBulletLevel1"/>
        <w:tabs>
          <w:tab w:val="clear" w:pos="900"/>
        </w:tabs>
        <w:adjustRightInd/>
        <w:spacing w:before="0" w:after="0"/>
        <w:ind w:left="720" w:firstLine="0"/>
        <w:textAlignment w:val="auto"/>
        <w:rPr>
          <w:lang w:val="pt-BR"/>
        </w:rPr>
      </w:pPr>
    </w:p>
    <w:p w14:paraId="2CA7EAF3" w14:textId="77777777" w:rsidR="00B73A46" w:rsidRPr="00C11175" w:rsidRDefault="00B73A46" w:rsidP="00804794">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Direitos de Locação para Windows</w:t>
      </w:r>
    </w:p>
    <w:p w14:paraId="40ED357C" w14:textId="77777777" w:rsidR="00B73A46" w:rsidRPr="00C11175" w:rsidRDefault="00B73A46" w:rsidP="00804794">
      <w:pPr>
        <w:pStyle w:val="FootnoteBulletLevel1"/>
        <w:tabs>
          <w:tab w:val="clear" w:pos="900"/>
        </w:tabs>
        <w:adjustRightInd/>
        <w:spacing w:before="0" w:after="0"/>
        <w:ind w:left="720" w:firstLine="0"/>
        <w:textAlignment w:val="auto"/>
        <w:rPr>
          <w:lang w:val="pt-BR"/>
        </w:rPr>
      </w:pPr>
      <w:r w:rsidRPr="00C11175">
        <w:rPr>
          <w:rFonts w:ascii="Tahoma" w:hAnsi="Tahoma" w:cs="Tahoma"/>
          <w:sz w:val="18"/>
          <w:szCs w:val="18"/>
          <w:u w:val="single"/>
          <w:lang w:val="pt-BR"/>
        </w:rPr>
        <w:t>Licenças de Direitos de Locação</w:t>
      </w:r>
      <w:r w:rsidRPr="00C11175">
        <w:rPr>
          <w:rFonts w:ascii="Tahoma" w:hAnsi="Tahoma" w:cs="Tahoma"/>
          <w:sz w:val="18"/>
          <w:szCs w:val="18"/>
          <w:lang w:val="pt-BR"/>
        </w:rPr>
        <w:t>:</w:t>
      </w:r>
      <w:r w:rsidRPr="00C11175">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67299B47" w14:textId="77777777" w:rsidR="00804794" w:rsidRPr="00C11175" w:rsidRDefault="00804794" w:rsidP="00804794">
      <w:pPr>
        <w:pStyle w:val="FootnoteBulletLevel1"/>
        <w:tabs>
          <w:tab w:val="clear" w:pos="900"/>
        </w:tabs>
        <w:adjustRightInd/>
        <w:spacing w:before="0" w:after="0"/>
        <w:ind w:left="720" w:firstLine="0"/>
        <w:textAlignment w:val="auto"/>
        <w:rPr>
          <w:lang w:val="pt-BR"/>
        </w:rPr>
      </w:pPr>
    </w:p>
    <w:p w14:paraId="4236ECB4" w14:textId="77777777" w:rsidR="005F52C6" w:rsidRPr="00C11175" w:rsidRDefault="00B73A46" w:rsidP="00804794">
      <w:pPr>
        <w:pStyle w:val="FootnoteBulletLevel1"/>
        <w:tabs>
          <w:tab w:val="clear" w:pos="900"/>
        </w:tabs>
        <w:adjustRightInd/>
        <w:spacing w:before="0" w:after="0"/>
        <w:ind w:left="720" w:firstLine="0"/>
        <w:textAlignment w:val="auto"/>
      </w:pPr>
      <w:r w:rsidRPr="00C11175">
        <w:rPr>
          <w:rFonts w:ascii="Tahoma" w:hAnsi="Tahoma" w:cs="Tahoma"/>
          <w:sz w:val="18"/>
          <w:szCs w:val="18"/>
          <w:u w:val="single"/>
        </w:rPr>
        <w:t>Windows Vista, Windows 7 Professional e Windows 8 Pro e Windows 8.1 Pro</w:t>
      </w:r>
      <w:r w:rsidRPr="00C11175">
        <w:rPr>
          <w:rFonts w:ascii="Tahoma" w:hAnsi="Tahoma" w:cs="Tahoma"/>
          <w:sz w:val="18"/>
          <w:szCs w:val="18"/>
        </w:rPr>
        <w:t>:</w:t>
      </w:r>
    </w:p>
    <w:p w14:paraId="50237D2C" w14:textId="77777777" w:rsidR="00B73A46" w:rsidRPr="00C11175" w:rsidRDefault="00B73A46" w:rsidP="00804794">
      <w:pPr>
        <w:pStyle w:val="FootnoteBulletLevel1"/>
        <w:tabs>
          <w:tab w:val="clear" w:pos="900"/>
        </w:tabs>
        <w:adjustRightInd/>
        <w:spacing w:before="0" w:after="0"/>
        <w:ind w:left="720" w:firstLine="0"/>
        <w:textAlignment w:val="auto"/>
        <w:rPr>
          <w:lang w:val="pt-BR"/>
        </w:rPr>
      </w:pPr>
      <w:r w:rsidRPr="00C11175">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C11175">
        <w:rPr>
          <w:rFonts w:ascii="Tahoma" w:hAnsi="Tahoma" w:cs="Tahoma"/>
          <w:i/>
          <w:iCs/>
          <w:sz w:val="18"/>
          <w:szCs w:val="18"/>
          <w:lang w:val="pt-BR"/>
        </w:rPr>
        <w:t>.</w:t>
      </w:r>
      <w:r w:rsidRPr="00C11175">
        <w:rPr>
          <w:rFonts w:ascii="Tahoma" w:hAnsi="Tahoma" w:cs="Tahoma"/>
          <w:sz w:val="18"/>
          <w:szCs w:val="18"/>
          <w:lang w:val="pt-BR"/>
        </w:rPr>
        <w:t xml:space="preserve"> Os sistemas operacionais qualificados licenciados também incluem licenças adquiridas com o Contrato Get Genuine Windows por meio desses programas.</w:t>
      </w:r>
    </w:p>
    <w:p w14:paraId="7C85DB45" w14:textId="77777777" w:rsidR="00B73A46" w:rsidRPr="00C11175" w:rsidRDefault="00B73A46" w:rsidP="00804794">
      <w:pPr>
        <w:ind w:left="720"/>
        <w:rPr>
          <w:lang w:val="pt-BR"/>
        </w:rPr>
      </w:pPr>
    </w:p>
    <w:p w14:paraId="3639E18D" w14:textId="77777777" w:rsidR="00B73A46" w:rsidRPr="00C11175" w:rsidRDefault="00B73A46" w:rsidP="001E6F84">
      <w:pPr>
        <w:ind w:left="720"/>
        <w:rPr>
          <w:lang w:val="pt-BR"/>
        </w:rPr>
      </w:pPr>
      <w:r w:rsidRPr="00C11175">
        <w:rPr>
          <w:rFonts w:cs="Tahoma"/>
          <w:szCs w:val="18"/>
          <w:u w:val="single"/>
          <w:lang w:val="pt-BR"/>
        </w:rPr>
        <w:t>Regras de Sistemas Operacionais Qualificados</w:t>
      </w:r>
      <w:r w:rsidRPr="00C11175">
        <w:rPr>
          <w:rFonts w:cs="Tahoma"/>
          <w:szCs w:val="18"/>
          <w:lang w:val="pt-BR"/>
        </w:rPr>
        <w:t>: Cada uma destas condições deve ser atendida para que o</w:t>
      </w:r>
      <w:r w:rsidR="001E6F84" w:rsidRPr="00C11175">
        <w:rPr>
          <w:rFonts w:cs="Tahoma"/>
          <w:szCs w:val="18"/>
          <w:lang w:val="pt-BR"/>
        </w:rPr>
        <w:t> </w:t>
      </w:r>
      <w:r w:rsidRPr="00C11175">
        <w:rPr>
          <w:rFonts w:cs="Tahoma"/>
          <w:szCs w:val="18"/>
          <w:lang w:val="pt-BR"/>
        </w:rPr>
        <w:t xml:space="preserve">Sistema Operacional básico o qualifique para a licença de Direitos de Locação: </w:t>
      </w:r>
    </w:p>
    <w:p w14:paraId="658E9EE2" w14:textId="77777777" w:rsidR="00B73A46" w:rsidRPr="00C11175" w:rsidRDefault="00B73A46" w:rsidP="00F02E9F">
      <w:pPr>
        <w:ind w:left="1440"/>
        <w:rPr>
          <w:lang w:val="pt-BR"/>
        </w:rPr>
      </w:pPr>
    </w:p>
    <w:p w14:paraId="2B723AF0" w14:textId="77777777" w:rsidR="00B73A46" w:rsidRPr="00C11175" w:rsidRDefault="00B73A46" w:rsidP="00346F4B">
      <w:pPr>
        <w:numPr>
          <w:ilvl w:val="0"/>
          <w:numId w:val="28"/>
        </w:numPr>
        <w:ind w:left="1440"/>
        <w:rPr>
          <w:lang w:val="pt-BR"/>
        </w:rPr>
      </w:pPr>
      <w:r w:rsidRPr="00C11175">
        <w:rPr>
          <w:rFonts w:cs="Tahoma"/>
          <w:szCs w:val="18"/>
          <w:lang w:val="pt-BR"/>
        </w:rPr>
        <w:t>A licença para o SO qualificado deverá ser cedida ao mesmo dispositivo ao qual a licença de Direitos de Locação de VL será cedida.</w:t>
      </w:r>
    </w:p>
    <w:p w14:paraId="584BE62C" w14:textId="77777777" w:rsidR="00B73A46" w:rsidRPr="00C11175" w:rsidRDefault="00B73A46" w:rsidP="00346F4B">
      <w:pPr>
        <w:numPr>
          <w:ilvl w:val="0"/>
          <w:numId w:val="28"/>
        </w:numPr>
        <w:ind w:left="1440"/>
        <w:rPr>
          <w:lang w:val="pt-BR"/>
        </w:rPr>
      </w:pPr>
      <w:r w:rsidRPr="00C11175">
        <w:rPr>
          <w:rFonts w:cs="Tahoma"/>
          <w:szCs w:val="18"/>
          <w:lang w:val="pt-BR"/>
        </w:rPr>
        <w:t>O SO qualificado deverá ser instalado no referido dispositivo.</w:t>
      </w:r>
    </w:p>
    <w:p w14:paraId="72CA0FC8" w14:textId="77777777" w:rsidR="00B73A46" w:rsidRPr="00C11175" w:rsidRDefault="00B73A46" w:rsidP="00EE035D">
      <w:pPr>
        <w:pStyle w:val="EndnoteText"/>
        <w:ind w:left="720"/>
        <w:rPr>
          <w:lang w:val="pt-BR"/>
        </w:rPr>
      </w:pPr>
      <w:r w:rsidRPr="00C11175">
        <w:rPr>
          <w:rFonts w:ascii="Tahoma" w:hAnsi="Tahoma" w:cs="Tahoma"/>
          <w:sz w:val="18"/>
          <w:szCs w:val="18"/>
          <w:lang w:val="pt-BR"/>
        </w:rPr>
        <w:lastRenderedPageBreak/>
        <w:t>Os sistemas operacionais qualificados por tipo de Programa são:</w:t>
      </w:r>
    </w:p>
    <w:p w14:paraId="4CCC57C7" w14:textId="77777777" w:rsidR="00B73A46" w:rsidRPr="00E716AD" w:rsidRDefault="00B73A46" w:rsidP="00B73A46">
      <w:pPr>
        <w:pStyle w:val="EndnoteText"/>
        <w:rPr>
          <w:sz w:val="16"/>
          <w:szCs w:val="16"/>
          <w:lang w:val="pt-BR"/>
        </w:rPr>
      </w:pPr>
    </w:p>
    <w:tbl>
      <w:tblPr>
        <w:tblW w:w="8379" w:type="dxa"/>
        <w:tblInd w:w="878" w:type="dxa"/>
        <w:tblCellMar>
          <w:left w:w="0" w:type="dxa"/>
          <w:right w:w="0" w:type="dxa"/>
        </w:tblCellMar>
        <w:tblLook w:val="04A0" w:firstRow="1" w:lastRow="0" w:firstColumn="1" w:lastColumn="0" w:noHBand="0" w:noVBand="1"/>
      </w:tblPr>
      <w:tblGrid>
        <w:gridCol w:w="4082"/>
        <w:gridCol w:w="1080"/>
        <w:gridCol w:w="1045"/>
        <w:gridCol w:w="1156"/>
        <w:gridCol w:w="1000"/>
        <w:gridCol w:w="16"/>
      </w:tblGrid>
      <w:tr w:rsidR="00B73A46" w:rsidRPr="00975F2D" w14:paraId="4CA9A35D" w14:textId="77777777" w:rsidTr="00E716AD">
        <w:trPr>
          <w:trHeight w:val="637"/>
          <w:tblHeader/>
        </w:trPr>
        <w:tc>
          <w:tcPr>
            <w:tcW w:w="408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6504B54" w14:textId="77777777" w:rsidR="00B73A46" w:rsidRPr="00C11175" w:rsidRDefault="009B3FA2" w:rsidP="00713A6C">
            <w:pPr>
              <w:rPr>
                <w:rFonts w:eastAsia="Calibri" w:cs="Tahoma"/>
                <w:bCs/>
                <w:szCs w:val="18"/>
                <w:lang w:val="pt-BR"/>
              </w:rPr>
            </w:pPr>
            <w:r w:rsidRPr="00C11175">
              <w:rPr>
                <w:rFonts w:cs="Tahoma"/>
                <w:b/>
                <w:bCs/>
                <w:szCs w:val="18"/>
                <w:lang w:val="pt-BR"/>
              </w:rPr>
              <w:t>Sistemas operacionais qualificados para a compra de Direitos de Locação do Windows</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66ADC8" w14:textId="77777777" w:rsidR="00B73A46" w:rsidRPr="00975F2D" w:rsidRDefault="00B73A46" w:rsidP="009B3FA2">
            <w:pPr>
              <w:jc w:val="center"/>
              <w:rPr>
                <w:rFonts w:eastAsia="Calibri" w:cs="Tahoma"/>
                <w:b/>
                <w:bCs/>
                <w:sz w:val="14"/>
                <w:szCs w:val="18"/>
              </w:rPr>
            </w:pPr>
            <w:r w:rsidRPr="00975F2D">
              <w:rPr>
                <w:rFonts w:cs="Tahoma"/>
                <w:b/>
                <w:bCs/>
                <w:sz w:val="14"/>
                <w:szCs w:val="18"/>
              </w:rPr>
              <w:t>OEM</w:t>
            </w:r>
          </w:p>
        </w:tc>
        <w:tc>
          <w:tcPr>
            <w:tcW w:w="10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B25AA72" w14:textId="77777777" w:rsidR="00B73A46" w:rsidRPr="00975F2D" w:rsidRDefault="00B73A46" w:rsidP="001B15A5">
            <w:pPr>
              <w:jc w:val="center"/>
              <w:rPr>
                <w:rFonts w:eastAsia="Calibri" w:cs="Tahoma"/>
                <w:b/>
                <w:bCs/>
                <w:sz w:val="14"/>
                <w:szCs w:val="18"/>
              </w:rPr>
            </w:pPr>
            <w:r w:rsidRPr="00975F2D">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F08BA9F" w14:textId="77777777" w:rsidR="00B73A46" w:rsidRPr="00975F2D" w:rsidRDefault="00B73A46" w:rsidP="0050116B">
            <w:pPr>
              <w:jc w:val="center"/>
              <w:rPr>
                <w:rFonts w:eastAsia="Calibri" w:cs="Tahoma"/>
                <w:b/>
                <w:bCs/>
                <w:sz w:val="14"/>
                <w:szCs w:val="18"/>
              </w:rPr>
            </w:pPr>
            <w:r w:rsidRPr="00975F2D">
              <w:rPr>
                <w:rFonts w:cs="Tahoma"/>
                <w:b/>
                <w:bCs/>
                <w:sz w:val="14"/>
                <w:szCs w:val="18"/>
              </w:rPr>
              <w:t>Select/</w:t>
            </w:r>
            <w:r w:rsidR="00E716AD">
              <w:rPr>
                <w:rFonts w:cs="Tahoma"/>
                <w:b/>
                <w:bCs/>
                <w:sz w:val="14"/>
                <w:szCs w:val="18"/>
              </w:rPr>
              <w:br/>
            </w:r>
            <w:r w:rsidRPr="00975F2D">
              <w:rPr>
                <w:rFonts w:cs="Tahoma"/>
                <w:b/>
                <w:bCs/>
                <w:sz w:val="14"/>
                <w:szCs w:val="18"/>
              </w:rPr>
              <w: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CEC2C1E" w14:textId="77777777" w:rsidR="00B73A46" w:rsidRPr="00975F2D" w:rsidRDefault="00B73A46" w:rsidP="005F0406">
            <w:pPr>
              <w:jc w:val="center"/>
              <w:rPr>
                <w:rFonts w:eastAsia="Calibri" w:cs="Tahoma"/>
                <w:b/>
                <w:bCs/>
                <w:sz w:val="14"/>
                <w:szCs w:val="18"/>
              </w:rPr>
            </w:pPr>
            <w:r w:rsidRPr="00975F2D">
              <w:rPr>
                <w:rFonts w:cs="Tahoma"/>
                <w:b/>
                <w:bCs/>
                <w:sz w:val="14"/>
                <w:szCs w:val="18"/>
              </w:rPr>
              <w:t>Licença Open</w:t>
            </w:r>
          </w:p>
        </w:tc>
        <w:tc>
          <w:tcPr>
            <w:tcW w:w="16" w:type="dxa"/>
            <w:vAlign w:val="center"/>
          </w:tcPr>
          <w:p w14:paraId="0B656A3F" w14:textId="77777777" w:rsidR="00B73A46" w:rsidRPr="00975F2D" w:rsidRDefault="00B73A46" w:rsidP="00713A6C">
            <w:pPr>
              <w:rPr>
                <w:rFonts w:eastAsia="Calibri" w:cs="Tahoma"/>
                <w:szCs w:val="18"/>
              </w:rPr>
            </w:pPr>
          </w:p>
        </w:tc>
      </w:tr>
      <w:tr w:rsidR="00BF7A97" w:rsidRPr="00975F2D" w14:paraId="573E811C"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ED14A2" w14:textId="77777777" w:rsidR="00BF7A97" w:rsidRPr="00975F2D" w:rsidRDefault="00BF7A97" w:rsidP="00713A6C">
            <w:pPr>
              <w:rPr>
                <w:rFonts w:cs="Tahoma"/>
                <w:b/>
                <w:bCs/>
                <w:szCs w:val="18"/>
              </w:rPr>
            </w:pPr>
            <w:r w:rsidRPr="00975F2D">
              <w:rPr>
                <w:rFonts w:cs="Tahoma"/>
                <w:b/>
                <w:bCs/>
                <w:szCs w:val="18"/>
              </w:rPr>
              <w:t xml:space="preserve">Windows 8 e Windows 8.1 </w:t>
            </w:r>
            <w:r w:rsidR="00E716AD">
              <w:rPr>
                <w:rFonts w:cs="Tahoma"/>
                <w:b/>
                <w:bCs/>
                <w:szCs w:val="18"/>
              </w:rPr>
              <w:br/>
            </w:r>
            <w:r w:rsidRPr="00975F2D">
              <w:rPr>
                <w:rFonts w:cs="Tahoma"/>
                <w:b/>
                <w:bCs/>
                <w:szCs w:val="18"/>
              </w:rPr>
              <w:t>(32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3D4943" w14:textId="77777777" w:rsidR="00BF7A97" w:rsidRPr="00975F2D" w:rsidRDefault="00BF7A97" w:rsidP="00BF7A97">
            <w:pPr>
              <w:jc w:val="center"/>
              <w:rPr>
                <w:rFonts w:eastAsia="Times New Roman" w:cs="Tahoma"/>
                <w:szCs w:val="18"/>
              </w:rPr>
            </w:pP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309B4E" w14:textId="77777777" w:rsidR="00BF7A97" w:rsidRPr="00975F2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C2E4DE" w14:textId="77777777" w:rsidR="00BF7A97" w:rsidRPr="00975F2D"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D2D0D8" w14:textId="77777777" w:rsidR="00BF7A97" w:rsidRPr="00975F2D" w:rsidRDefault="00BF7A97" w:rsidP="00BF7A97">
            <w:pPr>
              <w:jc w:val="center"/>
              <w:rPr>
                <w:rFonts w:eastAsia="Times New Roman" w:cs="Tahoma"/>
                <w:szCs w:val="18"/>
              </w:rPr>
            </w:pPr>
          </w:p>
        </w:tc>
        <w:tc>
          <w:tcPr>
            <w:tcW w:w="16" w:type="dxa"/>
            <w:vAlign w:val="center"/>
          </w:tcPr>
          <w:p w14:paraId="4EA2D126" w14:textId="77777777" w:rsidR="00BF7A97" w:rsidRPr="00975F2D" w:rsidRDefault="00BF7A97" w:rsidP="00713A6C">
            <w:pPr>
              <w:rPr>
                <w:rFonts w:eastAsia="Calibri" w:cs="Tahoma"/>
                <w:szCs w:val="18"/>
              </w:rPr>
            </w:pPr>
          </w:p>
        </w:tc>
      </w:tr>
      <w:tr w:rsidR="00BF7A97" w:rsidRPr="00975F2D" w14:paraId="2AB65241"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3EBF501" w14:textId="77777777" w:rsidR="00BF7A97" w:rsidRPr="00975F2D" w:rsidRDefault="00BF7A97" w:rsidP="00BF7A97">
            <w:pPr>
              <w:ind w:left="522"/>
              <w:rPr>
                <w:rFonts w:cs="Tahoma"/>
                <w:b/>
                <w:bCs/>
                <w:szCs w:val="18"/>
              </w:rPr>
            </w:pPr>
            <w:r w:rsidRPr="00975F2D">
              <w:rPr>
                <w:rFonts w:cs="Tahoma"/>
                <w:szCs w:val="18"/>
              </w:rPr>
              <w:t>Pro (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22D511" w14:textId="77777777" w:rsidR="00BF7A97" w:rsidRPr="00975F2D" w:rsidRDefault="00BF7A97" w:rsidP="00BF7A97">
            <w:pPr>
              <w:jc w:val="center"/>
              <w:rPr>
                <w:rFonts w:eastAsia="Times New Roman" w:cs="Tahoma"/>
                <w:szCs w:val="18"/>
              </w:rPr>
            </w:pPr>
            <w:r w:rsidRPr="00975F2D">
              <w:rPr>
                <w:rFonts w:eastAsia="Times New Roman"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54E5BB" w14:textId="77777777" w:rsidR="00BF7A97" w:rsidRPr="00975F2D" w:rsidRDefault="005679CA" w:rsidP="00BF7A97">
            <w:pPr>
              <w:jc w:val="center"/>
              <w:rPr>
                <w:rFonts w:eastAsia="Times New Roman" w:cs="Tahoma"/>
                <w:szCs w:val="18"/>
              </w:rPr>
            </w:pPr>
            <w:r w:rsidRPr="00975F2D">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FE411A" w14:textId="77777777" w:rsidR="00BF7A97" w:rsidRPr="00975F2D" w:rsidRDefault="00BF7A97" w:rsidP="00BF7A97">
            <w:pPr>
              <w:jc w:val="center"/>
              <w:rPr>
                <w:rFonts w:eastAsia="Times New Roman" w:cs="Tahoma"/>
                <w:szCs w:val="18"/>
              </w:rPr>
            </w:pPr>
            <w:r w:rsidRPr="00975F2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145A2F" w14:textId="77777777" w:rsidR="00BF7A97" w:rsidRPr="00975F2D" w:rsidRDefault="00BF7A97" w:rsidP="00BF7A97">
            <w:pPr>
              <w:jc w:val="center"/>
              <w:rPr>
                <w:rFonts w:eastAsia="Times New Roman" w:cs="Tahoma"/>
                <w:szCs w:val="18"/>
              </w:rPr>
            </w:pPr>
            <w:r w:rsidRPr="00975F2D">
              <w:rPr>
                <w:rFonts w:eastAsia="Times New Roman" w:cs="Tahoma"/>
                <w:szCs w:val="18"/>
              </w:rPr>
              <w:t>x</w:t>
            </w:r>
          </w:p>
        </w:tc>
        <w:tc>
          <w:tcPr>
            <w:tcW w:w="16" w:type="dxa"/>
            <w:vAlign w:val="center"/>
          </w:tcPr>
          <w:p w14:paraId="70D4B1CF" w14:textId="77777777" w:rsidR="00BF7A97" w:rsidRPr="00975F2D" w:rsidRDefault="00BF7A97" w:rsidP="00713A6C">
            <w:pPr>
              <w:rPr>
                <w:rFonts w:eastAsia="Calibri" w:cs="Tahoma"/>
                <w:szCs w:val="18"/>
              </w:rPr>
            </w:pPr>
          </w:p>
        </w:tc>
      </w:tr>
      <w:tr w:rsidR="00B73A46" w:rsidRPr="00975F2D" w14:paraId="35CAFF1C"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7E4B6D" w14:textId="77777777" w:rsidR="00B73A46" w:rsidRPr="00975F2D" w:rsidRDefault="00B73A46" w:rsidP="00713A6C">
            <w:pPr>
              <w:rPr>
                <w:rFonts w:eastAsia="Calibri" w:cs="Tahoma"/>
                <w:b/>
                <w:bCs/>
                <w:szCs w:val="18"/>
              </w:rPr>
            </w:pPr>
            <w:r w:rsidRPr="00975F2D">
              <w:rPr>
                <w:rFonts w:cs="Tahoma"/>
                <w:b/>
                <w:bCs/>
                <w:szCs w:val="18"/>
              </w:rPr>
              <w:t>Windows 7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2056D6" w14:textId="77777777" w:rsidR="00B73A46" w:rsidRPr="00975F2D" w:rsidRDefault="00B73A46" w:rsidP="00BF7A97">
            <w:pPr>
              <w:jc w:val="center"/>
              <w:rPr>
                <w:rFonts w:eastAsia="Times New Roman" w:cs="Tahoma"/>
                <w:szCs w:val="18"/>
              </w:rPr>
            </w:pP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B01919" w14:textId="77777777" w:rsidR="00B73A46" w:rsidRPr="00975F2D"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BFA740" w14:textId="77777777" w:rsidR="00B73A46" w:rsidRPr="00975F2D"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8033EA" w14:textId="77777777" w:rsidR="00B73A46" w:rsidRPr="00975F2D" w:rsidRDefault="00B73A46" w:rsidP="00BF7A97">
            <w:pPr>
              <w:jc w:val="center"/>
              <w:rPr>
                <w:rFonts w:eastAsia="Times New Roman" w:cs="Tahoma"/>
                <w:szCs w:val="18"/>
              </w:rPr>
            </w:pPr>
          </w:p>
        </w:tc>
        <w:tc>
          <w:tcPr>
            <w:tcW w:w="16" w:type="dxa"/>
            <w:vAlign w:val="center"/>
          </w:tcPr>
          <w:p w14:paraId="305486FA" w14:textId="77777777" w:rsidR="00B73A46" w:rsidRPr="00975F2D" w:rsidRDefault="00B73A46" w:rsidP="00713A6C">
            <w:pPr>
              <w:rPr>
                <w:rFonts w:eastAsia="Calibri" w:cs="Tahoma"/>
                <w:szCs w:val="18"/>
              </w:rPr>
            </w:pPr>
          </w:p>
        </w:tc>
      </w:tr>
      <w:tr w:rsidR="00B73A46" w:rsidRPr="00975F2D" w14:paraId="100B45E3"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A9AA4A" w14:textId="77777777" w:rsidR="00B73A46" w:rsidRPr="00975F2D" w:rsidRDefault="00B73A46" w:rsidP="00BF7A97">
            <w:pPr>
              <w:ind w:left="522"/>
              <w:rPr>
                <w:rFonts w:eastAsia="Calibri" w:cs="Tahoma"/>
                <w:bCs/>
                <w:szCs w:val="18"/>
              </w:rPr>
            </w:pPr>
            <w:r w:rsidRPr="00975F2D">
              <w:rPr>
                <w:rFonts w:cs="Tahoma"/>
                <w:szCs w:val="18"/>
              </w:rPr>
              <w:t>Professional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F6BFE9" w14:textId="77777777" w:rsidR="00B73A46" w:rsidRPr="00975F2D" w:rsidRDefault="00B73A46" w:rsidP="00713A6C">
            <w:pPr>
              <w:jc w:val="center"/>
              <w:rPr>
                <w:rFonts w:eastAsia="Calibri" w:cs="Tahoma"/>
                <w:szCs w:val="18"/>
              </w:rPr>
            </w:pPr>
            <w:r w:rsidRPr="00975F2D">
              <w:rPr>
                <w:rFonts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2D1E1E" w14:textId="77777777" w:rsidR="00B73A46" w:rsidRPr="00975F2D" w:rsidRDefault="00B73A46" w:rsidP="00713A6C">
            <w:pPr>
              <w:jc w:val="center"/>
              <w:rPr>
                <w:rFonts w:eastAsia="Calibri" w:cs="Tahoma"/>
                <w:szCs w:val="18"/>
              </w:rPr>
            </w:pPr>
            <w:r w:rsidRPr="00975F2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E941E2" w14:textId="77777777" w:rsidR="00B73A46" w:rsidRPr="00975F2D" w:rsidRDefault="00B73A46" w:rsidP="00713A6C">
            <w:pPr>
              <w:jc w:val="center"/>
              <w:rPr>
                <w:rFonts w:eastAsia="Calibri" w:cs="Tahoma"/>
                <w:szCs w:val="18"/>
              </w:rPr>
            </w:pPr>
            <w:r w:rsidRPr="00975F2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164E6" w14:textId="77777777" w:rsidR="00B73A46" w:rsidRPr="00975F2D" w:rsidRDefault="00B73A46" w:rsidP="00713A6C">
            <w:pPr>
              <w:jc w:val="center"/>
              <w:rPr>
                <w:rFonts w:eastAsia="Calibri" w:cs="Tahoma"/>
                <w:szCs w:val="18"/>
              </w:rPr>
            </w:pPr>
            <w:r w:rsidRPr="00975F2D">
              <w:rPr>
                <w:rFonts w:cs="Tahoma"/>
                <w:szCs w:val="18"/>
              </w:rPr>
              <w:t>x</w:t>
            </w:r>
          </w:p>
        </w:tc>
        <w:tc>
          <w:tcPr>
            <w:tcW w:w="16" w:type="dxa"/>
            <w:vAlign w:val="center"/>
          </w:tcPr>
          <w:p w14:paraId="37D8B7AD" w14:textId="77777777" w:rsidR="00B73A46" w:rsidRPr="00975F2D" w:rsidRDefault="00B73A46" w:rsidP="00713A6C">
            <w:pPr>
              <w:rPr>
                <w:rFonts w:eastAsia="Calibri" w:cs="Tahoma"/>
                <w:szCs w:val="18"/>
              </w:rPr>
            </w:pPr>
          </w:p>
        </w:tc>
      </w:tr>
      <w:tr w:rsidR="00B73A46" w:rsidRPr="00CA73C9" w14:paraId="178FB48A"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84C75F" w14:textId="77777777" w:rsidR="00B73A46" w:rsidRPr="00C11175" w:rsidRDefault="00B73A46" w:rsidP="00DF3AED">
            <w:pPr>
              <w:keepNext/>
              <w:rPr>
                <w:rFonts w:eastAsia="Calibri" w:cs="Tahoma"/>
                <w:b/>
                <w:bCs/>
                <w:szCs w:val="18"/>
                <w:lang w:val="pt-BR"/>
              </w:rPr>
            </w:pPr>
            <w:r w:rsidRPr="00C11175">
              <w:rPr>
                <w:rFonts w:cs="Tahoma"/>
                <w:b/>
                <w:bCs/>
                <w:szCs w:val="18"/>
                <w:lang w:val="pt-BR"/>
              </w:rPr>
              <w:t>Windows Vista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E139F0"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88F65"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21DC0D"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03A7B4" w14:textId="77777777" w:rsidR="00B73A46" w:rsidRPr="00C11175" w:rsidRDefault="000E1B6A" w:rsidP="00713A6C">
            <w:pPr>
              <w:jc w:val="center"/>
              <w:rPr>
                <w:rFonts w:eastAsia="Calibri" w:cs="Tahoma"/>
                <w:szCs w:val="18"/>
                <w:lang w:val="pt-BR"/>
              </w:rPr>
            </w:pPr>
            <w:r w:rsidRPr="00C11175">
              <w:rPr>
                <w:rFonts w:cs="Tahoma"/>
                <w:szCs w:val="18"/>
                <w:lang w:val="pt-BR"/>
              </w:rPr>
              <w:t xml:space="preserve"> </w:t>
            </w:r>
          </w:p>
        </w:tc>
        <w:tc>
          <w:tcPr>
            <w:tcW w:w="16" w:type="dxa"/>
            <w:vAlign w:val="center"/>
          </w:tcPr>
          <w:p w14:paraId="2F457B16" w14:textId="77777777" w:rsidR="00B73A46" w:rsidRPr="00C11175" w:rsidRDefault="00B73A46" w:rsidP="00713A6C">
            <w:pPr>
              <w:rPr>
                <w:rFonts w:eastAsia="Calibri" w:cs="Tahoma"/>
                <w:szCs w:val="18"/>
                <w:lang w:val="pt-BR"/>
              </w:rPr>
            </w:pPr>
          </w:p>
        </w:tc>
      </w:tr>
      <w:tr w:rsidR="00B73A46" w:rsidRPr="00975F2D" w14:paraId="60C7EAC2" w14:textId="77777777" w:rsidTr="00E716AD">
        <w:trPr>
          <w:trHeight w:val="255"/>
        </w:trPr>
        <w:tc>
          <w:tcPr>
            <w:tcW w:w="40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0DD8C9" w14:textId="77777777" w:rsidR="00B73A46" w:rsidRPr="00975F2D" w:rsidRDefault="00B73A46" w:rsidP="00713A6C">
            <w:pPr>
              <w:ind w:firstLine="540"/>
              <w:rPr>
                <w:rFonts w:eastAsia="Calibri" w:cs="Tahoma"/>
                <w:szCs w:val="18"/>
              </w:rPr>
            </w:pPr>
            <w:r w:rsidRPr="00975F2D">
              <w:rPr>
                <w:rFonts w:cs="Tahoma"/>
                <w:szCs w:val="18"/>
              </w:rPr>
              <w:t>Business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2A23C" w14:textId="77777777" w:rsidR="00B73A46" w:rsidRPr="00975F2D" w:rsidRDefault="00B73A46" w:rsidP="00713A6C">
            <w:pPr>
              <w:jc w:val="center"/>
              <w:rPr>
                <w:rFonts w:eastAsia="Calibri" w:cs="Tahoma"/>
                <w:szCs w:val="18"/>
              </w:rPr>
            </w:pPr>
            <w:r w:rsidRPr="00975F2D">
              <w:rPr>
                <w:rFonts w:cs="Tahoma"/>
                <w:szCs w:val="18"/>
              </w:rPr>
              <w:t>x</w:t>
            </w:r>
          </w:p>
        </w:tc>
        <w:tc>
          <w:tcPr>
            <w:tcW w:w="10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56C486" w14:textId="77777777" w:rsidR="00B73A46" w:rsidRPr="00975F2D" w:rsidRDefault="00B73A46" w:rsidP="00713A6C">
            <w:pPr>
              <w:jc w:val="center"/>
              <w:rPr>
                <w:rFonts w:eastAsia="Calibri" w:cs="Tahoma"/>
                <w:szCs w:val="18"/>
              </w:rPr>
            </w:pPr>
            <w:r w:rsidRPr="00975F2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BDEB4D" w14:textId="77777777" w:rsidR="00B73A46" w:rsidRPr="00975F2D" w:rsidRDefault="00B73A46" w:rsidP="00713A6C">
            <w:pPr>
              <w:jc w:val="center"/>
              <w:rPr>
                <w:rFonts w:eastAsia="Calibri" w:cs="Tahoma"/>
                <w:szCs w:val="18"/>
              </w:rPr>
            </w:pPr>
            <w:r w:rsidRPr="00975F2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F8994E" w14:textId="77777777" w:rsidR="00B73A46" w:rsidRPr="00975F2D" w:rsidRDefault="00B73A46" w:rsidP="00713A6C">
            <w:pPr>
              <w:jc w:val="center"/>
              <w:rPr>
                <w:rFonts w:eastAsia="Calibri" w:cs="Tahoma"/>
                <w:szCs w:val="18"/>
              </w:rPr>
            </w:pPr>
            <w:r w:rsidRPr="00975F2D">
              <w:rPr>
                <w:rFonts w:cs="Tahoma"/>
                <w:szCs w:val="18"/>
              </w:rPr>
              <w:t>x</w:t>
            </w:r>
          </w:p>
        </w:tc>
        <w:tc>
          <w:tcPr>
            <w:tcW w:w="16" w:type="dxa"/>
            <w:vAlign w:val="center"/>
          </w:tcPr>
          <w:p w14:paraId="731DFEE1" w14:textId="77777777" w:rsidR="00B73A46" w:rsidRPr="00975F2D" w:rsidRDefault="00B73A46" w:rsidP="00713A6C">
            <w:pPr>
              <w:rPr>
                <w:rFonts w:eastAsia="Calibri" w:cs="Tahoma"/>
                <w:szCs w:val="18"/>
              </w:rPr>
            </w:pPr>
          </w:p>
        </w:tc>
      </w:tr>
    </w:tbl>
    <w:p w14:paraId="7085F967" w14:textId="77777777" w:rsidR="00B73A46" w:rsidRPr="00E716AD" w:rsidRDefault="00B73A46" w:rsidP="00B73A46">
      <w:pPr>
        <w:rPr>
          <w:sz w:val="16"/>
          <w:szCs w:val="16"/>
        </w:rPr>
      </w:pPr>
    </w:p>
    <w:p w14:paraId="5EBDD7F5" w14:textId="77777777" w:rsidR="00B73A46" w:rsidRPr="00C11175" w:rsidRDefault="00B73A46" w:rsidP="001E6F84">
      <w:pPr>
        <w:ind w:left="720"/>
        <w:rPr>
          <w:lang w:val="pt-BR"/>
        </w:rPr>
      </w:pPr>
      <w:r w:rsidRPr="00C11175">
        <w:rPr>
          <w:rFonts w:cs="Tahoma"/>
          <w:szCs w:val="18"/>
          <w:lang w:val="pt-BR"/>
        </w:rPr>
        <w:t>Os clientes que adquirirem a licença de direitos de locação além de uma licença de sistema operacional qualificado</w:t>
      </w:r>
      <w:r w:rsidRPr="00C11175">
        <w:rPr>
          <w:rStyle w:val="CommentReference"/>
          <w:rFonts w:cs="Tahoma"/>
          <w:sz w:val="18"/>
          <w:szCs w:val="18"/>
          <w:lang w:val="pt-BR"/>
        </w:rPr>
        <w:t xml:space="preserve"> </w:t>
      </w:r>
      <w:r w:rsidRPr="00C11175">
        <w:rPr>
          <w:rFonts w:cs="Tahoma"/>
          <w:szCs w:val="18"/>
          <w:lang w:val="pt-BR"/>
        </w:rPr>
        <w:t>terão seus direitos de acordo com essa licença de sistema operacional qualificado</w:t>
      </w:r>
      <w:r w:rsidRPr="00C11175">
        <w:rPr>
          <w:rStyle w:val="CommentReference"/>
          <w:rFonts w:cs="Tahoma"/>
          <w:sz w:val="18"/>
          <w:szCs w:val="18"/>
          <w:lang w:val="pt-BR"/>
        </w:rPr>
        <w:t xml:space="preserve"> </w:t>
      </w:r>
      <w:r w:rsidRPr="00C11175">
        <w:rPr>
          <w:rFonts w:cs="Tahoma"/>
          <w:szCs w:val="18"/>
          <w:lang w:val="pt-BR"/>
        </w:rPr>
        <w:t>estendidos a</w:t>
      </w:r>
      <w:r w:rsidR="001E6F84" w:rsidRPr="00C11175">
        <w:rPr>
          <w:rFonts w:cs="Tahoma"/>
          <w:szCs w:val="18"/>
          <w:lang w:val="pt-BR"/>
        </w:rPr>
        <w:t> </w:t>
      </w:r>
      <w:r w:rsidRPr="00C11175">
        <w:rPr>
          <w:rFonts w:cs="Tahoma"/>
          <w:szCs w:val="18"/>
          <w:lang w:val="pt-BR"/>
        </w:rPr>
        <w:t xml:space="preserve">fim de permitir que terceiros usem o mesmo software. A licença de locação não é uma outorga para uma atualização de versão. </w:t>
      </w:r>
    </w:p>
    <w:p w14:paraId="3412AF71" w14:textId="77777777" w:rsidR="00B73A46" w:rsidRPr="00E716AD" w:rsidRDefault="00B73A46" w:rsidP="00804794">
      <w:pPr>
        <w:ind w:left="720"/>
        <w:rPr>
          <w:sz w:val="16"/>
          <w:szCs w:val="16"/>
          <w:lang w:val="pt-BR"/>
        </w:rPr>
      </w:pPr>
    </w:p>
    <w:p w14:paraId="4BE148EF" w14:textId="77777777" w:rsidR="00B73A46" w:rsidRPr="00C11175" w:rsidRDefault="00B73A46" w:rsidP="00804794">
      <w:pPr>
        <w:ind w:left="720"/>
        <w:rPr>
          <w:lang w:val="pt-BR"/>
        </w:rPr>
      </w:pPr>
      <w:r w:rsidRPr="00C11175">
        <w:rPr>
          <w:rFonts w:cs="Tahoma"/>
          <w:szCs w:val="18"/>
          <w:u w:val="single"/>
          <w:lang w:val="pt-BR"/>
        </w:rPr>
        <w:t>Exceção do Software Assurance</w:t>
      </w:r>
    </w:p>
    <w:p w14:paraId="1CB7CC39" w14:textId="77777777" w:rsidR="00B73A46" w:rsidRPr="00C11175" w:rsidRDefault="00B73A46" w:rsidP="001E6F84">
      <w:pPr>
        <w:ind w:left="720"/>
        <w:rPr>
          <w:lang w:val="pt-BR"/>
        </w:rPr>
      </w:pPr>
      <w:r w:rsidRPr="00C11175">
        <w:rPr>
          <w:rFonts w:cs="Tahoma"/>
          <w:szCs w:val="18"/>
          <w:lang w:val="pt-BR"/>
        </w:rPr>
        <w:t>Os clientes que adquirirem licenças de direitos de locação não estarão qualificados para obter o Software Assurance para as mesmas licenças básicas de software. Porém, os usuários que alugarem/arrendarem e</w:t>
      </w:r>
      <w:r w:rsidR="001E6F84" w:rsidRPr="00C11175">
        <w:rPr>
          <w:rFonts w:cs="Tahoma"/>
          <w:szCs w:val="18"/>
          <w:lang w:val="pt-BR"/>
        </w:rPr>
        <w:t> </w:t>
      </w:r>
      <w:r w:rsidRPr="00C11175">
        <w:rPr>
          <w:rFonts w:cs="Tahoma"/>
          <w:szCs w:val="18"/>
          <w:lang w:val="pt-BR"/>
        </w:rPr>
        <w:t xml:space="preserve">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5222608D" w14:textId="77777777" w:rsidR="00B73A46" w:rsidRPr="00E716AD" w:rsidRDefault="00B73A46" w:rsidP="00B73A46">
      <w:pPr>
        <w:rPr>
          <w:sz w:val="16"/>
          <w:szCs w:val="16"/>
          <w:lang w:val="pt-BR"/>
        </w:rPr>
      </w:pPr>
    </w:p>
    <w:p w14:paraId="0BDEE3C2" w14:textId="77777777" w:rsidR="00F645DA" w:rsidRPr="00E716AD" w:rsidRDefault="00F645DA" w:rsidP="00B73A46">
      <w:pPr>
        <w:rPr>
          <w:sz w:val="16"/>
          <w:szCs w:val="16"/>
          <w:lang w:val="pt-BR"/>
        </w:rPr>
      </w:pPr>
    </w:p>
    <w:p w14:paraId="00D4377D" w14:textId="77777777" w:rsidR="00F645DA" w:rsidRPr="00C11175" w:rsidRDefault="00F645DA" w:rsidP="00F645DA">
      <w:pPr>
        <w:pStyle w:val="Heading3"/>
        <w:keepNext/>
        <w:rPr>
          <w:lang w:val="pt-BR"/>
        </w:rPr>
      </w:pPr>
      <w:bookmarkStart w:id="1143" w:name="_30_Licença_de"/>
      <w:bookmarkStart w:id="1144" w:name="_Toc377174938"/>
      <w:bookmarkEnd w:id="1138"/>
      <w:bookmarkEnd w:id="1139"/>
      <w:bookmarkEnd w:id="1140"/>
      <w:bookmarkEnd w:id="1143"/>
      <w:r w:rsidRPr="00C11175">
        <w:rPr>
          <w:rFonts w:ascii="Tahoma" w:hAnsi="Tahoma"/>
          <w:caps/>
          <w:color w:val="F66400"/>
          <w:sz w:val="22"/>
          <w:vertAlign w:val="superscript"/>
          <w:lang w:val="pt-BR"/>
        </w:rPr>
        <w:t>30</w:t>
      </w:r>
      <w:r w:rsidRPr="002B6651">
        <w:rPr>
          <w:rFonts w:ascii="Tahoma" w:hAnsi="Tahoma"/>
          <w:caps/>
          <w:color w:val="F66400"/>
          <w:sz w:val="22"/>
          <w:lang w:val="pt-BR"/>
        </w:rPr>
        <w:t xml:space="preserve"> </w:t>
      </w:r>
      <w:r w:rsidRPr="00C11175">
        <w:rPr>
          <w:rFonts w:ascii="Tahoma" w:hAnsi="Tahoma"/>
          <w:color w:val="F66400"/>
          <w:sz w:val="22"/>
          <w:lang w:val="pt-BR"/>
        </w:rPr>
        <w:t>Licença de Assinatura do Windows</w:t>
      </w:r>
      <w:r w:rsidRPr="00C11175">
        <w:rPr>
          <w:rFonts w:ascii="Tahoma" w:hAnsi="Tahoma"/>
          <w:color w:val="F66400"/>
          <w:sz w:val="22"/>
          <w:vertAlign w:val="superscript"/>
          <w:lang w:val="pt-BR"/>
        </w:rPr>
        <w:t>®</w:t>
      </w:r>
      <w:r w:rsidRPr="00C11175">
        <w:rPr>
          <w:rFonts w:ascii="Tahoma" w:hAnsi="Tahoma"/>
          <w:color w:val="F66400"/>
          <w:sz w:val="22"/>
          <w:lang w:val="pt-BR"/>
        </w:rPr>
        <w:t xml:space="preserve"> Companion</w:t>
      </w:r>
      <w:bookmarkEnd w:id="1144"/>
    </w:p>
    <w:p w14:paraId="686157C0" w14:textId="77777777" w:rsidR="00F645DA" w:rsidRPr="00E716AD" w:rsidRDefault="00F645DA" w:rsidP="00F645DA">
      <w:pPr>
        <w:rPr>
          <w:sz w:val="16"/>
          <w:szCs w:val="16"/>
          <w:lang w:val="pt-BR"/>
        </w:rPr>
      </w:pPr>
    </w:p>
    <w:p w14:paraId="79705A6E" w14:textId="77777777" w:rsidR="00F645DA" w:rsidRPr="00C11175" w:rsidRDefault="00F645DA" w:rsidP="00F645DA">
      <w:pPr>
        <w:spacing w:after="60"/>
        <w:ind w:left="720"/>
        <w:rPr>
          <w:lang w:val="pt-BR"/>
        </w:rPr>
      </w:pPr>
      <w:r w:rsidRPr="00C11175">
        <w:rPr>
          <w:b/>
          <w:color w:val="000000"/>
          <w:lang w:val="pt-BR"/>
        </w:rPr>
        <w:t>Instituições com um Contrato para Campus e School</w:t>
      </w:r>
    </w:p>
    <w:p w14:paraId="664A3907" w14:textId="77777777" w:rsidR="00F645DA" w:rsidRPr="00C11175" w:rsidRDefault="00F645DA" w:rsidP="001E6F84">
      <w:pPr>
        <w:ind w:left="720"/>
        <w:rPr>
          <w:lang w:val="pt-BR"/>
        </w:rPr>
      </w:pPr>
      <w:r w:rsidRPr="00C11175">
        <w:rPr>
          <w:color w:val="000000"/>
          <w:lang w:val="pt-BR"/>
        </w:rPr>
        <w:t>As Instituições podem comprar a Licença de Assinatura do Windows Companion (CSL) se elas tiverem cobertura para os produtos qualificados.</w:t>
      </w:r>
      <w:r w:rsidR="00975F2D" w:rsidRPr="00C11175">
        <w:rPr>
          <w:color w:val="000000"/>
          <w:lang w:val="pt-BR"/>
        </w:rPr>
        <w:t xml:space="preserve"> </w:t>
      </w:r>
      <w:r w:rsidRPr="00C11175">
        <w:rPr>
          <w:color w:val="000000"/>
          <w:lang w:val="pt-BR"/>
        </w:rPr>
        <w:t>A quantidade máxima de CSLs que podem ser compradas é igual à</w:t>
      </w:r>
      <w:r w:rsidR="001E6F84" w:rsidRPr="00C11175">
        <w:rPr>
          <w:color w:val="000000"/>
          <w:lang w:val="pt-BR"/>
        </w:rPr>
        <w:t> </w:t>
      </w:r>
      <w:r w:rsidRPr="00C11175">
        <w:rPr>
          <w:color w:val="000000"/>
          <w:lang w:val="pt-BR"/>
        </w:rPr>
        <w:t>contagem de PC Qualificado da instituição dos produtos qualificados.</w:t>
      </w:r>
    </w:p>
    <w:p w14:paraId="487AA02D" w14:textId="77777777" w:rsidR="00F645DA" w:rsidRPr="00E716AD" w:rsidRDefault="00F645DA" w:rsidP="00F645DA">
      <w:pPr>
        <w:rPr>
          <w:sz w:val="16"/>
          <w:szCs w:val="16"/>
          <w:lang w:val="pt-BR"/>
        </w:rPr>
      </w:pPr>
    </w:p>
    <w:p w14:paraId="235FC800" w14:textId="77777777" w:rsidR="00F645DA" w:rsidRPr="00C11175" w:rsidRDefault="00F645DA" w:rsidP="00F645DA">
      <w:pPr>
        <w:spacing w:after="60"/>
        <w:ind w:left="720"/>
        <w:rPr>
          <w:lang w:val="pt-BR"/>
        </w:rPr>
      </w:pPr>
      <w:r w:rsidRPr="00C11175">
        <w:rPr>
          <w:b/>
          <w:color w:val="000000"/>
          <w:lang w:val="pt-BR"/>
        </w:rPr>
        <w:t>Companion Devices e Dispositivos Qualificados</w:t>
      </w:r>
    </w:p>
    <w:p w14:paraId="2C885FD3" w14:textId="77777777" w:rsidR="00F645DA" w:rsidRPr="00C11175" w:rsidRDefault="00F645DA" w:rsidP="001E6F84">
      <w:pPr>
        <w:ind w:left="720"/>
        <w:rPr>
          <w:lang w:val="pt-BR"/>
        </w:rPr>
      </w:pPr>
      <w:r w:rsidRPr="00C11175">
        <w:rPr>
          <w:color w:val="000000"/>
          <w:lang w:val="pt-BR"/>
        </w:rPr>
        <w:t>Os Companion Devices que usam os direitos de uso fornecidos pelo CSL são Dispositivos Qualificados.</w:t>
      </w:r>
      <w:r w:rsidR="00975F2D" w:rsidRPr="00C11175">
        <w:rPr>
          <w:color w:val="000000"/>
          <w:lang w:val="pt-BR"/>
        </w:rPr>
        <w:t xml:space="preserve"> </w:t>
      </w:r>
      <w:r w:rsidRPr="00C11175">
        <w:rPr>
          <w:color w:val="000000"/>
          <w:lang w:val="pt-BR"/>
        </w:rPr>
        <w:t>O</w:t>
      </w:r>
      <w:r w:rsidR="001E6F84" w:rsidRPr="00C11175">
        <w:rPr>
          <w:color w:val="000000"/>
          <w:lang w:val="pt-BR"/>
        </w:rPr>
        <w:t> </w:t>
      </w:r>
      <w:r w:rsidRPr="00C11175">
        <w:rPr>
          <w:color w:val="000000"/>
          <w:lang w:val="pt-BR"/>
        </w:rPr>
        <w:t>CSL é um Produto Enterprise e, portanto, preenche a parte dos Sistemas de qualquer compromisso de compra de Dispositivos Qualificados.</w:t>
      </w:r>
      <w:r w:rsidR="00975F2D" w:rsidRPr="00C11175">
        <w:rPr>
          <w:color w:val="000000"/>
          <w:lang w:val="pt-BR"/>
        </w:rPr>
        <w:t xml:space="preserve"> </w:t>
      </w:r>
      <w:r w:rsidRPr="00C11175">
        <w:rPr>
          <w:color w:val="000000"/>
          <w:lang w:val="pt-BR"/>
        </w:rPr>
        <w:t xml:space="preserve">O CSL pode ser adquirido em qualquer quantidade e não precisa ser comprado para todos os Dispositivos </w:t>
      </w:r>
      <w:r w:rsidRPr="00C11175">
        <w:rPr>
          <w:lang w:val="pt-BR"/>
        </w:rPr>
        <w:t>Qualificados de uma organização, mas de nenhuma forma a contagem de CSL pode exceder a combinação de todas as contagens de Licença VDA e Windows Upgrade.</w:t>
      </w:r>
    </w:p>
    <w:p w14:paraId="06D0E17F" w14:textId="77777777" w:rsidR="00104195" w:rsidRPr="00E716AD" w:rsidRDefault="00104195" w:rsidP="00104195">
      <w:pPr>
        <w:tabs>
          <w:tab w:val="left" w:pos="1440"/>
        </w:tabs>
        <w:ind w:left="1080"/>
        <w:contextualSpacing/>
        <w:rPr>
          <w:sz w:val="16"/>
          <w:szCs w:val="16"/>
          <w:lang w:val="pt-BR"/>
        </w:rPr>
      </w:pPr>
    </w:p>
    <w:p w14:paraId="16676F53" w14:textId="77777777" w:rsidR="00F645DA" w:rsidRPr="00E716AD" w:rsidRDefault="00F645DA" w:rsidP="00F645DA">
      <w:pPr>
        <w:rPr>
          <w:sz w:val="16"/>
          <w:szCs w:val="16"/>
          <w:lang w:val="pt-BR"/>
        </w:rPr>
      </w:pPr>
    </w:p>
    <w:p w14:paraId="192680BF" w14:textId="77777777" w:rsidR="00F645DA" w:rsidRPr="00C11175" w:rsidRDefault="00F645DA" w:rsidP="00F645DA">
      <w:pPr>
        <w:pStyle w:val="Heading3"/>
        <w:rPr>
          <w:lang w:val="pt-BR"/>
        </w:rPr>
      </w:pPr>
      <w:bookmarkStart w:id="1145" w:name="_31_Windows_Embedded"/>
      <w:bookmarkStart w:id="1146" w:name="_Toc377174939"/>
      <w:bookmarkEnd w:id="1145"/>
      <w:r w:rsidRPr="00C11175">
        <w:rPr>
          <w:rFonts w:ascii="Tahoma" w:hAnsi="Tahoma"/>
          <w:caps/>
          <w:color w:val="F66400"/>
          <w:sz w:val="22"/>
          <w:vertAlign w:val="superscript"/>
          <w:lang w:val="pt-BR"/>
        </w:rPr>
        <w:t>31</w:t>
      </w:r>
      <w:r w:rsidRPr="002B6651">
        <w:rPr>
          <w:rFonts w:ascii="Tahoma" w:hAnsi="Tahoma"/>
          <w:caps/>
          <w:color w:val="F66400"/>
          <w:sz w:val="22"/>
          <w:lang w:val="pt-BR"/>
        </w:rPr>
        <w:t xml:space="preserve"> </w:t>
      </w:r>
      <w:r w:rsidRPr="00C11175">
        <w:rPr>
          <w:rFonts w:ascii="Tahoma" w:hAnsi="Tahoma"/>
          <w:color w:val="F66400"/>
          <w:sz w:val="22"/>
          <w:lang w:val="pt-BR"/>
        </w:rPr>
        <w:t>Windows Embedded 8 Standard Enterprise Kit</w:t>
      </w:r>
      <w:bookmarkEnd w:id="1146"/>
    </w:p>
    <w:p w14:paraId="7525DEB3" w14:textId="77777777" w:rsidR="00F645DA" w:rsidRPr="00E716AD" w:rsidRDefault="00F645DA" w:rsidP="00F645DA">
      <w:pPr>
        <w:pStyle w:val="FootnoteBulletLevel1"/>
        <w:tabs>
          <w:tab w:val="clear" w:pos="900"/>
        </w:tabs>
        <w:adjustRightInd/>
        <w:spacing w:before="0" w:after="0"/>
        <w:ind w:left="720" w:hanging="7"/>
        <w:textAlignment w:val="auto"/>
        <w:rPr>
          <w:sz w:val="16"/>
          <w:szCs w:val="16"/>
          <w:lang w:val="pt-BR"/>
        </w:rPr>
      </w:pPr>
    </w:p>
    <w:p w14:paraId="48DD6586" w14:textId="77777777" w:rsidR="00F645DA" w:rsidRPr="00E716AD" w:rsidRDefault="00F645DA" w:rsidP="00E716AD">
      <w:pPr>
        <w:pStyle w:val="FootnoteBulletLevel1"/>
        <w:tabs>
          <w:tab w:val="clear" w:pos="900"/>
        </w:tabs>
        <w:adjustRightInd/>
        <w:spacing w:before="0" w:after="0"/>
        <w:ind w:left="720" w:firstLine="0"/>
        <w:textAlignment w:val="auto"/>
        <w:rPr>
          <w:sz w:val="16"/>
          <w:szCs w:val="16"/>
          <w:lang w:val="pt-BR"/>
        </w:rPr>
      </w:pPr>
      <w:r w:rsidRPr="00C11175">
        <w:rPr>
          <w:rFonts w:ascii="Tahoma" w:hAnsi="Tahoma" w:cs="Tahoma"/>
          <w:sz w:val="18"/>
          <w:szCs w:val="22"/>
          <w:lang w:val="pt-BR"/>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Enterprise Sideloading, BranchCache e AppLocker).</w:t>
      </w:r>
      <w:r w:rsidR="00975F2D" w:rsidRPr="00C11175">
        <w:rPr>
          <w:rFonts w:ascii="Tahoma" w:hAnsi="Tahoma" w:cs="Tahoma"/>
          <w:sz w:val="18"/>
          <w:szCs w:val="22"/>
          <w:lang w:val="pt-BR"/>
        </w:rPr>
        <w:t xml:space="preserve"> </w:t>
      </w:r>
      <w:r w:rsidRPr="00C11175">
        <w:rPr>
          <w:rFonts w:ascii="Tahoma" w:hAnsi="Tahoma" w:cs="Tahoma"/>
          <w:sz w:val="18"/>
          <w:szCs w:val="22"/>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975F2D" w:rsidRPr="00C11175">
        <w:rPr>
          <w:rFonts w:ascii="Tahoma" w:hAnsi="Tahoma" w:cs="Tahoma"/>
          <w:sz w:val="18"/>
          <w:szCs w:val="22"/>
          <w:lang w:val="pt-BR"/>
        </w:rPr>
        <w:t xml:space="preserve"> </w:t>
      </w:r>
      <w:r w:rsidRPr="00C11175">
        <w:rPr>
          <w:rFonts w:ascii="Tahoma" w:hAnsi="Tahoma" w:cs="Tahoma"/>
          <w:sz w:val="18"/>
          <w:szCs w:val="22"/>
          <w:lang w:val="pt-BR"/>
        </w:rP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w:t>
      </w:r>
      <w:r w:rsidR="001E6F84" w:rsidRPr="00C11175">
        <w:rPr>
          <w:rFonts w:ascii="Tahoma" w:hAnsi="Tahoma" w:cs="Tahoma"/>
          <w:sz w:val="18"/>
          <w:szCs w:val="22"/>
          <w:lang w:val="pt-BR"/>
        </w:rPr>
        <w:t> </w:t>
      </w:r>
      <w:r w:rsidRPr="00C11175">
        <w:rPr>
          <w:rFonts w:ascii="Tahoma" w:hAnsi="Tahoma" w:cs="Tahoma"/>
          <w:sz w:val="18"/>
          <w:szCs w:val="22"/>
          <w:lang w:val="pt-BR"/>
        </w:rPr>
        <w:t>Enterprise Sideloading para Windows Embedded 8 Standard só está disponível como parte do Windows Embedded 8 Standard Enterprise Kit.</w:t>
      </w:r>
      <w:r w:rsidR="00975F2D" w:rsidRPr="00C11175">
        <w:rPr>
          <w:rFonts w:ascii="Tahoma" w:hAnsi="Tahoma" w:cs="Tahoma"/>
          <w:sz w:val="18"/>
          <w:szCs w:val="22"/>
          <w:lang w:val="pt-BR"/>
        </w:rPr>
        <w:t xml:space="preserve"> </w:t>
      </w:r>
    </w:p>
    <w:p w14:paraId="708CA01E" w14:textId="77777777" w:rsidR="006A6EB4" w:rsidRPr="00C11175" w:rsidRDefault="006A6EB4" w:rsidP="006A6EB4">
      <w:pPr>
        <w:contextualSpacing/>
        <w:rPr>
          <w:lang w:val="pt-BR"/>
        </w:rPr>
      </w:pPr>
    </w:p>
    <w:p w14:paraId="5DE781F4" w14:textId="77777777" w:rsidR="006A6EB4" w:rsidRPr="00975F2D" w:rsidRDefault="006A6EB4" w:rsidP="006A6EB4">
      <w:pPr>
        <w:pStyle w:val="Heading3"/>
      </w:pPr>
      <w:bookmarkStart w:id="1147" w:name="_32_Atualização_para"/>
      <w:bookmarkStart w:id="1148" w:name="_Toc377174940"/>
      <w:bookmarkEnd w:id="1147"/>
      <w:r w:rsidRPr="00975F2D">
        <w:rPr>
          <w:rFonts w:ascii="Tahoma" w:hAnsi="Tahoma"/>
          <w:caps/>
          <w:color w:val="F66400"/>
          <w:sz w:val="22"/>
          <w:vertAlign w:val="superscript"/>
        </w:rPr>
        <w:lastRenderedPageBreak/>
        <w:t>32</w:t>
      </w:r>
      <w:r w:rsidRPr="002B6651">
        <w:rPr>
          <w:rFonts w:ascii="Tahoma" w:hAnsi="Tahoma"/>
          <w:caps/>
          <w:color w:val="F66400"/>
          <w:sz w:val="22"/>
        </w:rPr>
        <w:t xml:space="preserve"> </w:t>
      </w:r>
      <w:r w:rsidRPr="00975F2D">
        <w:rPr>
          <w:rFonts w:ascii="Tahoma" w:hAnsi="Tahoma"/>
          <w:color w:val="F66400"/>
          <w:sz w:val="22"/>
        </w:rPr>
        <w:t>Atualização para Windows</w:t>
      </w:r>
      <w:r w:rsidRPr="00A50F6E">
        <w:rPr>
          <w:rFonts w:ascii="Tahoma" w:hAnsi="Tahoma"/>
          <w:color w:val="F66400"/>
          <w:sz w:val="22"/>
          <w:vertAlign w:val="superscript"/>
        </w:rPr>
        <w:t>®</w:t>
      </w:r>
      <w:r w:rsidRPr="00975F2D">
        <w:rPr>
          <w:rFonts w:ascii="Tahoma" w:hAnsi="Tahoma"/>
          <w:color w:val="F66400"/>
          <w:sz w:val="22"/>
        </w:rPr>
        <w:t xml:space="preserve"> Embedded 8.1 Industry Pro</w:t>
      </w:r>
      <w:bookmarkEnd w:id="1148"/>
    </w:p>
    <w:p w14:paraId="15714C94" w14:textId="77777777" w:rsidR="006A6EB4" w:rsidRPr="00975F2D" w:rsidRDefault="006A6EB4" w:rsidP="006A6EB4"/>
    <w:p w14:paraId="36938290" w14:textId="77777777" w:rsidR="006A6EB4" w:rsidRPr="00C11175" w:rsidRDefault="006A6EB4" w:rsidP="006A6EB4">
      <w:pPr>
        <w:pStyle w:val="FootnoteBulletLevel1"/>
        <w:tabs>
          <w:tab w:val="clear" w:pos="900"/>
        </w:tabs>
        <w:adjustRightInd/>
        <w:spacing w:before="0" w:after="60"/>
        <w:ind w:left="720" w:firstLine="0"/>
        <w:textAlignment w:val="auto"/>
        <w:rPr>
          <w:lang w:val="pt-BR"/>
        </w:rPr>
      </w:pPr>
      <w:r w:rsidRPr="00C11175">
        <w:rPr>
          <w:rFonts w:ascii="Tahoma" w:hAnsi="Tahoma" w:cs="Tahoma"/>
          <w:b/>
          <w:bCs/>
          <w:sz w:val="18"/>
          <w:szCs w:val="18"/>
          <w:lang w:val="pt-BR"/>
        </w:rPr>
        <w:t>Atualização para Windows</w:t>
      </w:r>
      <w:r w:rsidRPr="00C11175">
        <w:rPr>
          <w:rFonts w:ascii="Tahoma" w:hAnsi="Tahoma" w:cs="Tahoma"/>
          <w:b/>
          <w:bCs/>
          <w:sz w:val="18"/>
          <w:szCs w:val="18"/>
          <w:vertAlign w:val="superscript"/>
          <w:lang w:val="pt-BR"/>
        </w:rPr>
        <w:t>®</w:t>
      </w:r>
      <w:r w:rsidRPr="00C11175">
        <w:rPr>
          <w:rFonts w:ascii="Tahoma" w:hAnsi="Tahoma" w:cs="Tahoma"/>
          <w:b/>
          <w:bCs/>
          <w:sz w:val="18"/>
          <w:szCs w:val="18"/>
          <w:lang w:val="pt-BR"/>
        </w:rPr>
        <w:t xml:space="preserve"> Embedded 8.1 Industry Pro e Software Assurance</w:t>
      </w:r>
      <w:r w:rsidRPr="00C11175">
        <w:rPr>
          <w:rFonts w:ascii="Tahoma" w:hAnsi="Tahoma" w:cs="Tahoma"/>
          <w:b/>
          <w:sz w:val="18"/>
          <w:szCs w:val="18"/>
          <w:u w:val="single"/>
          <w:lang w:val="pt-BR"/>
        </w:rPr>
        <w:t xml:space="preserve"> </w:t>
      </w:r>
    </w:p>
    <w:p w14:paraId="54049C03" w14:textId="77777777" w:rsidR="006A6EB4" w:rsidRPr="00C11175" w:rsidRDefault="006A6EB4" w:rsidP="006A6EB4">
      <w:pPr>
        <w:ind w:left="720"/>
        <w:rPr>
          <w:lang w:val="pt-BR"/>
        </w:rPr>
      </w:pPr>
      <w:r w:rsidRPr="00C11175">
        <w:rPr>
          <w:rFonts w:cs="Tahoma"/>
          <w:szCs w:val="18"/>
          <w:u w:val="single"/>
          <w:lang w:val="pt-BR"/>
        </w:rPr>
        <w:t>Licença de Atualização do Sistema Operacional (SO) para Windows Embedded 8.1 Industry Pro</w:t>
      </w:r>
    </w:p>
    <w:p w14:paraId="4FE206CA" w14:textId="77777777" w:rsidR="006A6EB4" w:rsidRPr="00C11175" w:rsidRDefault="006A6EB4" w:rsidP="006A6EB4">
      <w:pPr>
        <w:pStyle w:val="FootnoteBulletLevel1"/>
        <w:tabs>
          <w:tab w:val="clear" w:pos="900"/>
        </w:tabs>
        <w:adjustRightInd/>
        <w:spacing w:before="0" w:after="0"/>
        <w:ind w:left="720" w:hanging="7"/>
        <w:textAlignment w:val="auto"/>
        <w:rPr>
          <w:spacing w:val="-2"/>
          <w:lang w:val="pt-BR"/>
        </w:rPr>
      </w:pPr>
      <w:r w:rsidRPr="00C11175">
        <w:rPr>
          <w:rFonts w:ascii="Tahoma" w:hAnsi="Tahoma" w:cs="Tahoma"/>
          <w:spacing w:val="-2"/>
          <w:sz w:val="18"/>
          <w:szCs w:val="18"/>
          <w:lang w:val="pt-BR"/>
        </w:rPr>
        <w:t>As licenças de sistema operacional concedidas para Windows Embedded 8.1 Industry Pro são apenas licenças de atualização. Não há licenças integrais de sistema operacional de desktop disponíveis. Portanto, cada dispositivo para o qual você adquirir e no qual executar a Atualização para Windows Embedded 8.1 Industry Pro deverá estar licenciado para executar um dos sistemas operacionais qualificados identificados abaixo.</w:t>
      </w:r>
    </w:p>
    <w:p w14:paraId="2D2B5C35" w14:textId="77777777" w:rsidR="001E6F84" w:rsidRPr="00C11175" w:rsidRDefault="001E6F84" w:rsidP="006A6EB4">
      <w:pPr>
        <w:ind w:left="720"/>
        <w:rPr>
          <w:lang w:val="pt-BR"/>
        </w:rPr>
      </w:pPr>
    </w:p>
    <w:p w14:paraId="737D3B83" w14:textId="77777777" w:rsidR="006A6EB4" w:rsidRPr="00C11175" w:rsidRDefault="006A6EB4" w:rsidP="006A6EB4">
      <w:pPr>
        <w:ind w:left="720"/>
        <w:rPr>
          <w:lang w:val="pt-BR"/>
        </w:rPr>
      </w:pPr>
      <w:r w:rsidRPr="00C11175">
        <w:rPr>
          <w:rFonts w:cs="Tahoma"/>
          <w:szCs w:val="18"/>
          <w:u w:val="single"/>
          <w:lang w:val="pt-BR"/>
        </w:rPr>
        <w:t>Regras do Sistema Operacional (SO) Qualificado para Windows Embedded 8.1 Industry Pro</w:t>
      </w:r>
    </w:p>
    <w:p w14:paraId="2660FDC3" w14:textId="77777777" w:rsidR="006A6EB4" w:rsidRPr="00C11175" w:rsidRDefault="006A6EB4" w:rsidP="006A6EB4">
      <w:pPr>
        <w:numPr>
          <w:ilvl w:val="0"/>
          <w:numId w:val="84"/>
        </w:numPr>
        <w:spacing w:after="60"/>
        <w:ind w:left="1440"/>
        <w:rPr>
          <w:lang w:val="pt-BR"/>
        </w:rPr>
      </w:pPr>
      <w:r w:rsidRPr="00C11175">
        <w:rPr>
          <w:rFonts w:cs="Tahoma"/>
          <w:szCs w:val="18"/>
          <w:lang w:val="pt-BR"/>
        </w:rPr>
        <w:t>O SO qualificado deverá estar instalado no dispositivo ao qual a licença de Atualização para Windows Embedded 8 Industry Pro será cedida.</w:t>
      </w:r>
    </w:p>
    <w:p w14:paraId="71F3EE57" w14:textId="77777777" w:rsidR="006A6EB4" w:rsidRPr="00C11175" w:rsidRDefault="006A6EB4" w:rsidP="006A6EB4">
      <w:pPr>
        <w:numPr>
          <w:ilvl w:val="1"/>
          <w:numId w:val="86"/>
        </w:numPr>
        <w:spacing w:after="60"/>
        <w:ind w:left="1440"/>
        <w:rPr>
          <w:lang w:val="pt-BR"/>
        </w:rPr>
      </w:pPr>
      <w:r w:rsidRPr="00C11175">
        <w:rPr>
          <w:rFonts w:cs="Tahoma"/>
          <w:szCs w:val="18"/>
          <w:lang w:val="pt-BR"/>
        </w:rPr>
        <w:t xml:space="preserve">Salvo conforme estabelecido a seguir, os clientes devem remover o Sistema Operacional qualificado do dispositivo para implantar a licença de Atualização para Windows Embedded 8.1 Industry Pro. </w:t>
      </w:r>
    </w:p>
    <w:p w14:paraId="360B6AE7" w14:textId="77777777" w:rsidR="006A6EB4" w:rsidRPr="00C11175" w:rsidRDefault="006A6EB4" w:rsidP="006A6EB4">
      <w:pPr>
        <w:numPr>
          <w:ilvl w:val="1"/>
          <w:numId w:val="86"/>
        </w:numPr>
        <w:spacing w:after="60"/>
        <w:ind w:left="1440"/>
        <w:rPr>
          <w:lang w:val="pt-BR"/>
        </w:rPr>
      </w:pPr>
      <w:r w:rsidRPr="00C11175">
        <w:rPr>
          <w:rFonts w:cs="Tahoma"/>
          <w:szCs w:val="18"/>
          <w:lang w:val="pt-BR"/>
        </w:rPr>
        <w:t>Os clientes que desejarem instalar ou executar mais de um sistema operacional licenciado de uma vez (incluindo o sistema operacional qualificado) poderão adquirir Software Assurance para sua licença de Atualização para Windows Embedded 8.1 Industry Pro.</w:t>
      </w:r>
    </w:p>
    <w:p w14:paraId="6F10FDF3" w14:textId="77777777" w:rsidR="006A6EB4" w:rsidRPr="00C11175" w:rsidRDefault="006A6EB4" w:rsidP="006A6EB4">
      <w:pPr>
        <w:numPr>
          <w:ilvl w:val="1"/>
          <w:numId w:val="86"/>
        </w:numPr>
        <w:ind w:left="1440"/>
        <w:rPr>
          <w:lang w:val="pt-BR"/>
        </w:rPr>
      </w:pPr>
      <w:r w:rsidRPr="00C11175">
        <w:rPr>
          <w:rFonts w:cs="Tahoma"/>
          <w:szCs w:val="18"/>
          <w:lang w:val="pt-BR"/>
        </w:rPr>
        <w:t xml:space="preserve">Os clientes que tiverem cobertura do Software Assurance ativa não precisarão desinstalar o SO qualificado e poderão instalar e executar o SO qualificado e o Windows Embedded 8.1 Industry Pro ao mesmo tempo. </w:t>
      </w:r>
    </w:p>
    <w:p w14:paraId="79EB51E7" w14:textId="77777777" w:rsidR="006A6EB4" w:rsidRPr="00C11175" w:rsidRDefault="006A6EB4" w:rsidP="006A6EB4">
      <w:pPr>
        <w:spacing w:after="60"/>
        <w:rPr>
          <w:lang w:val="pt-BR"/>
        </w:rPr>
      </w:pPr>
    </w:p>
    <w:p w14:paraId="53B20A38" w14:textId="77777777" w:rsidR="006A6EB4" w:rsidRPr="00C11175" w:rsidRDefault="006A6EB4" w:rsidP="006A6EB4">
      <w:pPr>
        <w:pStyle w:val="ListParagraph"/>
        <w:rPr>
          <w:lang w:val="pt-BR"/>
        </w:rPr>
      </w:pPr>
      <w:r w:rsidRPr="00C11175">
        <w:rPr>
          <w:rFonts w:ascii="Tahoma" w:hAnsi="Tahoma" w:cs="Tahoma"/>
          <w:sz w:val="18"/>
          <w:szCs w:val="18"/>
          <w:u w:val="single"/>
          <w:lang w:val="pt-BR"/>
        </w:rPr>
        <w:t>Sistemas Operacionais Qualificados (“Sistema Operacional Qualificado”)</w:t>
      </w:r>
      <w:r w:rsidRPr="00C11175">
        <w:rPr>
          <w:rFonts w:ascii="Tahoma" w:hAnsi="Tahoma" w:cs="Tahoma"/>
          <w:sz w:val="18"/>
          <w:szCs w:val="18"/>
          <w:lang w:val="pt-BR"/>
        </w:rPr>
        <w:t>:</w:t>
      </w:r>
    </w:p>
    <w:p w14:paraId="703EF78F" w14:textId="77777777" w:rsidR="006A6EB4" w:rsidRPr="00975F2D" w:rsidRDefault="006A6EB4" w:rsidP="006A6EB4">
      <w:pPr>
        <w:numPr>
          <w:ilvl w:val="1"/>
          <w:numId w:val="86"/>
        </w:numPr>
        <w:spacing w:after="60"/>
        <w:ind w:left="1440"/>
      </w:pPr>
      <w:r w:rsidRPr="00975F2D">
        <w:rPr>
          <w:rFonts w:cs="Tahoma"/>
          <w:szCs w:val="18"/>
        </w:rPr>
        <w:t>Windows Embedded para Point of Service (WEPOS)</w:t>
      </w:r>
    </w:p>
    <w:p w14:paraId="3AAC1466" w14:textId="77777777" w:rsidR="006A6EB4" w:rsidRPr="00975F2D" w:rsidRDefault="006A6EB4" w:rsidP="006A6EB4">
      <w:pPr>
        <w:numPr>
          <w:ilvl w:val="1"/>
          <w:numId w:val="86"/>
        </w:numPr>
        <w:spacing w:after="60"/>
        <w:ind w:left="1440"/>
      </w:pPr>
      <w:r w:rsidRPr="00975F2D">
        <w:rPr>
          <w:rFonts w:cs="Tahoma"/>
          <w:szCs w:val="18"/>
        </w:rPr>
        <w:t>Windows Embedded POSReady 2009 e POSReady 7</w:t>
      </w:r>
    </w:p>
    <w:p w14:paraId="769752CF" w14:textId="77777777" w:rsidR="006A6EB4" w:rsidRPr="00C11175" w:rsidRDefault="006A6EB4" w:rsidP="006A6EB4">
      <w:pPr>
        <w:numPr>
          <w:ilvl w:val="1"/>
          <w:numId w:val="86"/>
        </w:numPr>
        <w:spacing w:after="60"/>
        <w:ind w:left="1440"/>
        <w:rPr>
          <w:lang w:val="pt-BR"/>
        </w:rPr>
      </w:pPr>
      <w:r w:rsidRPr="00C11175">
        <w:rPr>
          <w:rFonts w:cs="Tahoma"/>
          <w:szCs w:val="18"/>
          <w:lang w:val="pt-BR"/>
        </w:rPr>
        <w:t xml:space="preserve">Windows XP Professional para Sistemas Incorporados </w:t>
      </w:r>
    </w:p>
    <w:p w14:paraId="2650D386" w14:textId="77777777" w:rsidR="006A6EB4" w:rsidRPr="00C11175" w:rsidRDefault="006A6EB4" w:rsidP="006A6EB4">
      <w:pPr>
        <w:numPr>
          <w:ilvl w:val="1"/>
          <w:numId w:val="86"/>
        </w:numPr>
        <w:spacing w:after="60"/>
        <w:ind w:left="1440"/>
        <w:rPr>
          <w:lang w:val="pt-BR"/>
        </w:rPr>
      </w:pPr>
      <w:r w:rsidRPr="00C11175">
        <w:rPr>
          <w:rFonts w:cs="Tahoma"/>
          <w:szCs w:val="18"/>
          <w:lang w:val="pt-BR"/>
        </w:rPr>
        <w:t>Windows Vista Business para Sistemas Incorporados e Windows Vista Ultimate para Sistemas Incorporados</w:t>
      </w:r>
    </w:p>
    <w:p w14:paraId="05CF8D21" w14:textId="77777777" w:rsidR="006A6EB4" w:rsidRPr="00975F2D" w:rsidRDefault="006A6EB4" w:rsidP="006A6EB4">
      <w:pPr>
        <w:numPr>
          <w:ilvl w:val="1"/>
          <w:numId w:val="86"/>
        </w:numPr>
        <w:spacing w:after="60"/>
        <w:ind w:left="1440"/>
      </w:pPr>
      <w:r w:rsidRPr="00975F2D">
        <w:rPr>
          <w:rFonts w:cs="Tahoma"/>
          <w:szCs w:val="18"/>
        </w:rPr>
        <w:t xml:space="preserve">Windows 2000 Professional para Sistemas Incorporados </w:t>
      </w:r>
    </w:p>
    <w:p w14:paraId="0665EF7A" w14:textId="77777777" w:rsidR="006A6EB4" w:rsidRPr="00975F2D" w:rsidRDefault="006A6EB4" w:rsidP="006A6EB4">
      <w:pPr>
        <w:numPr>
          <w:ilvl w:val="1"/>
          <w:numId w:val="86"/>
        </w:numPr>
        <w:spacing w:after="60"/>
        <w:ind w:left="1440"/>
        <w:rPr>
          <w:lang w:val="es-ES"/>
        </w:rPr>
      </w:pPr>
      <w:r w:rsidRPr="00975F2D">
        <w:rPr>
          <w:rFonts w:cs="Tahoma"/>
          <w:szCs w:val="18"/>
          <w:lang w:val="es-ES"/>
        </w:rPr>
        <w:t>Windows NT Embedded para Sistemas Incorporados</w:t>
      </w:r>
    </w:p>
    <w:p w14:paraId="0FA0CF8C" w14:textId="77777777" w:rsidR="006A6EB4" w:rsidRPr="00975F2D" w:rsidRDefault="006A6EB4" w:rsidP="006A6EB4">
      <w:pPr>
        <w:numPr>
          <w:ilvl w:val="1"/>
          <w:numId w:val="86"/>
        </w:numPr>
        <w:spacing w:after="60"/>
        <w:ind w:left="1440"/>
      </w:pPr>
      <w:r w:rsidRPr="00975F2D">
        <w:rPr>
          <w:rFonts w:cs="Tahoma"/>
          <w:szCs w:val="18"/>
        </w:rPr>
        <w:t>Windows 7 Professional para Sistemas Incorporados</w:t>
      </w:r>
    </w:p>
    <w:p w14:paraId="2746F87D" w14:textId="77777777" w:rsidR="006A6EB4" w:rsidRPr="00975F2D" w:rsidRDefault="006A6EB4" w:rsidP="006A6EB4">
      <w:pPr>
        <w:numPr>
          <w:ilvl w:val="1"/>
          <w:numId w:val="86"/>
        </w:numPr>
        <w:spacing w:after="60"/>
        <w:ind w:left="1440"/>
      </w:pPr>
      <w:r w:rsidRPr="00975F2D">
        <w:rPr>
          <w:rFonts w:cs="Tahoma"/>
          <w:szCs w:val="18"/>
        </w:rPr>
        <w:t>Windows 7 Ultimate para Sistemas Incorporados</w:t>
      </w:r>
    </w:p>
    <w:p w14:paraId="68B7A9F3" w14:textId="77777777" w:rsidR="006A6EB4" w:rsidRPr="00975F2D" w:rsidRDefault="006A6EB4" w:rsidP="006A6EB4">
      <w:pPr>
        <w:numPr>
          <w:ilvl w:val="1"/>
          <w:numId w:val="86"/>
        </w:numPr>
        <w:spacing w:after="60"/>
        <w:ind w:left="1440"/>
      </w:pPr>
      <w:r w:rsidRPr="00975F2D">
        <w:rPr>
          <w:rFonts w:cs="Tahoma"/>
          <w:szCs w:val="18"/>
        </w:rPr>
        <w:t>Windows XP Embedded</w:t>
      </w:r>
    </w:p>
    <w:p w14:paraId="68FFC79C" w14:textId="77777777" w:rsidR="006A6EB4" w:rsidRPr="00975F2D" w:rsidRDefault="006A6EB4" w:rsidP="006A6EB4">
      <w:pPr>
        <w:numPr>
          <w:ilvl w:val="1"/>
          <w:numId w:val="86"/>
        </w:numPr>
        <w:spacing w:after="60"/>
        <w:ind w:left="1440"/>
      </w:pPr>
      <w:r w:rsidRPr="00975F2D">
        <w:rPr>
          <w:rFonts w:cs="Tahoma"/>
          <w:szCs w:val="18"/>
        </w:rPr>
        <w:t>Windows Embedded Standard 7, 2009 e Windows Embedded 8 Standard</w:t>
      </w:r>
    </w:p>
    <w:p w14:paraId="3799A0EF" w14:textId="77777777" w:rsidR="006A6EB4" w:rsidRPr="00975F2D" w:rsidRDefault="006A6EB4" w:rsidP="006A6EB4">
      <w:pPr>
        <w:numPr>
          <w:ilvl w:val="1"/>
          <w:numId w:val="86"/>
        </w:numPr>
        <w:spacing w:after="60"/>
        <w:ind w:left="1440"/>
      </w:pPr>
      <w:r w:rsidRPr="00975F2D">
        <w:rPr>
          <w:rFonts w:cs="Tahoma"/>
          <w:szCs w:val="18"/>
        </w:rPr>
        <w:t>Windows Embedded 8 e 8.1 Pro</w:t>
      </w:r>
    </w:p>
    <w:p w14:paraId="1BBFD4EE" w14:textId="77777777" w:rsidR="006A6EB4" w:rsidRPr="00975F2D" w:rsidRDefault="006A6EB4" w:rsidP="006A6EB4">
      <w:pPr>
        <w:numPr>
          <w:ilvl w:val="1"/>
          <w:numId w:val="86"/>
        </w:numPr>
        <w:spacing w:after="60"/>
        <w:ind w:left="1440"/>
      </w:pPr>
      <w:r w:rsidRPr="00975F2D">
        <w:rPr>
          <w:rFonts w:cs="Tahoma"/>
          <w:szCs w:val="18"/>
        </w:rPr>
        <w:t>Windows Embedded 8 e 8.1 Industry Pro: Tanto Geral quanto Varejo</w:t>
      </w:r>
    </w:p>
    <w:p w14:paraId="29587BB7" w14:textId="77777777" w:rsidR="006A6EB4" w:rsidRPr="00975F2D" w:rsidRDefault="006A6EB4" w:rsidP="006A6EB4"/>
    <w:p w14:paraId="428ED95F" w14:textId="77777777" w:rsidR="006A6EB4" w:rsidRPr="00C11175" w:rsidRDefault="006A6EB4" w:rsidP="006A6EB4">
      <w:pPr>
        <w:pStyle w:val="FootnoteBulletLevel1"/>
        <w:tabs>
          <w:tab w:val="clear" w:pos="900"/>
        </w:tabs>
        <w:spacing w:before="0" w:after="0"/>
        <w:ind w:left="0" w:firstLine="0"/>
        <w:rPr>
          <w:lang w:val="pt-BR"/>
        </w:rPr>
      </w:pPr>
      <w:r w:rsidRPr="00C11175">
        <w:rPr>
          <w:rFonts w:ascii="Tahoma" w:hAnsi="Tahoma" w:cs="Tahoma"/>
          <w:sz w:val="18"/>
          <w:szCs w:val="18"/>
          <w:lang w:val="pt-BR"/>
        </w:rPr>
        <w:t>Qualquer sistema operacional não listado acima não é um SO qualificado.</w:t>
      </w:r>
      <w:r w:rsidR="00975F2D" w:rsidRPr="00C11175">
        <w:rPr>
          <w:rFonts w:ascii="Tahoma" w:hAnsi="Tahoma" w:cs="Tahoma"/>
          <w:sz w:val="18"/>
          <w:szCs w:val="18"/>
          <w:lang w:val="pt-BR"/>
        </w:rPr>
        <w:t xml:space="preserve"> </w:t>
      </w:r>
      <w:r w:rsidRPr="00C11175">
        <w:rPr>
          <w:rFonts w:ascii="Tahoma" w:hAnsi="Tahoma" w:cs="Tahoma"/>
          <w:sz w:val="18"/>
          <w:szCs w:val="18"/>
          <w:lang w:val="pt-BR"/>
        </w:rPr>
        <w:t>Por exemplo, uma licença do Windows 8.1 Pro não está qualificada para Atualização para Windows Embedded 8 Industry.</w:t>
      </w:r>
    </w:p>
    <w:p w14:paraId="7D35ECB2" w14:textId="77777777" w:rsidR="006A6EB4" w:rsidRPr="00C11175" w:rsidRDefault="006A6EB4" w:rsidP="006A6EB4">
      <w:pPr>
        <w:pStyle w:val="FootnoteBulletLevel1"/>
        <w:spacing w:before="0" w:after="0"/>
        <w:ind w:left="720" w:firstLine="0"/>
        <w:rPr>
          <w:lang w:val="pt-BR"/>
        </w:rPr>
      </w:pPr>
    </w:p>
    <w:p w14:paraId="18C66B0B" w14:textId="77777777" w:rsidR="006A6EB4" w:rsidRPr="00C11175" w:rsidRDefault="006A6EB4" w:rsidP="006A6EB4">
      <w:pPr>
        <w:pStyle w:val="FootnoteBulletLevel1"/>
        <w:spacing w:before="0" w:after="0"/>
        <w:ind w:left="0" w:firstLine="0"/>
        <w:rPr>
          <w:lang w:val="pt-BR"/>
        </w:rPr>
      </w:pPr>
      <w:r w:rsidRPr="00C11175">
        <w:rPr>
          <w:rFonts w:ascii="Tahoma" w:hAnsi="Tahoma" w:cs="Tahoma"/>
          <w:sz w:val="18"/>
          <w:szCs w:val="18"/>
          <w:lang w:val="pt-BR"/>
        </w:rPr>
        <w:t>Os clientes que desejarem se registrar no Software Assurance do Windows Embedded 8.1 Industry Pro têm as seguintes opções:</w:t>
      </w:r>
    </w:p>
    <w:p w14:paraId="0F053A93" w14:textId="77777777" w:rsidR="006A6EB4" w:rsidRPr="00C11175" w:rsidRDefault="006A6EB4" w:rsidP="006A6EB4">
      <w:pPr>
        <w:pStyle w:val="FootnoteBulletLevel1"/>
        <w:spacing w:before="0" w:after="0"/>
        <w:ind w:left="720" w:firstLine="0"/>
        <w:rPr>
          <w:lang w:val="pt-BR"/>
        </w:rPr>
      </w:pPr>
    </w:p>
    <w:p w14:paraId="56A4C802" w14:textId="77777777" w:rsidR="006A6EB4" w:rsidRPr="00C11175" w:rsidRDefault="006A6EB4" w:rsidP="006A6EB4">
      <w:pPr>
        <w:pStyle w:val="FootnoteBulletLevel1"/>
        <w:numPr>
          <w:ilvl w:val="0"/>
          <w:numId w:val="29"/>
        </w:numPr>
        <w:adjustRightInd/>
        <w:spacing w:before="0" w:after="60"/>
        <w:textAlignment w:val="auto"/>
        <w:rPr>
          <w:lang w:val="pt-BR"/>
        </w:rPr>
      </w:pPr>
      <w:r w:rsidRPr="00C11175">
        <w:rPr>
          <w:rFonts w:ascii="Tahoma" w:hAnsi="Tahoma" w:cs="Tahoma"/>
          <w:sz w:val="18"/>
          <w:szCs w:val="18"/>
          <w:lang w:val="pt-BR"/>
        </w:rPr>
        <w:t xml:space="preserve">Select. Programas Open Value (Não extensivo a toda a empresa) e Licença Open </w:t>
      </w:r>
    </w:p>
    <w:p w14:paraId="0A99CDD2" w14:textId="77777777" w:rsidR="006A6EB4" w:rsidRPr="00C11175" w:rsidRDefault="006A6EB4" w:rsidP="006A6EB4">
      <w:pPr>
        <w:pStyle w:val="Footnotedash"/>
        <w:numPr>
          <w:ilvl w:val="0"/>
          <w:numId w:val="30"/>
        </w:numPr>
        <w:adjustRightInd/>
        <w:spacing w:before="0"/>
        <w:ind w:left="1800"/>
        <w:textAlignment w:val="auto"/>
        <w:rPr>
          <w:lang w:val="pt-BR"/>
        </w:rPr>
      </w:pPr>
      <w:r w:rsidRPr="00C11175">
        <w:rPr>
          <w:rFonts w:ascii="Tahoma" w:hAnsi="Tahoma" w:cs="Tahoma"/>
          <w:sz w:val="18"/>
          <w:szCs w:val="18"/>
          <w:lang w:val="pt-BR"/>
        </w:rPr>
        <w:t>Adquirir a cobertura do Software Assurance para o POSReady 2009, POSReady 7, Windows Embedded 8 Industry Pro ou Windows Embedded 8.1 Industry Pro licenciados por meio de OEM, no prazo de 90 dias da data de compra da licença OEM.</w:t>
      </w:r>
    </w:p>
    <w:p w14:paraId="4979A3A4" w14:textId="77777777" w:rsidR="006A6EB4" w:rsidRPr="00C11175" w:rsidRDefault="006A6EB4" w:rsidP="006A6EB4">
      <w:pPr>
        <w:pStyle w:val="Footnotedash"/>
        <w:numPr>
          <w:ilvl w:val="0"/>
          <w:numId w:val="30"/>
        </w:numPr>
        <w:adjustRightInd/>
        <w:spacing w:before="0"/>
        <w:ind w:left="1800"/>
        <w:textAlignment w:val="auto"/>
        <w:rPr>
          <w:lang w:val="pt-BR"/>
        </w:rPr>
      </w:pPr>
      <w:r w:rsidRPr="00C11175">
        <w:rPr>
          <w:rFonts w:ascii="Tahoma" w:hAnsi="Tahoma" w:cs="Tahoma"/>
          <w:sz w:val="18"/>
          <w:szCs w:val="18"/>
          <w:lang w:val="pt-BR"/>
        </w:rPr>
        <w:t xml:space="preserve">Renovar o Software Assurance para o sistema operacional Windows Embedded ao término da cobertura do Software Assurance do POSReady 2009, POSReady 7, Windows Embedded 8 Industry Pro ou Windows Embedded 8.1 Industry Pro. </w:t>
      </w:r>
    </w:p>
    <w:p w14:paraId="5A87A6D0" w14:textId="77777777" w:rsidR="006A6EB4" w:rsidRPr="00C11175" w:rsidRDefault="006A6EB4" w:rsidP="006A6EB4">
      <w:pPr>
        <w:pStyle w:val="Footnotedash"/>
        <w:spacing w:before="0" w:after="0"/>
        <w:ind w:left="720" w:firstLine="0"/>
        <w:rPr>
          <w:lang w:val="pt-BR"/>
        </w:rPr>
      </w:pPr>
    </w:p>
    <w:p w14:paraId="21176A68" w14:textId="77777777" w:rsidR="006A6EB4" w:rsidRPr="00C11175" w:rsidRDefault="006A6EB4" w:rsidP="006A6EB4">
      <w:pPr>
        <w:pStyle w:val="FootnoteBulletLevel2"/>
        <w:numPr>
          <w:ilvl w:val="0"/>
          <w:numId w:val="25"/>
        </w:numPr>
        <w:adjustRightInd/>
        <w:spacing w:before="0"/>
        <w:ind w:left="1440"/>
        <w:textAlignment w:val="auto"/>
        <w:rPr>
          <w:lang w:val="pt-BR"/>
        </w:rPr>
      </w:pPr>
      <w:r w:rsidRPr="00C11175">
        <w:rPr>
          <w:rFonts w:ascii="Tahoma" w:hAnsi="Tahoma" w:cs="Tahoma"/>
          <w:sz w:val="18"/>
          <w:szCs w:val="18"/>
          <w:lang w:val="pt-BR"/>
        </w:rPr>
        <w:lastRenderedPageBreak/>
        <w:t>Registros Enterprise: ao término de um Registro Enterprise existente que cubra o Sistema Operacional Windows Embedded, renovar a respectiva cobertura sob um novo Registro Enterprise para o Sistema Operacional Windows Embedded.</w:t>
      </w:r>
    </w:p>
    <w:p w14:paraId="1A59E064" w14:textId="77777777" w:rsidR="006A6EB4" w:rsidRPr="00C11175" w:rsidRDefault="006A6EB4" w:rsidP="006A6EB4">
      <w:pPr>
        <w:pStyle w:val="FootnoteBulletLevel1"/>
        <w:tabs>
          <w:tab w:val="clear" w:pos="900"/>
        </w:tabs>
        <w:spacing w:before="0" w:after="0"/>
        <w:ind w:left="0" w:firstLine="0"/>
        <w:rPr>
          <w:lang w:val="pt-BR"/>
        </w:rPr>
      </w:pPr>
    </w:p>
    <w:p w14:paraId="0502102F" w14:textId="77777777" w:rsidR="006A6EB4" w:rsidRPr="00C11175" w:rsidRDefault="006A6EB4" w:rsidP="006A6EB4">
      <w:pPr>
        <w:pStyle w:val="FootnoteBulletLevel2"/>
        <w:tabs>
          <w:tab w:val="clear" w:pos="1260"/>
        </w:tabs>
        <w:adjustRightInd/>
        <w:spacing w:before="0"/>
        <w:ind w:left="0" w:firstLine="0"/>
        <w:textAlignment w:val="auto"/>
        <w:rPr>
          <w:lang w:val="pt-BR"/>
        </w:rPr>
      </w:pPr>
      <w:r w:rsidRPr="00C11175">
        <w:rPr>
          <w:rFonts w:ascii="Tahoma" w:hAnsi="Tahoma" w:cs="Tahoma"/>
          <w:sz w:val="18"/>
          <w:szCs w:val="18"/>
          <w:lang w:val="pt-BR"/>
        </w:rPr>
        <w:t>Os clientes que desejarem adquirir a Atualização e Software Assurance do Windows Embedded 8 Industry Pro em conjunto têm as seguintes opções:</w:t>
      </w:r>
    </w:p>
    <w:p w14:paraId="3B3382DD" w14:textId="77777777" w:rsidR="006A6EB4" w:rsidRPr="00C11175" w:rsidRDefault="006A6EB4" w:rsidP="00E716AD">
      <w:pPr>
        <w:pStyle w:val="FootnoteBulletLevel2"/>
        <w:numPr>
          <w:ilvl w:val="0"/>
          <w:numId w:val="25"/>
        </w:numPr>
        <w:adjustRightInd/>
        <w:spacing w:after="60"/>
        <w:ind w:left="1440"/>
        <w:textAlignment w:val="auto"/>
        <w:rPr>
          <w:lang w:val="pt-BR"/>
        </w:rPr>
      </w:pPr>
      <w:r w:rsidRPr="00C11175">
        <w:rPr>
          <w:rFonts w:ascii="Tahoma" w:hAnsi="Tahoma" w:cs="Tahoma"/>
          <w:sz w:val="18"/>
          <w:szCs w:val="18"/>
          <w:lang w:val="pt-BR"/>
        </w:rPr>
        <w:t>Contrato Enterprise, Select Plus, Open Value (Não extensivo a toda a empresa) e programas com Licença Open:</w:t>
      </w:r>
    </w:p>
    <w:p w14:paraId="42301D12" w14:textId="77777777" w:rsidR="006A6EB4" w:rsidRPr="00C11175" w:rsidRDefault="006A6EB4" w:rsidP="006A6EB4">
      <w:pPr>
        <w:pStyle w:val="AppendixBodyText"/>
        <w:numPr>
          <w:ilvl w:val="0"/>
          <w:numId w:val="80"/>
        </w:numPr>
        <w:ind w:left="1800" w:right="720"/>
        <w:rPr>
          <w:spacing w:val="-2"/>
          <w:lang w:val="pt-BR"/>
        </w:rPr>
      </w:pPr>
      <w:r w:rsidRPr="00C11175">
        <w:rPr>
          <w:rFonts w:ascii="Tahoma" w:hAnsi="Tahoma" w:cs="Tahoma"/>
          <w:color w:val="000000"/>
          <w:spacing w:val="-2"/>
          <w:sz w:val="18"/>
          <w:szCs w:val="18"/>
          <w:lang w:val="pt-BR"/>
        </w:rPr>
        <w:t>Adquirir a Atualização e Software Assurance do Windows Embedded 8 Industry Pro para Industry Devices nos quais o cliente licenciou e instalou um dos sistemas operacionais qualificados listados na lista de Atualização do Windows Embedded acima.</w:t>
      </w:r>
    </w:p>
    <w:p w14:paraId="4AD80BA3" w14:textId="77777777" w:rsidR="006A6EB4" w:rsidRPr="00C11175" w:rsidRDefault="006A6EB4" w:rsidP="006A6EB4">
      <w:pPr>
        <w:pStyle w:val="AppendixBodyText"/>
        <w:numPr>
          <w:ilvl w:val="0"/>
          <w:numId w:val="80"/>
        </w:numPr>
        <w:ind w:left="1800" w:right="720"/>
        <w:rPr>
          <w:lang w:val="pt-BR"/>
        </w:rPr>
      </w:pPr>
      <w:r w:rsidRPr="00C11175">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5D434CB9" w14:textId="77777777" w:rsidR="006A6EB4" w:rsidRPr="00C11175" w:rsidRDefault="006A6EB4" w:rsidP="006A6EB4">
      <w:pPr>
        <w:pStyle w:val="Footnotedash"/>
        <w:spacing w:before="0" w:after="0"/>
        <w:ind w:left="360"/>
        <w:rPr>
          <w:lang w:val="pt-BR"/>
        </w:rPr>
      </w:pPr>
      <w:r w:rsidRPr="00C11175">
        <w:rPr>
          <w:rFonts w:ascii="Tahoma" w:hAnsi="Tahoma" w:cs="Tahoma"/>
          <w:sz w:val="18"/>
          <w:szCs w:val="18"/>
          <w:u w:val="single"/>
          <w:lang w:val="pt-BR"/>
        </w:rPr>
        <w:t>Direitos de downgrade</w:t>
      </w:r>
    </w:p>
    <w:p w14:paraId="79E32D3F" w14:textId="77777777" w:rsidR="006A6EB4" w:rsidRPr="00C11175" w:rsidRDefault="006A6EB4" w:rsidP="006A6EB4">
      <w:pPr>
        <w:pStyle w:val="ListParagraph"/>
        <w:ind w:left="0"/>
        <w:contextualSpacing w:val="0"/>
        <w:rPr>
          <w:lang w:val="pt-BR"/>
        </w:rPr>
      </w:pPr>
      <w:r w:rsidRPr="00C11175">
        <w:rPr>
          <w:rFonts w:ascii="Tahoma" w:hAnsi="Tahoma" w:cs="Tahoma"/>
          <w:bCs/>
          <w:sz w:val="18"/>
          <w:szCs w:val="18"/>
          <w:lang w:val="pt-BR"/>
        </w:rPr>
        <w:t>Microsoft Windows Embedded 8.1 Industry Pro:</w:t>
      </w:r>
      <w:r w:rsidRPr="00C11175">
        <w:rPr>
          <w:rFonts w:ascii="Tahoma" w:hAnsi="Tahoma" w:cs="Tahoma"/>
          <w:b/>
          <w:bCs/>
          <w:sz w:val="18"/>
          <w:szCs w:val="18"/>
          <w:lang w:val="pt-BR"/>
        </w:rPr>
        <w:t xml:space="preserve"> </w:t>
      </w:r>
      <w:r w:rsidRPr="00C11175">
        <w:rPr>
          <w:rFonts w:ascii="Tahoma" w:hAnsi="Tahoma" w:cs="Tahoma"/>
          <w:sz w:val="18"/>
          <w:szCs w:val="18"/>
          <w:lang w:val="pt-BR"/>
        </w:rPr>
        <w:t>Os clientes de licenciamento por volume com uma licença válida para Windows Embedded 8.1 Industry Pro obtida por meio do programa de licenciamento por volume para Windows Embedded 8.1 Industry estão qualificados para usar uma versão anterior em vez da versão licenciada.</w:t>
      </w:r>
      <w:r w:rsidR="00975F2D" w:rsidRPr="00C11175">
        <w:rPr>
          <w:rFonts w:ascii="Tahoma" w:hAnsi="Tahoma" w:cs="Tahoma"/>
          <w:sz w:val="18"/>
          <w:szCs w:val="18"/>
          <w:lang w:val="pt-BR"/>
        </w:rPr>
        <w:t xml:space="preserve"> </w:t>
      </w:r>
      <w:r w:rsidRPr="00C11175">
        <w:rPr>
          <w:rFonts w:ascii="Tahoma" w:hAnsi="Tahoma" w:cs="Tahoma"/>
          <w:sz w:val="18"/>
          <w:szCs w:val="18"/>
          <w:lang w:val="pt-BR"/>
        </w:rPr>
        <w:t>As versões anteriores qualificadas do Windows Embedded 8.1 Industry Pro são Windows Embedded 8 Industry Pro, Windows Embedded POSReady 7 e Windows Embedded POSReady 2009.</w:t>
      </w:r>
      <w:r w:rsidRPr="00C11175">
        <w:rPr>
          <w:rFonts w:ascii="Tahoma" w:hAnsi="Tahoma" w:cs="Tahoma"/>
          <w:color w:val="000000" w:themeColor="text1"/>
          <w:sz w:val="18"/>
          <w:szCs w:val="18"/>
          <w:lang w:val="pt-BR"/>
        </w:rPr>
        <w:t xml:space="preserve"> Apenas para clientes do Select Plus e Contrato Enterprise. O Windows 7 Professional está qualificado para ser usado em vez da versão licenciada, mas somente em Caixas Eletrônicos (ATMs). Um ATM é definido como uma máquina que executa funções bancárias básicas sem um atendente, e a função principal é sacar dinheiro.</w:t>
      </w:r>
      <w:r w:rsidR="00975F2D" w:rsidRPr="00C11175">
        <w:rPr>
          <w:rFonts w:ascii="Tahoma" w:hAnsi="Tahoma" w:cs="Tahoma"/>
          <w:color w:val="000000" w:themeColor="text1"/>
          <w:sz w:val="18"/>
          <w:szCs w:val="18"/>
          <w:lang w:val="pt-BR"/>
        </w:rPr>
        <w:t xml:space="preserve"> </w:t>
      </w:r>
      <w:r w:rsidRPr="00C11175">
        <w:rPr>
          <w:rFonts w:ascii="Tahoma" w:hAnsi="Tahoma" w:cs="Tahoma"/>
          <w:color w:val="000000" w:themeColor="text1"/>
          <w:sz w:val="18"/>
          <w:szCs w:val="18"/>
          <w:lang w:val="pt-BR"/>
        </w:rPr>
        <w:t>Deve ser atribuído ao ATM uma licença de Atualização do Windows Embedded 8.1 Industry Pro obtida por meio do licenciamento por volume. O uso do software está sujeito a todos os termos de licença para Windows Embedded 8.1 Industry Pro.</w:t>
      </w:r>
    </w:p>
    <w:p w14:paraId="1B4BB423" w14:textId="77777777" w:rsidR="006A6EB4" w:rsidRPr="00C11175" w:rsidRDefault="006A6EB4" w:rsidP="006A6EB4">
      <w:pPr>
        <w:pStyle w:val="FootnoteBulletLevel2"/>
        <w:tabs>
          <w:tab w:val="clear" w:pos="1260"/>
        </w:tabs>
        <w:spacing w:before="0"/>
        <w:ind w:left="0" w:firstLine="0"/>
        <w:rPr>
          <w:lang w:val="pt-BR"/>
        </w:rPr>
      </w:pPr>
      <w:r w:rsidRPr="00C11175">
        <w:rPr>
          <w:rFonts w:ascii="Tahoma" w:hAnsi="Tahoma" w:cs="Tahoma"/>
          <w:sz w:val="18"/>
          <w:szCs w:val="18"/>
          <w:u w:val="single"/>
          <w:lang w:val="pt-BR"/>
        </w:rPr>
        <w:t>Os requisitos a seguir se aplicam à restauração ao estado anterior do Windows Embedded</w:t>
      </w:r>
      <w:r w:rsidRPr="00C11175">
        <w:rPr>
          <w:rFonts w:ascii="Tahoma" w:hAnsi="Tahoma" w:cs="Tahoma"/>
          <w:sz w:val="18"/>
          <w:szCs w:val="18"/>
          <w:lang w:val="pt-BR"/>
        </w:rPr>
        <w:t>:</w:t>
      </w:r>
    </w:p>
    <w:p w14:paraId="424A6C12" w14:textId="77777777" w:rsidR="006A6EB4" w:rsidRPr="00C11175" w:rsidRDefault="006A6EB4" w:rsidP="006A6EB4">
      <w:pPr>
        <w:pStyle w:val="Footnotedash"/>
        <w:tabs>
          <w:tab w:val="clear" w:pos="1620"/>
        </w:tabs>
        <w:spacing w:before="0"/>
        <w:ind w:left="0" w:firstLine="0"/>
        <w:rPr>
          <w:lang w:val="pt-BR"/>
        </w:rPr>
      </w:pPr>
      <w:r w:rsidRPr="00C11175">
        <w:rPr>
          <w:rFonts w:ascii="Tahoma" w:hAnsi="Tahoma" w:cs="Tahoma"/>
          <w:sz w:val="18"/>
          <w:szCs w:val="18"/>
          <w:lang w:val="pt-BR"/>
        </w:rPr>
        <w:t xml:space="preserve">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 </w:t>
      </w:r>
    </w:p>
    <w:p w14:paraId="3C20C1B6" w14:textId="77777777" w:rsidR="006A6EB4" w:rsidRPr="00C11175" w:rsidRDefault="006A6EB4" w:rsidP="006A6EB4">
      <w:pPr>
        <w:pStyle w:val="Footnotedash"/>
        <w:tabs>
          <w:tab w:val="clear" w:pos="1620"/>
        </w:tabs>
        <w:spacing w:before="0" w:after="0"/>
        <w:ind w:left="360"/>
        <w:rPr>
          <w:lang w:val="pt-BR"/>
        </w:rPr>
      </w:pPr>
      <w:r w:rsidRPr="00C11175">
        <w:rPr>
          <w:rFonts w:ascii="Tahoma" w:eastAsia="Calibri" w:hAnsi="Tahoma" w:cs="Tahoma"/>
          <w:sz w:val="18"/>
          <w:szCs w:val="18"/>
          <w:u w:val="single"/>
          <w:lang w:val="pt-BR"/>
        </w:rPr>
        <w:t>Limitação para Industry Devices</w:t>
      </w:r>
    </w:p>
    <w:p w14:paraId="4FB42E6B" w14:textId="77777777" w:rsidR="006A6EB4" w:rsidRPr="00C11175" w:rsidRDefault="006A6EB4" w:rsidP="00E716AD">
      <w:pPr>
        <w:pStyle w:val="Footnotedash"/>
        <w:tabs>
          <w:tab w:val="clear" w:pos="1620"/>
        </w:tabs>
        <w:spacing w:before="0"/>
        <w:ind w:left="0" w:firstLine="0"/>
        <w:rPr>
          <w:lang w:val="pt-BR"/>
        </w:rPr>
      </w:pPr>
      <w:r w:rsidRPr="00C11175">
        <w:rPr>
          <w:rFonts w:ascii="Tahoma" w:eastAsia="Calibri" w:hAnsi="Tahoma" w:cs="Tahoma"/>
          <w:sz w:val="18"/>
          <w:szCs w:val="18"/>
          <w:lang w:val="pt-BR"/>
        </w:rPr>
        <w:t>O Windows Embedded 8.1 Industry Pro só poderá ser instalado nos Industry Devices.</w:t>
      </w:r>
      <w:r w:rsidR="00975F2D" w:rsidRPr="00C11175">
        <w:rPr>
          <w:rFonts w:ascii="Tahoma" w:eastAsia="Calibri" w:hAnsi="Tahoma" w:cs="Tahoma"/>
          <w:sz w:val="18"/>
          <w:szCs w:val="18"/>
          <w:lang w:val="pt-BR"/>
        </w:rPr>
        <w:t xml:space="preserve"> </w:t>
      </w:r>
      <w:r w:rsidRPr="00C11175">
        <w:rPr>
          <w:rFonts w:ascii="Tahoma" w:eastAsia="Calibri" w:hAnsi="Tahoma" w:cs="Tahoma"/>
          <w:sz w:val="18"/>
          <w:szCs w:val="18"/>
          <w:lang w:val="pt-BR"/>
        </w:rPr>
        <w:t>Nenhum outro dispositivo é permitido.</w:t>
      </w:r>
      <w:r w:rsidR="00975F2D" w:rsidRPr="00C11175">
        <w:rPr>
          <w:rFonts w:ascii="Tahoma" w:eastAsia="Calibri" w:hAnsi="Tahoma" w:cs="Tahoma"/>
          <w:sz w:val="18"/>
          <w:szCs w:val="18"/>
          <w:lang w:val="pt-BR"/>
        </w:rPr>
        <w:t xml:space="preserve"> </w:t>
      </w:r>
      <w:r w:rsidRPr="00C11175">
        <w:rPr>
          <w:rFonts w:ascii="Tahoma" w:hAnsi="Tahoma" w:cs="Tahoma"/>
          <w:sz w:val="18"/>
          <w:szCs w:val="18"/>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0D53E7">
        <w:rPr>
          <w:rFonts w:ascii="Tahoma" w:hAnsi="Tahoma" w:cs="Tahoma"/>
          <w:sz w:val="18"/>
          <w:szCs w:val="18"/>
          <w:lang w:val="pt-BR"/>
        </w:rPr>
        <w:t>“</w:t>
      </w:r>
      <w:r w:rsidRPr="00C11175">
        <w:rPr>
          <w:rFonts w:ascii="Tahoma" w:hAnsi="Tahoma" w:cs="Tahoma"/>
          <w:sz w:val="18"/>
          <w:szCs w:val="18"/>
          <w:lang w:val="pt-BR"/>
        </w:rPr>
        <w:t>Programa Industrial</w:t>
      </w:r>
      <w:r w:rsidR="000D53E7">
        <w:rPr>
          <w:rFonts w:ascii="Tahoma" w:hAnsi="Tahoma" w:cs="Tahoma"/>
          <w:sz w:val="18"/>
          <w:szCs w:val="18"/>
          <w:lang w:val="pt-BR"/>
        </w:rPr>
        <w:t>”</w:t>
      </w:r>
      <w:r w:rsidRPr="00C11175">
        <w:rPr>
          <w:rFonts w:ascii="Tahoma" w:hAnsi="Tahoma" w:cs="Tahoma"/>
          <w:sz w:val="18"/>
          <w:szCs w:val="18"/>
          <w:lang w:val="pt-BR"/>
        </w:rPr>
        <w:t>).</w:t>
      </w:r>
      <w:r w:rsidR="00975F2D" w:rsidRPr="00C11175">
        <w:rPr>
          <w:rFonts w:ascii="Tahoma" w:hAnsi="Tahoma" w:cs="Tahoma"/>
          <w:sz w:val="18"/>
          <w:szCs w:val="18"/>
          <w:lang w:val="pt-BR"/>
        </w:rPr>
        <w:t xml:space="preserve"> </w:t>
      </w:r>
      <w:r w:rsidRPr="00C11175">
        <w:rPr>
          <w:rFonts w:ascii="Tahoma" w:hAnsi="Tahoma" w:cs="Tahoma"/>
          <w:sz w:val="18"/>
          <w:szCs w:val="18"/>
          <w:lang w:val="pt-BR"/>
        </w:rPr>
        <w:t>O dispositivo pode incluir funções e recursos derivados de software da Microsoft ou de terceiros.</w:t>
      </w:r>
      <w:r w:rsidR="00975F2D" w:rsidRPr="00C11175">
        <w:rPr>
          <w:rFonts w:ascii="Tahoma" w:hAnsi="Tahoma" w:cs="Tahoma"/>
          <w:sz w:val="18"/>
          <w:szCs w:val="18"/>
          <w:lang w:val="pt-BR"/>
        </w:rPr>
        <w:t xml:space="preserve"> </w:t>
      </w:r>
      <w:r w:rsidRPr="00C11175">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975F2D" w:rsidRPr="00C11175">
        <w:rPr>
          <w:rFonts w:ascii="Tahoma" w:hAnsi="Tahoma" w:cs="Tahoma"/>
          <w:sz w:val="18"/>
          <w:szCs w:val="18"/>
          <w:lang w:val="pt-BR"/>
        </w:rPr>
        <w:t xml:space="preserve"> </w:t>
      </w:r>
    </w:p>
    <w:p w14:paraId="4E65ADC4" w14:textId="77777777" w:rsidR="00763B14" w:rsidRDefault="00763B14" w:rsidP="00104195">
      <w:pPr>
        <w:tabs>
          <w:tab w:val="left" w:pos="1440"/>
        </w:tabs>
        <w:ind w:left="1080"/>
        <w:contextualSpacing/>
        <w:rPr>
          <w:lang w:val="pt-BR"/>
        </w:rPr>
      </w:pPr>
    </w:p>
    <w:p w14:paraId="2DC80B73" w14:textId="77777777" w:rsidR="00763B14" w:rsidRPr="00C11175" w:rsidRDefault="00763B14" w:rsidP="00104195">
      <w:pPr>
        <w:tabs>
          <w:tab w:val="left" w:pos="1440"/>
        </w:tabs>
        <w:ind w:left="1080"/>
        <w:contextualSpacing/>
        <w:rPr>
          <w:lang w:val="pt-BR"/>
        </w:rPr>
      </w:pPr>
    </w:p>
    <w:p w14:paraId="6E6C0D0C" w14:textId="77777777" w:rsidR="00104195" w:rsidRPr="00C11175" w:rsidRDefault="00A560B6" w:rsidP="00104195">
      <w:pPr>
        <w:pStyle w:val="Heading2"/>
        <w:ind w:hanging="720"/>
        <w:rPr>
          <w:lang w:val="pt-BR"/>
        </w:rPr>
      </w:pPr>
      <w:bookmarkStart w:id="1149" w:name="_98_Windows_Multipoint"/>
      <w:bookmarkStart w:id="1150" w:name="_98Windows_Intune_Add-on"/>
      <w:bookmarkStart w:id="1151" w:name="_97_Windows_Intune"/>
      <w:bookmarkStart w:id="1152" w:name="_33_Windows_Intune"/>
      <w:bookmarkStart w:id="1153" w:name="_33_Complemento_do"/>
      <w:bookmarkStart w:id="1154" w:name="Srv_110WindowsIntuneAddOn"/>
      <w:bookmarkStart w:id="1155" w:name="_Toc336338366"/>
      <w:bookmarkStart w:id="1156" w:name="_Toc377174941"/>
      <w:bookmarkStart w:id="1157" w:name="Srv_104WindowsIntuneAddOn"/>
      <w:bookmarkEnd w:id="1149"/>
      <w:bookmarkEnd w:id="1150"/>
      <w:bookmarkEnd w:id="1151"/>
      <w:bookmarkEnd w:id="1152"/>
      <w:bookmarkEnd w:id="1153"/>
      <w:r w:rsidRPr="00C11175">
        <w:rPr>
          <w:rFonts w:ascii="Tahoma" w:hAnsi="Tahoma" w:cs="Tahoma"/>
          <w:caps/>
          <w:color w:val="EE6000"/>
          <w:sz w:val="22"/>
          <w:szCs w:val="18"/>
          <w:vertAlign w:val="superscript"/>
          <w:lang w:val="pt-BR"/>
        </w:rPr>
        <w:t>33</w:t>
      </w:r>
      <w:r w:rsidRPr="002B6651">
        <w:rPr>
          <w:rFonts w:ascii="Tahoma" w:hAnsi="Tahoma" w:cs="Tahoma"/>
          <w:caps/>
          <w:color w:val="EE6000"/>
          <w:sz w:val="22"/>
          <w:szCs w:val="18"/>
          <w:lang w:val="pt-BR"/>
        </w:rPr>
        <w:t xml:space="preserve"> </w:t>
      </w:r>
      <w:r w:rsidRPr="00C11175">
        <w:rPr>
          <w:rFonts w:ascii="Tahoma" w:hAnsi="Tahoma" w:cs="Tahoma"/>
          <w:color w:val="EE6000"/>
          <w:sz w:val="22"/>
          <w:szCs w:val="18"/>
          <w:lang w:val="pt-BR"/>
        </w:rPr>
        <w:t>Complemento do Windows Intune</w:t>
      </w:r>
      <w:bookmarkEnd w:id="1154"/>
      <w:bookmarkEnd w:id="1155"/>
      <w:r w:rsidRPr="00C11175">
        <w:rPr>
          <w:rFonts w:ascii="Tahoma" w:hAnsi="Tahoma" w:cs="Tahoma"/>
          <w:color w:val="EE6000"/>
          <w:sz w:val="22"/>
          <w:szCs w:val="18"/>
          <w:lang w:val="pt-BR"/>
        </w:rPr>
        <w:t xml:space="preserve"> (Por Dispositivo)</w:t>
      </w:r>
      <w:bookmarkEnd w:id="1156"/>
    </w:p>
    <w:bookmarkEnd w:id="1157"/>
    <w:p w14:paraId="423D7022" w14:textId="77777777" w:rsidR="00104195" w:rsidRPr="00C11175" w:rsidRDefault="00104195" w:rsidP="00104195">
      <w:pPr>
        <w:ind w:left="720"/>
        <w:rPr>
          <w:lang w:val="pt-BR"/>
        </w:rPr>
      </w:pPr>
    </w:p>
    <w:p w14:paraId="4A039C0C" w14:textId="77777777" w:rsidR="00104195" w:rsidRPr="00C11175" w:rsidRDefault="00104195" w:rsidP="00E716AD">
      <w:pPr>
        <w:ind w:left="720"/>
        <w:rPr>
          <w:lang w:val="pt-BR"/>
        </w:rPr>
      </w:pPr>
      <w:r w:rsidRPr="00C11175">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975F2D" w:rsidRPr="00C11175">
        <w:rPr>
          <w:lang w:val="pt-BR"/>
        </w:rPr>
        <w:t xml:space="preserve"> </w:t>
      </w:r>
      <w:r w:rsidRPr="00C11175">
        <w:rPr>
          <w:lang w:val="pt-BR"/>
        </w:rPr>
        <w:t xml:space="preserve">As licenças do Complemento do Windows Intune (Por Dispositivo) devem ser adquiridas de acordo com o mesmo registro da cobertura de Software Assurance ou licença do Windows VDA correspondentes. </w:t>
      </w:r>
    </w:p>
    <w:p w14:paraId="07864E15" w14:textId="77777777" w:rsidR="00104195" w:rsidRPr="00C11175" w:rsidRDefault="00104195" w:rsidP="00104195">
      <w:pPr>
        <w:spacing w:after="60"/>
        <w:ind w:left="720"/>
        <w:rPr>
          <w:lang w:val="pt-BR"/>
        </w:rPr>
      </w:pPr>
      <w:r w:rsidRPr="00C11175">
        <w:rPr>
          <w:b/>
          <w:lang w:val="pt-BR"/>
        </w:rPr>
        <w:lastRenderedPageBreak/>
        <w:t>Realocação da Licença</w:t>
      </w:r>
    </w:p>
    <w:p w14:paraId="466E2750" w14:textId="77777777" w:rsidR="00104195" w:rsidRPr="00C11175" w:rsidRDefault="00104195" w:rsidP="00104195">
      <w:pPr>
        <w:ind w:left="720"/>
        <w:rPr>
          <w:lang w:val="pt-BR"/>
        </w:rPr>
      </w:pPr>
      <w:r w:rsidRPr="00C11175">
        <w:rPr>
          <w:lang w:val="pt-BR"/>
        </w:rPr>
        <w:t>Os clientes poderão ceder licenças do Complemento do Windows Intune (Por Dispositivo), mas não a curto prazo (ou seja, não antes de 90 dias depois da última cessão).</w:t>
      </w:r>
      <w:r w:rsidR="00975F2D" w:rsidRPr="00C11175">
        <w:rPr>
          <w:lang w:val="pt-BR"/>
        </w:rPr>
        <w:t xml:space="preserve"> </w:t>
      </w:r>
      <w:r w:rsidRPr="00C11175">
        <w:rPr>
          <w:lang w:val="pt-BR"/>
        </w:rPr>
        <w:t>Eles poderão transferir uma licença do Complemento do Windows Intune (Por Dispositivo) mais cedo se desativarem o dispositivo licenciado existente em decorrência de uma falha de hardware permanente.</w:t>
      </w:r>
      <w:r w:rsidR="00975F2D" w:rsidRPr="00C11175">
        <w:rPr>
          <w:lang w:val="pt-BR"/>
        </w:rPr>
        <w:t xml:space="preserve"> </w:t>
      </w:r>
      <w:r w:rsidRPr="00C11175">
        <w:rPr>
          <w:lang w:val="pt-BR"/>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14:paraId="0AE6FDEF" w14:textId="77777777" w:rsidR="00023FE7" w:rsidRPr="00C11175" w:rsidRDefault="00113665">
      <w:pPr>
        <w:pStyle w:val="Heading2"/>
        <w:ind w:left="0"/>
        <w:rPr>
          <w:lang w:val="pt-BR"/>
        </w:rPr>
      </w:pPr>
      <w:r w:rsidRPr="00C11175">
        <w:rPr>
          <w:rFonts w:ascii="Tahoma" w:hAnsi="Tahoma" w:cs="Tahoma"/>
          <w:sz w:val="28"/>
          <w:lang w:val="pt-BR"/>
        </w:rPr>
        <w:br w:type="page"/>
      </w:r>
      <w:bookmarkStart w:id="1158" w:name="_Toc336338287"/>
      <w:bookmarkStart w:id="1159" w:name="_Toc377174942"/>
      <w:r w:rsidRPr="00C11175">
        <w:rPr>
          <w:rFonts w:ascii="Tahoma" w:hAnsi="Tahoma" w:cs="Tahoma"/>
          <w:sz w:val="28"/>
          <w:lang w:val="pt-BR"/>
        </w:rPr>
        <w:lastRenderedPageBreak/>
        <w:t>Pool de Servidores</w:t>
      </w:r>
      <w:bookmarkEnd w:id="1158"/>
      <w:bookmarkEnd w:id="1159"/>
    </w:p>
    <w:p w14:paraId="5AA87371" w14:textId="77777777" w:rsidR="00023FE7" w:rsidRPr="00C11175" w:rsidRDefault="00023FE7">
      <w:pPr>
        <w:pStyle w:val="EndnoteText"/>
        <w:rPr>
          <w:lang w:val="pt-BR"/>
        </w:rPr>
      </w:pPr>
    </w:p>
    <w:p w14:paraId="0B61AA0B" w14:textId="77777777" w:rsidR="003C75C8" w:rsidRPr="00C11175" w:rsidRDefault="003C75C8" w:rsidP="003C75C8">
      <w:pPr>
        <w:pStyle w:val="EndnoteText"/>
        <w:rPr>
          <w:lang w:val="pt-BR"/>
        </w:rPr>
      </w:pPr>
      <w:bookmarkStart w:id="1160" w:name="Srv_25BingMapsandAddons"/>
    </w:p>
    <w:p w14:paraId="3CC5225E" w14:textId="77777777" w:rsidR="004640EC" w:rsidRPr="00C11175" w:rsidRDefault="00A560B6" w:rsidP="001E6F84">
      <w:pPr>
        <w:pStyle w:val="Heading2"/>
        <w:ind w:left="270" w:hanging="270"/>
        <w:rPr>
          <w:lang w:val="pt-BR"/>
        </w:rPr>
      </w:pPr>
      <w:bookmarkStart w:id="1161" w:name="_34_Bing_Maps"/>
      <w:bookmarkStart w:id="1162" w:name="_34_Complemento_de"/>
      <w:bookmarkStart w:id="1163" w:name="_Toc336338288"/>
      <w:bookmarkStart w:id="1164" w:name="_Toc377174943"/>
      <w:bookmarkEnd w:id="1161"/>
      <w:bookmarkEnd w:id="1162"/>
      <w:r w:rsidRPr="00C11175">
        <w:rPr>
          <w:rFonts w:ascii="Tahoma" w:hAnsi="Tahoma" w:cs="Tahoma"/>
          <w:caps/>
          <w:color w:val="EE6000"/>
          <w:sz w:val="22"/>
          <w:vertAlign w:val="superscript"/>
          <w:lang w:val="pt-BR"/>
        </w:rPr>
        <w:t>34</w:t>
      </w:r>
      <w:r w:rsidRPr="00C11175">
        <w:rPr>
          <w:rFonts w:ascii="Tahoma" w:hAnsi="Tahoma" w:cs="Tahoma"/>
          <w:color w:val="EE6000"/>
          <w:sz w:val="22"/>
          <w:lang w:val="pt-BR"/>
        </w:rPr>
        <w:t xml:space="preserve"> Complemento de Uso do Site Público dos Bing Maps e SL Complementar de Uso do Site Interno do Bing Maps</w:t>
      </w:r>
      <w:bookmarkEnd w:id="1163"/>
      <w:bookmarkEnd w:id="1164"/>
    </w:p>
    <w:p w14:paraId="71C436BA" w14:textId="77777777" w:rsidR="004668D9" w:rsidRPr="00C11175" w:rsidRDefault="004668D9" w:rsidP="004640EC">
      <w:pPr>
        <w:pStyle w:val="NormalWeb"/>
        <w:spacing w:before="0" w:beforeAutospacing="0" w:after="0" w:afterAutospacing="0"/>
        <w:ind w:left="720"/>
        <w:rPr>
          <w:lang w:val="pt-BR"/>
        </w:rPr>
      </w:pPr>
    </w:p>
    <w:p w14:paraId="0F7481D2" w14:textId="77777777" w:rsidR="004640EC" w:rsidRPr="00C11175" w:rsidRDefault="004640EC" w:rsidP="004640EC">
      <w:pPr>
        <w:pStyle w:val="NormalWeb"/>
        <w:spacing w:before="0" w:beforeAutospacing="0" w:after="0" w:afterAutospacing="0"/>
        <w:ind w:left="720"/>
        <w:rPr>
          <w:lang w:val="pt-BR"/>
        </w:rPr>
      </w:pPr>
      <w:r w:rsidRPr="00C11175">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975F2D" w:rsidRPr="00C11175">
        <w:rPr>
          <w:rFonts w:ascii="Tahoma" w:hAnsi="Tahoma" w:cs="Tahoma"/>
          <w:sz w:val="18"/>
          <w:szCs w:val="18"/>
          <w:lang w:val="pt-BR"/>
        </w:rPr>
        <w:t xml:space="preserve"> </w:t>
      </w:r>
      <w:r w:rsidRPr="00C11175">
        <w:rPr>
          <w:rFonts w:ascii="Tahoma" w:hAnsi="Tahoma" w:cs="Tahoma"/>
          <w:sz w:val="18"/>
          <w:szCs w:val="18"/>
          <w:lang w:val="pt-BR"/>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14:paraId="03A51FB2" w14:textId="77777777" w:rsidR="004640EC" w:rsidRPr="00C11175" w:rsidRDefault="004640EC" w:rsidP="004640EC">
      <w:pPr>
        <w:ind w:left="720"/>
        <w:rPr>
          <w:lang w:val="pt-BR"/>
        </w:rPr>
      </w:pPr>
    </w:p>
    <w:p w14:paraId="70BDB14C" w14:textId="77777777" w:rsidR="004640EC" w:rsidRPr="00093C9B" w:rsidRDefault="004640EC" w:rsidP="001E6F84">
      <w:pPr>
        <w:ind w:left="720"/>
        <w:rPr>
          <w:spacing w:val="-1"/>
          <w:lang w:val="pt-BR"/>
        </w:rPr>
      </w:pPr>
      <w:r w:rsidRPr="00093C9B">
        <w:rPr>
          <w:rFonts w:cs="Tahoma"/>
          <w:spacing w:val="-1"/>
          <w:szCs w:val="18"/>
          <w:lang w:val="pt-BR"/>
        </w:rPr>
        <w:t>Os Clientes podem comprar várias ofertas de SLs Complementares de Uso de Site Público do Bing Maps e SLs Complementares de Uso de Site Interno do Bing Maps para comprar Transações mais Faturáveis por mês, com exceção da SL Complementar do Bing Maps Platinum que só pode ser comprada uma vez.</w:t>
      </w:r>
      <w:r w:rsidR="00975F2D" w:rsidRPr="00093C9B">
        <w:rPr>
          <w:rFonts w:cs="Tahoma"/>
          <w:spacing w:val="-1"/>
          <w:szCs w:val="18"/>
          <w:lang w:val="pt-BR"/>
        </w:rPr>
        <w:t xml:space="preserve"> </w:t>
      </w:r>
      <w:r w:rsidRPr="00093C9B">
        <w:rPr>
          <w:rFonts w:cs="Tahoma"/>
          <w:spacing w:val="-1"/>
          <w:szCs w:val="18"/>
          <w:lang w:val="pt-BR"/>
        </w:rPr>
        <w:t>As Transações Faturáveis mensais não utilizadas poderão ser transferidas mensalmente até a data do término do registro.</w:t>
      </w:r>
      <w:r w:rsidR="00975F2D" w:rsidRPr="00093C9B">
        <w:rPr>
          <w:rFonts w:cs="Tahoma"/>
          <w:spacing w:val="-1"/>
          <w:szCs w:val="18"/>
          <w:lang w:val="pt-BR"/>
        </w:rPr>
        <w:t xml:space="preserve"> </w:t>
      </w:r>
      <w:r w:rsidRPr="00093C9B">
        <w:rPr>
          <w:rFonts w:cs="Tahoma"/>
          <w:spacing w:val="-1"/>
          <w:szCs w:val="18"/>
          <w:lang w:val="pt-BR"/>
        </w:rPr>
        <w:t>Na 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975F2D" w:rsidRPr="00093C9B">
        <w:rPr>
          <w:rFonts w:cs="Tahoma"/>
          <w:spacing w:val="-1"/>
          <w:szCs w:val="18"/>
          <w:lang w:val="pt-BR"/>
        </w:rPr>
        <w:t xml:space="preserve"> </w:t>
      </w:r>
      <w:r w:rsidRPr="00093C9B">
        <w:rPr>
          <w:rFonts w:cs="Tahoma"/>
          <w:spacing w:val="-1"/>
          <w:szCs w:val="18"/>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w:t>
      </w:r>
      <w:r w:rsidR="001E6F84" w:rsidRPr="00093C9B">
        <w:rPr>
          <w:rFonts w:cs="Tahoma"/>
          <w:spacing w:val="-1"/>
          <w:szCs w:val="18"/>
          <w:lang w:val="pt-BR"/>
        </w:rPr>
        <w:t> </w:t>
      </w:r>
      <w:r w:rsidRPr="00093C9B">
        <w:rPr>
          <w:rFonts w:cs="Tahoma"/>
          <w:spacing w:val="-1"/>
          <w:szCs w:val="18"/>
          <w:lang w:val="pt-BR"/>
        </w:rPr>
        <w:t>restante do prazo de registro, ou a Microsoft poderá encerrar o acesso do cliente ao Bing Maps.</w:t>
      </w:r>
    </w:p>
    <w:p w14:paraId="3847B54F" w14:textId="77777777" w:rsidR="004640EC" w:rsidRPr="00093C9B" w:rsidRDefault="004640EC" w:rsidP="004640EC">
      <w:pPr>
        <w:ind w:left="720"/>
        <w:rPr>
          <w:lang w:val="pt-BR"/>
        </w:rPr>
      </w:pPr>
    </w:p>
    <w:p w14:paraId="3203658D" w14:textId="77777777" w:rsidR="004640EC" w:rsidRPr="00093C9B" w:rsidRDefault="004640EC" w:rsidP="004640EC">
      <w:pPr>
        <w:spacing w:after="60"/>
        <w:ind w:left="720"/>
        <w:rPr>
          <w:lang w:val="pt-BR"/>
        </w:rPr>
      </w:pPr>
      <w:r w:rsidRPr="00093C9B">
        <w:rPr>
          <w:rFonts w:cs="Tahoma"/>
          <w:b/>
          <w:color w:val="000000" w:themeColor="text1"/>
          <w:szCs w:val="18"/>
          <w:lang w:val="pt-BR"/>
        </w:rPr>
        <w:t>SL Complementar do Bing Maps Platinum</w:t>
      </w:r>
    </w:p>
    <w:p w14:paraId="475BA17F" w14:textId="77777777" w:rsidR="004640EC" w:rsidRPr="00093C9B" w:rsidRDefault="004640EC" w:rsidP="004640EC">
      <w:pPr>
        <w:pStyle w:val="NormalWeb"/>
        <w:spacing w:before="0" w:beforeAutospacing="0" w:after="0" w:afterAutospacing="0"/>
        <w:ind w:left="720"/>
        <w:rPr>
          <w:lang w:val="pt-BR"/>
        </w:rPr>
      </w:pPr>
      <w:r w:rsidRPr="00093C9B">
        <w:rPr>
          <w:rFonts w:ascii="Tahoma" w:hAnsi="Tahoma" w:cs="Tahoma"/>
          <w:sz w:val="18"/>
          <w:szCs w:val="18"/>
          <w:lang w:val="pt-BR"/>
        </w:rPr>
        <w:t>A oferta de SL Complementar do Bing Maps Platinum tem uma cobertura de uso de 400 milhões de Transações Faturáveis por ano.</w:t>
      </w:r>
      <w:r w:rsidR="00975F2D" w:rsidRPr="00093C9B">
        <w:rPr>
          <w:rFonts w:ascii="Tahoma" w:hAnsi="Tahoma" w:cs="Tahoma"/>
          <w:sz w:val="18"/>
          <w:szCs w:val="18"/>
          <w:lang w:val="pt-BR"/>
        </w:rPr>
        <w:t xml:space="preserve"> </w:t>
      </w:r>
      <w:r w:rsidRPr="00093C9B">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214F65B9" w14:textId="77777777" w:rsidR="004640EC" w:rsidRPr="00093C9B" w:rsidRDefault="004640EC" w:rsidP="004640EC">
      <w:pPr>
        <w:pStyle w:val="NormalWeb"/>
        <w:spacing w:before="0" w:beforeAutospacing="0" w:after="0" w:afterAutospacing="0"/>
        <w:ind w:left="720"/>
        <w:rPr>
          <w:lang w:val="pt-BR"/>
        </w:rPr>
      </w:pPr>
    </w:p>
    <w:p w14:paraId="7DFE22D9" w14:textId="77777777" w:rsidR="004640EC" w:rsidRPr="00093C9B" w:rsidRDefault="004640EC" w:rsidP="004640EC">
      <w:pPr>
        <w:spacing w:after="60"/>
        <w:ind w:left="720"/>
        <w:rPr>
          <w:lang w:val="pt-BR"/>
        </w:rPr>
      </w:pPr>
      <w:r w:rsidRPr="00093C9B">
        <w:rPr>
          <w:rFonts w:cs="Tahoma"/>
          <w:b/>
          <w:color w:val="000000" w:themeColor="text1"/>
          <w:szCs w:val="18"/>
          <w:lang w:val="pt-BR"/>
        </w:rPr>
        <w:t>Suporte ao Cliente do Bing Maps</w:t>
      </w:r>
    </w:p>
    <w:p w14:paraId="198BEB53" w14:textId="77777777" w:rsidR="004640EC" w:rsidRPr="00093C9B" w:rsidRDefault="004640EC" w:rsidP="004640EC">
      <w:pPr>
        <w:pStyle w:val="NormalWeb"/>
        <w:spacing w:before="0" w:beforeAutospacing="0" w:after="0" w:afterAutospacing="0"/>
        <w:ind w:left="720"/>
        <w:rPr>
          <w:lang w:val="pt-BR"/>
        </w:rPr>
      </w:pPr>
      <w:r w:rsidRPr="00093C9B">
        <w:rPr>
          <w:rFonts w:ascii="Tahoma" w:hAnsi="Tahoma" w:cs="Tahoma"/>
          <w:sz w:val="18"/>
          <w:szCs w:val="18"/>
          <w:lang w:val="pt-BR"/>
        </w:rPr>
        <w:t xml:space="preserve">O Suporte ao Cliente do Bing Maps está disponível para todos os clientes que comprem o Bing Maps. Informações sobre suporte podem ser obtidas em: </w:t>
      </w:r>
      <w:hyperlink r:id="rId43" w:history="1">
        <w:r w:rsidRPr="00093C9B">
          <w:rPr>
            <w:rStyle w:val="Hyperlink"/>
            <w:rFonts w:ascii="Tahoma" w:hAnsi="Tahoma" w:cs="Tahoma"/>
            <w:sz w:val="18"/>
            <w:szCs w:val="18"/>
            <w:lang w:val="pt-BR"/>
          </w:rPr>
          <w:t>http://www.microsoft.com/maps/support/</w:t>
        </w:r>
      </w:hyperlink>
      <w:r w:rsidRPr="00093C9B">
        <w:rPr>
          <w:rFonts w:ascii="Tahoma" w:hAnsi="Tahoma" w:cs="Tahoma"/>
          <w:sz w:val="18"/>
          <w:szCs w:val="18"/>
          <w:lang w:val="pt-BR"/>
        </w:rPr>
        <w:t>.</w:t>
      </w:r>
    </w:p>
    <w:p w14:paraId="27CF98CF" w14:textId="77777777" w:rsidR="004640EC" w:rsidRPr="00B67818" w:rsidRDefault="004640EC" w:rsidP="004640EC">
      <w:pPr>
        <w:pStyle w:val="NormalWeb"/>
        <w:spacing w:before="0" w:beforeAutospacing="0" w:after="0" w:afterAutospacing="0"/>
        <w:ind w:left="720"/>
        <w:rPr>
          <w:sz w:val="18"/>
          <w:szCs w:val="18"/>
          <w:lang w:val="pt-BR"/>
        </w:rPr>
      </w:pPr>
    </w:p>
    <w:p w14:paraId="622605E1" w14:textId="77777777" w:rsidR="004640EC" w:rsidRPr="00B67818" w:rsidRDefault="004640EC" w:rsidP="004640EC">
      <w:pPr>
        <w:ind w:left="720"/>
        <w:rPr>
          <w:szCs w:val="18"/>
          <w:lang w:val="pt-BR"/>
        </w:rPr>
      </w:pPr>
    </w:p>
    <w:bookmarkEnd w:id="1160"/>
    <w:p w14:paraId="67BC69EB" w14:textId="77777777" w:rsidR="00AD481C" w:rsidRPr="00093C9B" w:rsidRDefault="00AD481C" w:rsidP="00AD481C">
      <w:pPr>
        <w:ind w:left="720"/>
        <w:rPr>
          <w:lang w:val="pt-BR"/>
        </w:rPr>
      </w:pPr>
      <w:r w:rsidRPr="00093C9B">
        <w:rPr>
          <w:rFonts w:cs="Tahoma"/>
          <w:b/>
          <w:bCs/>
          <w:color w:val="000000"/>
          <w:szCs w:val="18"/>
          <w:lang w:val="pt-BR"/>
        </w:rPr>
        <w:t>Como acessar o Serviço Bing Maps:</w:t>
      </w:r>
    </w:p>
    <w:p w14:paraId="42384CC4" w14:textId="77777777" w:rsidR="00AD481C" w:rsidRPr="00093C9B" w:rsidRDefault="00AD481C" w:rsidP="00AD481C">
      <w:pPr>
        <w:ind w:left="720"/>
        <w:rPr>
          <w:lang w:val="pt-BR"/>
        </w:rPr>
      </w:pPr>
    </w:p>
    <w:p w14:paraId="04E5C05E" w14:textId="77777777" w:rsidR="00B17BCD" w:rsidRPr="00093C9B" w:rsidRDefault="00B17BCD" w:rsidP="00B17BCD">
      <w:pPr>
        <w:ind w:left="720"/>
        <w:rPr>
          <w:lang w:val="pt-BR"/>
        </w:rPr>
      </w:pPr>
      <w:r w:rsidRPr="00093C9B">
        <w:rPr>
          <w:rFonts w:cs="Tahoma"/>
          <w:color w:val="000000"/>
          <w:szCs w:val="18"/>
          <w:lang w:val="pt-BR"/>
        </w:rPr>
        <w:t>Você pode provisionar as IDs de Conta do Bing Maps de acordo com seu Contrato de Licenciamento por Volume usando o formulário de provisionamento de acesso de produção no Centro de Contas do Bing Maps (</w:t>
      </w:r>
      <w:hyperlink r:id="rId44" w:history="1">
        <w:r w:rsidRPr="00093C9B">
          <w:rPr>
            <w:rFonts w:cs="Tahoma"/>
            <w:color w:val="000000"/>
            <w:szCs w:val="18"/>
            <w:lang w:val="pt-BR"/>
          </w:rPr>
          <w:t>https://www.bingmapsportal.com/</w:t>
        </w:r>
      </w:hyperlink>
      <w:r w:rsidRPr="00093C9B">
        <w:rPr>
          <w:rFonts w:cs="Tahoma"/>
          <w:color w:val="000000"/>
          <w:szCs w:val="18"/>
          <w:lang w:val="pt-BR"/>
        </w:rPr>
        <w:t>).</w:t>
      </w:r>
      <w:r w:rsidR="00975F2D" w:rsidRPr="00093C9B">
        <w:rPr>
          <w:rFonts w:cs="Tahoma"/>
          <w:color w:val="000000"/>
          <w:szCs w:val="18"/>
          <w:lang w:val="pt-BR"/>
        </w:rPr>
        <w:t xml:space="preserve"> </w:t>
      </w:r>
      <w:r w:rsidRPr="00093C9B">
        <w:rPr>
          <w:rFonts w:cs="Tahoma"/>
          <w:color w:val="000000"/>
          <w:szCs w:val="18"/>
          <w:lang w:val="pt-BR"/>
        </w:rPr>
        <w:t>O acesso de produção para IDs de Conta do Bing Maps será concedido assim que você tiver fornecido seu número de Registro/Contrato de Licenciamento por Volume e selecionado a família de produtos associada à sua compra.</w:t>
      </w:r>
    </w:p>
    <w:p w14:paraId="7D117C5C" w14:textId="77777777" w:rsidR="00B17BCD" w:rsidRPr="00093C9B" w:rsidRDefault="00B17BCD" w:rsidP="00B17BCD">
      <w:pPr>
        <w:pStyle w:val="EndnoteText"/>
        <w:ind w:left="0"/>
        <w:rPr>
          <w:lang w:val="pt-BR"/>
        </w:rPr>
      </w:pPr>
    </w:p>
    <w:p w14:paraId="22DCC7B1" w14:textId="77777777" w:rsidR="00B17BCD" w:rsidRPr="00093C9B" w:rsidRDefault="00B17BCD" w:rsidP="00B17BCD">
      <w:pPr>
        <w:pStyle w:val="NormalWeb"/>
        <w:spacing w:before="0" w:beforeAutospacing="0" w:after="0" w:afterAutospacing="0"/>
        <w:ind w:left="720"/>
        <w:rPr>
          <w:lang w:val="pt-BR"/>
        </w:rPr>
      </w:pPr>
      <w:r w:rsidRPr="00093C9B">
        <w:rPr>
          <w:rFonts w:ascii="Tahoma" w:hAnsi="Tahoma" w:cs="Tahoma"/>
          <w:sz w:val="18"/>
          <w:szCs w:val="22"/>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14:paraId="0AE584EE" w14:textId="77777777" w:rsidR="00B17BCD" w:rsidRPr="00093C9B" w:rsidRDefault="00B17BCD" w:rsidP="00B17BCD">
      <w:pPr>
        <w:spacing w:after="60"/>
        <w:ind w:left="720"/>
        <w:rPr>
          <w:lang w:val="pt-BR"/>
        </w:rPr>
      </w:pPr>
      <w:r w:rsidRPr="00093C9B">
        <w:rPr>
          <w:rFonts w:cs="Tahoma"/>
          <w:lang w:val="pt-BR"/>
        </w:rPr>
        <w:lastRenderedPageBreak/>
        <w:t xml:space="preserve">Condições especiais se aplicam à família de produtos de Gerenciamento de Ativos Móveis. Ao adquirir algo desta família de produtos, você terá uma ID de Conta do Bing Maps separada para cada combinação de região (por exemplo, Europa vs. América do Norte) e opções de roteamento(com roteamento vs. sem roteamento). Por exemplo: um cliente que solicitar o </w:t>
      </w:r>
      <w:r w:rsidRPr="00093C9B">
        <w:rPr>
          <w:rFonts w:eastAsia="Calibri" w:cs="Tahoma"/>
          <w:color w:val="000000"/>
          <w:szCs w:val="18"/>
          <w:lang w:val="pt-BR"/>
        </w:rPr>
        <w:t xml:space="preserve">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 </w:t>
      </w:r>
    </w:p>
    <w:p w14:paraId="222957B5" w14:textId="77777777" w:rsidR="00AD481C" w:rsidRPr="00093C9B" w:rsidRDefault="00AD481C" w:rsidP="00EB6203">
      <w:pPr>
        <w:spacing w:after="60"/>
        <w:ind w:left="1440"/>
        <w:rPr>
          <w:lang w:val="pt-BR"/>
        </w:rPr>
      </w:pPr>
    </w:p>
    <w:p w14:paraId="27168BE7" w14:textId="77777777" w:rsidR="00E03856" w:rsidRPr="00093C9B" w:rsidRDefault="00E03856" w:rsidP="00676723">
      <w:pPr>
        <w:pStyle w:val="EndnoteText"/>
        <w:ind w:left="0"/>
        <w:rPr>
          <w:lang w:val="pt-BR"/>
        </w:rPr>
      </w:pPr>
    </w:p>
    <w:p w14:paraId="2701EBE5" w14:textId="77777777" w:rsidR="008233B3" w:rsidRPr="00093C9B" w:rsidRDefault="00A560B6" w:rsidP="008233B3">
      <w:pPr>
        <w:pStyle w:val="Heading3"/>
        <w:rPr>
          <w:lang w:val="pt-BR"/>
        </w:rPr>
      </w:pPr>
      <w:bookmarkStart w:id="1165" w:name="_29_BizTalk®_Server"/>
      <w:bookmarkStart w:id="1166" w:name="_32_BizTalk_Server®"/>
      <w:bookmarkStart w:id="1167" w:name="_35_BizTalk_Server®"/>
      <w:bookmarkStart w:id="1168" w:name="_Toc377174944"/>
      <w:bookmarkEnd w:id="1165"/>
      <w:bookmarkEnd w:id="1166"/>
      <w:bookmarkEnd w:id="1167"/>
      <w:r w:rsidRPr="00093C9B">
        <w:rPr>
          <w:rFonts w:ascii="Tahoma" w:hAnsi="Tahoma" w:cs="Tahoma"/>
          <w:caps/>
          <w:color w:val="F66400"/>
          <w:sz w:val="22"/>
          <w:vertAlign w:val="superscript"/>
          <w:lang w:val="pt-BR"/>
        </w:rPr>
        <w:t>35</w:t>
      </w:r>
      <w:r w:rsidRPr="002B6651">
        <w:rPr>
          <w:rFonts w:ascii="Tahoma" w:hAnsi="Tahoma" w:cs="Tahoma"/>
          <w:caps/>
          <w:color w:val="F66400"/>
          <w:sz w:val="22"/>
          <w:lang w:val="pt-BR"/>
        </w:rPr>
        <w:t xml:space="preserve"> </w:t>
      </w:r>
      <w:r w:rsidRPr="00093C9B">
        <w:rPr>
          <w:rFonts w:ascii="Tahoma" w:hAnsi="Tahoma" w:cs="Tahoma"/>
          <w:color w:val="F66400"/>
          <w:sz w:val="22"/>
          <w:lang w:val="pt-BR"/>
        </w:rPr>
        <w:t>BizTalk Server</w:t>
      </w:r>
      <w:r w:rsidRPr="00093C9B">
        <w:rPr>
          <w:rFonts w:ascii="Tahoma" w:hAnsi="Tahoma" w:cs="Tahoma"/>
          <w:color w:val="F66400"/>
          <w:sz w:val="22"/>
          <w:vertAlign w:val="superscript"/>
          <w:lang w:val="pt-BR"/>
        </w:rPr>
        <w:t>®</w:t>
      </w:r>
      <w:r w:rsidRPr="00093C9B">
        <w:rPr>
          <w:rFonts w:ascii="Tahoma" w:hAnsi="Tahoma" w:cs="Tahoma"/>
          <w:color w:val="F66400"/>
          <w:sz w:val="22"/>
          <w:lang w:val="pt-BR"/>
        </w:rPr>
        <w:t xml:space="preserve"> 2013 Branch</w:t>
      </w:r>
      <w:bookmarkEnd w:id="1168"/>
    </w:p>
    <w:p w14:paraId="0FC374E7" w14:textId="77777777" w:rsidR="008233B3" w:rsidRPr="00093C9B" w:rsidRDefault="008233B3" w:rsidP="008233B3">
      <w:pPr>
        <w:rPr>
          <w:lang w:val="pt-BR"/>
        </w:rPr>
      </w:pPr>
    </w:p>
    <w:p w14:paraId="58688B0C" w14:textId="77777777" w:rsidR="008233B3" w:rsidRPr="00093C9B" w:rsidRDefault="008233B3" w:rsidP="008233B3">
      <w:pPr>
        <w:spacing w:after="60"/>
        <w:ind w:left="720"/>
        <w:rPr>
          <w:lang w:val="pt-BR"/>
        </w:rPr>
      </w:pPr>
      <w:r w:rsidRPr="00093C9B">
        <w:rPr>
          <w:rFonts w:eastAsia="Calibri" w:cs="Tahoma"/>
          <w:b/>
          <w:color w:val="000000"/>
          <w:szCs w:val="18"/>
          <w:lang w:val="pt-BR"/>
        </w:rPr>
        <w:t>Outorgas de Licença Associadas à Alteração no Modelo de Licenciamento</w:t>
      </w:r>
    </w:p>
    <w:p w14:paraId="3DAB2FFD" w14:textId="77777777" w:rsidR="008233B3" w:rsidRPr="00093C9B" w:rsidRDefault="008233B3" w:rsidP="008233B3">
      <w:pPr>
        <w:ind w:left="720"/>
        <w:rPr>
          <w:lang w:val="pt-BR"/>
        </w:rPr>
      </w:pPr>
      <w:r w:rsidRPr="00093C9B">
        <w:rPr>
          <w:rFonts w:eastAsia="Calibri" w:cs="Tahoma"/>
          <w:color w:val="000000"/>
          <w:szCs w:val="18"/>
          <w:lang w:val="pt-BR"/>
        </w:rPr>
        <w:t>O BizTalk Server 2010 será a última versão do BizTalk Server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14:paraId="6B5CD493" w14:textId="77777777" w:rsidR="008233B3" w:rsidRPr="00093C9B" w:rsidRDefault="008233B3" w:rsidP="008233B3">
      <w:pPr>
        <w:ind w:left="720"/>
        <w:rPr>
          <w:lang w:val="pt-BR"/>
        </w:rPr>
      </w:pPr>
    </w:p>
    <w:p w14:paraId="6353F92C" w14:textId="77777777" w:rsidR="008233B3" w:rsidRPr="00093C9B" w:rsidRDefault="008233B3" w:rsidP="008233B3">
      <w:pPr>
        <w:spacing w:after="60"/>
        <w:ind w:left="720"/>
        <w:rPr>
          <w:lang w:val="pt-BR"/>
        </w:rPr>
      </w:pPr>
      <w:r w:rsidRPr="00093C9B">
        <w:rPr>
          <w:rFonts w:eastAsia="Calibri" w:cs="Tahoma"/>
          <w:b/>
          <w:color w:val="000000"/>
          <w:szCs w:val="18"/>
          <w:lang w:val="pt-BR"/>
        </w:rPr>
        <w:t>Prazo Atual</w:t>
      </w:r>
    </w:p>
    <w:p w14:paraId="278AEADF" w14:textId="77777777" w:rsidR="008233B3" w:rsidRPr="00093C9B" w:rsidRDefault="008233B3" w:rsidP="008233B3">
      <w:pPr>
        <w:ind w:left="720"/>
        <w:rPr>
          <w:lang w:val="pt-BR"/>
        </w:rPr>
      </w:pPr>
      <w:r w:rsidRPr="00093C9B">
        <w:rPr>
          <w:rFonts w:eastAsia="Calibri" w:cs="Tahoma"/>
          <w:color w:val="000000"/>
          <w:szCs w:val="18"/>
          <w:lang w:val="pt-BR"/>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14:paraId="17613758" w14:textId="77777777" w:rsidR="00D57009" w:rsidRPr="00093C9B" w:rsidRDefault="00D57009">
      <w:pPr>
        <w:rPr>
          <w:lang w:val="pt-BR"/>
        </w:rPr>
      </w:pPr>
    </w:p>
    <w:p w14:paraId="0794E5A4" w14:textId="77777777" w:rsidR="008233B3" w:rsidRPr="00093C9B" w:rsidRDefault="008233B3" w:rsidP="008233B3">
      <w:pPr>
        <w:spacing w:after="60"/>
        <w:ind w:left="720"/>
        <w:rPr>
          <w:lang w:val="pt-BR"/>
        </w:rPr>
      </w:pPr>
      <w:r w:rsidRPr="00093C9B">
        <w:rPr>
          <w:rFonts w:eastAsia="Calibri" w:cs="Tahoma"/>
          <w:b/>
          <w:color w:val="000000"/>
          <w:szCs w:val="18"/>
          <w:lang w:val="pt-BR"/>
        </w:rPr>
        <w:t>Primeiro Prazo de Renovação</w:t>
      </w:r>
    </w:p>
    <w:p w14:paraId="763A80AB" w14:textId="77777777" w:rsidR="008233B3" w:rsidRPr="00093C9B" w:rsidRDefault="008233B3" w:rsidP="008233B3">
      <w:pPr>
        <w:tabs>
          <w:tab w:val="left" w:pos="1800"/>
        </w:tabs>
        <w:spacing w:after="60"/>
        <w:ind w:left="720"/>
        <w:rPr>
          <w:lang w:val="pt-BR"/>
        </w:rPr>
      </w:pPr>
      <w:r w:rsidRPr="00093C9B">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14:paraId="3D6713E3" w14:textId="77777777" w:rsidR="008233B3" w:rsidRPr="00975F2D" w:rsidRDefault="008233B3" w:rsidP="00346F4B">
      <w:pPr>
        <w:numPr>
          <w:ilvl w:val="3"/>
          <w:numId w:val="93"/>
        </w:numPr>
        <w:tabs>
          <w:tab w:val="left" w:pos="2160"/>
        </w:tabs>
        <w:spacing w:after="60"/>
        <w:ind w:left="2160"/>
      </w:pPr>
      <w:r w:rsidRPr="00975F2D">
        <w:rPr>
          <w:rFonts w:eastAsia="Calibri" w:cs="Tahoma"/>
          <w:color w:val="000000"/>
          <w:szCs w:val="18"/>
        </w:rPr>
        <w:t>Quatro OU</w:t>
      </w:r>
    </w:p>
    <w:p w14:paraId="3672B75E" w14:textId="77777777" w:rsidR="008233B3" w:rsidRPr="00093C9B" w:rsidRDefault="008233B3" w:rsidP="00346F4B">
      <w:pPr>
        <w:numPr>
          <w:ilvl w:val="3"/>
          <w:numId w:val="93"/>
        </w:numPr>
        <w:tabs>
          <w:tab w:val="left" w:pos="2160"/>
        </w:tabs>
        <w:spacing w:after="60"/>
        <w:ind w:left="2160"/>
        <w:rPr>
          <w:lang w:val="pt-BR"/>
        </w:rPr>
      </w:pPr>
      <w:r w:rsidRPr="00093C9B">
        <w:rPr>
          <w:rFonts w:eastAsia="Calibri" w:cs="Tahoma"/>
          <w:color w:val="000000"/>
          <w:szCs w:val="18"/>
          <w:lang w:val="pt-BR"/>
        </w:rPr>
        <w:t>o número real de núcleos por processador físico multiplicado pelo fator do núcleo apropriado.</w:t>
      </w:r>
      <w:r w:rsidR="00975F2D" w:rsidRPr="00093C9B">
        <w:rPr>
          <w:rFonts w:eastAsia="Calibri" w:cs="Tahoma"/>
          <w:color w:val="000000"/>
          <w:szCs w:val="18"/>
          <w:lang w:val="pt-BR"/>
        </w:rPr>
        <w:t xml:space="preserve"> </w:t>
      </w:r>
      <w:r w:rsidRPr="00093C9B">
        <w:rPr>
          <w:rFonts w:eastAsia="Calibri" w:cs="Tahoma"/>
          <w:color w:val="000000"/>
          <w:szCs w:val="18"/>
          <w:lang w:val="pt-BR"/>
        </w:rPr>
        <w:t>(Nos casos em que o número real de núcleos por processador físico excede quatro, os clientes devem manter um registro da configuração do software BizTal</w:t>
      </w:r>
      <w:r w:rsidR="003106A1">
        <w:rPr>
          <w:rFonts w:eastAsia="Calibri" w:cs="Tahoma"/>
          <w:color w:val="000000"/>
          <w:szCs w:val="18"/>
          <w:lang w:val="pt-BR"/>
        </w:rPr>
        <w:t>k Server executando no servidor</w:t>
      </w:r>
      <w:r w:rsidRPr="00093C9B">
        <w:rPr>
          <w:rFonts w:eastAsia="Calibri" w:cs="Tahoma"/>
          <w:color w:val="000000"/>
          <w:szCs w:val="18"/>
          <w:lang w:val="pt-BR"/>
        </w:rPr>
        <w:t xml:space="preserve"> </w:t>
      </w:r>
      <w:r w:rsidR="003106A1">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69F16B0F" w14:textId="77777777" w:rsidR="008233B3" w:rsidRPr="00093C9B" w:rsidRDefault="008233B3" w:rsidP="008233B3">
      <w:pPr>
        <w:tabs>
          <w:tab w:val="left" w:pos="1800"/>
        </w:tabs>
        <w:ind w:left="1080"/>
        <w:rPr>
          <w:lang w:val="pt-BR"/>
        </w:rPr>
      </w:pPr>
    </w:p>
    <w:p w14:paraId="6DA51D73" w14:textId="77777777" w:rsidR="008233B3" w:rsidRPr="00093C9B" w:rsidRDefault="008233B3" w:rsidP="008233B3">
      <w:pPr>
        <w:spacing w:after="60"/>
        <w:ind w:left="720"/>
        <w:rPr>
          <w:lang w:val="pt-BR"/>
        </w:rPr>
      </w:pPr>
      <w:r w:rsidRPr="00093C9B">
        <w:rPr>
          <w:rFonts w:eastAsia="Calibri" w:cs="Tahoma"/>
          <w:color w:val="000000"/>
          <w:szCs w:val="18"/>
          <w:lang w:val="pt-BR"/>
        </w:rPr>
        <w:t xml:space="preserve">As licenças do processador dos clientes não são mais válidas na aquisição do Software Assurance para as licenças principais sob esta oferta. </w:t>
      </w:r>
      <w:r w:rsidRPr="00093C9B">
        <w:rPr>
          <w:rFonts w:eastAsia="Calibri" w:cs="Tahoma"/>
          <w:szCs w:val="18"/>
          <w:lang w:val="pt-BR"/>
        </w:rPr>
        <w:t>A opção de adquirir o Software Assurance para licenças principais do BizTalk Server não é aplicável à renovação de cobertura sob os programas de assinatura.</w:t>
      </w:r>
      <w:r w:rsidR="00975F2D" w:rsidRPr="00093C9B">
        <w:rPr>
          <w:rFonts w:eastAsia="Calibri" w:cs="Tahoma"/>
          <w:szCs w:val="18"/>
          <w:lang w:val="pt-BR"/>
        </w:rPr>
        <w:t xml:space="preserve"> </w:t>
      </w:r>
    </w:p>
    <w:p w14:paraId="7267C068" w14:textId="77777777" w:rsidR="008233B3" w:rsidRPr="00093C9B" w:rsidRDefault="008233B3" w:rsidP="008233B3">
      <w:pPr>
        <w:ind w:left="1440"/>
        <w:rPr>
          <w:lang w:val="pt-BR"/>
        </w:rPr>
      </w:pPr>
    </w:p>
    <w:p w14:paraId="114D4AE6" w14:textId="77777777" w:rsidR="008233B3" w:rsidRPr="00093C9B" w:rsidRDefault="008233B3" w:rsidP="008233B3">
      <w:pPr>
        <w:tabs>
          <w:tab w:val="left" w:pos="1440"/>
        </w:tabs>
        <w:spacing w:after="60"/>
        <w:ind w:left="720"/>
        <w:rPr>
          <w:lang w:val="pt-BR"/>
        </w:rPr>
      </w:pPr>
      <w:r w:rsidRPr="00093C9B">
        <w:rPr>
          <w:rFonts w:eastAsia="Calibri" w:cs="Tahoma"/>
          <w:b/>
          <w:color w:val="000000"/>
          <w:szCs w:val="18"/>
          <w:lang w:val="pt-BR"/>
        </w:rPr>
        <w:t>Para os clientes com cobertura de Software Assurance que optaram pela não renovação</w:t>
      </w:r>
    </w:p>
    <w:p w14:paraId="5D3F096F" w14:textId="77777777" w:rsidR="008233B3" w:rsidRPr="00093C9B" w:rsidRDefault="008233B3" w:rsidP="008233B3">
      <w:pPr>
        <w:tabs>
          <w:tab w:val="left" w:pos="1440"/>
        </w:tabs>
        <w:ind w:left="720"/>
        <w:rPr>
          <w:lang w:val="pt-BR"/>
        </w:rPr>
      </w:pPr>
      <w:r w:rsidRPr="00093C9B">
        <w:rPr>
          <w:lang w:val="pt-BR"/>
        </w:rPr>
        <w:t xml:space="preserve">Os clientes </w:t>
      </w:r>
      <w:r w:rsidRPr="00093C9B">
        <w:rPr>
          <w:rFonts w:eastAsia="Calibri" w:cs="Tahoma"/>
          <w:color w:val="000000"/>
          <w:szCs w:val="18"/>
          <w:lang w:val="pt-BR"/>
        </w:rPr>
        <w:t xml:space="preserve">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5659C3C9" w14:textId="77777777" w:rsidR="008233B3" w:rsidRPr="00093C9B" w:rsidRDefault="008233B3" w:rsidP="008233B3">
      <w:pPr>
        <w:tabs>
          <w:tab w:val="left" w:pos="1440"/>
        </w:tabs>
        <w:ind w:left="720"/>
        <w:rPr>
          <w:lang w:val="pt-BR"/>
        </w:rPr>
      </w:pPr>
    </w:p>
    <w:p w14:paraId="4CB8D567" w14:textId="77777777" w:rsidR="008233B3" w:rsidRPr="00093C9B" w:rsidRDefault="008233B3" w:rsidP="00346F4B">
      <w:pPr>
        <w:numPr>
          <w:ilvl w:val="0"/>
          <w:numId w:val="53"/>
        </w:numPr>
        <w:spacing w:after="60"/>
        <w:ind w:left="1440"/>
        <w:rPr>
          <w:lang w:val="pt-BR"/>
        </w:rPr>
      </w:pPr>
      <w:r w:rsidRPr="00093C9B">
        <w:rPr>
          <w:rFonts w:eastAsia="Calibri" w:cs="Tahoma"/>
          <w:b/>
          <w:color w:val="000000"/>
          <w:szCs w:val="18"/>
          <w:lang w:val="pt-BR"/>
        </w:rPr>
        <w:t>BizTalk Server 2010 Branch:</w:t>
      </w:r>
      <w:r w:rsidRPr="00093C9B">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14:paraId="69DFB305" w14:textId="77777777" w:rsidR="008233B3" w:rsidRPr="00093C9B" w:rsidRDefault="00AF7294" w:rsidP="00346F4B">
      <w:pPr>
        <w:numPr>
          <w:ilvl w:val="0"/>
          <w:numId w:val="53"/>
        </w:numPr>
        <w:tabs>
          <w:tab w:val="left" w:pos="1800"/>
        </w:tabs>
        <w:spacing w:after="60"/>
        <w:ind w:left="1440"/>
        <w:rPr>
          <w:lang w:val="pt-BR"/>
        </w:rPr>
      </w:pPr>
      <w:r w:rsidRPr="00093C9B">
        <w:rPr>
          <w:rFonts w:eastAsia="Calibri" w:cs="Tahoma"/>
          <w:b/>
          <w:color w:val="000000"/>
          <w:szCs w:val="18"/>
          <w:lang w:val="pt-BR"/>
        </w:rPr>
        <w:t xml:space="preserve">Última versão do BizTalk Server Branch: </w:t>
      </w:r>
      <w:r w:rsidRPr="00093C9B">
        <w:rPr>
          <w:rFonts w:eastAsia="Calibri" w:cs="Tahoma"/>
          <w:color w:val="000000"/>
          <w:szCs w:val="18"/>
          <w:lang w:val="pt-BR"/>
        </w:rPr>
        <w:t xml:space="preserve">O uso desta versão do software está sujeito aos direitos de uso do produto de licença do processador do BizTalk Server 2010 Branch, no entanto: </w:t>
      </w:r>
    </w:p>
    <w:p w14:paraId="45E3C884" w14:textId="77777777" w:rsidR="008233B3" w:rsidRPr="00093C9B" w:rsidRDefault="008233B3" w:rsidP="00346F4B">
      <w:pPr>
        <w:numPr>
          <w:ilvl w:val="1"/>
          <w:numId w:val="53"/>
        </w:numPr>
        <w:tabs>
          <w:tab w:val="left" w:pos="2160"/>
        </w:tabs>
        <w:spacing w:after="60"/>
        <w:ind w:left="2160"/>
        <w:rPr>
          <w:lang w:val="pt-BR"/>
        </w:rPr>
      </w:pPr>
      <w:r w:rsidRPr="00093C9B">
        <w:rPr>
          <w:rFonts w:eastAsia="Calibri" w:cs="Tahoma"/>
          <w:color w:val="000000"/>
          <w:szCs w:val="18"/>
          <w:lang w:val="pt-BR"/>
        </w:rPr>
        <w:t xml:space="preserve">os clientes não têm mais Mobilidade de Licença nos Farms de Servidores nem Mobilidade de Licença por meio de Software Assurance e </w:t>
      </w:r>
    </w:p>
    <w:p w14:paraId="4E9059E7" w14:textId="77777777" w:rsidR="008233B3" w:rsidRPr="00093C9B" w:rsidRDefault="008233B3" w:rsidP="00346F4B">
      <w:pPr>
        <w:numPr>
          <w:ilvl w:val="1"/>
          <w:numId w:val="53"/>
        </w:numPr>
        <w:tabs>
          <w:tab w:val="left" w:pos="2160"/>
          <w:tab w:val="left" w:pos="2970"/>
        </w:tabs>
        <w:spacing w:after="60"/>
        <w:ind w:left="2160"/>
        <w:rPr>
          <w:lang w:val="pt-BR"/>
        </w:rPr>
      </w:pPr>
      <w:r w:rsidRPr="00093C9B">
        <w:rPr>
          <w:rFonts w:eastAsia="Calibri" w:cs="Tahoma"/>
          <w:color w:val="000000"/>
          <w:szCs w:val="18"/>
          <w:lang w:val="pt-BR"/>
        </w:rPr>
        <w:lastRenderedPageBreak/>
        <w:t xml:space="preserve">quaisquer reatribuição de licenças está sujeita a limitações abaixo relacionada a sua “equivalência de licença principal”. A equivalência de licença principal é determinada da seguinte forma: </w:t>
      </w:r>
    </w:p>
    <w:p w14:paraId="12D5C69E" w14:textId="77777777" w:rsidR="008233B3" w:rsidRPr="00093C9B" w:rsidRDefault="008233B3" w:rsidP="00346F4B">
      <w:pPr>
        <w:numPr>
          <w:ilvl w:val="2"/>
          <w:numId w:val="53"/>
        </w:numPr>
        <w:tabs>
          <w:tab w:val="left" w:pos="2520"/>
        </w:tabs>
        <w:spacing w:after="60"/>
        <w:ind w:left="2520"/>
        <w:rPr>
          <w:lang w:val="pt-BR"/>
        </w:rPr>
      </w:pPr>
      <w:r w:rsidRPr="00093C9B">
        <w:rPr>
          <w:rFonts w:eastAsia="Calibri" w:cs="Tahoma"/>
          <w:color w:val="000000"/>
          <w:szCs w:val="18"/>
          <w:lang w:val="pt-BR"/>
        </w:rPr>
        <w:t xml:space="preserve">Para cada licença qualificada atribuída ao servidor, a equivalência de licença principal é maior do que: </w:t>
      </w:r>
    </w:p>
    <w:p w14:paraId="2E314AC1" w14:textId="77777777" w:rsidR="008233B3" w:rsidRPr="00093C9B" w:rsidRDefault="008233B3" w:rsidP="00346F4B">
      <w:pPr>
        <w:numPr>
          <w:ilvl w:val="4"/>
          <w:numId w:val="126"/>
        </w:numPr>
        <w:tabs>
          <w:tab w:val="left" w:pos="2880"/>
        </w:tabs>
        <w:spacing w:after="60"/>
        <w:ind w:left="2880"/>
        <w:rPr>
          <w:lang w:val="pt-BR"/>
        </w:rPr>
      </w:pPr>
      <w:r w:rsidRPr="00093C9B">
        <w:rPr>
          <w:rFonts w:eastAsia="Calibri" w:cs="Tahoma"/>
          <w:color w:val="000000"/>
          <w:szCs w:val="18"/>
          <w:lang w:val="pt-BR"/>
        </w:rPr>
        <w:t xml:space="preserve">quatro núcleos por licença de processador OU </w:t>
      </w:r>
    </w:p>
    <w:p w14:paraId="340DA029" w14:textId="77777777" w:rsidR="008233B3" w:rsidRPr="00093C9B" w:rsidRDefault="008233B3" w:rsidP="003106A1">
      <w:pPr>
        <w:numPr>
          <w:ilvl w:val="4"/>
          <w:numId w:val="126"/>
        </w:numPr>
        <w:tabs>
          <w:tab w:val="left" w:pos="2880"/>
        </w:tabs>
        <w:spacing w:after="60"/>
        <w:ind w:left="2880"/>
        <w:rPr>
          <w:lang w:val="pt-BR"/>
        </w:rPr>
      </w:pPr>
      <w:r w:rsidRPr="00093C9B">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3106A1">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09C61AC4" w14:textId="77777777" w:rsidR="008233B3" w:rsidRPr="00093C9B" w:rsidRDefault="008233B3" w:rsidP="00346F4B">
      <w:pPr>
        <w:numPr>
          <w:ilvl w:val="1"/>
          <w:numId w:val="128"/>
        </w:numPr>
        <w:tabs>
          <w:tab w:val="left" w:pos="1800"/>
        </w:tabs>
        <w:spacing w:after="60"/>
        <w:rPr>
          <w:lang w:val="pt-BR"/>
        </w:rPr>
      </w:pPr>
      <w:r w:rsidRPr="00093C9B">
        <w:rPr>
          <w:rFonts w:eastAsia="Calibri" w:cs="Tahoma"/>
          <w:color w:val="000000"/>
          <w:szCs w:val="18"/>
          <w:lang w:val="pt-BR"/>
        </w:rPr>
        <w:t xml:space="preserve">Os Clientes </w:t>
      </w:r>
      <w:r w:rsidRPr="00093C9B">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0FFD8AD4" w14:textId="77777777" w:rsidR="008233B3" w:rsidRPr="00093C9B" w:rsidRDefault="008233B3" w:rsidP="00346F4B">
      <w:pPr>
        <w:numPr>
          <w:ilvl w:val="1"/>
          <w:numId w:val="128"/>
        </w:numPr>
        <w:tabs>
          <w:tab w:val="left" w:pos="1800"/>
          <w:tab w:val="left" w:pos="2970"/>
        </w:tabs>
        <w:spacing w:after="60"/>
        <w:rPr>
          <w:lang w:val="pt-BR"/>
        </w:rPr>
      </w:pPr>
      <w:r w:rsidRPr="00093C9B">
        <w:rPr>
          <w:rFonts w:eastAsia="Calibri" w:cs="Tahoma"/>
          <w:color w:val="000000"/>
          <w:szCs w:val="18"/>
          <w:lang w:val="pt-BR"/>
        </w:rPr>
        <w:t>A equivalência de licença principal dos clientes não implica que eles podem atribuir uma única licença de processador a núcleos por dois ou mais processadores.</w:t>
      </w:r>
    </w:p>
    <w:p w14:paraId="0CC38E48" w14:textId="77777777" w:rsidR="008233B3" w:rsidRPr="00093C9B" w:rsidRDefault="008233B3" w:rsidP="008233B3">
      <w:pPr>
        <w:ind w:left="1440"/>
        <w:rPr>
          <w:lang w:val="pt-BR"/>
        </w:rPr>
      </w:pPr>
    </w:p>
    <w:p w14:paraId="45361A87" w14:textId="77777777" w:rsidR="008233B3" w:rsidRPr="00093C9B" w:rsidRDefault="008233B3" w:rsidP="008233B3">
      <w:pPr>
        <w:rPr>
          <w:lang w:val="pt-BR"/>
        </w:rPr>
      </w:pPr>
    </w:p>
    <w:p w14:paraId="47A473A0" w14:textId="77777777" w:rsidR="008233B3" w:rsidRPr="00093C9B" w:rsidRDefault="00A560B6" w:rsidP="008233B3">
      <w:pPr>
        <w:pStyle w:val="Heading3"/>
        <w:rPr>
          <w:lang w:val="pt-BR"/>
        </w:rPr>
      </w:pPr>
      <w:bookmarkStart w:id="1169" w:name="_36_BizTalk_Server®"/>
      <w:bookmarkStart w:id="1170" w:name="_Toc377174945"/>
      <w:bookmarkStart w:id="1171" w:name="_Toc343596567"/>
      <w:bookmarkEnd w:id="1169"/>
      <w:r w:rsidRPr="00093C9B">
        <w:rPr>
          <w:rFonts w:ascii="Tahoma" w:hAnsi="Tahoma"/>
          <w:caps/>
          <w:color w:val="F66400"/>
          <w:sz w:val="22"/>
          <w:vertAlign w:val="superscript"/>
          <w:lang w:val="pt-BR"/>
        </w:rPr>
        <w:t>36</w:t>
      </w:r>
      <w:r w:rsidRPr="002B6651">
        <w:rPr>
          <w:rFonts w:ascii="Tahoma" w:hAnsi="Tahoma"/>
          <w:caps/>
          <w:color w:val="F66400"/>
          <w:sz w:val="22"/>
          <w:lang w:val="pt-BR"/>
        </w:rPr>
        <w:t xml:space="preserve"> </w:t>
      </w:r>
      <w:r w:rsidRPr="00093C9B">
        <w:rPr>
          <w:rFonts w:ascii="Tahoma" w:hAnsi="Tahoma"/>
          <w:color w:val="F66400"/>
          <w:sz w:val="22"/>
          <w:lang w:val="pt-BR"/>
        </w:rPr>
        <w:t>BizTalk Server</w:t>
      </w:r>
      <w:r w:rsidRPr="00093C9B">
        <w:rPr>
          <w:rFonts w:ascii="Tahoma" w:hAnsi="Tahoma"/>
          <w:color w:val="F66400"/>
          <w:sz w:val="22"/>
          <w:vertAlign w:val="superscript"/>
          <w:lang w:val="pt-BR"/>
        </w:rPr>
        <w:t>®</w:t>
      </w:r>
      <w:r w:rsidRPr="00093C9B">
        <w:rPr>
          <w:rFonts w:ascii="Tahoma" w:hAnsi="Tahoma"/>
          <w:color w:val="F66400"/>
          <w:sz w:val="22"/>
          <w:lang w:val="pt-BR"/>
        </w:rPr>
        <w:t xml:space="preserve"> 2013 Enterprise</w:t>
      </w:r>
      <w:bookmarkEnd w:id="1170"/>
      <w:r w:rsidRPr="00093C9B">
        <w:rPr>
          <w:rFonts w:ascii="Tahoma" w:hAnsi="Tahoma"/>
          <w:color w:val="F66400"/>
          <w:sz w:val="22"/>
          <w:lang w:val="pt-BR"/>
        </w:rPr>
        <w:t xml:space="preserve"> </w:t>
      </w:r>
      <w:bookmarkEnd w:id="1171"/>
    </w:p>
    <w:p w14:paraId="0AF49F04" w14:textId="77777777" w:rsidR="008233B3" w:rsidRPr="00093C9B" w:rsidRDefault="008233B3" w:rsidP="008233B3">
      <w:pPr>
        <w:ind w:left="720"/>
        <w:rPr>
          <w:lang w:val="pt-BR"/>
        </w:rPr>
      </w:pPr>
    </w:p>
    <w:p w14:paraId="6585006B" w14:textId="77777777" w:rsidR="008233B3" w:rsidRPr="00093C9B" w:rsidRDefault="008233B3" w:rsidP="008233B3">
      <w:pPr>
        <w:spacing w:after="60"/>
        <w:ind w:left="720"/>
        <w:rPr>
          <w:lang w:val="pt-BR"/>
        </w:rPr>
      </w:pPr>
      <w:r w:rsidRPr="00093C9B">
        <w:rPr>
          <w:rFonts w:eastAsia="Calibri" w:cs="Tahoma"/>
          <w:b/>
          <w:color w:val="000000"/>
          <w:szCs w:val="18"/>
          <w:lang w:val="pt-BR"/>
        </w:rPr>
        <w:t>Outorgas de Licença Associadas à Alteração no Modelo de Licenciamento</w:t>
      </w:r>
    </w:p>
    <w:p w14:paraId="3A6DE9E7" w14:textId="77777777" w:rsidR="008233B3" w:rsidRPr="00093C9B" w:rsidRDefault="008233B3" w:rsidP="008233B3">
      <w:pPr>
        <w:ind w:left="720"/>
        <w:rPr>
          <w:lang w:val="pt-BR"/>
        </w:rPr>
      </w:pPr>
      <w:r w:rsidRPr="00093C9B">
        <w:rPr>
          <w:rFonts w:eastAsia="Calibri" w:cs="Tahoma"/>
          <w:color w:val="000000"/>
          <w:szCs w:val="18"/>
          <w:lang w:val="pt-BR"/>
        </w:rPr>
        <w:t>O BizTalk Server 2010 será a última versão do BizTalk Server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093C9B">
        <w:rPr>
          <w:rFonts w:cs="Tahoma"/>
          <w:bCs/>
          <w:color w:val="000000"/>
          <w:szCs w:val="18"/>
          <w:lang w:val="pt-BR"/>
        </w:rPr>
        <w:t>.</w:t>
      </w:r>
    </w:p>
    <w:p w14:paraId="25B32560" w14:textId="77777777" w:rsidR="008233B3" w:rsidRPr="00093C9B" w:rsidRDefault="008233B3" w:rsidP="008233B3">
      <w:pPr>
        <w:ind w:left="720"/>
        <w:rPr>
          <w:lang w:val="pt-BR"/>
        </w:rPr>
      </w:pPr>
    </w:p>
    <w:p w14:paraId="64ADA146" w14:textId="77777777" w:rsidR="008233B3" w:rsidRPr="00093C9B" w:rsidRDefault="008233B3" w:rsidP="008233B3">
      <w:pPr>
        <w:spacing w:after="60"/>
        <w:ind w:left="720"/>
        <w:rPr>
          <w:lang w:val="pt-BR"/>
        </w:rPr>
      </w:pPr>
      <w:r w:rsidRPr="00093C9B">
        <w:rPr>
          <w:rFonts w:eastAsia="Calibri" w:cs="Tahoma"/>
          <w:b/>
          <w:color w:val="000000"/>
          <w:szCs w:val="18"/>
          <w:lang w:val="pt-BR"/>
        </w:rPr>
        <w:t>Prazo Atual</w:t>
      </w:r>
    </w:p>
    <w:p w14:paraId="7410EC9E" w14:textId="77777777" w:rsidR="008233B3" w:rsidRPr="00093C9B" w:rsidRDefault="008233B3" w:rsidP="008233B3">
      <w:pPr>
        <w:ind w:left="720"/>
        <w:rPr>
          <w:spacing w:val="-1"/>
          <w:lang w:val="pt-BR"/>
        </w:rPr>
      </w:pPr>
      <w:r w:rsidRPr="00093C9B">
        <w:rPr>
          <w:rFonts w:eastAsia="Calibri" w:cs="Tahoma"/>
          <w:color w:val="000000"/>
          <w:spacing w:val="-1"/>
          <w:szCs w:val="18"/>
          <w:lang w:val="pt-BR"/>
        </w:rPr>
        <w:t xml:space="preserve">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14:paraId="485262B5" w14:textId="77777777" w:rsidR="008233B3" w:rsidRPr="00093C9B" w:rsidRDefault="008233B3" w:rsidP="008233B3">
      <w:pPr>
        <w:ind w:left="720"/>
        <w:rPr>
          <w:lang w:val="pt-BR"/>
        </w:rPr>
      </w:pPr>
    </w:p>
    <w:p w14:paraId="1BA19698" w14:textId="77777777" w:rsidR="008233B3" w:rsidRPr="00093C9B" w:rsidRDefault="008233B3" w:rsidP="008233B3">
      <w:pPr>
        <w:spacing w:after="60"/>
        <w:ind w:left="720"/>
        <w:rPr>
          <w:lang w:val="pt-BR"/>
        </w:rPr>
      </w:pPr>
      <w:r w:rsidRPr="00093C9B">
        <w:rPr>
          <w:rFonts w:eastAsia="Calibri" w:cs="Tahoma"/>
          <w:b/>
          <w:color w:val="000000"/>
          <w:szCs w:val="18"/>
          <w:lang w:val="pt-BR"/>
        </w:rPr>
        <w:t>Primeiro Prazo de Renovação</w:t>
      </w:r>
    </w:p>
    <w:p w14:paraId="211AFAB8" w14:textId="77777777" w:rsidR="008233B3" w:rsidRPr="00093C9B" w:rsidRDefault="008233B3" w:rsidP="008233B3">
      <w:pPr>
        <w:tabs>
          <w:tab w:val="left" w:pos="1800"/>
        </w:tabs>
        <w:spacing w:after="60"/>
        <w:ind w:left="720"/>
        <w:rPr>
          <w:lang w:val="pt-BR"/>
        </w:rPr>
      </w:pPr>
      <w:r w:rsidRPr="00093C9B">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14:paraId="231132D9" w14:textId="77777777" w:rsidR="008233B3" w:rsidRPr="00975F2D" w:rsidRDefault="008233B3" w:rsidP="00346F4B">
      <w:pPr>
        <w:numPr>
          <w:ilvl w:val="3"/>
          <w:numId w:val="93"/>
        </w:numPr>
        <w:tabs>
          <w:tab w:val="left" w:pos="2160"/>
        </w:tabs>
        <w:spacing w:after="60"/>
        <w:ind w:left="2160"/>
      </w:pPr>
      <w:r w:rsidRPr="00975F2D">
        <w:rPr>
          <w:rFonts w:eastAsia="Calibri" w:cs="Tahoma"/>
          <w:color w:val="000000"/>
          <w:szCs w:val="18"/>
        </w:rPr>
        <w:t>Quatro OU</w:t>
      </w:r>
    </w:p>
    <w:p w14:paraId="65D865AD" w14:textId="77777777" w:rsidR="008233B3" w:rsidRPr="00093C9B" w:rsidRDefault="008233B3" w:rsidP="003106A1">
      <w:pPr>
        <w:numPr>
          <w:ilvl w:val="3"/>
          <w:numId w:val="93"/>
        </w:numPr>
        <w:tabs>
          <w:tab w:val="left" w:pos="2160"/>
        </w:tabs>
        <w:spacing w:after="60"/>
        <w:ind w:left="2160"/>
        <w:rPr>
          <w:lang w:val="pt-BR"/>
        </w:rPr>
      </w:pPr>
      <w:r w:rsidRPr="00093C9B">
        <w:rPr>
          <w:rFonts w:eastAsia="Calibri" w:cs="Tahoma"/>
          <w:color w:val="000000"/>
          <w:szCs w:val="18"/>
          <w:lang w:val="pt-BR"/>
        </w:rPr>
        <w:t>o número real de núcleos por processador físico multiplicado pelo fator do núcleo apropriado.</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w:t>
      </w:r>
      <w:r w:rsidR="003106A1">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39C19C8D" w14:textId="77777777" w:rsidR="008233B3" w:rsidRPr="00093C9B" w:rsidRDefault="008233B3" w:rsidP="008233B3">
      <w:pPr>
        <w:tabs>
          <w:tab w:val="left" w:pos="1800"/>
        </w:tabs>
        <w:ind w:left="1080"/>
        <w:rPr>
          <w:lang w:val="pt-BR"/>
        </w:rPr>
      </w:pPr>
    </w:p>
    <w:p w14:paraId="539FACFB" w14:textId="77777777" w:rsidR="008233B3" w:rsidRPr="00093C9B" w:rsidRDefault="008233B3" w:rsidP="003E3987">
      <w:pPr>
        <w:spacing w:after="60"/>
        <w:ind w:left="720"/>
        <w:rPr>
          <w:lang w:val="pt-BR"/>
        </w:rPr>
      </w:pPr>
      <w:r w:rsidRPr="00093C9B">
        <w:rPr>
          <w:rFonts w:eastAsia="Calibri" w:cs="Tahoma"/>
          <w:color w:val="000000"/>
          <w:szCs w:val="18"/>
          <w:lang w:val="pt-BR"/>
        </w:rPr>
        <w:t xml:space="preserve">As licenças do processador dos clientes não são mais válidas na aquisição do Software Assurance para as licenças principais sob esta oferta. </w:t>
      </w:r>
      <w:r w:rsidRPr="00093C9B">
        <w:rPr>
          <w:rFonts w:eastAsia="Calibri" w:cs="Tahoma"/>
          <w:szCs w:val="18"/>
          <w:lang w:val="pt-BR"/>
        </w:rPr>
        <w:t>A opção de adquirir o Software Assurance para licenças principais do BizTalk Server não é aplicável à renovação de cobertura sob os programas de assinatura.</w:t>
      </w:r>
      <w:r w:rsidR="00975F2D" w:rsidRPr="00093C9B">
        <w:rPr>
          <w:rFonts w:eastAsia="Calibri" w:cs="Tahoma"/>
          <w:szCs w:val="18"/>
          <w:lang w:val="pt-BR"/>
        </w:rPr>
        <w:t xml:space="preserve"> </w:t>
      </w:r>
    </w:p>
    <w:p w14:paraId="2FBBF845" w14:textId="77777777" w:rsidR="008233B3" w:rsidRPr="00093C9B" w:rsidRDefault="008233B3" w:rsidP="008233B3">
      <w:pPr>
        <w:tabs>
          <w:tab w:val="left" w:pos="1440"/>
        </w:tabs>
        <w:spacing w:after="60"/>
        <w:ind w:left="720"/>
        <w:rPr>
          <w:lang w:val="pt-BR"/>
        </w:rPr>
      </w:pPr>
      <w:r w:rsidRPr="00093C9B">
        <w:rPr>
          <w:rFonts w:eastAsia="Calibri" w:cs="Tahoma"/>
          <w:b/>
          <w:color w:val="000000"/>
          <w:szCs w:val="18"/>
          <w:lang w:val="pt-BR"/>
        </w:rPr>
        <w:lastRenderedPageBreak/>
        <w:t>Para os clientes com cobertura de Software Assurance que optaram pela não renovação</w:t>
      </w:r>
    </w:p>
    <w:p w14:paraId="593035CC" w14:textId="77777777" w:rsidR="008233B3" w:rsidRPr="00093C9B" w:rsidRDefault="008233B3" w:rsidP="008233B3">
      <w:pPr>
        <w:tabs>
          <w:tab w:val="left" w:pos="1440"/>
        </w:tabs>
        <w:ind w:left="720"/>
        <w:rPr>
          <w:lang w:val="pt-BR"/>
        </w:rPr>
      </w:pPr>
      <w:r w:rsidRPr="00093C9B">
        <w:rPr>
          <w:lang w:val="pt-BR"/>
        </w:rPr>
        <w:t xml:space="preserve">Os clientes </w:t>
      </w:r>
      <w:r w:rsidRPr="00093C9B">
        <w:rPr>
          <w:rFonts w:eastAsia="Calibri" w:cs="Tahoma"/>
          <w:color w:val="000000"/>
          <w:szCs w:val="18"/>
          <w:lang w:val="pt-BR"/>
        </w:rPr>
        <w:t xml:space="preserve">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298CBEEF" w14:textId="77777777" w:rsidR="008233B3" w:rsidRPr="00093C9B" w:rsidRDefault="008233B3" w:rsidP="008233B3">
      <w:pPr>
        <w:tabs>
          <w:tab w:val="left" w:pos="1440"/>
        </w:tabs>
        <w:ind w:left="720"/>
        <w:rPr>
          <w:lang w:val="pt-BR"/>
        </w:rPr>
      </w:pPr>
    </w:p>
    <w:p w14:paraId="178598EA" w14:textId="77777777" w:rsidR="008233B3" w:rsidRPr="00093C9B" w:rsidRDefault="008233B3" w:rsidP="00346F4B">
      <w:pPr>
        <w:numPr>
          <w:ilvl w:val="0"/>
          <w:numId w:val="53"/>
        </w:numPr>
        <w:spacing w:after="60"/>
        <w:ind w:left="1440"/>
        <w:rPr>
          <w:lang w:val="pt-BR"/>
        </w:rPr>
      </w:pPr>
      <w:r w:rsidRPr="00093C9B">
        <w:rPr>
          <w:rFonts w:eastAsia="Calibri" w:cs="Tahoma"/>
          <w:b/>
          <w:color w:val="000000"/>
          <w:szCs w:val="18"/>
          <w:lang w:val="pt-BR"/>
        </w:rPr>
        <w:t>BizTalk Server 2010 Enterprise:</w:t>
      </w:r>
      <w:r w:rsidRPr="00093C9B">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14:paraId="7B48046C" w14:textId="77777777" w:rsidR="008233B3" w:rsidRPr="00093C9B" w:rsidRDefault="00F3254C" w:rsidP="00346F4B">
      <w:pPr>
        <w:numPr>
          <w:ilvl w:val="0"/>
          <w:numId w:val="53"/>
        </w:numPr>
        <w:tabs>
          <w:tab w:val="left" w:pos="1800"/>
        </w:tabs>
        <w:spacing w:after="60"/>
        <w:ind w:left="1440"/>
        <w:rPr>
          <w:spacing w:val="-1"/>
          <w:lang w:val="pt-BR"/>
        </w:rPr>
      </w:pPr>
      <w:r w:rsidRPr="00093C9B">
        <w:rPr>
          <w:rFonts w:eastAsia="Calibri" w:cs="Tahoma"/>
          <w:b/>
          <w:color w:val="000000"/>
          <w:spacing w:val="-1"/>
          <w:szCs w:val="18"/>
          <w:lang w:val="pt-BR"/>
        </w:rPr>
        <w:t xml:space="preserve">Última versão do BizTalk Server Enterprise: </w:t>
      </w:r>
      <w:r w:rsidRPr="00093C9B">
        <w:rPr>
          <w:rFonts w:eastAsia="Calibri" w:cs="Tahoma"/>
          <w:color w:val="000000"/>
          <w:spacing w:val="-1"/>
          <w:szCs w:val="18"/>
          <w:lang w:val="pt-BR"/>
        </w:rPr>
        <w:t xml:space="preserve">O uso desta versão do software está sujeito aos direitos de uso do produto de licença do processador do BizTalk Server 2010 Enterprise, no entanto: </w:t>
      </w:r>
    </w:p>
    <w:p w14:paraId="14DEA503" w14:textId="77777777" w:rsidR="008233B3" w:rsidRPr="00093C9B" w:rsidRDefault="008233B3" w:rsidP="00346F4B">
      <w:pPr>
        <w:numPr>
          <w:ilvl w:val="1"/>
          <w:numId w:val="53"/>
        </w:numPr>
        <w:tabs>
          <w:tab w:val="left" w:pos="2160"/>
        </w:tabs>
        <w:spacing w:after="60"/>
        <w:ind w:left="2160"/>
        <w:rPr>
          <w:lang w:val="pt-BR"/>
        </w:rPr>
      </w:pPr>
      <w:r w:rsidRPr="00093C9B">
        <w:rPr>
          <w:rFonts w:eastAsia="Calibri" w:cs="Tahoma"/>
          <w:color w:val="000000"/>
          <w:szCs w:val="18"/>
          <w:lang w:val="pt-BR"/>
        </w:rPr>
        <w:t xml:space="preserve">os clientes não têm mais Mobilidade de Licença nos Farms de Servidores nem Mobilidade de Licença por meio de Software Assurance e </w:t>
      </w:r>
    </w:p>
    <w:p w14:paraId="3C6D2EA5" w14:textId="77777777" w:rsidR="008233B3" w:rsidRPr="00093C9B" w:rsidRDefault="008233B3" w:rsidP="00346F4B">
      <w:pPr>
        <w:numPr>
          <w:ilvl w:val="1"/>
          <w:numId w:val="53"/>
        </w:numPr>
        <w:tabs>
          <w:tab w:val="left" w:pos="2160"/>
          <w:tab w:val="left" w:pos="2970"/>
        </w:tabs>
        <w:spacing w:after="60"/>
        <w:ind w:left="2160"/>
        <w:rPr>
          <w:lang w:val="pt-BR"/>
        </w:rPr>
      </w:pPr>
      <w:r w:rsidRPr="00093C9B">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43A33F84" w14:textId="77777777" w:rsidR="008233B3" w:rsidRPr="00093C9B" w:rsidRDefault="008233B3" w:rsidP="00346F4B">
      <w:pPr>
        <w:numPr>
          <w:ilvl w:val="2"/>
          <w:numId w:val="53"/>
        </w:numPr>
        <w:tabs>
          <w:tab w:val="left" w:pos="2520"/>
        </w:tabs>
        <w:spacing w:after="60"/>
        <w:ind w:left="2520"/>
        <w:rPr>
          <w:lang w:val="pt-BR"/>
        </w:rPr>
      </w:pPr>
      <w:r w:rsidRPr="00093C9B">
        <w:rPr>
          <w:rFonts w:eastAsia="Calibri" w:cs="Tahoma"/>
          <w:color w:val="000000"/>
          <w:szCs w:val="18"/>
          <w:lang w:val="pt-BR"/>
        </w:rPr>
        <w:t xml:space="preserve">Para cada licença qualificada atribuída ao servidor, a equivalência de licença principal é maior do que: </w:t>
      </w:r>
    </w:p>
    <w:p w14:paraId="68C8810B" w14:textId="77777777" w:rsidR="008233B3" w:rsidRPr="00093C9B" w:rsidRDefault="008233B3" w:rsidP="00346F4B">
      <w:pPr>
        <w:numPr>
          <w:ilvl w:val="4"/>
          <w:numId w:val="126"/>
        </w:numPr>
        <w:tabs>
          <w:tab w:val="left" w:pos="2880"/>
        </w:tabs>
        <w:spacing w:after="60"/>
        <w:ind w:left="2880"/>
        <w:rPr>
          <w:lang w:val="pt-BR"/>
        </w:rPr>
      </w:pPr>
      <w:r w:rsidRPr="00093C9B">
        <w:rPr>
          <w:rFonts w:eastAsia="Calibri" w:cs="Tahoma"/>
          <w:color w:val="000000"/>
          <w:szCs w:val="18"/>
          <w:lang w:val="pt-BR"/>
        </w:rPr>
        <w:t xml:space="preserve">quatro núcleos por licença de processador OU </w:t>
      </w:r>
    </w:p>
    <w:p w14:paraId="6F0B77E2" w14:textId="77777777" w:rsidR="008233B3" w:rsidRPr="00093C9B" w:rsidRDefault="008233B3" w:rsidP="003106A1">
      <w:pPr>
        <w:numPr>
          <w:ilvl w:val="4"/>
          <w:numId w:val="126"/>
        </w:numPr>
        <w:tabs>
          <w:tab w:val="left" w:pos="2880"/>
        </w:tabs>
        <w:spacing w:after="60"/>
        <w:ind w:left="2880"/>
        <w:rPr>
          <w:lang w:val="pt-BR"/>
        </w:rPr>
      </w:pPr>
      <w:r w:rsidRPr="00093C9B">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3106A1">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260300BB" w14:textId="77777777" w:rsidR="008233B3" w:rsidRPr="00093C9B" w:rsidRDefault="008233B3" w:rsidP="00346F4B">
      <w:pPr>
        <w:numPr>
          <w:ilvl w:val="1"/>
          <w:numId w:val="127"/>
        </w:numPr>
        <w:tabs>
          <w:tab w:val="left" w:pos="1800"/>
        </w:tabs>
        <w:spacing w:after="60"/>
        <w:rPr>
          <w:lang w:val="pt-BR"/>
        </w:rPr>
      </w:pPr>
      <w:r w:rsidRPr="00093C9B">
        <w:rPr>
          <w:rFonts w:eastAsia="Calibri" w:cs="Tahoma"/>
          <w:color w:val="000000"/>
          <w:szCs w:val="18"/>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5C3FC180" w14:textId="77777777" w:rsidR="008233B3" w:rsidRPr="00093C9B" w:rsidRDefault="008233B3" w:rsidP="00346F4B">
      <w:pPr>
        <w:numPr>
          <w:ilvl w:val="1"/>
          <w:numId w:val="127"/>
        </w:numPr>
        <w:tabs>
          <w:tab w:val="left" w:pos="1800"/>
          <w:tab w:val="left" w:pos="2970"/>
        </w:tabs>
        <w:spacing w:after="60"/>
        <w:rPr>
          <w:lang w:val="pt-BR"/>
        </w:rPr>
      </w:pPr>
      <w:r w:rsidRPr="00093C9B">
        <w:rPr>
          <w:rFonts w:eastAsia="Calibri" w:cs="Tahoma"/>
          <w:color w:val="000000"/>
          <w:szCs w:val="18"/>
          <w:lang w:val="pt-BR"/>
        </w:rPr>
        <w:t>A equivalência de licença principal dos clientes não implica que eles podem atribuir uma única licença de processador a núcleos por dois ou mais processadores.</w:t>
      </w:r>
    </w:p>
    <w:p w14:paraId="14EF34DA" w14:textId="77777777" w:rsidR="008233B3" w:rsidRPr="00093C9B" w:rsidRDefault="008233B3" w:rsidP="008233B3">
      <w:pPr>
        <w:tabs>
          <w:tab w:val="left" w:pos="720"/>
        </w:tabs>
        <w:ind w:left="720"/>
        <w:rPr>
          <w:lang w:val="pt-BR"/>
        </w:rPr>
      </w:pPr>
    </w:p>
    <w:p w14:paraId="37CB5182" w14:textId="77777777" w:rsidR="008233B3" w:rsidRPr="00093C9B" w:rsidRDefault="008233B3" w:rsidP="008233B3">
      <w:pPr>
        <w:ind w:left="720"/>
        <w:rPr>
          <w:lang w:val="pt-BR"/>
        </w:rPr>
      </w:pPr>
    </w:p>
    <w:p w14:paraId="0E02B88E" w14:textId="77777777" w:rsidR="008233B3" w:rsidRPr="00093C9B" w:rsidRDefault="00A560B6" w:rsidP="008233B3">
      <w:pPr>
        <w:pStyle w:val="Heading3"/>
        <w:rPr>
          <w:lang w:val="pt-BR"/>
        </w:rPr>
      </w:pPr>
      <w:bookmarkStart w:id="1172" w:name="_37_BizTalk_Server®"/>
      <w:bookmarkStart w:id="1173" w:name="_Toc377174946"/>
      <w:bookmarkStart w:id="1174" w:name="_Toc343596569"/>
      <w:bookmarkEnd w:id="1172"/>
      <w:r w:rsidRPr="00093C9B">
        <w:rPr>
          <w:rFonts w:ascii="Tahoma" w:hAnsi="Tahoma" w:cs="Tahoma"/>
          <w:caps/>
          <w:color w:val="F66400"/>
          <w:sz w:val="22"/>
          <w:vertAlign w:val="superscript"/>
          <w:lang w:val="pt-BR"/>
        </w:rPr>
        <w:t>37</w:t>
      </w:r>
      <w:r w:rsidRPr="00093C9B">
        <w:rPr>
          <w:rFonts w:ascii="Tahoma" w:hAnsi="Tahoma" w:cs="Tahoma"/>
          <w:color w:val="F66400"/>
          <w:sz w:val="22"/>
          <w:lang w:val="pt-BR"/>
        </w:rPr>
        <w:t xml:space="preserve"> BizTalk Server</w:t>
      </w:r>
      <w:r w:rsidRPr="00093C9B">
        <w:rPr>
          <w:rFonts w:ascii="Tahoma" w:hAnsi="Tahoma" w:cs="Tahoma"/>
          <w:color w:val="F66400"/>
          <w:sz w:val="22"/>
          <w:vertAlign w:val="superscript"/>
          <w:lang w:val="pt-BR"/>
        </w:rPr>
        <w:t>®</w:t>
      </w:r>
      <w:r w:rsidRPr="00093C9B">
        <w:rPr>
          <w:rFonts w:ascii="Tahoma" w:hAnsi="Tahoma" w:cs="Tahoma"/>
          <w:color w:val="F66400"/>
          <w:sz w:val="22"/>
          <w:lang w:val="pt-BR"/>
        </w:rPr>
        <w:t xml:space="preserve"> 2013 Standard</w:t>
      </w:r>
      <w:bookmarkEnd w:id="1173"/>
      <w:r w:rsidRPr="00093C9B">
        <w:rPr>
          <w:rFonts w:ascii="Tahoma" w:eastAsia="Calibri" w:hAnsi="Tahoma" w:cs="Tahoma"/>
          <w:color w:val="F66400"/>
          <w:sz w:val="22"/>
          <w:szCs w:val="18"/>
          <w:lang w:val="pt-BR"/>
        </w:rPr>
        <w:t xml:space="preserve"> </w:t>
      </w:r>
      <w:bookmarkEnd w:id="1174"/>
    </w:p>
    <w:p w14:paraId="196EC846" w14:textId="77777777" w:rsidR="008233B3" w:rsidRPr="00093C9B" w:rsidRDefault="008233B3" w:rsidP="008233B3">
      <w:pPr>
        <w:rPr>
          <w:lang w:val="pt-BR"/>
        </w:rPr>
      </w:pPr>
    </w:p>
    <w:p w14:paraId="4A05F11B" w14:textId="77777777" w:rsidR="008233B3" w:rsidRPr="00093C9B" w:rsidRDefault="008233B3" w:rsidP="008233B3">
      <w:pPr>
        <w:spacing w:after="60"/>
        <w:ind w:left="720"/>
        <w:rPr>
          <w:lang w:val="pt-BR"/>
        </w:rPr>
      </w:pPr>
      <w:r w:rsidRPr="00093C9B">
        <w:rPr>
          <w:rFonts w:eastAsia="Calibri" w:cs="Tahoma"/>
          <w:b/>
          <w:color w:val="000000"/>
          <w:szCs w:val="18"/>
          <w:lang w:val="pt-BR"/>
        </w:rPr>
        <w:t>Outorgas de Licença Associadas à Alteração no Modelo de Licenciamento</w:t>
      </w:r>
    </w:p>
    <w:p w14:paraId="60FF842E" w14:textId="77777777" w:rsidR="008233B3" w:rsidRPr="00093C9B" w:rsidRDefault="008233B3" w:rsidP="008233B3">
      <w:pPr>
        <w:ind w:left="720"/>
        <w:rPr>
          <w:lang w:val="pt-BR"/>
        </w:rPr>
      </w:pPr>
      <w:r w:rsidRPr="00093C9B">
        <w:rPr>
          <w:rFonts w:eastAsia="Calibri" w:cs="Tahoma"/>
          <w:color w:val="000000"/>
          <w:szCs w:val="18"/>
          <w:lang w:val="pt-BR"/>
        </w:rPr>
        <w:t>O BizTalk Server 2010 será a última versão do BizTalk Server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Como uma exceção, aos clientes de Licenciamento por Volume com Software Assurance ativo para licenças do processador do BizTalk Server 2010 Standard a partir da publicação desta Lista de Produtos (“licenças qualificadas”) são </w:t>
      </w:r>
      <w:r w:rsidR="00975F2D" w:rsidRPr="00093C9B">
        <w:rPr>
          <w:rFonts w:eastAsia="Calibri" w:cs="Tahoma"/>
          <w:color w:val="000000"/>
          <w:szCs w:val="18"/>
          <w:lang w:val="pt-BR"/>
        </w:rPr>
        <w:t>concedidas as seguintes opções.</w:t>
      </w:r>
    </w:p>
    <w:p w14:paraId="457EBDB7" w14:textId="77777777" w:rsidR="008233B3" w:rsidRPr="00093C9B" w:rsidRDefault="008233B3" w:rsidP="008233B3">
      <w:pPr>
        <w:ind w:left="720"/>
        <w:rPr>
          <w:lang w:val="pt-BR"/>
        </w:rPr>
      </w:pPr>
    </w:p>
    <w:p w14:paraId="2A40E9A0" w14:textId="77777777" w:rsidR="008233B3" w:rsidRPr="00093C9B" w:rsidRDefault="008233B3" w:rsidP="008233B3">
      <w:pPr>
        <w:spacing w:after="60"/>
        <w:ind w:left="720"/>
        <w:rPr>
          <w:lang w:val="pt-BR"/>
        </w:rPr>
      </w:pPr>
      <w:r w:rsidRPr="00093C9B">
        <w:rPr>
          <w:rFonts w:eastAsia="Calibri" w:cs="Tahoma"/>
          <w:b/>
          <w:color w:val="000000"/>
          <w:szCs w:val="18"/>
          <w:lang w:val="pt-BR"/>
        </w:rPr>
        <w:t>Prazo Atual</w:t>
      </w:r>
    </w:p>
    <w:p w14:paraId="174F784B" w14:textId="77777777" w:rsidR="008233B3" w:rsidRPr="00093C9B" w:rsidRDefault="008233B3" w:rsidP="001E6F84">
      <w:pPr>
        <w:ind w:left="720"/>
        <w:rPr>
          <w:lang w:val="pt-BR"/>
        </w:rPr>
      </w:pPr>
      <w:r w:rsidRPr="00093C9B">
        <w:rPr>
          <w:rFonts w:eastAsia="Calibri" w:cs="Tahoma"/>
          <w:color w:val="000000"/>
          <w:szCs w:val="18"/>
          <w:lang w:val="pt-BR"/>
        </w:rPr>
        <w:t>Durante o prazo atual da sua cobertura de Software Assurance a partir de 1º de abril de 2013, os clientes (incluindo aqueles sob contratos de assinatura) poderão, sob qualquer licença qualificada, atualizar e usar a</w:t>
      </w:r>
      <w:r w:rsidR="001E6F84" w:rsidRPr="00093C9B">
        <w:rPr>
          <w:rFonts w:eastAsia="Calibri" w:cs="Tahoma"/>
          <w:color w:val="000000"/>
          <w:szCs w:val="18"/>
          <w:lang w:val="pt-BR"/>
        </w:rPr>
        <w:t> </w:t>
      </w:r>
      <w:r w:rsidRPr="00093C9B">
        <w:rPr>
          <w:rFonts w:eastAsia="Calibri" w:cs="Tahoma"/>
          <w:color w:val="000000"/>
          <w:szCs w:val="18"/>
          <w:lang w:val="pt-BR"/>
        </w:rPr>
        <w:t xml:space="preserve">última versão do BizTalk Server Standard em vez do BizTalk Server 2010 Standard sujeito aos direitos de uso do produto de licença do processador do BizTalk Server 2010 Standard (conforme os Direitos de Uso do Produto de janeiro de 2013). </w:t>
      </w:r>
    </w:p>
    <w:p w14:paraId="5EC68E91" w14:textId="77777777" w:rsidR="008233B3" w:rsidRPr="00093C9B" w:rsidRDefault="008233B3" w:rsidP="008233B3">
      <w:pPr>
        <w:ind w:left="720"/>
        <w:rPr>
          <w:lang w:val="pt-BR"/>
        </w:rPr>
      </w:pPr>
    </w:p>
    <w:p w14:paraId="025828CC" w14:textId="77777777" w:rsidR="008233B3" w:rsidRPr="00093C9B" w:rsidRDefault="008233B3" w:rsidP="008233B3">
      <w:pPr>
        <w:spacing w:after="60"/>
        <w:ind w:left="720"/>
        <w:rPr>
          <w:lang w:val="pt-BR"/>
        </w:rPr>
      </w:pPr>
      <w:r w:rsidRPr="00093C9B">
        <w:rPr>
          <w:rFonts w:eastAsia="Calibri" w:cs="Tahoma"/>
          <w:b/>
          <w:color w:val="000000"/>
          <w:szCs w:val="18"/>
          <w:lang w:val="pt-BR"/>
        </w:rPr>
        <w:t>Primeiro Prazo de Renovação</w:t>
      </w:r>
    </w:p>
    <w:p w14:paraId="0B21BE9A" w14:textId="77777777" w:rsidR="008233B3" w:rsidRPr="00093C9B" w:rsidRDefault="008233B3" w:rsidP="008233B3">
      <w:pPr>
        <w:tabs>
          <w:tab w:val="left" w:pos="1800"/>
        </w:tabs>
        <w:spacing w:after="60"/>
        <w:ind w:left="720"/>
        <w:rPr>
          <w:lang w:val="pt-BR"/>
        </w:rPr>
      </w:pPr>
      <w:r w:rsidRPr="00093C9B">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w:t>
      </w:r>
      <w:r w:rsidRPr="00093C9B">
        <w:rPr>
          <w:rFonts w:eastAsia="Calibri" w:cs="Tahoma"/>
          <w:color w:val="000000"/>
          <w:szCs w:val="18"/>
          <w:lang w:val="pt-BR"/>
        </w:rPr>
        <w:lastRenderedPageBreak/>
        <w:t xml:space="preserve">Standard sem adquirir as licenças principais subjacentes para uma série de licenças principais iguais ao número de licenças de processador qualificadas atribuídas ao servidor multiplicado pelo maior de: </w:t>
      </w:r>
    </w:p>
    <w:p w14:paraId="2899DF09" w14:textId="77777777" w:rsidR="008233B3" w:rsidRPr="00975F2D" w:rsidRDefault="008233B3" w:rsidP="00346F4B">
      <w:pPr>
        <w:numPr>
          <w:ilvl w:val="3"/>
          <w:numId w:val="93"/>
        </w:numPr>
        <w:tabs>
          <w:tab w:val="left" w:pos="2160"/>
        </w:tabs>
        <w:spacing w:after="60"/>
        <w:ind w:left="2160"/>
      </w:pPr>
      <w:r w:rsidRPr="00975F2D">
        <w:rPr>
          <w:rFonts w:eastAsia="Calibri" w:cs="Tahoma"/>
          <w:color w:val="000000"/>
          <w:szCs w:val="18"/>
        </w:rPr>
        <w:t>Quatro OU</w:t>
      </w:r>
    </w:p>
    <w:p w14:paraId="320E1282" w14:textId="77777777" w:rsidR="008233B3" w:rsidRPr="00093C9B" w:rsidRDefault="008233B3" w:rsidP="00034068">
      <w:pPr>
        <w:numPr>
          <w:ilvl w:val="3"/>
          <w:numId w:val="93"/>
        </w:numPr>
        <w:tabs>
          <w:tab w:val="left" w:pos="2160"/>
        </w:tabs>
        <w:spacing w:after="60"/>
        <w:ind w:left="2160"/>
        <w:rPr>
          <w:lang w:val="pt-BR"/>
        </w:rPr>
      </w:pPr>
      <w:r w:rsidRPr="00093C9B">
        <w:rPr>
          <w:rFonts w:eastAsia="Calibri" w:cs="Tahoma"/>
          <w:color w:val="000000"/>
          <w:szCs w:val="18"/>
          <w:lang w:val="pt-BR"/>
        </w:rPr>
        <w:t>o número real de núcleos por processador físico multiplicado pelo fator do núcleo apropriado.</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w:t>
      </w:r>
      <w:r w:rsidR="00034068">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60E8E34C" w14:textId="77777777" w:rsidR="008233B3" w:rsidRPr="00093C9B" w:rsidRDefault="008233B3" w:rsidP="008233B3">
      <w:pPr>
        <w:tabs>
          <w:tab w:val="left" w:pos="1800"/>
        </w:tabs>
        <w:ind w:left="1080"/>
        <w:rPr>
          <w:lang w:val="pt-BR"/>
        </w:rPr>
      </w:pPr>
    </w:p>
    <w:p w14:paraId="6164C98A" w14:textId="77777777" w:rsidR="008233B3" w:rsidRPr="00093C9B" w:rsidRDefault="008233B3" w:rsidP="008233B3">
      <w:pPr>
        <w:spacing w:after="60"/>
        <w:ind w:left="720"/>
        <w:rPr>
          <w:lang w:val="pt-BR"/>
        </w:rPr>
      </w:pPr>
      <w:r w:rsidRPr="00093C9B">
        <w:rPr>
          <w:rFonts w:eastAsia="Calibri" w:cs="Tahoma"/>
          <w:color w:val="000000"/>
          <w:szCs w:val="18"/>
          <w:lang w:val="pt-BR"/>
        </w:rPr>
        <w:t xml:space="preserve">As licenças do processador dos clientes não são mais válidas na aquisição do Software Assurance para as licenças principais sob esta oferta. </w:t>
      </w:r>
      <w:r w:rsidRPr="00093C9B">
        <w:rPr>
          <w:rFonts w:eastAsia="Calibri" w:cs="Tahoma"/>
          <w:szCs w:val="18"/>
          <w:lang w:val="pt-BR"/>
        </w:rPr>
        <w:t>A opção de adquirir o Software Assurance para licenças principais do BizTalk Server não é aplicável à renovação de cobertura sob os programas de assinatura.</w:t>
      </w:r>
      <w:r w:rsidR="00975F2D" w:rsidRPr="00093C9B">
        <w:rPr>
          <w:rFonts w:eastAsia="Calibri" w:cs="Tahoma"/>
          <w:szCs w:val="18"/>
          <w:lang w:val="pt-BR"/>
        </w:rPr>
        <w:t xml:space="preserve"> </w:t>
      </w:r>
    </w:p>
    <w:p w14:paraId="72949D14" w14:textId="77777777" w:rsidR="008233B3" w:rsidRPr="00093C9B" w:rsidRDefault="008233B3" w:rsidP="008233B3">
      <w:pPr>
        <w:ind w:left="1440"/>
        <w:rPr>
          <w:lang w:val="pt-BR"/>
        </w:rPr>
      </w:pPr>
    </w:p>
    <w:p w14:paraId="4A5B0253" w14:textId="77777777" w:rsidR="008233B3" w:rsidRPr="00093C9B" w:rsidRDefault="008233B3" w:rsidP="008233B3">
      <w:pPr>
        <w:tabs>
          <w:tab w:val="left" w:pos="1440"/>
        </w:tabs>
        <w:spacing w:after="60"/>
        <w:ind w:left="720"/>
        <w:rPr>
          <w:lang w:val="pt-BR"/>
        </w:rPr>
      </w:pPr>
      <w:r w:rsidRPr="00093C9B">
        <w:rPr>
          <w:rFonts w:eastAsia="Calibri" w:cs="Tahoma"/>
          <w:b/>
          <w:color w:val="000000"/>
          <w:szCs w:val="18"/>
          <w:lang w:val="pt-BR"/>
        </w:rPr>
        <w:t>Para os clientes com cobertura de Software Assurance que optaram pela não renovação</w:t>
      </w:r>
    </w:p>
    <w:p w14:paraId="2074FFF3" w14:textId="77777777" w:rsidR="008233B3" w:rsidRPr="00093C9B" w:rsidRDefault="008233B3" w:rsidP="008233B3">
      <w:pPr>
        <w:tabs>
          <w:tab w:val="left" w:pos="1440"/>
        </w:tabs>
        <w:ind w:left="720"/>
        <w:rPr>
          <w:lang w:val="pt-BR"/>
        </w:rPr>
      </w:pPr>
      <w:r w:rsidRPr="00093C9B">
        <w:rPr>
          <w:lang w:val="pt-BR"/>
        </w:rPr>
        <w:t xml:space="preserve">Os clientes </w:t>
      </w:r>
      <w:r w:rsidRPr="00093C9B">
        <w:rPr>
          <w:rFonts w:eastAsia="Calibri" w:cs="Tahoma"/>
          <w:color w:val="000000"/>
          <w:szCs w:val="18"/>
          <w:lang w:val="pt-BR"/>
        </w:rPr>
        <w:t xml:space="preserve">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14:paraId="438BBFEE" w14:textId="77777777" w:rsidR="008233B3" w:rsidRPr="00093C9B" w:rsidRDefault="008233B3" w:rsidP="008233B3">
      <w:pPr>
        <w:tabs>
          <w:tab w:val="left" w:pos="1440"/>
        </w:tabs>
        <w:ind w:left="720"/>
        <w:rPr>
          <w:lang w:val="pt-BR"/>
        </w:rPr>
      </w:pPr>
    </w:p>
    <w:p w14:paraId="634EDF35" w14:textId="77777777" w:rsidR="008233B3" w:rsidRPr="00093C9B" w:rsidRDefault="008233B3" w:rsidP="00346F4B">
      <w:pPr>
        <w:numPr>
          <w:ilvl w:val="0"/>
          <w:numId w:val="53"/>
        </w:numPr>
        <w:spacing w:after="60"/>
        <w:ind w:left="1440"/>
        <w:rPr>
          <w:lang w:val="pt-BR"/>
        </w:rPr>
      </w:pPr>
      <w:r w:rsidRPr="00093C9B">
        <w:rPr>
          <w:rFonts w:eastAsia="Calibri" w:cs="Tahoma"/>
          <w:b/>
          <w:color w:val="000000"/>
          <w:szCs w:val="18"/>
          <w:lang w:val="pt-BR"/>
        </w:rPr>
        <w:t>BizTalk Server 2010 Standard:</w:t>
      </w:r>
      <w:r w:rsidRPr="00093C9B">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p>
    <w:p w14:paraId="63D5D49C" w14:textId="77777777" w:rsidR="008233B3" w:rsidRPr="00093C9B" w:rsidRDefault="00F3254C" w:rsidP="00346F4B">
      <w:pPr>
        <w:numPr>
          <w:ilvl w:val="0"/>
          <w:numId w:val="53"/>
        </w:numPr>
        <w:tabs>
          <w:tab w:val="left" w:pos="1800"/>
        </w:tabs>
        <w:spacing w:after="60"/>
        <w:ind w:left="1440"/>
        <w:rPr>
          <w:lang w:val="pt-BR"/>
        </w:rPr>
      </w:pPr>
      <w:r w:rsidRPr="00093C9B">
        <w:rPr>
          <w:rFonts w:eastAsia="Calibri" w:cs="Tahoma"/>
          <w:b/>
          <w:color w:val="000000"/>
          <w:szCs w:val="18"/>
          <w:lang w:val="pt-BR"/>
        </w:rPr>
        <w:t xml:space="preserve">Última versão do BizTalk Server Standard: </w:t>
      </w:r>
      <w:r w:rsidRPr="00093C9B">
        <w:rPr>
          <w:rFonts w:eastAsia="Calibri" w:cs="Tahoma"/>
          <w:color w:val="000000"/>
          <w:szCs w:val="18"/>
          <w:lang w:val="pt-BR"/>
        </w:rPr>
        <w:t xml:space="preserve">O uso desta versão do software está sujeito aos direitos de uso do produto de licença do processador do BizTalk Server 2010 Standard, no entanto: </w:t>
      </w:r>
    </w:p>
    <w:p w14:paraId="1D4A5524" w14:textId="77777777" w:rsidR="008233B3" w:rsidRPr="00093C9B" w:rsidRDefault="008233B3" w:rsidP="00346F4B">
      <w:pPr>
        <w:numPr>
          <w:ilvl w:val="1"/>
          <w:numId w:val="53"/>
        </w:numPr>
        <w:tabs>
          <w:tab w:val="left" w:pos="2160"/>
        </w:tabs>
        <w:spacing w:after="60"/>
        <w:ind w:left="2160"/>
        <w:rPr>
          <w:lang w:val="pt-BR"/>
        </w:rPr>
      </w:pPr>
      <w:r w:rsidRPr="00093C9B">
        <w:rPr>
          <w:rFonts w:eastAsia="Calibri" w:cs="Tahoma"/>
          <w:color w:val="000000"/>
          <w:szCs w:val="18"/>
          <w:lang w:val="pt-BR"/>
        </w:rPr>
        <w:t xml:space="preserve">os clientes não têm mais Mobilidade de Licença nos Farms de Servidores nem Mobilidade de Licença por meio de Software Assurance e </w:t>
      </w:r>
    </w:p>
    <w:p w14:paraId="47B11235" w14:textId="77777777" w:rsidR="008233B3" w:rsidRPr="00093C9B" w:rsidRDefault="008233B3" w:rsidP="00346F4B">
      <w:pPr>
        <w:numPr>
          <w:ilvl w:val="1"/>
          <w:numId w:val="53"/>
        </w:numPr>
        <w:tabs>
          <w:tab w:val="left" w:pos="2160"/>
          <w:tab w:val="left" w:pos="2970"/>
        </w:tabs>
        <w:spacing w:after="60"/>
        <w:ind w:left="2160"/>
        <w:rPr>
          <w:lang w:val="pt-BR"/>
        </w:rPr>
      </w:pPr>
      <w:r w:rsidRPr="00093C9B">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6F1443B5" w14:textId="77777777" w:rsidR="008233B3" w:rsidRPr="00093C9B" w:rsidRDefault="008233B3" w:rsidP="00346F4B">
      <w:pPr>
        <w:numPr>
          <w:ilvl w:val="2"/>
          <w:numId w:val="53"/>
        </w:numPr>
        <w:tabs>
          <w:tab w:val="left" w:pos="2520"/>
        </w:tabs>
        <w:spacing w:after="60"/>
        <w:ind w:left="2520"/>
        <w:rPr>
          <w:lang w:val="pt-BR"/>
        </w:rPr>
      </w:pPr>
      <w:r w:rsidRPr="00093C9B">
        <w:rPr>
          <w:rFonts w:eastAsia="Calibri" w:cs="Tahoma"/>
          <w:color w:val="000000"/>
          <w:szCs w:val="18"/>
          <w:lang w:val="pt-BR"/>
        </w:rPr>
        <w:t xml:space="preserve">Para cada licença qualificada atribuída ao servidor, a equivalência de licença principal é maior do que: </w:t>
      </w:r>
    </w:p>
    <w:p w14:paraId="77766964" w14:textId="77777777" w:rsidR="008233B3" w:rsidRPr="00093C9B" w:rsidRDefault="008233B3" w:rsidP="00346F4B">
      <w:pPr>
        <w:numPr>
          <w:ilvl w:val="4"/>
          <w:numId w:val="126"/>
        </w:numPr>
        <w:tabs>
          <w:tab w:val="left" w:pos="2880"/>
        </w:tabs>
        <w:spacing w:after="60"/>
        <w:ind w:left="2880"/>
        <w:rPr>
          <w:lang w:val="pt-BR"/>
        </w:rPr>
      </w:pPr>
      <w:r w:rsidRPr="00093C9B">
        <w:rPr>
          <w:rFonts w:eastAsia="Calibri" w:cs="Tahoma"/>
          <w:color w:val="000000"/>
          <w:szCs w:val="18"/>
          <w:lang w:val="pt-BR"/>
        </w:rPr>
        <w:t xml:space="preserve">quatro núcleos por licença de processador OU </w:t>
      </w:r>
    </w:p>
    <w:p w14:paraId="14B61E3D" w14:textId="77777777" w:rsidR="008233B3" w:rsidRPr="00093C9B" w:rsidRDefault="008233B3" w:rsidP="00034068">
      <w:pPr>
        <w:numPr>
          <w:ilvl w:val="4"/>
          <w:numId w:val="126"/>
        </w:numPr>
        <w:tabs>
          <w:tab w:val="left" w:pos="2880"/>
        </w:tabs>
        <w:spacing w:after="60"/>
        <w:ind w:left="2880"/>
        <w:rPr>
          <w:lang w:val="pt-BR"/>
        </w:rPr>
      </w:pPr>
      <w:r w:rsidRPr="00093C9B">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034068">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29B2B5D8" w14:textId="77777777" w:rsidR="008233B3" w:rsidRPr="00093C9B" w:rsidRDefault="008233B3" w:rsidP="00346F4B">
      <w:pPr>
        <w:numPr>
          <w:ilvl w:val="1"/>
          <w:numId w:val="128"/>
        </w:numPr>
        <w:tabs>
          <w:tab w:val="left" w:pos="1800"/>
        </w:tabs>
        <w:spacing w:after="60"/>
        <w:rPr>
          <w:lang w:val="pt-BR"/>
        </w:rPr>
      </w:pPr>
      <w:r w:rsidRPr="00093C9B">
        <w:rPr>
          <w:rFonts w:eastAsia="Calibri" w:cs="Tahoma"/>
          <w:color w:val="000000"/>
          <w:szCs w:val="18"/>
          <w:lang w:val="pt-BR"/>
        </w:rPr>
        <w:t xml:space="preserve">Os Clientes </w:t>
      </w:r>
      <w:r w:rsidRPr="00093C9B">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47F6F556" w14:textId="77777777" w:rsidR="008233B3" w:rsidRPr="00093C9B" w:rsidRDefault="008233B3" w:rsidP="00346F4B">
      <w:pPr>
        <w:numPr>
          <w:ilvl w:val="1"/>
          <w:numId w:val="128"/>
        </w:numPr>
        <w:tabs>
          <w:tab w:val="left" w:pos="1800"/>
          <w:tab w:val="left" w:pos="2970"/>
        </w:tabs>
        <w:spacing w:after="60"/>
        <w:rPr>
          <w:lang w:val="pt-BR"/>
        </w:rPr>
      </w:pPr>
      <w:r w:rsidRPr="00093C9B">
        <w:rPr>
          <w:rFonts w:eastAsia="Calibri" w:cs="Tahoma"/>
          <w:color w:val="000000"/>
          <w:szCs w:val="18"/>
          <w:lang w:val="pt-BR"/>
        </w:rPr>
        <w:t>A equivalência de licença principal dos clientes não implica que eles podem atribuir uma única licença de processador a núcleos por dois ou mais processadores.</w:t>
      </w:r>
    </w:p>
    <w:p w14:paraId="682EC439" w14:textId="77777777" w:rsidR="003540FA" w:rsidRPr="00093C9B" w:rsidRDefault="003540FA" w:rsidP="00A66BD2">
      <w:pPr>
        <w:ind w:left="540"/>
        <w:rPr>
          <w:lang w:val="pt-BR"/>
        </w:rPr>
      </w:pPr>
    </w:p>
    <w:p w14:paraId="652AB2B2" w14:textId="77777777" w:rsidR="00676723" w:rsidRDefault="00676723" w:rsidP="00A66BD2">
      <w:pPr>
        <w:ind w:left="540"/>
        <w:rPr>
          <w:lang w:val="pt-BR"/>
        </w:rPr>
      </w:pPr>
    </w:p>
    <w:p w14:paraId="32163766" w14:textId="77777777" w:rsidR="00376BC1" w:rsidRDefault="00376BC1" w:rsidP="00A66BD2">
      <w:pPr>
        <w:ind w:left="540"/>
        <w:rPr>
          <w:lang w:val="pt-BR"/>
        </w:rPr>
      </w:pPr>
    </w:p>
    <w:p w14:paraId="19580AA4" w14:textId="77777777" w:rsidR="00376BC1" w:rsidRDefault="00376BC1" w:rsidP="00A66BD2">
      <w:pPr>
        <w:ind w:left="540"/>
        <w:rPr>
          <w:lang w:val="pt-BR"/>
        </w:rPr>
      </w:pPr>
    </w:p>
    <w:p w14:paraId="619CED19" w14:textId="77777777" w:rsidR="00376BC1" w:rsidRDefault="00376BC1" w:rsidP="00A66BD2">
      <w:pPr>
        <w:ind w:left="540"/>
        <w:rPr>
          <w:lang w:val="pt-BR"/>
        </w:rPr>
      </w:pPr>
    </w:p>
    <w:p w14:paraId="5C40C8C6" w14:textId="77777777" w:rsidR="00376BC1" w:rsidRPr="00093C9B" w:rsidRDefault="00376BC1" w:rsidP="00A66BD2">
      <w:pPr>
        <w:ind w:left="540"/>
        <w:rPr>
          <w:lang w:val="pt-BR"/>
        </w:rPr>
      </w:pPr>
    </w:p>
    <w:p w14:paraId="3C6334F6" w14:textId="77777777" w:rsidR="007B48BC" w:rsidRPr="00093C9B" w:rsidRDefault="00A560B6" w:rsidP="000773D2">
      <w:pPr>
        <w:pStyle w:val="Heading3"/>
        <w:ind w:left="270" w:hanging="270"/>
        <w:rPr>
          <w:lang w:val="pt-BR"/>
        </w:rPr>
      </w:pPr>
      <w:bookmarkStart w:id="1175" w:name="_38_Business_Intelligence"/>
      <w:bookmarkStart w:id="1176" w:name="_Toc336338293"/>
      <w:bookmarkStart w:id="1177" w:name="_Toc377174947"/>
      <w:bookmarkStart w:id="1178" w:name="Srv_35BusinessIntellApp2012"/>
      <w:bookmarkStart w:id="1179" w:name="Srv_35CoreCALBridgeWinIntune"/>
      <w:bookmarkEnd w:id="1175"/>
      <w:r w:rsidRPr="00093C9B">
        <w:rPr>
          <w:rFonts w:ascii="Tahoma" w:hAnsi="Tahoma"/>
          <w:caps/>
          <w:color w:val="F66400"/>
          <w:sz w:val="22"/>
          <w:vertAlign w:val="superscript"/>
          <w:lang w:val="pt-BR"/>
        </w:rPr>
        <w:lastRenderedPageBreak/>
        <w:t>38</w:t>
      </w:r>
      <w:r w:rsidRPr="002B6651">
        <w:rPr>
          <w:rFonts w:ascii="Tahoma" w:hAnsi="Tahoma"/>
          <w:caps/>
          <w:color w:val="F66400"/>
          <w:sz w:val="22"/>
          <w:lang w:val="pt-BR"/>
        </w:rPr>
        <w:t xml:space="preserve"> </w:t>
      </w:r>
      <w:r w:rsidRPr="00093C9B">
        <w:rPr>
          <w:rFonts w:ascii="Tahoma" w:hAnsi="Tahoma"/>
          <w:color w:val="F66400"/>
          <w:sz w:val="22"/>
          <w:lang w:val="pt-BR"/>
        </w:rPr>
        <w:t>Business Intelligence Appliance 2012</w:t>
      </w:r>
      <w:bookmarkEnd w:id="1176"/>
      <w:bookmarkEnd w:id="1177"/>
      <w:r w:rsidR="00523EAF" w:rsidRPr="00523EAF">
        <w:rPr>
          <w:rFonts w:ascii="Tahoma" w:hAnsi="Tahoma"/>
          <w:caps/>
          <w:color w:val="F66400"/>
          <w:sz w:val="22"/>
          <w:lang w:val="pt-BR"/>
        </w:rPr>
        <w:t xml:space="preserve"> </w:t>
      </w:r>
    </w:p>
    <w:bookmarkEnd w:id="1178"/>
    <w:p w14:paraId="44F3A3D3" w14:textId="77777777" w:rsidR="007B48BC" w:rsidRPr="00093C9B" w:rsidRDefault="007B48BC" w:rsidP="007B48BC">
      <w:pPr>
        <w:rPr>
          <w:lang w:val="pt-BR"/>
        </w:rPr>
      </w:pPr>
    </w:p>
    <w:p w14:paraId="51E0A30D" w14:textId="77777777" w:rsidR="00E03856" w:rsidRPr="00093C9B" w:rsidRDefault="00E50460" w:rsidP="00A66BD2">
      <w:pPr>
        <w:ind w:left="720"/>
        <w:rPr>
          <w:lang w:val="pt-BR"/>
        </w:rPr>
      </w:pPr>
      <w:r w:rsidRPr="00093C9B">
        <w:rPr>
          <w:rFonts w:cs="Tahoma"/>
          <w:szCs w:val="18"/>
          <w:lang w:val="pt-BR"/>
        </w:rPr>
        <w:t>O software Business Intelligence Appliance 2012, que incorpora o SQL Server 2008 R2 e SharePoint Server 2010, está disponível somente nas configurações de hardware e software aprovadas pela Microsoft.</w:t>
      </w:r>
      <w:r w:rsidR="00975F2D" w:rsidRPr="00093C9B">
        <w:rPr>
          <w:rFonts w:cs="Tahoma"/>
          <w:szCs w:val="18"/>
          <w:lang w:val="pt-BR"/>
        </w:rPr>
        <w:t xml:space="preserve"> </w:t>
      </w:r>
      <w:r w:rsidRPr="00093C9B">
        <w:rPr>
          <w:rFonts w:cs="Tahoma"/>
          <w:szCs w:val="18"/>
          <w:lang w:val="pt-BR"/>
        </w:rPr>
        <w:t>Não há suporte para o uso do software em outras configurações e, nesse caso, o desempenho poderá afetado.</w:t>
      </w:r>
      <w:r w:rsidR="00975F2D" w:rsidRPr="00093C9B">
        <w:rPr>
          <w:rFonts w:cs="Tahoma"/>
          <w:szCs w:val="18"/>
          <w:lang w:val="pt-BR"/>
        </w:rPr>
        <w:t xml:space="preserve"> </w:t>
      </w:r>
      <w:r w:rsidRPr="00093C9B">
        <w:rPr>
          <w:rFonts w:cs="Tahoma"/>
          <w:szCs w:val="18"/>
          <w:lang w:val="pt-BR"/>
        </w:rPr>
        <w:t>Para obter mais informações, visite o site</w:t>
      </w:r>
      <w:r w:rsidRPr="00093C9B">
        <w:rPr>
          <w:rFonts w:cs="Tahoma"/>
          <w:color w:val="1F497D"/>
          <w:szCs w:val="18"/>
          <w:lang w:val="pt-BR"/>
        </w:rPr>
        <w:t xml:space="preserve"> </w:t>
      </w:r>
      <w:hyperlink r:id="rId45" w:tooltip="http://www.microsoft.com/sqlserver/en/us/get-sql-server/how-to-buy.aspx" w:history="1">
        <w:r w:rsidRPr="00093C9B">
          <w:rPr>
            <w:rStyle w:val="Hyperlink"/>
            <w:rFonts w:cs="Tahoma"/>
            <w:szCs w:val="18"/>
            <w:lang w:val="pt-BR"/>
          </w:rPr>
          <w:t>http://www.microsoft.com/sqlserver/en/us/get-sql-server/how-to-buy.aspx</w:t>
        </w:r>
      </w:hyperlink>
      <w:r w:rsidRPr="00093C9B">
        <w:rPr>
          <w:rFonts w:cs="Tahoma"/>
          <w:szCs w:val="18"/>
          <w:lang w:val="pt-BR"/>
        </w:rPr>
        <w:t>.</w:t>
      </w:r>
      <w:r w:rsidR="00975F2D" w:rsidRPr="00093C9B">
        <w:rPr>
          <w:rFonts w:cs="Tahoma"/>
          <w:szCs w:val="18"/>
          <w:lang w:val="pt-BR"/>
        </w:rPr>
        <w:t xml:space="preserve"> </w:t>
      </w:r>
    </w:p>
    <w:p w14:paraId="31DC1BEA" w14:textId="77777777" w:rsidR="00A66BD2" w:rsidRPr="00093C9B" w:rsidRDefault="00A66BD2" w:rsidP="00A66BD2">
      <w:pPr>
        <w:rPr>
          <w:lang w:val="pt-BR"/>
        </w:rPr>
      </w:pPr>
    </w:p>
    <w:p w14:paraId="6427B2F4" w14:textId="77777777" w:rsidR="00A66BD2" w:rsidRPr="00093C9B" w:rsidRDefault="00A66BD2" w:rsidP="00A66BD2">
      <w:pPr>
        <w:rPr>
          <w:lang w:val="pt-BR"/>
        </w:rPr>
      </w:pPr>
    </w:p>
    <w:p w14:paraId="62091766" w14:textId="77777777" w:rsidR="003540FA" w:rsidRPr="00093C9B" w:rsidRDefault="001C55B1" w:rsidP="000773D2">
      <w:pPr>
        <w:pStyle w:val="Heading3"/>
        <w:ind w:left="270" w:hanging="270"/>
        <w:rPr>
          <w:lang w:val="pt-BR"/>
        </w:rPr>
      </w:pPr>
      <w:bookmarkStart w:id="1180" w:name="_39_Core_CAL"/>
      <w:bookmarkStart w:id="1181" w:name="_39_Bridge_do"/>
      <w:bookmarkStart w:id="1182" w:name="_Toc336338294"/>
      <w:bookmarkStart w:id="1183" w:name="_Toc377174948"/>
      <w:bookmarkEnd w:id="1180"/>
      <w:bookmarkEnd w:id="1181"/>
      <w:r w:rsidRPr="00093C9B">
        <w:rPr>
          <w:rFonts w:ascii="Tahoma" w:hAnsi="Tahoma"/>
          <w:caps/>
          <w:color w:val="F66400"/>
          <w:sz w:val="22"/>
          <w:vertAlign w:val="superscript"/>
          <w:lang w:val="pt-BR"/>
        </w:rPr>
        <w:t>39</w:t>
      </w:r>
      <w:r w:rsidRPr="00093C9B">
        <w:rPr>
          <w:rFonts w:ascii="Tahoma" w:hAnsi="Tahoma"/>
          <w:color w:val="F66400"/>
          <w:sz w:val="22"/>
          <w:lang w:val="pt-BR"/>
        </w:rPr>
        <w:t xml:space="preserve"> Bridge do Pacote de </w:t>
      </w:r>
      <w:r w:rsidRPr="00093C9B">
        <w:rPr>
          <w:rFonts w:ascii="Tahoma" w:hAnsi="Tahoma"/>
          <w:color w:val="FF6600"/>
          <w:sz w:val="22"/>
          <w:lang w:val="pt-BR"/>
        </w:rPr>
        <w:t>CALs Principais para Office 365, Bridge do Pacote de CALs Principais para Office 365 e Windows Intune e Bridge do Pacote de CALs Principais para Windows Intune</w:t>
      </w:r>
      <w:bookmarkEnd w:id="1182"/>
      <w:bookmarkEnd w:id="1183"/>
    </w:p>
    <w:bookmarkEnd w:id="1179"/>
    <w:p w14:paraId="11D39F51" w14:textId="77777777" w:rsidR="003540FA" w:rsidRPr="00093C9B" w:rsidRDefault="003540FA" w:rsidP="00A66BD2">
      <w:pPr>
        <w:ind w:left="540"/>
        <w:rPr>
          <w:lang w:val="pt-BR"/>
        </w:rPr>
      </w:pPr>
    </w:p>
    <w:p w14:paraId="7E93922E" w14:textId="77777777" w:rsidR="00A66BD2" w:rsidRPr="00093C9B" w:rsidRDefault="000773D2" w:rsidP="00A66BD2">
      <w:pPr>
        <w:spacing w:after="60"/>
        <w:ind w:left="720"/>
        <w:rPr>
          <w:lang w:val="pt-BR"/>
        </w:rPr>
      </w:pPr>
      <w:r w:rsidRPr="00093C9B">
        <w:rPr>
          <w:b/>
          <w:szCs w:val="18"/>
          <w:lang w:val="pt-BR"/>
        </w:rPr>
        <w:t>Definição</w:t>
      </w:r>
    </w:p>
    <w:p w14:paraId="7E5BF1E8" w14:textId="77777777" w:rsidR="000773D2" w:rsidRPr="00093C9B" w:rsidRDefault="00A66BD2" w:rsidP="00A66BD2">
      <w:pPr>
        <w:ind w:left="720"/>
        <w:rPr>
          <w:lang w:val="pt-BR"/>
        </w:rPr>
      </w:pPr>
      <w:r w:rsidRPr="000D53E7">
        <w:rPr>
          <w:bCs/>
          <w:szCs w:val="18"/>
          <w:lang w:val="pt-BR"/>
        </w:rPr>
        <w:t>“</w:t>
      </w:r>
      <w:r w:rsidRPr="00093C9B">
        <w:rPr>
          <w:szCs w:val="18"/>
          <w:lang w:val="pt-BR"/>
        </w:rPr>
        <w:t xml:space="preserve">Transição” significa a conversão de uma Licença </w:t>
      </w:r>
      <w:r w:rsidRPr="00093C9B">
        <w:rPr>
          <w:rFonts w:cs="Tahoma"/>
          <w:szCs w:val="18"/>
          <w:lang w:val="pt-BR"/>
        </w:rPr>
        <w:t>com o Software Assurance atual para ou de uma licença de assinatura.</w:t>
      </w:r>
      <w:r w:rsidR="00975F2D" w:rsidRPr="00093C9B">
        <w:rPr>
          <w:rFonts w:cs="Tahoma"/>
          <w:szCs w:val="18"/>
          <w:lang w:val="pt-BR"/>
        </w:rPr>
        <w:t xml:space="preserve"> </w:t>
      </w:r>
    </w:p>
    <w:p w14:paraId="285C5395" w14:textId="77777777" w:rsidR="00A66BD2" w:rsidRPr="00093C9B" w:rsidRDefault="00A66BD2" w:rsidP="00A66BD2">
      <w:pPr>
        <w:ind w:left="720"/>
        <w:rPr>
          <w:lang w:val="pt-BR"/>
        </w:rPr>
      </w:pPr>
    </w:p>
    <w:p w14:paraId="78FF502B" w14:textId="77777777" w:rsidR="00A66BD2" w:rsidRPr="00093C9B" w:rsidRDefault="000773D2" w:rsidP="00A66BD2">
      <w:pPr>
        <w:spacing w:after="60"/>
        <w:ind w:left="720"/>
        <w:rPr>
          <w:lang w:val="pt-BR"/>
        </w:rPr>
      </w:pPr>
      <w:r w:rsidRPr="00093C9B">
        <w:rPr>
          <w:b/>
          <w:szCs w:val="18"/>
          <w:lang w:val="pt-BR"/>
        </w:rPr>
        <w:t xml:space="preserve">Direitos de Uso Aplicáveis </w:t>
      </w:r>
    </w:p>
    <w:p w14:paraId="75B3880A" w14:textId="77777777" w:rsidR="000773D2" w:rsidRPr="00093C9B" w:rsidRDefault="000773D2" w:rsidP="00A66BD2">
      <w:pPr>
        <w:spacing w:line="276" w:lineRule="auto"/>
        <w:ind w:left="720"/>
        <w:rPr>
          <w:lang w:val="pt-BR"/>
        </w:rPr>
      </w:pPr>
      <w:r w:rsidRPr="00093C9B">
        <w:rPr>
          <w:rFonts w:eastAsia="Calibri" w:cs="Tahoma"/>
          <w:szCs w:val="18"/>
          <w:lang w:val="pt-BR"/>
        </w:rPr>
        <w:t>O Bridge do Pacote de CALs é independente da versão e os Direitos de Uso de Produto são determinados pelo status da cobertura do Software Assurance sobre ele.</w:t>
      </w:r>
      <w:r w:rsidR="00975F2D" w:rsidRPr="00093C9B">
        <w:rPr>
          <w:rFonts w:eastAsia="Calibri" w:cs="Tahoma"/>
          <w:szCs w:val="18"/>
          <w:lang w:val="pt-BR"/>
        </w:rPr>
        <w:t xml:space="preserve"> </w:t>
      </w:r>
      <w:r w:rsidRPr="00093C9B">
        <w:rPr>
          <w:rFonts w:eastAsia="Calibri" w:cs="Tahoma"/>
          <w:szCs w:val="18"/>
          <w:lang w:val="pt-BR"/>
        </w:rPr>
        <w:t>Se a cobertura for interrompida, os direitos de acesso sob as Licenças perpétuas serão determinados com base nos Direitos de Uso de Produto em vigor antes da interrupção.</w:t>
      </w:r>
      <w:r w:rsidR="00975F2D" w:rsidRPr="00093C9B">
        <w:rPr>
          <w:rFonts w:eastAsia="Calibri" w:cs="Tahoma"/>
          <w:szCs w:val="18"/>
          <w:lang w:val="pt-BR"/>
        </w:rPr>
        <w:t xml:space="preserve"> </w:t>
      </w:r>
      <w:r w:rsidRPr="00093C9B">
        <w:rPr>
          <w:rFonts w:eastAsia="Calibri" w:cs="Tahoma"/>
          <w:szCs w:val="18"/>
          <w:lang w:val="pt-BR"/>
        </w:rPr>
        <w:t>A Licença para um Bridge do Pacote de CALs é uma licença individual que deverá ser cedida a um único usuário ou dispositivo.</w:t>
      </w:r>
    </w:p>
    <w:p w14:paraId="0376E2BE" w14:textId="77777777" w:rsidR="00A66BD2" w:rsidRPr="00093C9B" w:rsidRDefault="00A66BD2" w:rsidP="00A66BD2">
      <w:pPr>
        <w:spacing w:line="276" w:lineRule="auto"/>
        <w:ind w:left="720"/>
        <w:rPr>
          <w:lang w:val="pt-BR"/>
        </w:rPr>
      </w:pPr>
    </w:p>
    <w:p w14:paraId="02E5574A" w14:textId="77777777" w:rsidR="00A66BD2" w:rsidRPr="00093C9B" w:rsidRDefault="000773D2" w:rsidP="00A66BD2">
      <w:pPr>
        <w:spacing w:after="60"/>
        <w:ind w:left="720"/>
        <w:rPr>
          <w:lang w:val="pt-BR"/>
        </w:rPr>
      </w:pPr>
      <w:r w:rsidRPr="00093C9B">
        <w:rPr>
          <w:b/>
          <w:szCs w:val="18"/>
          <w:lang w:val="pt-BR"/>
        </w:rPr>
        <w:t>Exigências</w:t>
      </w:r>
    </w:p>
    <w:p w14:paraId="33525134" w14:textId="77777777" w:rsidR="000773D2" w:rsidRPr="00093C9B" w:rsidRDefault="000773D2" w:rsidP="00A66BD2">
      <w:pPr>
        <w:spacing w:line="276" w:lineRule="auto"/>
        <w:ind w:left="720"/>
        <w:rPr>
          <w:lang w:val="pt-BR"/>
        </w:rPr>
      </w:pPr>
      <w:r w:rsidRPr="00093C9B">
        <w:rPr>
          <w:rFonts w:eastAsia="Calibri" w:cs="Tahoma"/>
          <w:szCs w:val="18"/>
          <w:lang w:val="pt-BR"/>
        </w:rPr>
        <w:t>Um Bridge do Pacote de CALs poderá ser solicitado durante a Transição de um Pacote de CALs para uma combinação de Produto e Serviço Online comparáveis.</w:t>
      </w:r>
      <w:r w:rsidR="00975F2D" w:rsidRPr="00093C9B">
        <w:rPr>
          <w:rFonts w:eastAsia="Calibri" w:cs="Tahoma"/>
          <w:szCs w:val="18"/>
          <w:lang w:val="pt-BR"/>
        </w:rPr>
        <w:t xml:space="preserve"> </w:t>
      </w:r>
      <w:r w:rsidRPr="00093C9B">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975F2D" w:rsidRPr="00093C9B">
        <w:rPr>
          <w:rFonts w:eastAsia="Calibri" w:cs="Tahoma"/>
          <w:szCs w:val="18"/>
          <w:lang w:val="pt-BR"/>
        </w:rPr>
        <w:t xml:space="preserve"> </w:t>
      </w:r>
      <w:r w:rsidRPr="00093C9B">
        <w:rPr>
          <w:rFonts w:eastAsia="Calibri" w:cs="Tahoma"/>
          <w:szCs w:val="18"/>
          <w:lang w:val="pt-BR"/>
        </w:rPr>
        <w:t>Em vez disso, o Software Assurance poderá ser comprado para o Bridge do Pacote de CALs no aniversário do Registro em que a Transição entrar em vigor.</w:t>
      </w:r>
      <w:r w:rsidR="00975F2D" w:rsidRPr="00093C9B">
        <w:rPr>
          <w:rFonts w:eastAsia="Calibri" w:cs="Tahoma"/>
          <w:szCs w:val="18"/>
          <w:lang w:val="pt-BR"/>
        </w:rPr>
        <w:t xml:space="preserve"> </w:t>
      </w:r>
      <w:r w:rsidRPr="00093C9B">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975F2D" w:rsidRPr="00093C9B">
        <w:rPr>
          <w:rFonts w:eastAsia="Calibri" w:cs="Tahoma"/>
          <w:szCs w:val="18"/>
          <w:lang w:val="pt-BR"/>
        </w:rPr>
        <w:t xml:space="preserve"> </w:t>
      </w:r>
    </w:p>
    <w:p w14:paraId="78020EE2" w14:textId="77777777" w:rsidR="00A66BD2" w:rsidRPr="00093C9B" w:rsidRDefault="00A66BD2" w:rsidP="00A66BD2">
      <w:pPr>
        <w:spacing w:line="276" w:lineRule="auto"/>
        <w:ind w:left="720"/>
        <w:rPr>
          <w:lang w:val="pt-BR"/>
        </w:rPr>
      </w:pPr>
    </w:p>
    <w:p w14:paraId="0201E087" w14:textId="77777777" w:rsidR="000773D2" w:rsidRPr="00093C9B" w:rsidRDefault="000773D2" w:rsidP="00A66BD2">
      <w:pPr>
        <w:spacing w:line="276" w:lineRule="auto"/>
        <w:ind w:left="720"/>
        <w:rPr>
          <w:lang w:val="pt-BR"/>
        </w:rPr>
      </w:pPr>
      <w:r w:rsidRPr="00093C9B">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1D0F483A" w14:textId="77777777" w:rsidR="002A6416" w:rsidRPr="00093C9B" w:rsidRDefault="002A6416" w:rsidP="002A6416">
      <w:pPr>
        <w:spacing w:line="276" w:lineRule="auto"/>
        <w:ind w:left="720"/>
        <w:rPr>
          <w:lang w:val="pt-BR"/>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975F2D" w14:paraId="1F353DCC"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E52A0DA" w14:textId="77777777" w:rsidR="000773D2" w:rsidRPr="00093C9B" w:rsidRDefault="000773D2" w:rsidP="000773D2">
            <w:pPr>
              <w:spacing w:before="80" w:after="200" w:line="276" w:lineRule="auto"/>
              <w:jc w:val="center"/>
              <w:rPr>
                <w:rFonts w:eastAsia="Calibri" w:cs="Tahoma"/>
                <w:b/>
                <w:bCs/>
                <w:color w:val="000000"/>
                <w:szCs w:val="18"/>
                <w:lang w:val="pt-BR" w:eastAsia="ja-JP"/>
              </w:rPr>
            </w:pPr>
            <w:r w:rsidRPr="00093C9B">
              <w:rPr>
                <w:rFonts w:eastAsia="Calibri" w:cs="Tahoma"/>
                <w:b/>
                <w:bCs/>
                <w:szCs w:val="18"/>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72F1BC7C" w14:textId="77777777" w:rsidR="000773D2" w:rsidRPr="00975F2D" w:rsidRDefault="000773D2" w:rsidP="000773D2">
            <w:pPr>
              <w:spacing w:before="80" w:after="200" w:line="276" w:lineRule="auto"/>
              <w:jc w:val="center"/>
              <w:rPr>
                <w:rFonts w:eastAsia="Calibri" w:cs="Tahoma"/>
                <w:b/>
                <w:bCs/>
                <w:color w:val="000000"/>
                <w:szCs w:val="18"/>
                <w:lang w:eastAsia="ja-JP"/>
              </w:rPr>
            </w:pPr>
            <w:r w:rsidRPr="00975F2D">
              <w:rPr>
                <w:rFonts w:eastAsia="Calibri" w:cs="Tahoma"/>
                <w:b/>
                <w:bCs/>
                <w:szCs w:val="18"/>
              </w:rPr>
              <w:t>Pacote de CALs Pai</w:t>
            </w:r>
          </w:p>
        </w:tc>
        <w:tc>
          <w:tcPr>
            <w:tcW w:w="1703" w:type="pct"/>
            <w:tcBorders>
              <w:top w:val="single" w:sz="8" w:space="0" w:color="auto"/>
              <w:left w:val="nil"/>
              <w:bottom w:val="single" w:sz="8" w:space="0" w:color="auto"/>
              <w:right w:val="single" w:sz="8" w:space="0" w:color="auto"/>
            </w:tcBorders>
            <w:shd w:val="clear" w:color="auto" w:fill="FABF8F"/>
            <w:hideMark/>
          </w:tcPr>
          <w:p w14:paraId="3ED8D376" w14:textId="77777777" w:rsidR="000773D2" w:rsidRPr="00975F2D" w:rsidRDefault="000773D2" w:rsidP="005A36EF">
            <w:pPr>
              <w:spacing w:before="80" w:after="200" w:line="276" w:lineRule="auto"/>
              <w:ind w:left="180" w:right="180"/>
              <w:jc w:val="center"/>
              <w:rPr>
                <w:rFonts w:eastAsia="Calibri" w:cs="Tahoma"/>
                <w:b/>
                <w:bCs/>
                <w:color w:val="000000"/>
                <w:szCs w:val="18"/>
                <w:lang w:eastAsia="ja-JP"/>
              </w:rPr>
            </w:pPr>
            <w:r w:rsidRPr="00975F2D">
              <w:rPr>
                <w:rFonts w:eastAsia="Calibri" w:cs="Tahoma"/>
                <w:b/>
                <w:bCs/>
                <w:szCs w:val="18"/>
              </w:rPr>
              <w:t>Serviços Online Qualificados</w:t>
            </w:r>
          </w:p>
        </w:tc>
      </w:tr>
      <w:tr w:rsidR="005A36EF" w:rsidRPr="00975F2D" w14:paraId="570DDDF5" w14:textId="77777777" w:rsidTr="002A6416">
        <w:trPr>
          <w:trHeight w:val="576"/>
        </w:trPr>
        <w:tc>
          <w:tcPr>
            <w:tcW w:w="1704" w:type="pct"/>
            <w:tcBorders>
              <w:top w:val="nil"/>
              <w:left w:val="single" w:sz="8" w:space="0" w:color="auto"/>
              <w:bottom w:val="single" w:sz="8" w:space="0" w:color="auto"/>
              <w:right w:val="single" w:sz="8" w:space="0" w:color="auto"/>
            </w:tcBorders>
          </w:tcPr>
          <w:p w14:paraId="58906C1C" w14:textId="77777777" w:rsidR="000773D2" w:rsidRPr="00093C9B"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093C9B">
              <w:rPr>
                <w:rFonts w:eastAsia="Calibri"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14:paraId="3790666F" w14:textId="77777777" w:rsidR="000773D2" w:rsidRPr="00975F2D" w:rsidRDefault="000773D2" w:rsidP="00346F4B">
            <w:pPr>
              <w:numPr>
                <w:ilvl w:val="0"/>
                <w:numId w:val="41"/>
              </w:numPr>
              <w:spacing w:before="120" w:after="200" w:line="276" w:lineRule="auto"/>
              <w:ind w:left="682" w:hanging="450"/>
              <w:rPr>
                <w:rFonts w:eastAsia="Calibri" w:cs="Tahoma"/>
                <w:color w:val="000000"/>
                <w:szCs w:val="18"/>
              </w:rPr>
            </w:pPr>
            <w:r w:rsidRPr="00975F2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39B67842" w14:textId="77777777" w:rsidR="000773D2" w:rsidRPr="00975F2D" w:rsidRDefault="000773D2" w:rsidP="00346F4B">
            <w:pPr>
              <w:numPr>
                <w:ilvl w:val="0"/>
                <w:numId w:val="42"/>
              </w:numPr>
              <w:spacing w:before="120" w:after="200" w:line="276" w:lineRule="auto"/>
              <w:ind w:left="684" w:right="181" w:hanging="450"/>
            </w:pPr>
            <w:r w:rsidRPr="00975F2D">
              <w:rPr>
                <w:rFonts w:eastAsia="Calibri" w:cs="Tahoma"/>
                <w:color w:val="000000"/>
                <w:szCs w:val="18"/>
              </w:rPr>
              <w:t>Office 365 Enterprise E1 ou</w:t>
            </w:r>
          </w:p>
          <w:p w14:paraId="28303DD7" w14:textId="77777777" w:rsidR="000773D2" w:rsidRPr="00975F2D" w:rsidRDefault="000773D2" w:rsidP="00346F4B">
            <w:pPr>
              <w:numPr>
                <w:ilvl w:val="0"/>
                <w:numId w:val="42"/>
              </w:numPr>
              <w:spacing w:before="120" w:after="200" w:line="276" w:lineRule="auto"/>
              <w:ind w:left="684" w:right="181" w:hanging="450"/>
            </w:pPr>
            <w:r w:rsidRPr="00975F2D">
              <w:rPr>
                <w:rFonts w:eastAsia="Calibri" w:cs="Tahoma"/>
                <w:color w:val="000000"/>
                <w:szCs w:val="18"/>
              </w:rPr>
              <w:t>Office 365 Enterprise E3 ou</w:t>
            </w:r>
          </w:p>
          <w:p w14:paraId="5DC12DFB" w14:textId="77777777" w:rsidR="000773D2" w:rsidRPr="00975F2D" w:rsidRDefault="000773D2" w:rsidP="00346F4B">
            <w:pPr>
              <w:numPr>
                <w:ilvl w:val="0"/>
                <w:numId w:val="42"/>
              </w:numPr>
              <w:spacing w:before="120" w:after="200" w:line="276" w:lineRule="auto"/>
              <w:ind w:left="684" w:right="181" w:hanging="450"/>
              <w:rPr>
                <w:rFonts w:eastAsia="Calibri" w:cs="Tahoma"/>
                <w:color w:val="000000"/>
                <w:szCs w:val="18"/>
              </w:rPr>
            </w:pPr>
            <w:r w:rsidRPr="00975F2D">
              <w:rPr>
                <w:rFonts w:eastAsia="Calibri" w:cs="Tahoma"/>
                <w:color w:val="000000"/>
                <w:szCs w:val="18"/>
              </w:rPr>
              <w:t>Office 365 Enterprise E4</w:t>
            </w:r>
          </w:p>
        </w:tc>
      </w:tr>
      <w:tr w:rsidR="005A36EF" w:rsidRPr="00975F2D" w14:paraId="2D65B56F" w14:textId="77777777" w:rsidTr="002A6416">
        <w:trPr>
          <w:trHeight w:val="576"/>
        </w:trPr>
        <w:tc>
          <w:tcPr>
            <w:tcW w:w="1704" w:type="pct"/>
            <w:tcBorders>
              <w:top w:val="nil"/>
              <w:left w:val="single" w:sz="8" w:space="0" w:color="auto"/>
              <w:bottom w:val="single" w:sz="8" w:space="0" w:color="auto"/>
              <w:right w:val="single" w:sz="8" w:space="0" w:color="auto"/>
            </w:tcBorders>
          </w:tcPr>
          <w:p w14:paraId="4A08EFCC" w14:textId="77777777" w:rsidR="000773D2" w:rsidRPr="00093C9B"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093C9B">
              <w:rPr>
                <w:rFonts w:eastAsia="Calibri" w:cs="Tahoma"/>
                <w:color w:val="000000"/>
                <w:szCs w:val="18"/>
                <w:lang w:val="pt-BR"/>
              </w:rPr>
              <w:lastRenderedPageBreak/>
              <w:t>Bridge do Pacote de CALs Principais para Office 365 e Windows Intune</w:t>
            </w:r>
          </w:p>
        </w:tc>
        <w:tc>
          <w:tcPr>
            <w:tcW w:w="1593" w:type="pct"/>
            <w:tcBorders>
              <w:top w:val="nil"/>
              <w:left w:val="nil"/>
              <w:bottom w:val="single" w:sz="8" w:space="0" w:color="auto"/>
              <w:right w:val="single" w:sz="8" w:space="0" w:color="auto"/>
            </w:tcBorders>
          </w:tcPr>
          <w:p w14:paraId="53E43F3F" w14:textId="77777777" w:rsidR="000773D2" w:rsidRPr="00975F2D" w:rsidRDefault="000773D2" w:rsidP="00346F4B">
            <w:pPr>
              <w:numPr>
                <w:ilvl w:val="0"/>
                <w:numId w:val="41"/>
              </w:numPr>
              <w:spacing w:before="120" w:after="200" w:line="276" w:lineRule="auto"/>
              <w:ind w:left="682" w:hanging="450"/>
              <w:rPr>
                <w:rFonts w:eastAsia="Calibri" w:cs="Tahoma"/>
                <w:color w:val="000000"/>
                <w:szCs w:val="18"/>
              </w:rPr>
            </w:pPr>
            <w:r w:rsidRPr="00975F2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65B416E" w14:textId="77777777" w:rsidR="000773D2" w:rsidRPr="00975F2D" w:rsidRDefault="000773D2" w:rsidP="00346F4B">
            <w:pPr>
              <w:numPr>
                <w:ilvl w:val="0"/>
                <w:numId w:val="42"/>
              </w:numPr>
              <w:spacing w:before="120" w:after="200" w:line="276" w:lineRule="auto"/>
              <w:ind w:left="684" w:right="181" w:hanging="450"/>
            </w:pPr>
            <w:r w:rsidRPr="00975F2D">
              <w:rPr>
                <w:rFonts w:eastAsia="Calibri" w:cs="Tahoma"/>
                <w:color w:val="000000"/>
                <w:szCs w:val="18"/>
              </w:rPr>
              <w:t>Office 365 Enterprise E1 e Windows Intune ou</w:t>
            </w:r>
          </w:p>
          <w:p w14:paraId="25EA083B" w14:textId="77777777" w:rsidR="000773D2" w:rsidRPr="00975F2D" w:rsidRDefault="000773D2" w:rsidP="00346F4B">
            <w:pPr>
              <w:numPr>
                <w:ilvl w:val="0"/>
                <w:numId w:val="42"/>
              </w:numPr>
              <w:spacing w:before="120" w:after="200" w:line="276" w:lineRule="auto"/>
              <w:ind w:left="684" w:right="181" w:hanging="450"/>
            </w:pPr>
            <w:r w:rsidRPr="00975F2D">
              <w:rPr>
                <w:rFonts w:eastAsia="Calibri" w:cs="Tahoma"/>
                <w:color w:val="000000"/>
                <w:szCs w:val="18"/>
              </w:rPr>
              <w:t>Office 365 Enterprise E3 e Windows Intune ou</w:t>
            </w:r>
          </w:p>
          <w:p w14:paraId="1E4A8F3C" w14:textId="77777777" w:rsidR="000773D2" w:rsidRPr="00975F2D" w:rsidRDefault="000773D2" w:rsidP="00346F4B">
            <w:pPr>
              <w:numPr>
                <w:ilvl w:val="0"/>
                <w:numId w:val="42"/>
              </w:numPr>
              <w:spacing w:before="120" w:after="200" w:line="276" w:lineRule="auto"/>
              <w:ind w:left="684" w:right="181" w:hanging="450"/>
              <w:rPr>
                <w:rFonts w:eastAsia="Calibri" w:cs="Tahoma"/>
                <w:color w:val="000000"/>
                <w:szCs w:val="18"/>
              </w:rPr>
            </w:pPr>
            <w:r w:rsidRPr="00975F2D">
              <w:rPr>
                <w:rFonts w:eastAsia="Calibri" w:cs="Tahoma"/>
                <w:color w:val="000000"/>
                <w:szCs w:val="18"/>
              </w:rPr>
              <w:t>Office 365 Enterprise E4 e Windows Intune</w:t>
            </w:r>
          </w:p>
        </w:tc>
      </w:tr>
      <w:tr w:rsidR="00A2083B" w:rsidRPr="00975F2D" w14:paraId="3F083D59"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31EE257D" w14:textId="77777777" w:rsidR="00A2083B" w:rsidRPr="00093C9B"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093C9B">
              <w:rPr>
                <w:rFonts w:cs="Tahoma"/>
                <w:color w:val="000000"/>
                <w:szCs w:val="18"/>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14:paraId="1820EECD" w14:textId="77777777" w:rsidR="00A2083B" w:rsidRPr="00975F2D" w:rsidRDefault="00A2083B" w:rsidP="00346F4B">
            <w:pPr>
              <w:numPr>
                <w:ilvl w:val="0"/>
                <w:numId w:val="41"/>
              </w:numPr>
              <w:spacing w:before="120" w:after="200" w:line="276" w:lineRule="auto"/>
              <w:ind w:left="682" w:hanging="450"/>
              <w:rPr>
                <w:rFonts w:eastAsia="Calibri" w:cs="Tahoma"/>
                <w:color w:val="000000"/>
                <w:szCs w:val="18"/>
              </w:rPr>
            </w:pPr>
            <w:r w:rsidRPr="00975F2D">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4275DF67" w14:textId="77777777" w:rsidR="00A2083B" w:rsidRPr="00975F2D" w:rsidRDefault="00A2083B" w:rsidP="00346F4B">
            <w:pPr>
              <w:numPr>
                <w:ilvl w:val="0"/>
                <w:numId w:val="42"/>
              </w:numPr>
              <w:spacing w:before="120" w:after="200" w:line="276" w:lineRule="auto"/>
              <w:ind w:left="684" w:right="181" w:hanging="450"/>
              <w:rPr>
                <w:rFonts w:eastAsia="Calibri" w:cs="Tahoma"/>
                <w:color w:val="000000"/>
                <w:szCs w:val="18"/>
              </w:rPr>
            </w:pPr>
            <w:r w:rsidRPr="00975F2D">
              <w:rPr>
                <w:rFonts w:cs="Tahoma"/>
                <w:color w:val="000000"/>
                <w:szCs w:val="18"/>
              </w:rPr>
              <w:t>Windows</w:t>
            </w:r>
            <w:r w:rsidR="00523EAF" w:rsidRPr="00523EAF">
              <w:rPr>
                <w:rFonts w:cs="Tahoma"/>
                <w:color w:val="000000"/>
                <w:szCs w:val="18"/>
              </w:rPr>
              <w:t xml:space="preserve"> </w:t>
            </w:r>
            <w:r w:rsidRPr="00975F2D">
              <w:rPr>
                <w:rFonts w:cs="Tahoma"/>
                <w:color w:val="000000"/>
                <w:szCs w:val="18"/>
              </w:rPr>
              <w:t>Intune</w:t>
            </w:r>
          </w:p>
        </w:tc>
      </w:tr>
    </w:tbl>
    <w:p w14:paraId="3A264B63" w14:textId="77777777" w:rsidR="00A66BD2" w:rsidRPr="00975F2D" w:rsidRDefault="00A66BD2" w:rsidP="00AF3B19">
      <w:pPr>
        <w:pStyle w:val="Heading3"/>
      </w:pPr>
      <w:bookmarkStart w:id="1184" w:name="_Toc336338295"/>
      <w:bookmarkStart w:id="1185" w:name="Srv_34CoreCALSuite"/>
      <w:bookmarkStart w:id="1186" w:name="Srv_31CoreCALSuite"/>
    </w:p>
    <w:p w14:paraId="6A26D673" w14:textId="77777777" w:rsidR="00A66BD2" w:rsidRPr="00975F2D" w:rsidRDefault="00A66BD2" w:rsidP="00AF3B19">
      <w:pPr>
        <w:pStyle w:val="Heading3"/>
      </w:pPr>
    </w:p>
    <w:p w14:paraId="6EFDF089" w14:textId="77777777" w:rsidR="00023FE7" w:rsidRPr="00975F2D" w:rsidRDefault="00A560B6" w:rsidP="001760D6">
      <w:pPr>
        <w:pStyle w:val="Heading3"/>
        <w:keepNext/>
      </w:pPr>
      <w:bookmarkStart w:id="1187" w:name="_40_Core_CAL"/>
      <w:bookmarkStart w:id="1188" w:name="_40_Pacote_de"/>
      <w:bookmarkStart w:id="1189" w:name="_Toc377174949"/>
      <w:bookmarkEnd w:id="1187"/>
      <w:bookmarkEnd w:id="1188"/>
      <w:r w:rsidRPr="00975F2D">
        <w:rPr>
          <w:rFonts w:ascii="Tahoma" w:hAnsi="Tahoma"/>
          <w:caps/>
          <w:color w:val="F66400"/>
          <w:sz w:val="22"/>
          <w:vertAlign w:val="superscript"/>
        </w:rPr>
        <w:t>40</w:t>
      </w:r>
      <w:r w:rsidRPr="00975F2D">
        <w:rPr>
          <w:rFonts w:ascii="Tahoma" w:hAnsi="Tahoma"/>
          <w:color w:val="F66400"/>
          <w:sz w:val="22"/>
        </w:rPr>
        <w:t xml:space="preserve"> Pacote de CALs Principais</w:t>
      </w:r>
      <w:bookmarkEnd w:id="1184"/>
      <w:bookmarkEnd w:id="1189"/>
    </w:p>
    <w:bookmarkEnd w:id="1185"/>
    <w:bookmarkEnd w:id="1186"/>
    <w:p w14:paraId="1F01B427" w14:textId="77777777" w:rsidR="00023FE7" w:rsidRPr="00975F2D" w:rsidRDefault="00023FE7" w:rsidP="001760D6">
      <w:pPr>
        <w:keepNext/>
        <w:ind w:firstLine="547"/>
      </w:pPr>
    </w:p>
    <w:p w14:paraId="1F6903BA" w14:textId="77777777" w:rsidR="000D76F0" w:rsidRPr="00093C9B" w:rsidRDefault="000D76F0" w:rsidP="001154B5">
      <w:pPr>
        <w:ind w:left="720"/>
        <w:rPr>
          <w:lang w:val="pt-BR"/>
        </w:rPr>
      </w:pPr>
      <w:r w:rsidRPr="00093C9B">
        <w:rPr>
          <w:rFonts w:cs="Tahoma"/>
          <w:szCs w:val="20"/>
          <w:lang w:val="pt-BR"/>
        </w:rPr>
        <w:t>O Core CAL Suite é independente da versão e os direitos de uso de produto são determinados pelo status da cobertura do Software Assurance para o Core CAL Suite.</w:t>
      </w:r>
      <w:r w:rsidR="00975F2D" w:rsidRPr="00093C9B">
        <w:rPr>
          <w:rFonts w:cs="Tahoma"/>
          <w:szCs w:val="20"/>
          <w:lang w:val="pt-BR"/>
        </w:rPr>
        <w:t xml:space="preserve"> </w:t>
      </w:r>
      <w:r w:rsidRPr="00093C9B">
        <w:rPr>
          <w:rFonts w:cs="Tahoma"/>
          <w:szCs w:val="20"/>
          <w:lang w:val="pt-BR"/>
        </w:rPr>
        <w:t>Se a cobertura for interrompida, os direitos de acesso sob as licenças perpétuas serão determinados com base nos direitos de uso de produto em vigor antes da interrupção.</w:t>
      </w:r>
      <w:r w:rsidR="00975F2D" w:rsidRPr="00093C9B">
        <w:rPr>
          <w:rFonts w:cs="Tahoma"/>
          <w:szCs w:val="20"/>
          <w:lang w:val="pt-BR"/>
        </w:rPr>
        <w:t xml:space="preserve"> </w:t>
      </w:r>
      <w:r w:rsidRPr="00093C9B">
        <w:rPr>
          <w:rFonts w:cs="Tahoma"/>
          <w:szCs w:val="20"/>
          <w:lang w:val="pt-BR"/>
        </w:rPr>
        <w:t xml:space="preserve">A partir de 1° de outubro de 2012, uma licença para o Pacote de CALs Principais </w:t>
      </w:r>
      <w:r w:rsidRPr="00093C9B">
        <w:rPr>
          <w:rFonts w:cs="Tahoma"/>
          <w:color w:val="000000"/>
          <w:szCs w:val="20"/>
          <w:lang w:val="pt-BR"/>
        </w:rPr>
        <w:t xml:space="preserve">com cobertura do Software Assurance ativa concede direitos equivalentes aos seguintes: CAL do Windows Server 20012, CAL Padrão do Exchange Server 2013, </w:t>
      </w:r>
      <w:r w:rsidRPr="00093C9B">
        <w:rPr>
          <w:color w:val="000000"/>
          <w:lang w:val="pt-BR"/>
        </w:rPr>
        <w:t xml:space="preserve">CAL Padrão do Lync Server 2013, </w:t>
      </w:r>
      <w:r w:rsidRPr="00093C9B">
        <w:rPr>
          <w:rFonts w:cs="Tahoma"/>
          <w:color w:val="000000"/>
          <w:szCs w:val="20"/>
          <w:lang w:val="pt-BR"/>
        </w:rPr>
        <w:t>CAL Padrão do SharePoint</w:t>
      </w:r>
      <w:r w:rsidRPr="00093C9B">
        <w:rPr>
          <w:rFonts w:cs="Tahoma"/>
          <w:szCs w:val="20"/>
          <w:lang w:val="pt-BR"/>
        </w:rPr>
        <w:t xml:space="preserve"> Server 2013, Licença de Gerenciamento de Cliente do System Center 2012 Configuration Manager e System Center 2012 Endpoint Protection</w:t>
      </w:r>
      <w:r w:rsidRPr="00093C9B">
        <w:rPr>
          <w:rFonts w:cs="Tahoma"/>
          <w:color w:val="000000"/>
          <w:szCs w:val="20"/>
          <w:lang w:val="pt-BR"/>
        </w:rPr>
        <w:t>.</w:t>
      </w:r>
      <w:r w:rsidR="00975F2D" w:rsidRPr="00093C9B">
        <w:rPr>
          <w:rFonts w:cs="Tahoma"/>
          <w:color w:val="000000"/>
          <w:szCs w:val="20"/>
          <w:lang w:val="pt-BR"/>
        </w:rPr>
        <w:t xml:space="preserve"> </w:t>
      </w:r>
      <w:r w:rsidRPr="00093C9B">
        <w:rPr>
          <w:rFonts w:cs="Tahoma"/>
          <w:color w:val="000000"/>
          <w:szCs w:val="18"/>
          <w:lang w:val="pt-BR"/>
        </w:rPr>
        <w:t>Uma licença para o Core CAL Suite é uma licença individual que deverá ser cedida a um único usuário ou dispositivo.</w:t>
      </w:r>
      <w:r w:rsidR="00975F2D" w:rsidRPr="00093C9B">
        <w:rPr>
          <w:rFonts w:cs="Tahoma"/>
          <w:color w:val="000000"/>
          <w:szCs w:val="18"/>
          <w:lang w:val="pt-BR"/>
        </w:rPr>
        <w:t xml:space="preserve"> </w:t>
      </w:r>
      <w:r w:rsidRPr="00093C9B">
        <w:rPr>
          <w:rFonts w:cs="Tahoma"/>
          <w:color w:val="000000"/>
          <w:szCs w:val="18"/>
          <w:lang w:val="pt-BR"/>
        </w:rPr>
        <w:t xml:space="preserve">Conforme disposto no contrato da licença por volume, os clientes não poderão separar os direitos sob o Core CAL Suite para permitir que dois ou mais usuários ou dispositivos acessem seus diversos componentes ao mesmo tempo. </w:t>
      </w:r>
    </w:p>
    <w:p w14:paraId="1AC0BBF5" w14:textId="77777777" w:rsidR="00023FE7" w:rsidRPr="00093C9B" w:rsidRDefault="00023FE7" w:rsidP="001154B5">
      <w:pPr>
        <w:ind w:left="720"/>
        <w:rPr>
          <w:lang w:val="pt-BR"/>
        </w:rPr>
      </w:pPr>
    </w:p>
    <w:p w14:paraId="6EF7611F" w14:textId="77777777" w:rsidR="00023FE7" w:rsidRPr="00093C9B" w:rsidRDefault="00023FE7" w:rsidP="00A66BD2">
      <w:pPr>
        <w:spacing w:after="60"/>
        <w:ind w:left="720"/>
        <w:rPr>
          <w:lang w:val="pt-BR"/>
        </w:rPr>
      </w:pPr>
      <w:r w:rsidRPr="00093C9B">
        <w:rPr>
          <w:rFonts w:cs="Tahoma"/>
          <w:b/>
          <w:bCs/>
          <w:color w:val="000000"/>
          <w:szCs w:val="20"/>
          <w:lang w:val="pt-BR"/>
        </w:rPr>
        <w:t>CALs Somente para Aluno (Licença Academic Open e Academic Select)</w:t>
      </w:r>
    </w:p>
    <w:p w14:paraId="2355C82B" w14:textId="77777777" w:rsidR="00023FE7" w:rsidRPr="00093C9B" w:rsidRDefault="00023FE7" w:rsidP="001154B5">
      <w:pPr>
        <w:ind w:left="720"/>
        <w:rPr>
          <w:lang w:val="pt-BR"/>
        </w:rPr>
      </w:pPr>
      <w:r w:rsidRPr="00093C9B">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2CECCE4C" w14:textId="77777777" w:rsidR="0036063B" w:rsidRPr="00093C9B" w:rsidRDefault="0036063B" w:rsidP="00AF3B19">
      <w:pPr>
        <w:rPr>
          <w:lang w:val="pt-BR"/>
        </w:rPr>
      </w:pPr>
    </w:p>
    <w:p w14:paraId="13B307B0" w14:textId="77777777" w:rsidR="00285E3D" w:rsidRPr="00093C9B" w:rsidRDefault="00285E3D" w:rsidP="00AF3B19">
      <w:pPr>
        <w:rPr>
          <w:lang w:val="pt-BR"/>
        </w:rPr>
      </w:pPr>
    </w:p>
    <w:p w14:paraId="563AA8C1" w14:textId="77777777" w:rsidR="00B947E4" w:rsidRPr="00093C9B" w:rsidRDefault="00A560B6" w:rsidP="00416294">
      <w:pPr>
        <w:pStyle w:val="Heading3"/>
        <w:rPr>
          <w:lang w:val="pt-BR"/>
        </w:rPr>
      </w:pPr>
      <w:bookmarkStart w:id="1190" w:name="_41_Core_Infrastructure"/>
      <w:bookmarkStart w:id="1191" w:name="_Toc336338296"/>
      <w:bookmarkStart w:id="1192" w:name="_Toc377174950"/>
      <w:bookmarkStart w:id="1193" w:name="Srv_35CoreInfraServerSuiteStd"/>
      <w:bookmarkStart w:id="1194" w:name="Srv_32CoreInfraServerSuiteStd"/>
      <w:bookmarkStart w:id="1195" w:name="Srv_35DynCRMWorkProEnt"/>
      <w:bookmarkEnd w:id="1190"/>
      <w:r w:rsidRPr="00093C9B">
        <w:rPr>
          <w:rFonts w:ascii="Tahoma" w:hAnsi="Tahoma"/>
          <w:caps/>
          <w:color w:val="F66400"/>
          <w:sz w:val="22"/>
          <w:vertAlign w:val="superscript"/>
          <w:lang w:val="pt-BR"/>
        </w:rPr>
        <w:t>41</w:t>
      </w:r>
      <w:r w:rsidRPr="00093C9B">
        <w:rPr>
          <w:rFonts w:ascii="Tahoma" w:hAnsi="Tahoma"/>
          <w:color w:val="F66400"/>
          <w:sz w:val="22"/>
          <w:lang w:val="pt-BR"/>
        </w:rPr>
        <w:t xml:space="preserve"> Core Infrastructure Server Suite Standard</w:t>
      </w:r>
      <w:bookmarkEnd w:id="1191"/>
      <w:bookmarkEnd w:id="1192"/>
    </w:p>
    <w:bookmarkEnd w:id="1193"/>
    <w:bookmarkEnd w:id="1194"/>
    <w:p w14:paraId="2368C856" w14:textId="77777777" w:rsidR="004D776B" w:rsidRPr="00093C9B" w:rsidRDefault="004D776B" w:rsidP="00416294">
      <w:pPr>
        <w:rPr>
          <w:lang w:val="pt-BR"/>
        </w:rPr>
      </w:pPr>
    </w:p>
    <w:p w14:paraId="05DA4504" w14:textId="77777777" w:rsidR="004D776B" w:rsidRPr="00093C9B" w:rsidRDefault="00A66BD2" w:rsidP="00A66BD2">
      <w:pPr>
        <w:spacing w:after="60"/>
        <w:ind w:left="720"/>
        <w:rPr>
          <w:lang w:val="pt-BR"/>
        </w:rPr>
      </w:pPr>
      <w:r w:rsidRPr="00093C9B">
        <w:rPr>
          <w:rFonts w:eastAsia="Calibri" w:cs="Tahoma"/>
          <w:b/>
          <w:szCs w:val="18"/>
          <w:lang w:val="pt-BR"/>
        </w:rPr>
        <w:t>Migração para Novo Modelo de Licenciamento</w:t>
      </w:r>
    </w:p>
    <w:p w14:paraId="21965FA8" w14:textId="77777777" w:rsidR="004D776B" w:rsidRPr="00093C9B" w:rsidRDefault="004D776B" w:rsidP="00A66BD2">
      <w:pPr>
        <w:ind w:left="720"/>
        <w:rPr>
          <w:lang w:val="pt-BR"/>
        </w:rPr>
      </w:pPr>
      <w:r w:rsidRPr="00093C9B">
        <w:rPr>
          <w:rFonts w:eastAsia="Calibri" w:cs="Tahoma"/>
          <w:szCs w:val="18"/>
          <w:lang w:val="pt-BR"/>
        </w:rPr>
        <w:t>A partir de 1</w:t>
      </w:r>
      <w:r w:rsidRPr="00093C9B">
        <w:rPr>
          <w:rFonts w:eastAsia="Calibri" w:cs="Tahoma"/>
          <w:szCs w:val="18"/>
          <w:vertAlign w:val="superscript"/>
          <w:lang w:val="pt-BR"/>
        </w:rPr>
        <w:t>º</w:t>
      </w:r>
      <w:r w:rsidRPr="00093C9B">
        <w:rPr>
          <w:rFonts w:eastAsia="Calibri" w:cs="Tahoma"/>
          <w:szCs w:val="18"/>
          <w:lang w:val="pt-BR"/>
        </w:rPr>
        <w:t xml:space="preserve"> de abril de 2012, o modelo de licenciamento foi alterado. As licenças adquiridas sob novos registros em vigor a partir de 1</w:t>
      </w:r>
      <w:r w:rsidRPr="00093C9B">
        <w:rPr>
          <w:rFonts w:eastAsia="Calibri" w:cs="Tahoma"/>
          <w:szCs w:val="18"/>
          <w:vertAlign w:val="superscript"/>
          <w:lang w:val="pt-BR"/>
        </w:rPr>
        <w:t>º</w:t>
      </w:r>
      <w:r w:rsidRPr="00093C9B">
        <w:rPr>
          <w:rFonts w:eastAsia="Calibri" w:cs="Tahoma"/>
          <w:szCs w:val="18"/>
          <w:lang w:val="pt-BR"/>
        </w:rPr>
        <w:t xml:space="preserve"> de abril de 2012 podem licenciar até dois processadores físicos.</w:t>
      </w:r>
    </w:p>
    <w:p w14:paraId="20E06229" w14:textId="77777777" w:rsidR="00A66BD2" w:rsidRPr="00093C9B" w:rsidRDefault="00A66BD2" w:rsidP="00A66BD2">
      <w:pPr>
        <w:ind w:left="720"/>
        <w:rPr>
          <w:lang w:val="pt-BR"/>
        </w:rPr>
      </w:pPr>
    </w:p>
    <w:p w14:paraId="5B22863A" w14:textId="77777777" w:rsidR="004D776B" w:rsidRPr="00093C9B" w:rsidRDefault="004D776B" w:rsidP="00A66BD2">
      <w:pPr>
        <w:ind w:left="720"/>
        <w:rPr>
          <w:lang w:val="pt-BR"/>
        </w:rPr>
      </w:pPr>
      <w:r w:rsidRPr="00093C9B">
        <w:rPr>
          <w:rFonts w:eastAsia="Calibri" w:cs="Tahoma"/>
          <w:szCs w:val="18"/>
          <w:lang w:val="pt-BR"/>
        </w:rPr>
        <w:t>Os clientes sob registros existentes a partir de 1</w:t>
      </w:r>
      <w:r w:rsidRPr="00093C9B">
        <w:rPr>
          <w:rFonts w:eastAsia="Calibri" w:cs="Tahoma"/>
          <w:szCs w:val="18"/>
          <w:vertAlign w:val="superscript"/>
          <w:lang w:val="pt-BR"/>
        </w:rPr>
        <w:t>º</w:t>
      </w:r>
      <w:r w:rsidRPr="00093C9B">
        <w:rPr>
          <w:rFonts w:eastAsia="Calibri" w:cs="Tahoma"/>
          <w:szCs w:val="18"/>
          <w:lang w:val="pt-BR"/>
        </w:rPr>
        <w:t xml:space="preserve"> de abril de 2012 (em vigor ou antes de 1</w:t>
      </w:r>
      <w:r w:rsidRPr="00093C9B">
        <w:rPr>
          <w:rFonts w:eastAsia="Calibri" w:cs="Tahoma"/>
          <w:szCs w:val="18"/>
          <w:vertAlign w:val="superscript"/>
          <w:lang w:val="pt-BR"/>
        </w:rPr>
        <w:t>º</w:t>
      </w:r>
      <w:r w:rsidRPr="00093C9B">
        <w:rPr>
          <w:rFonts w:eastAsia="Calibri" w:cs="Tahoma"/>
          <w:szCs w:val="18"/>
          <w:lang w:val="pt-BR"/>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568435E9" w14:textId="77777777" w:rsidR="004D776B" w:rsidRPr="00093C9B" w:rsidRDefault="004D776B" w:rsidP="00A66BD2">
      <w:pPr>
        <w:pStyle w:val="ListParagraph"/>
        <w:contextualSpacing w:val="0"/>
        <w:rPr>
          <w:lang w:val="pt-BR"/>
        </w:rPr>
      </w:pPr>
      <w:r w:rsidRPr="00093C9B">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2915197E" w14:textId="77777777" w:rsidR="00A16C8C" w:rsidRDefault="00A16C8C">
      <w:pPr>
        <w:rPr>
          <w:lang w:val="pt-BR"/>
        </w:rPr>
      </w:pPr>
    </w:p>
    <w:p w14:paraId="297FB531" w14:textId="77777777" w:rsidR="00A16C8C" w:rsidRPr="00093C9B" w:rsidRDefault="00A16C8C">
      <w:pPr>
        <w:rPr>
          <w:lang w:val="pt-BR"/>
        </w:rPr>
      </w:pPr>
    </w:p>
    <w:p w14:paraId="2356D80B" w14:textId="77777777" w:rsidR="004D776B" w:rsidRPr="00093C9B" w:rsidRDefault="004D776B" w:rsidP="00A66BD2">
      <w:pPr>
        <w:spacing w:after="60"/>
        <w:ind w:left="720"/>
        <w:rPr>
          <w:lang w:val="pt-BR"/>
        </w:rPr>
      </w:pPr>
      <w:r w:rsidRPr="00093C9B">
        <w:rPr>
          <w:rFonts w:eastAsia="Calibri" w:cs="Tahoma"/>
          <w:b/>
          <w:szCs w:val="18"/>
          <w:lang w:val="pt-BR"/>
        </w:rPr>
        <w:lastRenderedPageBreak/>
        <w:t>Liberação da Nova Versão do Windows Server</w:t>
      </w:r>
    </w:p>
    <w:p w14:paraId="55AADD29" w14:textId="77777777" w:rsidR="004D776B" w:rsidRPr="00093C9B" w:rsidRDefault="004D776B" w:rsidP="00A66BD2">
      <w:pPr>
        <w:ind w:left="720"/>
        <w:rPr>
          <w:lang w:val="pt-BR"/>
        </w:rPr>
      </w:pPr>
      <w:r w:rsidRPr="00093C9B">
        <w:rPr>
          <w:rFonts w:eastAsia="Calibri" w:cs="Tahoma"/>
          <w:szCs w:val="18"/>
          <w:lang w:val="pt-BR"/>
        </w:rPr>
        <w:t>Os clientes licenciados para o Core Infrastructure Server Suite Standard com Software Assurance ativo a partir de 1</w:t>
      </w:r>
      <w:r w:rsidRPr="00093C9B">
        <w:rPr>
          <w:rFonts w:eastAsia="Calibri" w:cs="Tahoma"/>
          <w:szCs w:val="18"/>
          <w:vertAlign w:val="superscript"/>
          <w:lang w:val="pt-BR"/>
        </w:rPr>
        <w:t>º</w:t>
      </w:r>
      <w:r w:rsidRPr="00093C9B">
        <w:rPr>
          <w:rFonts w:eastAsia="Calibri" w:cs="Tahoma"/>
          <w:szCs w:val="18"/>
          <w:lang w:val="pt-BR"/>
        </w:rPr>
        <w:t xml:space="preserve"> de setembro de 2012 têm os direitos de uso dos seguintes produtos sujeitos aos direitos de uso de produto desses produtos e do Core Infrastructure Server Suite Standard:</w:t>
      </w:r>
    </w:p>
    <w:p w14:paraId="16F34C75" w14:textId="77777777" w:rsidR="00A66BD2" w:rsidRPr="00093C9B" w:rsidRDefault="00A66BD2" w:rsidP="00A66BD2">
      <w:pPr>
        <w:ind w:left="720"/>
        <w:rPr>
          <w:lang w:val="pt-BR"/>
        </w:rPr>
      </w:pPr>
    </w:p>
    <w:p w14:paraId="0EC8E0D3" w14:textId="77777777" w:rsidR="004D776B" w:rsidRPr="00975F2D" w:rsidRDefault="004D776B" w:rsidP="00346F4B">
      <w:pPr>
        <w:numPr>
          <w:ilvl w:val="0"/>
          <w:numId w:val="23"/>
        </w:numPr>
        <w:tabs>
          <w:tab w:val="left" w:pos="1440"/>
          <w:tab w:val="left" w:pos="3510"/>
        </w:tabs>
        <w:spacing w:after="60"/>
      </w:pPr>
      <w:r w:rsidRPr="00975F2D">
        <w:rPr>
          <w:rFonts w:eastAsia="Calibri" w:cs="Tahoma"/>
          <w:szCs w:val="18"/>
        </w:rPr>
        <w:t>Windows Server 2012 Standard</w:t>
      </w:r>
    </w:p>
    <w:p w14:paraId="4B65BA98" w14:textId="77777777" w:rsidR="004D776B" w:rsidRPr="00975F2D" w:rsidRDefault="004D776B" w:rsidP="00346F4B">
      <w:pPr>
        <w:numPr>
          <w:ilvl w:val="0"/>
          <w:numId w:val="23"/>
        </w:numPr>
        <w:tabs>
          <w:tab w:val="left" w:pos="1440"/>
          <w:tab w:val="left" w:pos="3510"/>
        </w:tabs>
        <w:spacing w:after="60"/>
      </w:pPr>
      <w:r w:rsidRPr="00975F2D">
        <w:rPr>
          <w:rFonts w:eastAsia="Calibri" w:cs="Tahoma"/>
          <w:szCs w:val="18"/>
        </w:rPr>
        <w:t>System Center 2012 Standard</w:t>
      </w:r>
    </w:p>
    <w:p w14:paraId="18B43F0D" w14:textId="77777777" w:rsidR="00A66BD2" w:rsidRPr="00975F2D" w:rsidRDefault="00A66BD2" w:rsidP="00A66BD2">
      <w:pPr>
        <w:tabs>
          <w:tab w:val="left" w:pos="1440"/>
          <w:tab w:val="left" w:pos="3510"/>
        </w:tabs>
      </w:pPr>
    </w:p>
    <w:p w14:paraId="55E3836E" w14:textId="77777777" w:rsidR="004D776B" w:rsidRPr="00093C9B" w:rsidRDefault="004D776B" w:rsidP="00A66BD2">
      <w:pPr>
        <w:ind w:left="720"/>
        <w:rPr>
          <w:lang w:val="pt-BR"/>
        </w:rPr>
      </w:pPr>
      <w:r w:rsidRPr="00093C9B">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14:paraId="1435E529" w14:textId="77777777" w:rsidR="00A66BD2" w:rsidRPr="00093C9B" w:rsidRDefault="00A66BD2" w:rsidP="00A66BD2">
      <w:pPr>
        <w:ind w:left="720"/>
        <w:rPr>
          <w:lang w:val="pt-BR"/>
        </w:rPr>
      </w:pPr>
    </w:p>
    <w:p w14:paraId="72A51355" w14:textId="77777777" w:rsidR="004D776B" w:rsidRPr="00093C9B" w:rsidRDefault="004D776B" w:rsidP="00A66BD2">
      <w:pPr>
        <w:spacing w:after="60"/>
        <w:ind w:left="720"/>
        <w:rPr>
          <w:lang w:val="pt-BR"/>
        </w:rPr>
      </w:pPr>
      <w:r w:rsidRPr="00093C9B">
        <w:rPr>
          <w:rFonts w:eastAsia="Calibri" w:cs="Tahoma"/>
          <w:b/>
          <w:szCs w:val="18"/>
          <w:lang w:val="pt-BR"/>
        </w:rPr>
        <w:t>Oferta de Renovação de Software Assurance para Clientes do Windows Server Standard e System Center Standard e Clientes do Windows Server Enterprise e System Center Standard</w:t>
      </w:r>
    </w:p>
    <w:p w14:paraId="41E3A1FC" w14:textId="77777777" w:rsidR="004D776B" w:rsidRPr="00093C9B" w:rsidRDefault="004D776B" w:rsidP="00A66BD2">
      <w:pPr>
        <w:ind w:left="720"/>
        <w:rPr>
          <w:lang w:val="pt-BR"/>
        </w:rPr>
      </w:pPr>
      <w:r w:rsidRPr="00093C9B">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14:paraId="54CA0EFF" w14:textId="77777777" w:rsidR="00A66BD2" w:rsidRPr="00093C9B" w:rsidRDefault="00A66BD2" w:rsidP="00A66BD2">
      <w:pPr>
        <w:ind w:left="720"/>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75F2D" w14:paraId="430C7C3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6AE2D4B" w14:textId="77777777" w:rsidR="004D776B" w:rsidRPr="00975F2D" w:rsidRDefault="004D776B" w:rsidP="007E466C">
            <w:pPr>
              <w:spacing w:before="120" w:after="120" w:line="276" w:lineRule="auto"/>
              <w:ind w:left="-404"/>
              <w:jc w:val="center"/>
              <w:rPr>
                <w:rFonts w:eastAsia="Calibri" w:cs="Tahoma"/>
                <w:b/>
                <w:szCs w:val="18"/>
              </w:rPr>
            </w:pPr>
            <w:r w:rsidRPr="00975F2D">
              <w:rPr>
                <w:rFonts w:eastAsia="Calibri" w:cs="Tahoma"/>
                <w:b/>
                <w:szCs w:val="18"/>
              </w:rPr>
              <w:t>Tabela A</w:t>
            </w:r>
          </w:p>
        </w:tc>
      </w:tr>
      <w:tr w:rsidR="004D776B" w:rsidRPr="00975F2D" w14:paraId="0051CE70"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10678B6" w14:textId="77777777" w:rsidR="004D776B" w:rsidRPr="00975F2D" w:rsidRDefault="004D776B" w:rsidP="007E466C">
            <w:pPr>
              <w:spacing w:before="120" w:after="120" w:line="276" w:lineRule="auto"/>
              <w:ind w:left="-404"/>
              <w:jc w:val="center"/>
              <w:rPr>
                <w:rFonts w:eastAsia="Calibri" w:cs="Tahoma"/>
                <w:szCs w:val="18"/>
              </w:rPr>
            </w:pPr>
            <w:r w:rsidRPr="00975F2D">
              <w:rPr>
                <w:rFonts w:eastAsia="Calibri" w:cs="Tahoma"/>
                <w:szCs w:val="18"/>
              </w:rPr>
              <w:t>Windows Server Standard</w:t>
            </w:r>
          </w:p>
        </w:tc>
      </w:tr>
      <w:tr w:rsidR="004D776B" w:rsidRPr="00975F2D" w14:paraId="2E1CF47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D695CE0" w14:textId="77777777" w:rsidR="004D776B" w:rsidRPr="00975F2D" w:rsidRDefault="004D776B" w:rsidP="007E466C">
            <w:pPr>
              <w:spacing w:before="120" w:after="120" w:line="276" w:lineRule="auto"/>
              <w:ind w:left="-404"/>
              <w:jc w:val="center"/>
              <w:rPr>
                <w:rFonts w:eastAsia="Calibri" w:cs="Tahoma"/>
                <w:szCs w:val="18"/>
              </w:rPr>
            </w:pPr>
            <w:r w:rsidRPr="00975F2D">
              <w:rPr>
                <w:rFonts w:eastAsia="Calibri" w:cs="Tahoma"/>
                <w:szCs w:val="18"/>
              </w:rPr>
              <w:t>System Center Standard</w:t>
            </w:r>
          </w:p>
        </w:tc>
      </w:tr>
    </w:tbl>
    <w:p w14:paraId="27DA469A" w14:textId="77777777" w:rsidR="00416294" w:rsidRPr="00975F2D" w:rsidRDefault="00416294" w:rsidP="00416294">
      <w:pPr>
        <w:ind w:left="547"/>
      </w:pPr>
    </w:p>
    <w:p w14:paraId="7BD35A95" w14:textId="77777777" w:rsidR="004D776B" w:rsidRPr="00093C9B" w:rsidRDefault="004D776B" w:rsidP="00A66BD2">
      <w:pPr>
        <w:ind w:left="720"/>
        <w:rPr>
          <w:lang w:val="pt-BR"/>
        </w:rPr>
      </w:pPr>
      <w:r w:rsidRPr="00093C9B">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14:paraId="764701C2" w14:textId="77777777" w:rsidR="00A66BD2" w:rsidRPr="00093C9B" w:rsidRDefault="00A66BD2" w:rsidP="00A66BD2">
      <w:pPr>
        <w:ind w:left="720"/>
        <w:rPr>
          <w:lang w:val="pt-BR"/>
        </w:rPr>
      </w:pPr>
    </w:p>
    <w:p w14:paraId="1D1B6498" w14:textId="77777777" w:rsidR="004D776B" w:rsidRPr="00093C9B" w:rsidRDefault="004D776B" w:rsidP="00A66BD2">
      <w:pPr>
        <w:ind w:left="720"/>
        <w:rPr>
          <w:lang w:val="pt-BR"/>
        </w:rPr>
      </w:pPr>
      <w:r w:rsidRPr="00093C9B">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3EEECB19" w14:textId="77777777" w:rsidR="00A66BD2" w:rsidRPr="00093C9B" w:rsidRDefault="00A66BD2" w:rsidP="00A66BD2">
      <w:pPr>
        <w:ind w:left="720"/>
        <w:rPr>
          <w:lang w:val="pt-BR"/>
        </w:rPr>
      </w:pPr>
    </w:p>
    <w:p w14:paraId="69F25A8B" w14:textId="77777777" w:rsidR="00A66BD2" w:rsidRPr="00093C9B" w:rsidRDefault="004D776B" w:rsidP="00A66BD2">
      <w:pPr>
        <w:spacing w:after="60"/>
        <w:ind w:left="720"/>
        <w:rPr>
          <w:lang w:val="pt-BR"/>
        </w:rPr>
      </w:pPr>
      <w:r w:rsidRPr="00093C9B">
        <w:rPr>
          <w:rFonts w:eastAsia="Calibri" w:cs="Tahoma"/>
          <w:b/>
          <w:szCs w:val="18"/>
          <w:lang w:val="pt-BR"/>
        </w:rPr>
        <w:t>Step-up do Windows Server Standard ou System Center Standard para Core Infrastructure Server Suite Standard</w:t>
      </w:r>
    </w:p>
    <w:p w14:paraId="118865E2" w14:textId="77777777" w:rsidR="004D776B" w:rsidRPr="00093C9B" w:rsidRDefault="004D776B" w:rsidP="00A66BD2">
      <w:pPr>
        <w:ind w:left="720"/>
        <w:rPr>
          <w:lang w:val="pt-BR"/>
        </w:rPr>
      </w:pPr>
      <w:r w:rsidRPr="00093C9B">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975F2D" w:rsidRPr="00093C9B">
        <w:rPr>
          <w:rFonts w:eastAsia="Calibri" w:cs="Tahoma"/>
          <w:szCs w:val="18"/>
          <w:lang w:val="pt-BR"/>
        </w:rPr>
        <w:t xml:space="preserve"> </w:t>
      </w:r>
      <w:r w:rsidRPr="00093C9B">
        <w:rPr>
          <w:rFonts w:eastAsia="Calibri" w:cs="Tahoma"/>
          <w:szCs w:val="18"/>
          <w:lang w:val="pt-BR"/>
        </w:rPr>
        <w:t>Os clientes devem ter o Software Assurance ativo para a licença do Windows Server Standard ou System Center Standard para adquirir essa licença de Step-up.</w:t>
      </w:r>
      <w:r w:rsidR="00975F2D" w:rsidRPr="00093C9B">
        <w:rPr>
          <w:rFonts w:eastAsia="Calibri" w:cs="Tahoma"/>
          <w:szCs w:val="18"/>
          <w:lang w:val="pt-BR"/>
        </w:rPr>
        <w:t xml:space="preserve"> </w:t>
      </w:r>
    </w:p>
    <w:p w14:paraId="38B94B58" w14:textId="77777777" w:rsidR="00A66BD2" w:rsidRPr="00093C9B" w:rsidRDefault="00A66BD2" w:rsidP="00A66BD2">
      <w:pPr>
        <w:ind w:left="720"/>
        <w:rPr>
          <w:lang w:val="pt-BR"/>
        </w:rPr>
      </w:pPr>
    </w:p>
    <w:p w14:paraId="378C4A4F" w14:textId="77777777" w:rsidR="004D776B" w:rsidRPr="00093C9B" w:rsidRDefault="004D776B" w:rsidP="00A66BD2">
      <w:pPr>
        <w:ind w:left="720"/>
        <w:rPr>
          <w:lang w:val="pt-BR"/>
        </w:rPr>
      </w:pPr>
      <w:r w:rsidRPr="00093C9B">
        <w:rPr>
          <w:rFonts w:eastAsia="Calibri" w:cs="Tahoma"/>
          <w:szCs w:val="18"/>
          <w:lang w:val="pt-BR"/>
        </w:rPr>
        <w:t>Para cada licença qualificada do Windows Server Standard que o cliente tiver, ele poderá adquirir uma licença de Step-up do Core Infrastructure Server Suite Standard.</w:t>
      </w:r>
    </w:p>
    <w:p w14:paraId="1C0B7C49" w14:textId="77777777" w:rsidR="00A66BD2" w:rsidRPr="00093C9B" w:rsidRDefault="00A66BD2" w:rsidP="00A66BD2">
      <w:pPr>
        <w:ind w:left="720"/>
        <w:rPr>
          <w:lang w:val="pt-BR"/>
        </w:rPr>
      </w:pPr>
    </w:p>
    <w:p w14:paraId="7FABD036" w14:textId="77777777" w:rsidR="004D776B" w:rsidRPr="00093C9B" w:rsidRDefault="004D776B" w:rsidP="00A66BD2">
      <w:pPr>
        <w:ind w:left="720"/>
        <w:rPr>
          <w:lang w:val="pt-BR"/>
        </w:rPr>
      </w:pPr>
      <w:r w:rsidRPr="00093C9B">
        <w:rPr>
          <w:rFonts w:eastAsia="Calibri" w:cs="Tahoma"/>
          <w:szCs w:val="18"/>
          <w:lang w:val="pt-BR"/>
        </w:rPr>
        <w:t>Para cada licença qualificada do System Center Standard que o cliente tiver, ele poderá adquirir uma licença de Step-up do Core Infrastructure Server Suite Standard.</w:t>
      </w:r>
    </w:p>
    <w:p w14:paraId="7D5FA3B2" w14:textId="77777777" w:rsidR="00A66BD2" w:rsidRPr="00093C9B" w:rsidRDefault="00A66BD2" w:rsidP="00A66BD2">
      <w:pPr>
        <w:ind w:left="720"/>
        <w:rPr>
          <w:lang w:val="pt-BR"/>
        </w:rPr>
      </w:pPr>
    </w:p>
    <w:p w14:paraId="5917DC13" w14:textId="77777777" w:rsidR="004D776B" w:rsidRPr="00093C9B" w:rsidRDefault="004D776B" w:rsidP="00890772">
      <w:pPr>
        <w:ind w:left="720"/>
        <w:rPr>
          <w:lang w:val="pt-BR"/>
        </w:rPr>
      </w:pPr>
      <w:r w:rsidRPr="00093C9B">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975F2D" w:rsidRPr="00093C9B">
        <w:rPr>
          <w:rFonts w:eastAsia="Calibri" w:cs="Tahoma"/>
          <w:szCs w:val="18"/>
          <w:lang w:val="pt-BR"/>
        </w:rPr>
        <w:t xml:space="preserve"> </w:t>
      </w:r>
      <w:r w:rsidRPr="00093C9B">
        <w:rPr>
          <w:rFonts w:eastAsia="Calibri" w:cs="Tahoma"/>
          <w:szCs w:val="18"/>
          <w:lang w:val="pt-BR"/>
        </w:rPr>
        <w:t>A licença do Core Infrastructure Server Suite Standard dos clientes suplanta e</w:t>
      </w:r>
      <w:r w:rsidR="00890772" w:rsidRPr="00093C9B">
        <w:rPr>
          <w:rFonts w:eastAsia="Calibri" w:cs="Tahoma"/>
          <w:szCs w:val="18"/>
          <w:lang w:val="pt-BR"/>
        </w:rPr>
        <w:t> </w:t>
      </w:r>
      <w:r w:rsidRPr="00093C9B">
        <w:rPr>
          <w:rFonts w:eastAsia="Calibri" w:cs="Tahoma"/>
          <w:szCs w:val="18"/>
          <w:lang w:val="pt-BR"/>
        </w:rPr>
        <w:t>substitui a licença básica do produto qualificado.</w:t>
      </w:r>
    </w:p>
    <w:p w14:paraId="03629AD9" w14:textId="77777777" w:rsidR="00A66BD2" w:rsidRPr="00093C9B" w:rsidRDefault="00A66BD2" w:rsidP="007E466C">
      <w:pPr>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975F2D" w14:paraId="06387AD9" w14:textId="77777777" w:rsidTr="001051D1">
        <w:trPr>
          <w:tblHeader/>
        </w:trPr>
        <w:tc>
          <w:tcPr>
            <w:tcW w:w="4140" w:type="dxa"/>
            <w:shd w:val="clear" w:color="auto" w:fill="FABF8F"/>
            <w:tcMar>
              <w:top w:w="0" w:type="dxa"/>
              <w:left w:w="108" w:type="dxa"/>
              <w:bottom w:w="0" w:type="dxa"/>
              <w:right w:w="108" w:type="dxa"/>
            </w:tcMar>
            <w:hideMark/>
          </w:tcPr>
          <w:p w14:paraId="78DB376B" w14:textId="77777777" w:rsidR="004D776B" w:rsidRPr="00975F2D" w:rsidRDefault="004D776B" w:rsidP="007E466C">
            <w:pPr>
              <w:spacing w:before="120" w:after="120" w:line="276" w:lineRule="auto"/>
              <w:jc w:val="center"/>
              <w:rPr>
                <w:rFonts w:eastAsia="Calibri" w:cs="Tahoma"/>
                <w:b/>
                <w:szCs w:val="18"/>
              </w:rPr>
            </w:pPr>
            <w:r w:rsidRPr="00975F2D">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0CE9F3BE" w14:textId="77777777" w:rsidR="004D776B" w:rsidRPr="00975F2D" w:rsidRDefault="004D776B" w:rsidP="007E466C">
            <w:pPr>
              <w:spacing w:before="120" w:after="120" w:line="276" w:lineRule="auto"/>
              <w:jc w:val="center"/>
              <w:rPr>
                <w:rFonts w:eastAsia="Calibri" w:cs="Tahoma"/>
                <w:b/>
                <w:szCs w:val="18"/>
              </w:rPr>
            </w:pPr>
            <w:r w:rsidRPr="00975F2D">
              <w:rPr>
                <w:rFonts w:eastAsia="Calibri" w:cs="Tahoma"/>
                <w:b/>
                <w:szCs w:val="18"/>
              </w:rPr>
              <w:t>Step-up para</w:t>
            </w:r>
          </w:p>
        </w:tc>
      </w:tr>
      <w:tr w:rsidR="004D776B" w:rsidRPr="00CA73C9" w14:paraId="053A30FA" w14:textId="77777777" w:rsidTr="001051D1">
        <w:tc>
          <w:tcPr>
            <w:tcW w:w="4140" w:type="dxa"/>
            <w:tcMar>
              <w:top w:w="0" w:type="dxa"/>
              <w:left w:w="108" w:type="dxa"/>
              <w:bottom w:w="0" w:type="dxa"/>
              <w:right w:w="108" w:type="dxa"/>
            </w:tcMar>
            <w:hideMark/>
          </w:tcPr>
          <w:p w14:paraId="3FCD7A80" w14:textId="77777777" w:rsidR="004D776B" w:rsidRPr="00975F2D" w:rsidRDefault="004D776B" w:rsidP="007E466C">
            <w:pPr>
              <w:spacing w:before="120" w:after="120" w:line="276" w:lineRule="auto"/>
              <w:rPr>
                <w:rFonts w:eastAsia="Calibri" w:cs="Tahoma"/>
                <w:szCs w:val="18"/>
              </w:rPr>
            </w:pPr>
            <w:r w:rsidRPr="00975F2D">
              <w:rPr>
                <w:rFonts w:eastAsia="Calibri" w:cs="Tahoma"/>
                <w:szCs w:val="18"/>
              </w:rPr>
              <w:t>Windows Server Standard</w:t>
            </w:r>
          </w:p>
        </w:tc>
        <w:tc>
          <w:tcPr>
            <w:tcW w:w="4050" w:type="dxa"/>
            <w:tcMar>
              <w:top w:w="0" w:type="dxa"/>
              <w:left w:w="108" w:type="dxa"/>
              <w:bottom w:w="0" w:type="dxa"/>
              <w:right w:w="108" w:type="dxa"/>
            </w:tcMar>
            <w:hideMark/>
          </w:tcPr>
          <w:p w14:paraId="48E145A9" w14:textId="77777777" w:rsidR="004D776B" w:rsidRPr="00975F2D" w:rsidRDefault="004D776B" w:rsidP="007E466C">
            <w:pPr>
              <w:spacing w:before="120" w:after="120" w:line="276" w:lineRule="auto"/>
              <w:rPr>
                <w:rFonts w:eastAsia="Calibri" w:cs="Tahoma"/>
                <w:szCs w:val="18"/>
                <w:lang w:val="fr-FR"/>
              </w:rPr>
            </w:pPr>
            <w:r w:rsidRPr="00975F2D">
              <w:rPr>
                <w:rFonts w:eastAsia="Calibri" w:cs="Tahoma"/>
                <w:szCs w:val="18"/>
                <w:lang w:val="fr-FR"/>
              </w:rPr>
              <w:t>Core Infrastructure Server Suite Standard</w:t>
            </w:r>
          </w:p>
        </w:tc>
      </w:tr>
      <w:tr w:rsidR="004D776B" w:rsidRPr="00CA73C9" w14:paraId="449FDEE2" w14:textId="77777777" w:rsidTr="001051D1">
        <w:tc>
          <w:tcPr>
            <w:tcW w:w="4140" w:type="dxa"/>
            <w:tcMar>
              <w:top w:w="0" w:type="dxa"/>
              <w:left w:w="108" w:type="dxa"/>
              <w:bottom w:w="0" w:type="dxa"/>
              <w:right w:w="108" w:type="dxa"/>
            </w:tcMar>
          </w:tcPr>
          <w:p w14:paraId="24758C5D" w14:textId="77777777" w:rsidR="004D776B" w:rsidRPr="00975F2D" w:rsidRDefault="004D776B" w:rsidP="00026546">
            <w:pPr>
              <w:spacing w:before="120" w:after="120" w:line="276" w:lineRule="auto"/>
              <w:rPr>
                <w:rFonts w:eastAsia="Calibri" w:cs="Tahoma"/>
                <w:szCs w:val="18"/>
              </w:rPr>
            </w:pPr>
            <w:r w:rsidRPr="00975F2D">
              <w:rPr>
                <w:rFonts w:eastAsia="Calibri" w:cs="Tahoma"/>
                <w:szCs w:val="18"/>
              </w:rPr>
              <w:t>System Center Standard</w:t>
            </w:r>
          </w:p>
        </w:tc>
        <w:tc>
          <w:tcPr>
            <w:tcW w:w="4050" w:type="dxa"/>
            <w:tcMar>
              <w:top w:w="0" w:type="dxa"/>
              <w:left w:w="108" w:type="dxa"/>
              <w:bottom w:w="0" w:type="dxa"/>
              <w:right w:w="108" w:type="dxa"/>
            </w:tcMar>
          </w:tcPr>
          <w:p w14:paraId="4C967F56" w14:textId="77777777" w:rsidR="004D776B" w:rsidRPr="00975F2D" w:rsidRDefault="004D776B" w:rsidP="00026546">
            <w:pPr>
              <w:spacing w:before="120" w:after="120" w:line="276" w:lineRule="auto"/>
              <w:rPr>
                <w:rFonts w:eastAsia="Calibri" w:cs="Tahoma"/>
                <w:szCs w:val="18"/>
                <w:lang w:val="fr-FR"/>
              </w:rPr>
            </w:pPr>
            <w:r w:rsidRPr="00975F2D">
              <w:rPr>
                <w:rFonts w:eastAsia="Calibri" w:cs="Tahoma"/>
                <w:szCs w:val="18"/>
                <w:lang w:val="fr-FR"/>
              </w:rPr>
              <w:t>Core Infrastructure Server Suite Standard</w:t>
            </w:r>
          </w:p>
        </w:tc>
      </w:tr>
    </w:tbl>
    <w:p w14:paraId="4436595F" w14:textId="77777777" w:rsidR="00B947E4" w:rsidRPr="00093C9B" w:rsidRDefault="00A560B6" w:rsidP="00B947E4">
      <w:pPr>
        <w:pStyle w:val="Heading3"/>
        <w:rPr>
          <w:lang w:val="pt-BR"/>
        </w:rPr>
      </w:pPr>
      <w:bookmarkStart w:id="1196" w:name="_38_Core_Infrastructure"/>
      <w:bookmarkStart w:id="1197" w:name="_42_Core_Infrastructure"/>
      <w:bookmarkStart w:id="1198" w:name="_Toc336338297"/>
      <w:bookmarkStart w:id="1199" w:name="_Toc377174951"/>
      <w:bookmarkStart w:id="1200" w:name="Srv_36CoreInfraServerSuiteEnt"/>
      <w:bookmarkStart w:id="1201" w:name="Srv_33CoreInfrastructureSvrSuiteEnt"/>
      <w:bookmarkEnd w:id="1196"/>
      <w:bookmarkEnd w:id="1197"/>
      <w:r w:rsidRPr="00093C9B">
        <w:rPr>
          <w:rFonts w:ascii="Tahoma" w:hAnsi="Tahoma"/>
          <w:caps/>
          <w:color w:val="F66400"/>
          <w:sz w:val="22"/>
          <w:vertAlign w:val="superscript"/>
          <w:lang w:val="pt-BR"/>
        </w:rPr>
        <w:lastRenderedPageBreak/>
        <w:t>42</w:t>
      </w:r>
      <w:r w:rsidRPr="00093C9B">
        <w:rPr>
          <w:rFonts w:ascii="Tahoma" w:hAnsi="Tahoma"/>
          <w:color w:val="F66400"/>
          <w:sz w:val="22"/>
          <w:lang w:val="pt-BR"/>
        </w:rPr>
        <w:t xml:space="preserve"> Core Infrastructure Server Suite Enterprise</w:t>
      </w:r>
      <w:bookmarkEnd w:id="1198"/>
      <w:bookmarkEnd w:id="1199"/>
    </w:p>
    <w:p w14:paraId="740F601C" w14:textId="77777777" w:rsidR="000A297A" w:rsidRPr="00093C9B" w:rsidRDefault="000A297A" w:rsidP="00A66BD2">
      <w:pPr>
        <w:rPr>
          <w:lang w:val="pt-BR"/>
        </w:rPr>
      </w:pPr>
    </w:p>
    <w:bookmarkEnd w:id="1200"/>
    <w:bookmarkEnd w:id="1201"/>
    <w:p w14:paraId="0CE700C5" w14:textId="77777777" w:rsidR="00B947E4" w:rsidRPr="00093C9B" w:rsidRDefault="001E68E2" w:rsidP="00890772">
      <w:pPr>
        <w:ind w:left="720"/>
        <w:rPr>
          <w:lang w:val="pt-BR"/>
        </w:rPr>
      </w:pPr>
      <w:r w:rsidRPr="00093C9B">
        <w:rPr>
          <w:rFonts w:eastAsia="Calibri" w:cs="Tahoma"/>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975F2D" w:rsidRPr="00093C9B">
        <w:rPr>
          <w:rFonts w:eastAsia="Calibri" w:cs="Tahoma"/>
          <w:szCs w:val="18"/>
          <w:lang w:val="pt-BR"/>
        </w:rPr>
        <w:t xml:space="preserve"> </w:t>
      </w:r>
      <w:r w:rsidRPr="00093C9B">
        <w:rPr>
          <w:rFonts w:eastAsia="Calibri" w:cs="Tahoma"/>
          <w:szCs w:val="18"/>
          <w:lang w:val="pt-BR"/>
        </w:rPr>
        <w:t>As licenças para Core Infrastructure Server Suite Standard concedidas por esta oferta incluirão cobertura de Software Assurance que expira no término da cobertura das suas licenças qualificadas do Core Infrastructure Server Suite Enterprise. Os clientes que usam o Core Infrastructure Server Suite Standard sob</w:t>
      </w:r>
      <w:r w:rsidR="00890772" w:rsidRPr="00093C9B">
        <w:rPr>
          <w:rFonts w:eastAsia="Calibri" w:cs="Tahoma"/>
          <w:szCs w:val="18"/>
          <w:lang w:val="pt-BR"/>
        </w:rPr>
        <w:t> </w:t>
      </w:r>
      <w:r w:rsidRPr="00093C9B">
        <w:rPr>
          <w:rFonts w:eastAsia="Calibri" w:cs="Tahoma"/>
          <w:szCs w:val="18"/>
          <w:lang w:val="pt-BR"/>
        </w:rPr>
        <w:t>esta oferta não poderão mais usar o software sob as licenças qualificadas.</w:t>
      </w:r>
      <w:r w:rsidR="00975F2D" w:rsidRPr="00093C9B">
        <w:rPr>
          <w:rFonts w:eastAsia="Calibri" w:cs="Tahoma"/>
          <w:szCs w:val="18"/>
          <w:lang w:val="pt-BR"/>
        </w:rPr>
        <w:t xml:space="preserve"> </w:t>
      </w:r>
      <w:r w:rsidRPr="00093C9B">
        <w:rPr>
          <w:rFonts w:eastAsia="Calibri" w:cs="Tahoma"/>
          <w:szCs w:val="18"/>
          <w:lang w:val="pt-BR"/>
        </w:rPr>
        <w:t>Esta nota do produto e documentação das licenças qualificadas do cliente são a evidência do seu direito de usar o Core Infrastructure Server Suite Standard sob esta oferta.</w:t>
      </w:r>
      <w:r w:rsidR="00975F2D" w:rsidRPr="00093C9B">
        <w:rPr>
          <w:rFonts w:eastAsia="Calibri" w:cs="Tahoma"/>
          <w:szCs w:val="18"/>
          <w:lang w:val="pt-BR"/>
        </w:rPr>
        <w:t xml:space="preserve"> </w:t>
      </w:r>
      <w:r w:rsidRPr="00093C9B">
        <w:rPr>
          <w:rFonts w:eastAsia="Calibri" w:cs="Tahoma"/>
          <w:szCs w:val="18"/>
          <w:lang w:val="pt-BR"/>
        </w:rPr>
        <w:t>Esse direito expirar</w:t>
      </w:r>
      <w:bookmarkStart w:id="1202" w:name="Srv_34CoreInfraSvrSuiteDatacenter"/>
      <w:r w:rsidRPr="00093C9B">
        <w:rPr>
          <w:rFonts w:eastAsia="Calibri" w:cs="Tahoma"/>
          <w:szCs w:val="18"/>
          <w:lang w:val="pt-BR"/>
        </w:rPr>
        <w:t>á em caso de término ou das licenças qualificadas.</w:t>
      </w:r>
    </w:p>
    <w:p w14:paraId="15153CF1" w14:textId="77777777" w:rsidR="00285E3D" w:rsidRPr="00093C9B" w:rsidRDefault="00285E3D" w:rsidP="00A66BD2">
      <w:pPr>
        <w:rPr>
          <w:lang w:val="pt-BR"/>
        </w:rPr>
      </w:pPr>
    </w:p>
    <w:p w14:paraId="6ACFA5F1" w14:textId="77777777" w:rsidR="00A66BD2" w:rsidRPr="00093C9B" w:rsidRDefault="00A66BD2" w:rsidP="00A66BD2">
      <w:pPr>
        <w:rPr>
          <w:lang w:val="pt-BR"/>
        </w:rPr>
      </w:pPr>
    </w:p>
    <w:p w14:paraId="3B1DF7D3" w14:textId="77777777" w:rsidR="00B947E4" w:rsidRPr="00093C9B" w:rsidRDefault="00A560B6" w:rsidP="00B947E4">
      <w:pPr>
        <w:pStyle w:val="Heading3"/>
        <w:rPr>
          <w:lang w:val="pt-BR"/>
        </w:rPr>
      </w:pPr>
      <w:bookmarkStart w:id="1203" w:name="_39_Core_Infrastructure"/>
      <w:bookmarkStart w:id="1204" w:name="_43_Core_Infrastructure"/>
      <w:bookmarkStart w:id="1205" w:name="_Toc336338298"/>
      <w:bookmarkStart w:id="1206" w:name="_Toc377174952"/>
      <w:bookmarkStart w:id="1207" w:name="Srv_37CoreInfraServerSuiteData"/>
      <w:bookmarkEnd w:id="1203"/>
      <w:bookmarkEnd w:id="1204"/>
      <w:r w:rsidRPr="00093C9B">
        <w:rPr>
          <w:rFonts w:ascii="Tahoma" w:hAnsi="Tahoma"/>
          <w:caps/>
          <w:color w:val="F66400"/>
          <w:sz w:val="22"/>
          <w:vertAlign w:val="superscript"/>
          <w:lang w:val="pt-BR"/>
        </w:rPr>
        <w:t>43</w:t>
      </w:r>
      <w:r w:rsidRPr="00093C9B">
        <w:rPr>
          <w:rFonts w:ascii="Tahoma" w:hAnsi="Tahoma"/>
          <w:color w:val="F66400"/>
          <w:sz w:val="22"/>
          <w:lang w:val="pt-BR"/>
        </w:rPr>
        <w:t xml:space="preserve"> Core Infrastructure Server Suite Datacenter</w:t>
      </w:r>
      <w:bookmarkEnd w:id="1202"/>
      <w:bookmarkEnd w:id="1205"/>
      <w:bookmarkEnd w:id="1206"/>
    </w:p>
    <w:bookmarkEnd w:id="1207"/>
    <w:p w14:paraId="07B93B70" w14:textId="77777777" w:rsidR="00B947E4" w:rsidRPr="00093C9B" w:rsidRDefault="00B947E4" w:rsidP="00B947E4">
      <w:pPr>
        <w:rPr>
          <w:lang w:val="pt-BR"/>
        </w:rPr>
      </w:pPr>
    </w:p>
    <w:p w14:paraId="6829ECBC" w14:textId="77777777" w:rsidR="004D776B" w:rsidRPr="00093C9B" w:rsidRDefault="004D776B" w:rsidP="00A66BD2">
      <w:pPr>
        <w:spacing w:after="60"/>
        <w:ind w:left="720"/>
        <w:rPr>
          <w:lang w:val="pt-BR"/>
        </w:rPr>
      </w:pPr>
      <w:r w:rsidRPr="00093C9B">
        <w:rPr>
          <w:rFonts w:eastAsia="Calibri" w:cs="Tahoma"/>
          <w:b/>
          <w:szCs w:val="18"/>
          <w:lang w:val="pt-BR"/>
        </w:rPr>
        <w:t>Migração para Nova Metodologia de Licenciamento</w:t>
      </w:r>
    </w:p>
    <w:p w14:paraId="2B6BD937" w14:textId="77777777" w:rsidR="004D776B" w:rsidRPr="00093C9B" w:rsidRDefault="004D776B" w:rsidP="00A66BD2">
      <w:pPr>
        <w:ind w:left="720"/>
        <w:rPr>
          <w:lang w:val="pt-BR"/>
        </w:rPr>
      </w:pPr>
      <w:r w:rsidRPr="00093C9B">
        <w:rPr>
          <w:rFonts w:eastAsia="Calibri" w:cs="Tahoma"/>
          <w:szCs w:val="18"/>
          <w:lang w:val="pt-BR"/>
        </w:rPr>
        <w:t>A partir de 1</w:t>
      </w:r>
      <w:r w:rsidRPr="00093C9B">
        <w:rPr>
          <w:rFonts w:eastAsia="Calibri" w:cs="Tahoma"/>
          <w:szCs w:val="18"/>
          <w:vertAlign w:val="superscript"/>
          <w:lang w:val="pt-BR"/>
        </w:rPr>
        <w:t>º</w:t>
      </w:r>
      <w:r w:rsidRPr="00093C9B">
        <w:rPr>
          <w:rFonts w:eastAsia="Calibri" w:cs="Tahoma"/>
          <w:szCs w:val="18"/>
          <w:lang w:val="pt-BR"/>
        </w:rPr>
        <w:t xml:space="preserve"> de abril de 2012, o modelo de licenciamento foi alterado. As licenças adquiridas sob novos registros em vigor a partir de 1</w:t>
      </w:r>
      <w:r w:rsidRPr="00093C9B">
        <w:rPr>
          <w:rFonts w:eastAsia="Calibri" w:cs="Tahoma"/>
          <w:szCs w:val="18"/>
          <w:vertAlign w:val="superscript"/>
          <w:lang w:val="pt-BR"/>
        </w:rPr>
        <w:t>º</w:t>
      </w:r>
      <w:r w:rsidRPr="00093C9B">
        <w:rPr>
          <w:rFonts w:eastAsia="Calibri" w:cs="Tahoma"/>
          <w:szCs w:val="18"/>
          <w:lang w:val="pt-BR"/>
        </w:rPr>
        <w:t xml:space="preserve"> de abril de 2012 podem licenciar até dois processadores físicos.</w:t>
      </w:r>
    </w:p>
    <w:p w14:paraId="6378E28D" w14:textId="77777777" w:rsidR="00A66BD2" w:rsidRPr="00093C9B" w:rsidRDefault="00A66BD2" w:rsidP="00A66BD2">
      <w:pPr>
        <w:ind w:left="720"/>
        <w:rPr>
          <w:lang w:val="pt-BR"/>
        </w:rPr>
      </w:pPr>
    </w:p>
    <w:p w14:paraId="2F9837AE" w14:textId="77777777" w:rsidR="004D776B" w:rsidRPr="00093C9B" w:rsidRDefault="004D776B" w:rsidP="00A66BD2">
      <w:pPr>
        <w:ind w:left="720"/>
        <w:rPr>
          <w:lang w:val="pt-BR"/>
        </w:rPr>
      </w:pPr>
      <w:r w:rsidRPr="00093C9B">
        <w:rPr>
          <w:rFonts w:eastAsia="Calibri" w:cs="Tahoma"/>
          <w:szCs w:val="18"/>
          <w:lang w:val="pt-BR"/>
        </w:rPr>
        <w:t>Os clientes sob registros existentes a partir de 1</w:t>
      </w:r>
      <w:r w:rsidRPr="00093C9B">
        <w:rPr>
          <w:rFonts w:eastAsia="Calibri" w:cs="Tahoma"/>
          <w:szCs w:val="18"/>
          <w:vertAlign w:val="superscript"/>
          <w:lang w:val="pt-BR"/>
        </w:rPr>
        <w:t>º</w:t>
      </w:r>
      <w:r w:rsidRPr="00093C9B">
        <w:rPr>
          <w:rFonts w:eastAsia="Calibri" w:cs="Tahoma"/>
          <w:szCs w:val="18"/>
          <w:lang w:val="pt-BR"/>
        </w:rPr>
        <w:t xml:space="preserve"> de abril de 2012 (em vigor ou antes de 1</w:t>
      </w:r>
      <w:r w:rsidRPr="00093C9B">
        <w:rPr>
          <w:rFonts w:eastAsia="Calibri" w:cs="Tahoma"/>
          <w:szCs w:val="18"/>
          <w:vertAlign w:val="superscript"/>
          <w:lang w:val="pt-BR"/>
        </w:rPr>
        <w:t>º</w:t>
      </w:r>
      <w:r w:rsidRPr="00093C9B">
        <w:rPr>
          <w:rFonts w:eastAsia="Calibri" w:cs="Tahoma"/>
          <w:szCs w:val="18"/>
          <w:lang w:val="pt-BR"/>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7D9CDCBB" w14:textId="77777777" w:rsidR="00A66BD2" w:rsidRPr="00093C9B" w:rsidRDefault="00A66BD2" w:rsidP="00A66BD2">
      <w:pPr>
        <w:ind w:left="720"/>
        <w:rPr>
          <w:lang w:val="pt-BR"/>
        </w:rPr>
      </w:pPr>
    </w:p>
    <w:p w14:paraId="05CCFFED" w14:textId="77777777" w:rsidR="004D776B" w:rsidRPr="00093C9B" w:rsidRDefault="004D776B" w:rsidP="00A66BD2">
      <w:pPr>
        <w:pStyle w:val="ListParagraph"/>
        <w:contextualSpacing w:val="0"/>
        <w:rPr>
          <w:lang w:val="pt-BR"/>
        </w:rPr>
      </w:pPr>
      <w:r w:rsidRPr="00093C9B">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2482E2AB" w14:textId="77777777" w:rsidR="00857EF7" w:rsidRPr="00093C9B" w:rsidRDefault="00857EF7" w:rsidP="00A66BD2">
      <w:pPr>
        <w:ind w:left="720"/>
        <w:rPr>
          <w:lang w:val="pt-BR"/>
        </w:rPr>
      </w:pPr>
    </w:p>
    <w:p w14:paraId="4C3E7D1B" w14:textId="77777777" w:rsidR="004D776B" w:rsidRPr="00093C9B" w:rsidRDefault="004D776B" w:rsidP="007B35CE">
      <w:pPr>
        <w:keepNext/>
        <w:spacing w:after="60"/>
        <w:ind w:left="720"/>
        <w:rPr>
          <w:lang w:val="pt-BR"/>
        </w:rPr>
      </w:pPr>
      <w:r w:rsidRPr="00093C9B">
        <w:rPr>
          <w:rFonts w:eastAsia="Calibri" w:cs="Tahoma"/>
          <w:b/>
          <w:szCs w:val="18"/>
          <w:lang w:val="pt-BR"/>
        </w:rPr>
        <w:t>Liberação da Nova Versão do Windows Server</w:t>
      </w:r>
    </w:p>
    <w:p w14:paraId="14525D7D" w14:textId="77777777" w:rsidR="004D776B" w:rsidRPr="00093C9B" w:rsidRDefault="004D776B" w:rsidP="00A66BD2">
      <w:pPr>
        <w:ind w:left="720"/>
        <w:rPr>
          <w:lang w:val="pt-BR"/>
        </w:rPr>
      </w:pPr>
      <w:r w:rsidRPr="00093C9B">
        <w:rPr>
          <w:rFonts w:eastAsia="Calibri" w:cs="Tahoma"/>
          <w:szCs w:val="18"/>
          <w:lang w:val="pt-BR"/>
        </w:rPr>
        <w:t>Os clientes licenciados para o Core Infrastructure Server Suite Datacenter com Software Assurance ativo a partir de 1</w:t>
      </w:r>
      <w:r w:rsidRPr="00093C9B">
        <w:rPr>
          <w:rFonts w:eastAsia="Calibri" w:cs="Tahoma"/>
          <w:szCs w:val="18"/>
          <w:vertAlign w:val="superscript"/>
          <w:lang w:val="pt-BR"/>
        </w:rPr>
        <w:t>º</w:t>
      </w:r>
      <w:r w:rsidRPr="00093C9B">
        <w:rPr>
          <w:rFonts w:eastAsia="Calibri" w:cs="Tahoma"/>
          <w:szCs w:val="18"/>
          <w:lang w:val="pt-BR"/>
        </w:rPr>
        <w:t xml:space="preserve"> de setembro de 2012 têm os direitos de uso dos seguintes produtos sujeitos aos direitos de uso de produto desses produtos e do Core Infrastructure Server Suite Datacenter:</w:t>
      </w:r>
    </w:p>
    <w:p w14:paraId="36D92E5F" w14:textId="77777777" w:rsidR="00857EF7" w:rsidRPr="00093C9B" w:rsidRDefault="00857EF7" w:rsidP="00A66BD2">
      <w:pPr>
        <w:ind w:left="720"/>
        <w:rPr>
          <w:lang w:val="pt-BR"/>
        </w:rPr>
      </w:pPr>
    </w:p>
    <w:p w14:paraId="44D4C190" w14:textId="77777777" w:rsidR="004D776B" w:rsidRPr="00975F2D" w:rsidRDefault="004D776B" w:rsidP="00346F4B">
      <w:pPr>
        <w:numPr>
          <w:ilvl w:val="0"/>
          <w:numId w:val="115"/>
        </w:numPr>
        <w:spacing w:after="60"/>
        <w:ind w:left="1440"/>
      </w:pPr>
      <w:r w:rsidRPr="00975F2D">
        <w:rPr>
          <w:rFonts w:eastAsia="Calibri" w:cs="Tahoma"/>
          <w:szCs w:val="18"/>
        </w:rPr>
        <w:t>Windows Server 2012 Datacenter</w:t>
      </w:r>
    </w:p>
    <w:p w14:paraId="31127CFE" w14:textId="77777777" w:rsidR="004D776B" w:rsidRPr="00975F2D" w:rsidRDefault="004D776B" w:rsidP="00346F4B">
      <w:pPr>
        <w:numPr>
          <w:ilvl w:val="0"/>
          <w:numId w:val="115"/>
        </w:numPr>
        <w:spacing w:after="60"/>
        <w:ind w:left="1440"/>
      </w:pPr>
      <w:r w:rsidRPr="00975F2D">
        <w:rPr>
          <w:rFonts w:eastAsia="Calibri" w:cs="Tahoma"/>
          <w:szCs w:val="18"/>
        </w:rPr>
        <w:t>System Center 2012 Datacenter</w:t>
      </w:r>
    </w:p>
    <w:p w14:paraId="2D51E149" w14:textId="77777777" w:rsidR="00D57009" w:rsidRPr="00975F2D" w:rsidRDefault="00D57009"/>
    <w:p w14:paraId="393C6C29" w14:textId="77777777" w:rsidR="004D776B" w:rsidRPr="00093C9B" w:rsidRDefault="004D776B" w:rsidP="00857EF7">
      <w:pPr>
        <w:spacing w:after="60"/>
        <w:ind w:left="720"/>
        <w:rPr>
          <w:lang w:val="pt-BR"/>
        </w:rPr>
      </w:pPr>
      <w:r w:rsidRPr="00093C9B">
        <w:rPr>
          <w:rFonts w:eastAsia="Calibri" w:cs="Tahoma"/>
          <w:b/>
          <w:szCs w:val="18"/>
          <w:lang w:val="pt-BR"/>
        </w:rPr>
        <w:t>Oferta de Renovação de Software Assurance para Clientes do Windows Server Datacenter e System Center Datacenter</w:t>
      </w:r>
    </w:p>
    <w:p w14:paraId="5E0E350A" w14:textId="77777777" w:rsidR="004D776B" w:rsidRPr="00093C9B" w:rsidRDefault="004D776B" w:rsidP="00A66BD2">
      <w:pPr>
        <w:ind w:left="720"/>
        <w:rPr>
          <w:lang w:val="pt-BR"/>
        </w:rPr>
      </w:pPr>
      <w:r w:rsidRPr="00093C9B">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14:paraId="621599CC" w14:textId="77777777" w:rsidR="00857EF7" w:rsidRPr="00093C9B"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75F2D" w14:paraId="08A371DE"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1BA06CA" w14:textId="77777777" w:rsidR="004D776B" w:rsidRPr="00975F2D" w:rsidRDefault="004D776B" w:rsidP="00026546">
            <w:pPr>
              <w:keepNext/>
              <w:tabs>
                <w:tab w:val="left" w:pos="3120"/>
                <w:tab w:val="center" w:pos="3591"/>
              </w:tabs>
              <w:spacing w:before="120" w:after="120" w:line="276" w:lineRule="auto"/>
              <w:jc w:val="center"/>
              <w:rPr>
                <w:rFonts w:eastAsia="Calibri" w:cs="Tahoma"/>
                <w:b/>
                <w:szCs w:val="18"/>
              </w:rPr>
            </w:pPr>
            <w:r w:rsidRPr="00975F2D">
              <w:rPr>
                <w:rFonts w:eastAsia="Calibri" w:cs="Tahoma"/>
                <w:b/>
                <w:szCs w:val="18"/>
              </w:rPr>
              <w:t>Tabela C</w:t>
            </w:r>
          </w:p>
        </w:tc>
      </w:tr>
      <w:tr w:rsidR="004D776B" w:rsidRPr="00975F2D" w14:paraId="0D16882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153F625" w14:textId="77777777" w:rsidR="004D776B" w:rsidRPr="00975F2D" w:rsidRDefault="004D776B" w:rsidP="00026546">
            <w:pPr>
              <w:keepNext/>
              <w:tabs>
                <w:tab w:val="left" w:pos="3120"/>
                <w:tab w:val="center" w:pos="3591"/>
              </w:tabs>
              <w:spacing w:before="120" w:after="120" w:line="276" w:lineRule="auto"/>
              <w:jc w:val="center"/>
              <w:rPr>
                <w:rFonts w:eastAsia="Calibri" w:cs="Tahoma"/>
                <w:b/>
                <w:szCs w:val="18"/>
              </w:rPr>
            </w:pPr>
            <w:r w:rsidRPr="00975F2D">
              <w:rPr>
                <w:rFonts w:eastAsia="Calibri" w:cs="Tahoma"/>
                <w:b/>
                <w:szCs w:val="18"/>
              </w:rPr>
              <w:t>Windows Server Datacenter</w:t>
            </w:r>
          </w:p>
        </w:tc>
      </w:tr>
      <w:tr w:rsidR="004D776B" w:rsidRPr="00975F2D" w14:paraId="2693B82D"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347278DE" w14:textId="77777777" w:rsidR="004D776B" w:rsidRPr="00975F2D" w:rsidRDefault="004D776B" w:rsidP="00026546">
            <w:pPr>
              <w:keepNext/>
              <w:tabs>
                <w:tab w:val="left" w:pos="3120"/>
                <w:tab w:val="center" w:pos="3591"/>
              </w:tabs>
              <w:spacing w:before="120" w:after="120" w:line="276" w:lineRule="auto"/>
              <w:jc w:val="center"/>
              <w:rPr>
                <w:rFonts w:eastAsia="Calibri" w:cs="Tahoma"/>
                <w:b/>
                <w:szCs w:val="18"/>
              </w:rPr>
            </w:pPr>
            <w:r w:rsidRPr="00975F2D">
              <w:rPr>
                <w:rFonts w:eastAsia="Calibri" w:cs="Tahoma"/>
                <w:b/>
                <w:szCs w:val="18"/>
              </w:rPr>
              <w:t>System Center Datacenter</w:t>
            </w:r>
          </w:p>
        </w:tc>
      </w:tr>
    </w:tbl>
    <w:p w14:paraId="0C0D582D" w14:textId="77777777" w:rsidR="00416294" w:rsidRPr="00975F2D" w:rsidRDefault="00416294" w:rsidP="00416294">
      <w:pPr>
        <w:ind w:left="547"/>
      </w:pPr>
    </w:p>
    <w:p w14:paraId="76FC6C8E" w14:textId="77777777" w:rsidR="004D776B" w:rsidRPr="00093C9B" w:rsidRDefault="004D776B" w:rsidP="001154B5">
      <w:pPr>
        <w:ind w:left="720"/>
        <w:rPr>
          <w:lang w:val="pt-BR"/>
        </w:rPr>
      </w:pPr>
      <w:r w:rsidRPr="00093C9B">
        <w:rPr>
          <w:rFonts w:eastAsia="Calibri" w:cs="Tahoma"/>
          <w:color w:val="000000"/>
          <w:szCs w:val="18"/>
          <w:lang w:val="pt-BR"/>
        </w:rPr>
        <w:t xml:space="preserve">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w:t>
      </w:r>
      <w:r w:rsidRPr="00093C9B">
        <w:rPr>
          <w:rFonts w:eastAsia="Calibri" w:cs="Tahoma"/>
          <w:color w:val="000000"/>
          <w:szCs w:val="18"/>
          <w:lang w:val="pt-BR"/>
        </w:rPr>
        <w:lastRenderedPageBreak/>
        <w:t>qualificadas. As Licenças e o Software Assurance adquiridos sob um contrato de assinatura não estão qualificados para essa oferta.</w:t>
      </w:r>
    </w:p>
    <w:p w14:paraId="4CDD809A" w14:textId="77777777" w:rsidR="00973A93" w:rsidRPr="00093C9B" w:rsidRDefault="00973A93" w:rsidP="0050116B">
      <w:pPr>
        <w:ind w:left="540"/>
        <w:rPr>
          <w:lang w:val="pt-BR"/>
        </w:rPr>
      </w:pPr>
    </w:p>
    <w:p w14:paraId="689B83A9" w14:textId="77777777" w:rsidR="004D776B" w:rsidRPr="00093C9B" w:rsidRDefault="004D776B" w:rsidP="00857EF7">
      <w:pPr>
        <w:spacing w:after="60"/>
        <w:ind w:left="720"/>
        <w:rPr>
          <w:lang w:val="pt-BR"/>
        </w:rPr>
      </w:pPr>
      <w:r w:rsidRPr="00093C9B">
        <w:rPr>
          <w:rFonts w:eastAsia="Calibri" w:cs="Tahoma"/>
          <w:b/>
          <w:szCs w:val="18"/>
          <w:lang w:val="pt-BR"/>
        </w:rPr>
        <w:t>Step-up do Windows Server Datacenter ou System Center Datacenter para o Core Infrastructure Server Suite Datacenter</w:t>
      </w:r>
    </w:p>
    <w:p w14:paraId="3116E3EE" w14:textId="77777777" w:rsidR="004D776B" w:rsidRPr="00093C9B" w:rsidRDefault="004D776B" w:rsidP="00857EF7">
      <w:pPr>
        <w:ind w:left="720"/>
        <w:rPr>
          <w:lang w:val="pt-BR"/>
        </w:rPr>
      </w:pPr>
      <w:r w:rsidRPr="00093C9B">
        <w:rPr>
          <w:rFonts w:eastAsia="Calibri" w:cs="Tahoma"/>
          <w:szCs w:val="18"/>
          <w:lang w:val="pt-BR"/>
        </w:rPr>
        <w:t>Os clientes podem fazer step-up do Windows Server Datacenter ou System Center Datacenter para o Core Infrastructure Server Suite Datacenter pela aquisição da licença de Step-up adequada do Core Infrastructure Server Suite Datacenter.</w:t>
      </w:r>
      <w:r w:rsidR="00975F2D" w:rsidRPr="00093C9B">
        <w:rPr>
          <w:rFonts w:eastAsia="Calibri" w:cs="Tahoma"/>
          <w:szCs w:val="18"/>
          <w:lang w:val="pt-BR"/>
        </w:rPr>
        <w:t xml:space="preserve"> </w:t>
      </w:r>
      <w:r w:rsidRPr="00093C9B">
        <w:rPr>
          <w:rFonts w:eastAsia="Calibri" w:cs="Tahoma"/>
          <w:szCs w:val="18"/>
          <w:lang w:val="pt-BR"/>
        </w:rPr>
        <w:t xml:space="preserve">Os clientes devem ter o Software Assurance ativo para a licença do Windows Server Datacenter ou System Center Datacenter para adquirir essa licença de Step-up. </w:t>
      </w:r>
    </w:p>
    <w:p w14:paraId="5632ECC3" w14:textId="77777777" w:rsidR="00857EF7" w:rsidRPr="00093C9B" w:rsidRDefault="00857EF7" w:rsidP="00857EF7">
      <w:pPr>
        <w:ind w:left="720"/>
        <w:rPr>
          <w:lang w:val="pt-BR"/>
        </w:rPr>
      </w:pPr>
    </w:p>
    <w:p w14:paraId="7AB1E3BB" w14:textId="77777777" w:rsidR="004D776B" w:rsidRPr="00093C9B" w:rsidRDefault="004D776B" w:rsidP="00857EF7">
      <w:pPr>
        <w:ind w:left="720"/>
        <w:rPr>
          <w:lang w:val="pt-BR"/>
        </w:rPr>
      </w:pPr>
      <w:r w:rsidRPr="00093C9B">
        <w:rPr>
          <w:rFonts w:eastAsia="Calibri" w:cs="Tahoma"/>
          <w:szCs w:val="18"/>
          <w:lang w:val="pt-BR"/>
        </w:rPr>
        <w:t>Para cada licença qualificada do Windows Server Datacenter que o cliente tiver, ele poderá adquirir uma licença de Step-up do Core Infrastructure Server Suite Datacenter.</w:t>
      </w:r>
      <w:r w:rsidR="00975F2D" w:rsidRPr="00093C9B">
        <w:rPr>
          <w:rFonts w:eastAsia="Calibri" w:cs="Tahoma"/>
          <w:szCs w:val="18"/>
          <w:lang w:val="pt-BR"/>
        </w:rPr>
        <w:t xml:space="preserve"> </w:t>
      </w:r>
    </w:p>
    <w:p w14:paraId="157A768C" w14:textId="77777777" w:rsidR="00857EF7" w:rsidRPr="00093C9B" w:rsidRDefault="00857EF7" w:rsidP="00857EF7">
      <w:pPr>
        <w:ind w:left="720"/>
        <w:rPr>
          <w:lang w:val="pt-BR"/>
        </w:rPr>
      </w:pPr>
    </w:p>
    <w:p w14:paraId="162284D8" w14:textId="77777777" w:rsidR="004D776B" w:rsidRPr="00093C9B" w:rsidRDefault="004D776B" w:rsidP="00857EF7">
      <w:pPr>
        <w:ind w:left="720"/>
        <w:rPr>
          <w:lang w:val="pt-BR"/>
        </w:rPr>
      </w:pPr>
      <w:r w:rsidRPr="00093C9B">
        <w:rPr>
          <w:rFonts w:eastAsia="Calibri" w:cs="Tahoma"/>
          <w:szCs w:val="18"/>
          <w:lang w:val="pt-BR"/>
        </w:rPr>
        <w:t>Para cada licença qualificada do Systems Center Datacenter que o cliente tiver, ele poderá adquirir uma licença de Step-up do Core Infrastructure Server Suite Datacenter.</w:t>
      </w:r>
      <w:r w:rsidR="00975F2D" w:rsidRPr="00093C9B">
        <w:rPr>
          <w:rFonts w:eastAsia="Calibri" w:cs="Tahoma"/>
          <w:szCs w:val="18"/>
          <w:lang w:val="pt-BR"/>
        </w:rPr>
        <w:t xml:space="preserve"> </w:t>
      </w:r>
    </w:p>
    <w:p w14:paraId="454F1DD9" w14:textId="77777777" w:rsidR="00857EF7" w:rsidRPr="00093C9B" w:rsidRDefault="00857EF7" w:rsidP="00857EF7">
      <w:pPr>
        <w:ind w:left="720"/>
        <w:rPr>
          <w:lang w:val="pt-BR"/>
        </w:rPr>
      </w:pPr>
    </w:p>
    <w:p w14:paraId="0738DD56" w14:textId="77777777" w:rsidR="004D776B" w:rsidRPr="00093C9B" w:rsidRDefault="004D776B" w:rsidP="00857EF7">
      <w:pPr>
        <w:ind w:left="720"/>
        <w:rPr>
          <w:lang w:val="pt-BR"/>
        </w:rPr>
      </w:pPr>
      <w:r w:rsidRPr="00093C9B">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975F2D" w:rsidRPr="00093C9B">
        <w:rPr>
          <w:rFonts w:eastAsia="Calibri" w:cs="Tahoma"/>
          <w:szCs w:val="18"/>
          <w:lang w:val="pt-BR"/>
        </w:rPr>
        <w:t xml:space="preserve"> </w:t>
      </w:r>
      <w:r w:rsidRPr="00093C9B">
        <w:rPr>
          <w:rFonts w:eastAsia="Calibri" w:cs="Tahoma"/>
          <w:szCs w:val="18"/>
          <w:lang w:val="pt-BR"/>
        </w:rPr>
        <w:t>A licença do Core Infrastructure Server Suite Datacenter dos clientes suplanta e substitui a licença básica do produto qualificado.</w:t>
      </w:r>
    </w:p>
    <w:p w14:paraId="2B8FD501" w14:textId="77777777" w:rsidR="00857EF7" w:rsidRPr="00093C9B" w:rsidRDefault="00857EF7" w:rsidP="00857EF7">
      <w:pPr>
        <w:ind w:left="720"/>
        <w:rPr>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975F2D" w14:paraId="43CB8D33" w14:textId="77777777" w:rsidTr="00C066F9">
        <w:trPr>
          <w:tblHeader/>
        </w:trPr>
        <w:tc>
          <w:tcPr>
            <w:tcW w:w="3870" w:type="dxa"/>
            <w:shd w:val="clear" w:color="auto" w:fill="FABF8F"/>
            <w:tcMar>
              <w:top w:w="0" w:type="dxa"/>
              <w:left w:w="108" w:type="dxa"/>
              <w:bottom w:w="0" w:type="dxa"/>
              <w:right w:w="108" w:type="dxa"/>
            </w:tcMar>
            <w:vAlign w:val="center"/>
            <w:hideMark/>
          </w:tcPr>
          <w:p w14:paraId="47EB5A02" w14:textId="77777777" w:rsidR="004D776B" w:rsidRPr="00975F2D" w:rsidRDefault="004D776B" w:rsidP="007E466C">
            <w:pPr>
              <w:spacing w:before="120" w:after="120" w:line="276" w:lineRule="auto"/>
              <w:jc w:val="center"/>
              <w:rPr>
                <w:rFonts w:eastAsia="Calibri" w:cs="Tahoma"/>
                <w:b/>
                <w:szCs w:val="18"/>
              </w:rPr>
            </w:pPr>
            <w:r w:rsidRPr="00975F2D">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2AE8E5FB" w14:textId="77777777" w:rsidR="004D776B" w:rsidRPr="00975F2D" w:rsidRDefault="004D776B" w:rsidP="007E466C">
            <w:pPr>
              <w:spacing w:before="120" w:after="120" w:line="276" w:lineRule="auto"/>
              <w:jc w:val="center"/>
              <w:rPr>
                <w:rFonts w:eastAsia="Calibri" w:cs="Tahoma"/>
                <w:b/>
                <w:szCs w:val="18"/>
              </w:rPr>
            </w:pPr>
            <w:r w:rsidRPr="00975F2D">
              <w:rPr>
                <w:rFonts w:eastAsia="Calibri" w:cs="Tahoma"/>
                <w:b/>
                <w:szCs w:val="18"/>
              </w:rPr>
              <w:t>Step-up para</w:t>
            </w:r>
          </w:p>
        </w:tc>
      </w:tr>
      <w:tr w:rsidR="004D776B" w:rsidRPr="00CA73C9" w14:paraId="6CA60B33" w14:textId="77777777" w:rsidTr="001051D1">
        <w:tc>
          <w:tcPr>
            <w:tcW w:w="3870" w:type="dxa"/>
            <w:tcMar>
              <w:top w:w="0" w:type="dxa"/>
              <w:left w:w="108" w:type="dxa"/>
              <w:bottom w:w="0" w:type="dxa"/>
              <w:right w:w="108" w:type="dxa"/>
            </w:tcMar>
            <w:hideMark/>
          </w:tcPr>
          <w:p w14:paraId="72F4AE26" w14:textId="77777777" w:rsidR="004D776B" w:rsidRPr="00975F2D" w:rsidRDefault="004D776B" w:rsidP="007E466C">
            <w:pPr>
              <w:spacing w:before="120" w:after="120" w:line="276" w:lineRule="auto"/>
              <w:rPr>
                <w:rFonts w:eastAsia="Calibri" w:cs="Tahoma"/>
                <w:szCs w:val="18"/>
              </w:rPr>
            </w:pPr>
            <w:r w:rsidRPr="00975F2D">
              <w:rPr>
                <w:rFonts w:eastAsia="Calibri" w:cs="Tahoma"/>
                <w:szCs w:val="18"/>
              </w:rPr>
              <w:t>Windows Server Datacenter</w:t>
            </w:r>
          </w:p>
        </w:tc>
        <w:tc>
          <w:tcPr>
            <w:tcW w:w="3870" w:type="dxa"/>
            <w:tcMar>
              <w:top w:w="0" w:type="dxa"/>
              <w:left w:w="108" w:type="dxa"/>
              <w:bottom w:w="0" w:type="dxa"/>
              <w:right w:w="108" w:type="dxa"/>
            </w:tcMar>
            <w:hideMark/>
          </w:tcPr>
          <w:p w14:paraId="2FC9D2BB" w14:textId="77777777" w:rsidR="004D776B" w:rsidRPr="00975F2D" w:rsidRDefault="004D776B" w:rsidP="007E466C">
            <w:pPr>
              <w:spacing w:before="120" w:after="120" w:line="276" w:lineRule="auto"/>
              <w:rPr>
                <w:rFonts w:eastAsia="Calibri" w:cs="Tahoma"/>
                <w:szCs w:val="18"/>
                <w:lang w:val="fr-FR"/>
              </w:rPr>
            </w:pPr>
            <w:r w:rsidRPr="00975F2D">
              <w:rPr>
                <w:rFonts w:eastAsia="Calibri" w:cs="Tahoma"/>
                <w:szCs w:val="18"/>
                <w:lang w:val="fr-FR"/>
              </w:rPr>
              <w:t>Core Infrastructure Server Suite Datacenter</w:t>
            </w:r>
          </w:p>
        </w:tc>
      </w:tr>
      <w:tr w:rsidR="004D776B" w:rsidRPr="00CA73C9" w14:paraId="3AA6A97B" w14:textId="77777777" w:rsidTr="001051D1">
        <w:tc>
          <w:tcPr>
            <w:tcW w:w="3870" w:type="dxa"/>
            <w:tcMar>
              <w:top w:w="0" w:type="dxa"/>
              <w:left w:w="108" w:type="dxa"/>
              <w:bottom w:w="0" w:type="dxa"/>
              <w:right w:w="108" w:type="dxa"/>
            </w:tcMar>
          </w:tcPr>
          <w:p w14:paraId="3908975E" w14:textId="77777777" w:rsidR="004D776B" w:rsidRPr="00975F2D" w:rsidRDefault="004D776B" w:rsidP="007E466C">
            <w:pPr>
              <w:spacing w:before="120" w:after="120" w:line="276" w:lineRule="auto"/>
              <w:rPr>
                <w:rFonts w:eastAsia="Calibri" w:cs="Tahoma"/>
                <w:szCs w:val="18"/>
              </w:rPr>
            </w:pPr>
            <w:r w:rsidRPr="00975F2D">
              <w:rPr>
                <w:rFonts w:eastAsia="Calibri" w:cs="Tahoma"/>
                <w:szCs w:val="18"/>
              </w:rPr>
              <w:t>System Center Datacenter</w:t>
            </w:r>
          </w:p>
        </w:tc>
        <w:tc>
          <w:tcPr>
            <w:tcW w:w="3870" w:type="dxa"/>
            <w:tcMar>
              <w:top w:w="0" w:type="dxa"/>
              <w:left w:w="108" w:type="dxa"/>
              <w:bottom w:w="0" w:type="dxa"/>
              <w:right w:w="108" w:type="dxa"/>
            </w:tcMar>
          </w:tcPr>
          <w:p w14:paraId="19A3C419" w14:textId="77777777" w:rsidR="004D776B" w:rsidRPr="00975F2D" w:rsidRDefault="004D776B" w:rsidP="007E466C">
            <w:pPr>
              <w:spacing w:before="120" w:after="120" w:line="276" w:lineRule="auto"/>
              <w:rPr>
                <w:rFonts w:eastAsia="Calibri" w:cs="Tahoma"/>
                <w:szCs w:val="18"/>
                <w:lang w:val="fr-FR"/>
              </w:rPr>
            </w:pPr>
            <w:r w:rsidRPr="00975F2D">
              <w:rPr>
                <w:rFonts w:eastAsia="Calibri" w:cs="Tahoma"/>
                <w:szCs w:val="18"/>
                <w:lang w:val="fr-FR"/>
              </w:rPr>
              <w:t>Core Infrastructure Server Suite Datacenter</w:t>
            </w:r>
          </w:p>
        </w:tc>
      </w:tr>
    </w:tbl>
    <w:p w14:paraId="26C0A894" w14:textId="77777777" w:rsidR="00BC62D4" w:rsidRPr="00975F2D" w:rsidRDefault="00BC62D4" w:rsidP="00857EF7">
      <w:pPr>
        <w:ind w:left="907"/>
        <w:rPr>
          <w:lang w:val="fr-FR"/>
        </w:rPr>
      </w:pPr>
      <w:bookmarkStart w:id="1208" w:name="Srv_38DynCRMWorkProEnt"/>
    </w:p>
    <w:p w14:paraId="481007E3" w14:textId="77777777" w:rsidR="00E03856" w:rsidRPr="00975F2D" w:rsidRDefault="00E03856" w:rsidP="00857EF7">
      <w:pPr>
        <w:ind w:left="907"/>
        <w:rPr>
          <w:lang w:val="fr-FR"/>
        </w:rPr>
      </w:pPr>
    </w:p>
    <w:p w14:paraId="2A0B6C4D" w14:textId="77777777" w:rsidR="00F66FB0" w:rsidRPr="00093C9B" w:rsidRDefault="00A560B6" w:rsidP="007B35CE">
      <w:pPr>
        <w:pStyle w:val="Heading2"/>
        <w:keepNext/>
        <w:ind w:left="0"/>
        <w:rPr>
          <w:lang w:val="pt-BR"/>
        </w:rPr>
      </w:pPr>
      <w:bookmarkStart w:id="1209" w:name="_44_Duet_Enterprise"/>
      <w:bookmarkStart w:id="1210" w:name="_Toc377174953"/>
      <w:bookmarkStart w:id="1211" w:name="Srv_38DynamicsCRMOnline"/>
      <w:bookmarkStart w:id="1212" w:name="Srv_37DynamicsCRMOnline"/>
      <w:bookmarkStart w:id="1213" w:name="Srv_37EntCALSuite"/>
      <w:bookmarkEnd w:id="1195"/>
      <w:bookmarkEnd w:id="1208"/>
      <w:bookmarkEnd w:id="1209"/>
      <w:r w:rsidRPr="00093C9B">
        <w:rPr>
          <w:rFonts w:ascii="Tahoma" w:eastAsia="Times New Roman" w:hAnsi="Tahoma" w:cs="Tahoma"/>
          <w:caps/>
          <w:color w:val="FA6500"/>
          <w:sz w:val="22"/>
          <w:szCs w:val="22"/>
          <w:vertAlign w:val="superscript"/>
          <w:lang w:val="pt-BR"/>
        </w:rPr>
        <w:t>44</w:t>
      </w:r>
      <w:r w:rsidRPr="002B6651">
        <w:rPr>
          <w:rFonts w:ascii="Tahoma" w:eastAsia="Times New Roman" w:hAnsi="Tahoma" w:cs="Tahoma"/>
          <w:caps/>
          <w:color w:val="FA6500"/>
          <w:sz w:val="22"/>
          <w:szCs w:val="22"/>
          <w:lang w:val="pt-BR"/>
        </w:rPr>
        <w:t xml:space="preserve"> </w:t>
      </w:r>
      <w:r w:rsidRPr="00093C9B">
        <w:rPr>
          <w:rFonts w:ascii="Tahoma" w:eastAsia="Times New Roman" w:hAnsi="Tahoma" w:cs="Tahoma"/>
          <w:color w:val="FA6500"/>
          <w:sz w:val="22"/>
          <w:szCs w:val="22"/>
          <w:lang w:val="pt-BR"/>
        </w:rPr>
        <w:t>Duet Enterprise 2.0</w:t>
      </w:r>
      <w:bookmarkEnd w:id="1210"/>
    </w:p>
    <w:p w14:paraId="1346A1D6" w14:textId="77777777" w:rsidR="00F66FB0" w:rsidRPr="00093C9B" w:rsidRDefault="000E1B6A" w:rsidP="007B35CE">
      <w:pPr>
        <w:keepNext/>
        <w:ind w:left="720"/>
        <w:rPr>
          <w:lang w:val="pt-BR"/>
        </w:rPr>
      </w:pPr>
      <w:r w:rsidRPr="00093C9B">
        <w:rPr>
          <w:rFonts w:cs="Tahoma"/>
          <w:lang w:val="pt-BR"/>
        </w:rPr>
        <w:t xml:space="preserve"> </w:t>
      </w:r>
    </w:p>
    <w:p w14:paraId="17BB5CBF" w14:textId="77777777" w:rsidR="00F66FB0" w:rsidRPr="00093C9B" w:rsidRDefault="00F66FB0" w:rsidP="00F66FB0">
      <w:pPr>
        <w:ind w:left="720"/>
        <w:rPr>
          <w:lang w:val="pt-BR"/>
        </w:rPr>
      </w:pPr>
      <w:r w:rsidRPr="00093C9B">
        <w:rPr>
          <w:color w:val="000000"/>
          <w:lang w:val="pt-BR"/>
        </w:rPr>
        <w:t>O Duet Enterprise 2.0 é a última versão do Duet Enterprise para Microsoft SharePoint e SAP 1.0. Os clientes com Software Assurance ativo para Duet Enterprise para Microsoft SharePoint e SAP 1.0 em 30 de novembro de 2012 poderão atualizar para e usar o Duet Enterprise 2.0 em vez de suas cópias licenciadas correspondentes do Duet Enterprise para SharePoint e SAP 1.0.</w:t>
      </w:r>
    </w:p>
    <w:p w14:paraId="09E1C23D" w14:textId="77777777" w:rsidR="00F66FB0" w:rsidRPr="00093C9B" w:rsidRDefault="000E1B6A" w:rsidP="00F66FB0">
      <w:pPr>
        <w:rPr>
          <w:lang w:val="pt-BR"/>
        </w:rPr>
      </w:pPr>
      <w:r w:rsidRPr="00093C9B">
        <w:rPr>
          <w:color w:val="000000"/>
          <w:lang w:val="pt-BR"/>
        </w:rPr>
        <w:t xml:space="preserve"> </w:t>
      </w:r>
    </w:p>
    <w:p w14:paraId="34E55023" w14:textId="77777777" w:rsidR="00F66FB0" w:rsidRPr="00093C9B" w:rsidRDefault="00F66FB0" w:rsidP="00F66FB0">
      <w:pPr>
        <w:ind w:left="720"/>
        <w:rPr>
          <w:lang w:val="pt-BR"/>
        </w:rPr>
      </w:pPr>
      <w:r w:rsidRPr="00093C9B">
        <w:rPr>
          <w:color w:val="000000"/>
          <w:u w:val="single"/>
          <w:lang w:val="pt-BR"/>
        </w:rPr>
        <w:t>Obtendo o Duet Enterprise 2.0</w:t>
      </w:r>
    </w:p>
    <w:p w14:paraId="5C402E79" w14:textId="77777777" w:rsidR="00F66FB0" w:rsidRPr="00093C9B" w:rsidRDefault="00F66FB0" w:rsidP="00F66FB0">
      <w:pPr>
        <w:ind w:left="720"/>
        <w:rPr>
          <w:lang w:val="pt-BR"/>
        </w:rPr>
      </w:pPr>
      <w:r w:rsidRPr="00093C9B">
        <w:rPr>
          <w:color w:val="000000"/>
          <w:lang w:val="pt-BR"/>
        </w:rPr>
        <w:t>O Duet Enterprise 2.0 não estará disponível no Volume Licensing Service Center (Centro de Atendimento de Licenciamento por Volume). Clientes existentes qualificados para o Duet Enterprise 2.0 receberão notificações separadas que destacam como obter o software a partir do Microsoft Connect.</w:t>
      </w:r>
    </w:p>
    <w:p w14:paraId="2543B70B" w14:textId="77777777" w:rsidR="00857EF7" w:rsidRPr="00093C9B" w:rsidRDefault="00857EF7" w:rsidP="00857EF7">
      <w:pPr>
        <w:rPr>
          <w:lang w:val="pt-BR"/>
        </w:rPr>
      </w:pPr>
    </w:p>
    <w:p w14:paraId="31D1E7BB" w14:textId="77777777" w:rsidR="0054609D" w:rsidRPr="00093C9B" w:rsidRDefault="0054609D" w:rsidP="00101859">
      <w:pPr>
        <w:rPr>
          <w:lang w:val="pt-BR"/>
        </w:rPr>
      </w:pPr>
      <w:bookmarkStart w:id="1214" w:name="_40_Dynamics_CRM"/>
      <w:bookmarkStart w:id="1215" w:name="_40_39_Dynamics"/>
      <w:bookmarkStart w:id="1216" w:name="_4240_Dynamics_CRM"/>
      <w:bookmarkStart w:id="1217" w:name="_45_Microsoft_Dynamics"/>
      <w:bookmarkStart w:id="1218" w:name="_41_Duet_Enterprise"/>
      <w:bookmarkStart w:id="1219" w:name="Srv_45EntCALBridgeWinIntune"/>
      <w:bookmarkStart w:id="1220" w:name="Srv_38EntCALSuite"/>
      <w:bookmarkEnd w:id="1211"/>
      <w:bookmarkEnd w:id="1212"/>
      <w:bookmarkEnd w:id="1214"/>
      <w:bookmarkEnd w:id="1215"/>
      <w:bookmarkEnd w:id="1216"/>
      <w:bookmarkEnd w:id="1217"/>
      <w:bookmarkEnd w:id="1218"/>
    </w:p>
    <w:p w14:paraId="5CB3B664" w14:textId="77777777" w:rsidR="00162A93" w:rsidRPr="00093C9B" w:rsidRDefault="00A560B6" w:rsidP="00162A93">
      <w:pPr>
        <w:pStyle w:val="Heading3"/>
        <w:ind w:left="180" w:hanging="180"/>
        <w:rPr>
          <w:lang w:val="pt-BR"/>
        </w:rPr>
      </w:pPr>
      <w:bookmarkStart w:id="1221" w:name="_41_Enterprise_CAL"/>
      <w:bookmarkStart w:id="1222" w:name="_46_Enterprise_CAL"/>
      <w:bookmarkStart w:id="1223" w:name="_45_Bridge_do"/>
      <w:bookmarkStart w:id="1224" w:name="_Toc336338303"/>
      <w:bookmarkStart w:id="1225" w:name="_Toc377174954"/>
      <w:bookmarkEnd w:id="1221"/>
      <w:bookmarkEnd w:id="1222"/>
      <w:bookmarkEnd w:id="1223"/>
      <w:r w:rsidRPr="00093C9B">
        <w:rPr>
          <w:rFonts w:ascii="Tahoma" w:hAnsi="Tahoma" w:cs="Tahoma"/>
          <w:caps/>
          <w:color w:val="F66400"/>
          <w:sz w:val="22"/>
          <w:vertAlign w:val="superscript"/>
          <w:lang w:val="pt-BR"/>
        </w:rPr>
        <w:t>45</w:t>
      </w:r>
      <w:r w:rsidRPr="002B6651">
        <w:rPr>
          <w:rFonts w:ascii="Tahoma" w:hAnsi="Tahoma" w:cs="Tahoma"/>
          <w:caps/>
          <w:color w:val="F66400"/>
          <w:sz w:val="22"/>
          <w:lang w:val="pt-BR"/>
        </w:rPr>
        <w:t xml:space="preserve"> </w:t>
      </w:r>
      <w:r w:rsidRPr="00093C9B">
        <w:rPr>
          <w:rFonts w:ascii="Tahoma" w:hAnsi="Tahoma"/>
          <w:color w:val="F66400"/>
          <w:sz w:val="22"/>
          <w:lang w:val="pt-BR"/>
        </w:rPr>
        <w:t>Bridge do Pacote de CALs Empresariais para Office 365, Bridge do Pacote de CALs Empresariais para Office 365 e Windows Intune e Bridge do Pacote de CALs Empresariais para Windows Intune</w:t>
      </w:r>
      <w:bookmarkEnd w:id="1224"/>
      <w:bookmarkEnd w:id="1225"/>
      <w:r w:rsidRPr="00093C9B">
        <w:rPr>
          <w:rFonts w:ascii="Tahoma" w:hAnsi="Tahoma"/>
          <w:color w:val="F66400"/>
          <w:sz w:val="22"/>
          <w:lang w:val="pt-BR"/>
        </w:rPr>
        <w:t xml:space="preserve"> </w:t>
      </w:r>
    </w:p>
    <w:p w14:paraId="756902C6" w14:textId="77777777" w:rsidR="00BD2BE7" w:rsidRPr="00093C9B" w:rsidRDefault="00BD2BE7" w:rsidP="0084072C">
      <w:pPr>
        <w:rPr>
          <w:lang w:val="pt-BR"/>
        </w:rPr>
      </w:pPr>
    </w:p>
    <w:bookmarkEnd w:id="1219"/>
    <w:p w14:paraId="589C6E13" w14:textId="77777777" w:rsidR="0084072C" w:rsidRPr="00093C9B" w:rsidRDefault="00162A93" w:rsidP="0084072C">
      <w:pPr>
        <w:spacing w:after="60"/>
        <w:ind w:left="720"/>
        <w:rPr>
          <w:lang w:val="pt-BR"/>
        </w:rPr>
      </w:pPr>
      <w:r w:rsidRPr="00093C9B">
        <w:rPr>
          <w:rFonts w:cs="Tahoma"/>
          <w:b/>
          <w:szCs w:val="18"/>
          <w:lang w:val="pt-BR"/>
        </w:rPr>
        <w:t>Definição</w:t>
      </w:r>
    </w:p>
    <w:p w14:paraId="0437AA65" w14:textId="77777777" w:rsidR="00162A93" w:rsidRPr="00093C9B" w:rsidRDefault="00162A93" w:rsidP="0084072C">
      <w:pPr>
        <w:ind w:left="720"/>
        <w:rPr>
          <w:lang w:val="pt-BR"/>
        </w:rPr>
      </w:pPr>
      <w:r w:rsidRPr="00093C9B">
        <w:rPr>
          <w:rFonts w:cs="Tahoma"/>
          <w:szCs w:val="18"/>
          <w:lang w:val="pt-BR"/>
        </w:rPr>
        <w:t>“Transição” significa a conversão de uma Licença com o Software Assurance atual para ou de uma licença de assinatura.</w:t>
      </w:r>
      <w:r w:rsidR="00975F2D" w:rsidRPr="00093C9B">
        <w:rPr>
          <w:rFonts w:cs="Tahoma"/>
          <w:szCs w:val="18"/>
          <w:lang w:val="pt-BR"/>
        </w:rPr>
        <w:t xml:space="preserve"> </w:t>
      </w:r>
    </w:p>
    <w:p w14:paraId="66908FD9" w14:textId="77777777" w:rsidR="00D57009" w:rsidRPr="00093C9B" w:rsidRDefault="00D57009">
      <w:pPr>
        <w:rPr>
          <w:lang w:val="pt-BR"/>
        </w:rPr>
      </w:pPr>
    </w:p>
    <w:p w14:paraId="52EB69A6" w14:textId="77777777" w:rsidR="0084072C" w:rsidRPr="00093C9B" w:rsidRDefault="0084072C" w:rsidP="0084072C">
      <w:pPr>
        <w:spacing w:after="60"/>
        <w:ind w:left="720"/>
        <w:rPr>
          <w:lang w:val="pt-BR"/>
        </w:rPr>
      </w:pPr>
      <w:r w:rsidRPr="00093C9B">
        <w:rPr>
          <w:rFonts w:cs="Tahoma"/>
          <w:b/>
          <w:szCs w:val="18"/>
          <w:lang w:val="pt-BR"/>
        </w:rPr>
        <w:t>Direitos de Uso Aplicáveis</w:t>
      </w:r>
    </w:p>
    <w:p w14:paraId="2C40DBC6" w14:textId="77777777" w:rsidR="00162A93" w:rsidRPr="00093C9B" w:rsidRDefault="00162A93" w:rsidP="0084072C">
      <w:pPr>
        <w:ind w:left="720"/>
        <w:rPr>
          <w:lang w:val="pt-BR"/>
        </w:rPr>
      </w:pPr>
      <w:r w:rsidRPr="00093C9B">
        <w:rPr>
          <w:rFonts w:eastAsia="Calibri" w:cs="Tahoma"/>
          <w:szCs w:val="18"/>
          <w:lang w:val="pt-BR"/>
        </w:rPr>
        <w:t>O Bridge do Pacote de CALs é independente da versão e os Direitos de Uso de Produto são determinados pelo status da cobertura do Software Assurance sobre ele.</w:t>
      </w:r>
      <w:r w:rsidR="00975F2D" w:rsidRPr="00093C9B">
        <w:rPr>
          <w:rFonts w:eastAsia="Calibri" w:cs="Tahoma"/>
          <w:szCs w:val="18"/>
          <w:lang w:val="pt-BR"/>
        </w:rPr>
        <w:t xml:space="preserve"> </w:t>
      </w:r>
      <w:r w:rsidRPr="00093C9B">
        <w:rPr>
          <w:rFonts w:eastAsia="Calibri" w:cs="Tahoma"/>
          <w:szCs w:val="18"/>
          <w:lang w:val="pt-BR"/>
        </w:rPr>
        <w:t>Se a cobertura for interrompida, os direitos de acesso sob as Licenças perpétuas serão determinados com base nos Direitos de Uso de Produto em vigor antes da interrupção.</w:t>
      </w:r>
      <w:r w:rsidR="00975F2D" w:rsidRPr="00093C9B">
        <w:rPr>
          <w:rFonts w:eastAsia="Calibri" w:cs="Tahoma"/>
          <w:szCs w:val="18"/>
          <w:lang w:val="pt-BR"/>
        </w:rPr>
        <w:t xml:space="preserve"> </w:t>
      </w:r>
      <w:r w:rsidRPr="00093C9B">
        <w:rPr>
          <w:rFonts w:eastAsia="Calibri" w:cs="Tahoma"/>
          <w:szCs w:val="18"/>
          <w:lang w:val="pt-BR"/>
        </w:rPr>
        <w:t>A Licença para um Bridge do Pacote de CALs é uma licença individual que deverá ser cedida a um único usuário ou dispositivo.</w:t>
      </w:r>
    </w:p>
    <w:p w14:paraId="4F3C05EF" w14:textId="77777777" w:rsidR="0084072C" w:rsidRPr="0072100E" w:rsidRDefault="0084072C" w:rsidP="0084072C">
      <w:pPr>
        <w:ind w:left="720"/>
        <w:rPr>
          <w:sz w:val="14"/>
          <w:szCs w:val="14"/>
          <w:lang w:val="pt-BR"/>
        </w:rPr>
      </w:pPr>
    </w:p>
    <w:p w14:paraId="4CBC74D8" w14:textId="77777777" w:rsidR="0084072C" w:rsidRPr="00093C9B" w:rsidRDefault="00162A93" w:rsidP="0084072C">
      <w:pPr>
        <w:spacing w:after="60"/>
        <w:ind w:left="720"/>
        <w:rPr>
          <w:lang w:val="pt-BR"/>
        </w:rPr>
      </w:pPr>
      <w:r w:rsidRPr="00093C9B">
        <w:rPr>
          <w:rFonts w:cs="Tahoma"/>
          <w:b/>
          <w:szCs w:val="18"/>
          <w:lang w:val="pt-BR"/>
        </w:rPr>
        <w:lastRenderedPageBreak/>
        <w:t>Exigências</w:t>
      </w:r>
    </w:p>
    <w:p w14:paraId="74DB6632" w14:textId="77777777" w:rsidR="00162A93" w:rsidRPr="00093C9B" w:rsidRDefault="00162A93" w:rsidP="0084072C">
      <w:pPr>
        <w:ind w:left="720"/>
        <w:rPr>
          <w:lang w:val="pt-BR"/>
        </w:rPr>
      </w:pPr>
      <w:r w:rsidRPr="00093C9B">
        <w:rPr>
          <w:rFonts w:eastAsia="Calibri" w:cs="Tahoma"/>
          <w:szCs w:val="18"/>
          <w:lang w:val="pt-BR"/>
        </w:rPr>
        <w:t>Um Bridge do Pacote de CALs poderá ser solicitado durante a Transição de um Pacote de CALs para uma combinação de Produto e Serviço Online comparáveis.</w:t>
      </w:r>
      <w:r w:rsidR="00975F2D" w:rsidRPr="00093C9B">
        <w:rPr>
          <w:rFonts w:eastAsia="Calibri" w:cs="Tahoma"/>
          <w:szCs w:val="18"/>
          <w:lang w:val="pt-BR"/>
        </w:rPr>
        <w:t xml:space="preserve"> </w:t>
      </w:r>
      <w:r w:rsidRPr="00093C9B">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975F2D" w:rsidRPr="00093C9B">
        <w:rPr>
          <w:rFonts w:eastAsia="Calibri" w:cs="Tahoma"/>
          <w:szCs w:val="18"/>
          <w:lang w:val="pt-BR"/>
        </w:rPr>
        <w:t xml:space="preserve"> </w:t>
      </w:r>
      <w:r w:rsidRPr="00093C9B">
        <w:rPr>
          <w:rFonts w:eastAsia="Calibri" w:cs="Tahoma"/>
          <w:szCs w:val="18"/>
          <w:lang w:val="pt-BR"/>
        </w:rPr>
        <w:t>Em vez disso, o Software Assurance poderá ser comprado para o Bridge do Pacote de CALs no aniversário do Registro em que a Transição entrar em vigor.</w:t>
      </w:r>
      <w:r w:rsidR="00975F2D" w:rsidRPr="00093C9B">
        <w:rPr>
          <w:rFonts w:eastAsia="Calibri" w:cs="Tahoma"/>
          <w:szCs w:val="18"/>
          <w:lang w:val="pt-BR"/>
        </w:rPr>
        <w:t xml:space="preserve"> </w:t>
      </w:r>
      <w:r w:rsidRPr="00093C9B">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975F2D" w:rsidRPr="00093C9B">
        <w:rPr>
          <w:rFonts w:eastAsia="Calibri" w:cs="Tahoma"/>
          <w:szCs w:val="18"/>
          <w:lang w:val="pt-BR"/>
        </w:rPr>
        <w:t xml:space="preserve"> </w:t>
      </w:r>
    </w:p>
    <w:p w14:paraId="1FEC834D" w14:textId="77777777" w:rsidR="0084072C" w:rsidRPr="00093C9B" w:rsidRDefault="0084072C" w:rsidP="0084072C">
      <w:pPr>
        <w:ind w:left="720"/>
        <w:rPr>
          <w:lang w:val="pt-BR"/>
        </w:rPr>
      </w:pPr>
    </w:p>
    <w:p w14:paraId="4F75F39E" w14:textId="77777777" w:rsidR="00162A93" w:rsidRPr="00093C9B" w:rsidRDefault="00162A93" w:rsidP="0084072C">
      <w:pPr>
        <w:ind w:left="720"/>
        <w:rPr>
          <w:lang w:val="pt-BR"/>
        </w:rPr>
      </w:pPr>
      <w:r w:rsidRPr="00093C9B">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7B0FDBA5" w14:textId="77777777" w:rsidR="0084072C" w:rsidRPr="00093C9B" w:rsidRDefault="0084072C" w:rsidP="0084072C">
      <w:pPr>
        <w:ind w:left="720"/>
        <w:rPr>
          <w:lang w:val="pt-BR"/>
        </w:rPr>
      </w:pPr>
    </w:p>
    <w:p w14:paraId="2A6A54AF" w14:textId="77777777" w:rsidR="00162A93" w:rsidRPr="00093C9B" w:rsidRDefault="00162A93" w:rsidP="0084072C">
      <w:pPr>
        <w:ind w:left="720"/>
        <w:rPr>
          <w:lang w:val="pt-BR"/>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975F2D" w14:paraId="33B5C7EF"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C3F8E46" w14:textId="77777777" w:rsidR="00162A93" w:rsidRPr="00093C9B" w:rsidRDefault="00162A93" w:rsidP="007E466C">
            <w:pPr>
              <w:spacing w:before="120" w:after="120" w:line="276" w:lineRule="auto"/>
              <w:ind w:left="175"/>
              <w:jc w:val="center"/>
              <w:rPr>
                <w:rFonts w:eastAsia="Calibri" w:cs="Tahoma"/>
                <w:b/>
                <w:bCs/>
                <w:color w:val="000000"/>
                <w:szCs w:val="18"/>
                <w:lang w:val="pt-BR" w:eastAsia="ja-JP"/>
              </w:rPr>
            </w:pPr>
            <w:r w:rsidRPr="00093C9B">
              <w:rPr>
                <w:rFonts w:eastAsia="Calibri" w:cs="Tahoma"/>
                <w:b/>
                <w:bCs/>
                <w:szCs w:val="18"/>
                <w:lang w:val="pt-BR"/>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D41DEF5" w14:textId="77777777" w:rsidR="00162A93" w:rsidRPr="00975F2D" w:rsidRDefault="00162A93" w:rsidP="007E466C">
            <w:pPr>
              <w:spacing w:before="120" w:after="120" w:line="276" w:lineRule="auto"/>
              <w:ind w:left="180"/>
              <w:jc w:val="center"/>
              <w:rPr>
                <w:rFonts w:eastAsia="Calibri" w:cs="Tahoma"/>
                <w:b/>
                <w:bCs/>
                <w:color w:val="000000"/>
                <w:szCs w:val="18"/>
                <w:lang w:eastAsia="ja-JP"/>
              </w:rPr>
            </w:pPr>
            <w:r w:rsidRPr="00975F2D">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3133A71" w14:textId="77777777" w:rsidR="00162A93" w:rsidRPr="00975F2D" w:rsidRDefault="00162A93" w:rsidP="007E466C">
            <w:pPr>
              <w:spacing w:before="120" w:after="120" w:line="276" w:lineRule="auto"/>
              <w:ind w:left="180" w:right="247"/>
              <w:jc w:val="center"/>
              <w:rPr>
                <w:rFonts w:eastAsia="Calibri" w:cs="Tahoma"/>
                <w:b/>
                <w:bCs/>
                <w:color w:val="000000"/>
                <w:szCs w:val="18"/>
                <w:lang w:eastAsia="ja-JP"/>
              </w:rPr>
            </w:pPr>
            <w:r w:rsidRPr="00975F2D">
              <w:rPr>
                <w:rFonts w:eastAsia="Calibri" w:cs="Tahoma"/>
                <w:b/>
                <w:bCs/>
                <w:szCs w:val="18"/>
              </w:rPr>
              <w:t>Serviços Online Qualificados</w:t>
            </w:r>
          </w:p>
        </w:tc>
      </w:tr>
      <w:tr w:rsidR="00162A93" w:rsidRPr="00975F2D" w14:paraId="6761CA9F"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5FC3EF38" w14:textId="77777777" w:rsidR="00162A93" w:rsidRPr="00093C9B" w:rsidRDefault="00162A93" w:rsidP="00346F4B">
            <w:pPr>
              <w:numPr>
                <w:ilvl w:val="0"/>
                <w:numId w:val="43"/>
              </w:numPr>
              <w:spacing w:before="60" w:after="60" w:line="276" w:lineRule="auto"/>
              <w:ind w:left="535" w:right="180"/>
              <w:rPr>
                <w:rFonts w:eastAsia="Calibri" w:cs="Tahoma"/>
                <w:szCs w:val="18"/>
                <w:lang w:val="pt-BR"/>
              </w:rPr>
            </w:pPr>
            <w:r w:rsidRPr="00093C9B">
              <w:rPr>
                <w:rFonts w:eastAsia="Calibri" w:cs="Tahoma"/>
                <w:color w:val="000000"/>
                <w:szCs w:val="18"/>
                <w:lang w:val="pt-BR"/>
              </w:rPr>
              <w:t>Bridge do Pacote de CALs Empresariais para Office 365</w:t>
            </w:r>
          </w:p>
        </w:tc>
        <w:tc>
          <w:tcPr>
            <w:tcW w:w="1667" w:type="pct"/>
            <w:tcBorders>
              <w:top w:val="nil"/>
              <w:left w:val="nil"/>
              <w:bottom w:val="single" w:sz="8" w:space="0" w:color="auto"/>
              <w:right w:val="single" w:sz="8" w:space="0" w:color="auto"/>
            </w:tcBorders>
          </w:tcPr>
          <w:p w14:paraId="7ABD178C" w14:textId="77777777" w:rsidR="00162A93" w:rsidRPr="00975F2D" w:rsidRDefault="00162A93" w:rsidP="00346F4B">
            <w:pPr>
              <w:numPr>
                <w:ilvl w:val="0"/>
                <w:numId w:val="44"/>
              </w:numPr>
              <w:spacing w:before="80" w:after="200" w:line="276" w:lineRule="auto"/>
              <w:ind w:left="449" w:hanging="270"/>
              <w:jc w:val="both"/>
              <w:rPr>
                <w:rFonts w:eastAsia="Calibri" w:cs="Tahoma"/>
                <w:szCs w:val="18"/>
              </w:rPr>
            </w:pPr>
            <w:r w:rsidRPr="00975F2D">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433D5EC1" w14:textId="77777777" w:rsidR="00162A93" w:rsidRPr="00975F2D" w:rsidRDefault="00162A93" w:rsidP="00346F4B">
            <w:pPr>
              <w:numPr>
                <w:ilvl w:val="0"/>
                <w:numId w:val="45"/>
              </w:numPr>
              <w:spacing w:before="80" w:after="200" w:line="276" w:lineRule="auto"/>
              <w:ind w:left="630"/>
            </w:pPr>
            <w:r w:rsidRPr="00975F2D">
              <w:rPr>
                <w:rFonts w:eastAsia="Calibri" w:cs="Tahoma"/>
                <w:color w:val="000000"/>
                <w:szCs w:val="18"/>
              </w:rPr>
              <w:t>Office 365 Enterprise E3 ou</w:t>
            </w:r>
          </w:p>
          <w:p w14:paraId="2468E68F" w14:textId="77777777" w:rsidR="00162A93" w:rsidRPr="00975F2D" w:rsidRDefault="00162A93" w:rsidP="00346F4B">
            <w:pPr>
              <w:numPr>
                <w:ilvl w:val="0"/>
                <w:numId w:val="45"/>
              </w:numPr>
              <w:spacing w:before="80" w:after="200" w:line="276" w:lineRule="auto"/>
              <w:ind w:left="630"/>
              <w:rPr>
                <w:rFonts w:eastAsia="Calibri" w:cs="Tahoma"/>
                <w:color w:val="000000"/>
                <w:szCs w:val="18"/>
              </w:rPr>
            </w:pPr>
            <w:r w:rsidRPr="00975F2D">
              <w:rPr>
                <w:rFonts w:eastAsia="Calibri" w:cs="Tahoma"/>
                <w:color w:val="000000"/>
                <w:szCs w:val="18"/>
              </w:rPr>
              <w:t>Office 365 Enterprise E4</w:t>
            </w:r>
          </w:p>
        </w:tc>
      </w:tr>
      <w:tr w:rsidR="00162A93" w:rsidRPr="00975F2D" w14:paraId="61B65374"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2DA72B53" w14:textId="77777777" w:rsidR="00162A93" w:rsidRPr="00093C9B" w:rsidRDefault="00162A93" w:rsidP="00346F4B">
            <w:pPr>
              <w:numPr>
                <w:ilvl w:val="0"/>
                <w:numId w:val="43"/>
              </w:numPr>
              <w:spacing w:before="60" w:after="60" w:line="276" w:lineRule="auto"/>
              <w:ind w:left="535" w:right="180"/>
              <w:rPr>
                <w:rFonts w:eastAsia="Calibri" w:cs="Tahoma"/>
                <w:szCs w:val="18"/>
                <w:lang w:val="pt-BR"/>
              </w:rPr>
            </w:pPr>
            <w:r w:rsidRPr="00093C9B">
              <w:rPr>
                <w:rFonts w:eastAsia="Calibri" w:cs="Tahoma"/>
                <w:color w:val="000000"/>
                <w:szCs w:val="18"/>
                <w:lang w:val="pt-BR"/>
              </w:rPr>
              <w:t>Bridge do Pacote de CALs Empresariais para Office 365 e Windows Intune</w:t>
            </w:r>
          </w:p>
        </w:tc>
        <w:tc>
          <w:tcPr>
            <w:tcW w:w="1667" w:type="pct"/>
            <w:tcBorders>
              <w:top w:val="nil"/>
              <w:left w:val="nil"/>
              <w:bottom w:val="single" w:sz="8" w:space="0" w:color="auto"/>
              <w:right w:val="single" w:sz="8" w:space="0" w:color="auto"/>
            </w:tcBorders>
          </w:tcPr>
          <w:p w14:paraId="0135E8C5" w14:textId="77777777" w:rsidR="00162A93" w:rsidRPr="00975F2D" w:rsidRDefault="00162A93" w:rsidP="00346F4B">
            <w:pPr>
              <w:numPr>
                <w:ilvl w:val="0"/>
                <w:numId w:val="44"/>
              </w:numPr>
              <w:spacing w:before="80" w:after="200" w:line="276" w:lineRule="auto"/>
              <w:ind w:left="449" w:hanging="270"/>
              <w:jc w:val="both"/>
              <w:rPr>
                <w:rFonts w:eastAsia="Calibri" w:cs="Tahoma"/>
                <w:szCs w:val="18"/>
              </w:rPr>
            </w:pPr>
            <w:r w:rsidRPr="00975F2D">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0C2F8A56" w14:textId="77777777" w:rsidR="00162A93" w:rsidRPr="00975F2D" w:rsidRDefault="00162A93" w:rsidP="00346F4B">
            <w:pPr>
              <w:numPr>
                <w:ilvl w:val="0"/>
                <w:numId w:val="45"/>
              </w:numPr>
              <w:spacing w:before="80" w:after="200" w:line="276" w:lineRule="auto"/>
              <w:ind w:left="630"/>
            </w:pPr>
            <w:r w:rsidRPr="00975F2D">
              <w:rPr>
                <w:rFonts w:eastAsia="Calibri" w:cs="Tahoma"/>
                <w:color w:val="000000"/>
                <w:szCs w:val="18"/>
              </w:rPr>
              <w:t>Office 365 Enterprise E3 e Windows Intune ou</w:t>
            </w:r>
          </w:p>
          <w:p w14:paraId="16DAC4A3" w14:textId="77777777" w:rsidR="00162A93" w:rsidRPr="00975F2D" w:rsidRDefault="00162A93" w:rsidP="00346F4B">
            <w:pPr>
              <w:numPr>
                <w:ilvl w:val="0"/>
                <w:numId w:val="45"/>
              </w:numPr>
              <w:spacing w:before="80" w:after="200" w:line="276" w:lineRule="auto"/>
              <w:ind w:left="630"/>
              <w:rPr>
                <w:rFonts w:eastAsia="Calibri" w:cs="Tahoma"/>
                <w:color w:val="000000"/>
                <w:szCs w:val="18"/>
              </w:rPr>
            </w:pPr>
            <w:r w:rsidRPr="00975F2D">
              <w:rPr>
                <w:rFonts w:eastAsia="Calibri" w:cs="Tahoma"/>
                <w:color w:val="000000"/>
                <w:szCs w:val="18"/>
              </w:rPr>
              <w:t>Office 365 Enterprise E4 e Windows Intune</w:t>
            </w:r>
          </w:p>
        </w:tc>
      </w:tr>
      <w:tr w:rsidR="00162A93" w:rsidRPr="00975F2D" w14:paraId="246193AC"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2AAC6E1C" w14:textId="77777777" w:rsidR="00162A93" w:rsidRPr="00093C9B" w:rsidRDefault="00162A93" w:rsidP="00346F4B">
            <w:pPr>
              <w:numPr>
                <w:ilvl w:val="0"/>
                <w:numId w:val="43"/>
              </w:numPr>
              <w:spacing w:before="60" w:after="60" w:line="276" w:lineRule="auto"/>
              <w:ind w:left="535" w:right="180"/>
              <w:rPr>
                <w:rFonts w:eastAsia="Calibri" w:cs="Tahoma"/>
                <w:color w:val="000000"/>
                <w:szCs w:val="18"/>
                <w:lang w:val="pt-BR" w:eastAsia="ja-JP"/>
              </w:rPr>
            </w:pPr>
            <w:r w:rsidRPr="00093C9B">
              <w:rPr>
                <w:rFonts w:eastAsia="Calibri" w:cs="Tahoma"/>
                <w:szCs w:val="18"/>
                <w:lang w:val="pt-BR"/>
              </w:rPr>
              <w:t>Bridge do Pacote de CALs Empresariais para Windows Intune</w:t>
            </w:r>
          </w:p>
        </w:tc>
        <w:tc>
          <w:tcPr>
            <w:tcW w:w="1667" w:type="pct"/>
            <w:tcBorders>
              <w:top w:val="nil"/>
              <w:left w:val="nil"/>
              <w:bottom w:val="single" w:sz="8" w:space="0" w:color="auto"/>
              <w:right w:val="single" w:sz="8" w:space="0" w:color="auto"/>
            </w:tcBorders>
            <w:hideMark/>
          </w:tcPr>
          <w:p w14:paraId="3408E59D" w14:textId="77777777" w:rsidR="00162A93" w:rsidRPr="00975F2D"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975F2D">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545D8FC6" w14:textId="77777777" w:rsidR="00162A93" w:rsidRPr="00975F2D" w:rsidRDefault="00162A93" w:rsidP="00346F4B">
            <w:pPr>
              <w:numPr>
                <w:ilvl w:val="0"/>
                <w:numId w:val="45"/>
              </w:numPr>
              <w:spacing w:before="80" w:after="200" w:line="276" w:lineRule="auto"/>
              <w:ind w:left="630"/>
              <w:rPr>
                <w:rFonts w:cs="Tahoma"/>
                <w:color w:val="000000"/>
                <w:szCs w:val="18"/>
              </w:rPr>
            </w:pPr>
            <w:r w:rsidRPr="00975F2D">
              <w:rPr>
                <w:rFonts w:eastAsia="Calibri" w:cs="Tahoma"/>
                <w:color w:val="000000"/>
                <w:szCs w:val="18"/>
              </w:rPr>
              <w:t>Windows Intune</w:t>
            </w:r>
          </w:p>
        </w:tc>
      </w:tr>
    </w:tbl>
    <w:p w14:paraId="4E6AE0CF" w14:textId="77777777" w:rsidR="005614CA" w:rsidRPr="00975F2D" w:rsidRDefault="005614CA" w:rsidP="00E03856">
      <w:pPr>
        <w:pStyle w:val="Heading3"/>
      </w:pPr>
      <w:bookmarkStart w:id="1226" w:name="_Toc336338304"/>
      <w:bookmarkStart w:id="1227" w:name="Srv_43EnterpriseCALSuite"/>
      <w:bookmarkEnd w:id="1213"/>
      <w:bookmarkEnd w:id="1220"/>
    </w:p>
    <w:p w14:paraId="753F4F4B" w14:textId="77777777" w:rsidR="00676723" w:rsidRPr="00975F2D" w:rsidRDefault="00676723" w:rsidP="00676723"/>
    <w:p w14:paraId="18D1F83E" w14:textId="77777777" w:rsidR="00652053" w:rsidRPr="00975F2D" w:rsidRDefault="00A560B6" w:rsidP="001760D6">
      <w:pPr>
        <w:pStyle w:val="Heading3"/>
        <w:keepNext/>
      </w:pPr>
      <w:bookmarkStart w:id="1228" w:name="_42_Enterprise_CAL"/>
      <w:bookmarkStart w:id="1229" w:name="_47_Enterprise_CAL"/>
      <w:bookmarkStart w:id="1230" w:name="_46_Pacotes_CAL"/>
      <w:bookmarkStart w:id="1231" w:name="_Toc377174955"/>
      <w:bookmarkEnd w:id="1228"/>
      <w:bookmarkEnd w:id="1229"/>
      <w:bookmarkEnd w:id="1230"/>
      <w:r w:rsidRPr="00975F2D">
        <w:rPr>
          <w:rFonts w:ascii="Tahoma" w:hAnsi="Tahoma"/>
          <w:caps/>
          <w:color w:val="F66400"/>
          <w:sz w:val="22"/>
          <w:vertAlign w:val="superscript"/>
        </w:rPr>
        <w:t>46</w:t>
      </w:r>
      <w:r w:rsidRPr="00975F2D">
        <w:rPr>
          <w:rFonts w:ascii="Tahoma" w:hAnsi="Tahoma"/>
          <w:color w:val="F66400"/>
          <w:sz w:val="22"/>
        </w:rPr>
        <w:t xml:space="preserve"> Pacotes CAL Empresarial</w:t>
      </w:r>
      <w:bookmarkEnd w:id="1226"/>
      <w:bookmarkEnd w:id="1231"/>
      <w:r w:rsidRPr="00975F2D">
        <w:rPr>
          <w:rFonts w:ascii="Tahoma" w:hAnsi="Tahoma"/>
          <w:color w:val="F66400"/>
          <w:sz w:val="22"/>
        </w:rPr>
        <w:t xml:space="preserve"> </w:t>
      </w:r>
    </w:p>
    <w:bookmarkEnd w:id="1227"/>
    <w:p w14:paraId="4A2D3013" w14:textId="77777777" w:rsidR="00023FE7" w:rsidRPr="00975F2D" w:rsidRDefault="00023FE7" w:rsidP="0084072C"/>
    <w:p w14:paraId="429A22AB" w14:textId="77777777" w:rsidR="009A727E" w:rsidRPr="00093C9B" w:rsidRDefault="008446D1" w:rsidP="0084072C">
      <w:pPr>
        <w:ind w:left="720"/>
        <w:rPr>
          <w:lang w:val="pt-BR"/>
        </w:rPr>
      </w:pPr>
      <w:r w:rsidRPr="00093C9B">
        <w:rPr>
          <w:rFonts w:cs="Tahoma"/>
          <w:szCs w:val="20"/>
          <w:lang w:val="pt-BR"/>
        </w:rPr>
        <w:t>O Enterprise CAL Suite é independente da versão e os direitos de uso de produto são determinados pelo status da cobertura do Software Assurance para o Enterprise CAL Suite.</w:t>
      </w:r>
      <w:r w:rsidR="00975F2D" w:rsidRPr="00093C9B">
        <w:rPr>
          <w:rFonts w:cs="Tahoma"/>
          <w:szCs w:val="20"/>
          <w:lang w:val="pt-BR"/>
        </w:rPr>
        <w:t xml:space="preserve"> </w:t>
      </w:r>
      <w:r w:rsidRPr="00093C9B">
        <w:rPr>
          <w:rFonts w:cs="Tahoma"/>
          <w:szCs w:val="20"/>
          <w:lang w:val="pt-BR"/>
        </w:rPr>
        <w:t>Se a cobertura for interrompida, os direitos de acesso sob as licenças perpétuas serão determinados com base nos direitos de uso de produto em vigor antes da interrupção.</w:t>
      </w:r>
      <w:r w:rsidR="00975F2D" w:rsidRPr="00093C9B">
        <w:rPr>
          <w:rFonts w:cs="Tahoma"/>
          <w:szCs w:val="20"/>
          <w:lang w:val="pt-BR"/>
        </w:rPr>
        <w:t xml:space="preserve"> </w:t>
      </w:r>
      <w:r w:rsidRPr="00093C9B">
        <w:rPr>
          <w:rFonts w:cs="Tahoma"/>
          <w:szCs w:val="20"/>
          <w:lang w:val="pt-BR"/>
        </w:rPr>
        <w:t>Os direitos associados a ofertas de Serviços Online expirarão em caso de interrupção da cobertura do Software Assurance, seja o Enterprise CAL Suite perpétuo ou não.</w:t>
      </w:r>
      <w:r w:rsidR="00975F2D" w:rsidRPr="00093C9B">
        <w:rPr>
          <w:rFonts w:cs="Tahoma"/>
          <w:szCs w:val="20"/>
          <w:lang w:val="pt-BR"/>
        </w:rPr>
        <w:t xml:space="preserve"> </w:t>
      </w:r>
      <w:r w:rsidRPr="00093C9B">
        <w:rPr>
          <w:rFonts w:cs="Tahoma"/>
          <w:szCs w:val="20"/>
          <w:lang w:val="pt-BR"/>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975F2D" w:rsidRPr="00093C9B">
        <w:rPr>
          <w:rFonts w:cs="Tahoma"/>
          <w:szCs w:val="20"/>
          <w:lang w:val="pt-BR"/>
        </w:rPr>
        <w:t xml:space="preserve"> </w:t>
      </w:r>
      <w:r w:rsidRPr="00093C9B">
        <w:rPr>
          <w:rFonts w:cs="Tahoma"/>
          <w:szCs w:val="20"/>
          <w:lang w:val="pt-BR"/>
        </w:rPr>
        <w:t>Uma licença para o Enterprise CAL Suite é uma licença individual que deverá ser cedida a um único usuário ou dispositivo.</w:t>
      </w:r>
      <w:r w:rsidR="00975F2D" w:rsidRPr="00093C9B">
        <w:rPr>
          <w:rFonts w:cs="Tahoma"/>
          <w:szCs w:val="20"/>
          <w:lang w:val="pt-BR"/>
        </w:rPr>
        <w:t xml:space="preserve"> </w:t>
      </w:r>
      <w:r w:rsidRPr="00093C9B">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975F2D" w:rsidRPr="00093C9B">
        <w:rPr>
          <w:rFonts w:cs="Tahoma"/>
          <w:szCs w:val="20"/>
          <w:lang w:val="pt-BR"/>
        </w:rPr>
        <w:t xml:space="preserve"> </w:t>
      </w:r>
    </w:p>
    <w:p w14:paraId="2E30C4D3" w14:textId="77777777" w:rsidR="00D57009" w:rsidRDefault="00D57009">
      <w:pPr>
        <w:rPr>
          <w:lang w:val="pt-BR"/>
        </w:rPr>
      </w:pPr>
    </w:p>
    <w:p w14:paraId="1FFBB02A" w14:textId="77777777" w:rsidR="007624BA" w:rsidRDefault="007624BA">
      <w:pPr>
        <w:rPr>
          <w:lang w:val="pt-BR"/>
        </w:rPr>
      </w:pPr>
    </w:p>
    <w:p w14:paraId="15A2091C" w14:textId="77777777" w:rsidR="007624BA" w:rsidRDefault="007624BA">
      <w:pPr>
        <w:rPr>
          <w:lang w:val="pt-BR"/>
        </w:rPr>
      </w:pPr>
    </w:p>
    <w:p w14:paraId="04444673" w14:textId="77777777" w:rsidR="007624BA" w:rsidRDefault="007624BA">
      <w:pPr>
        <w:rPr>
          <w:lang w:val="pt-BR"/>
        </w:rPr>
      </w:pPr>
    </w:p>
    <w:p w14:paraId="4A4F63FF" w14:textId="77777777" w:rsidR="007624BA" w:rsidRPr="00093C9B" w:rsidRDefault="007624BA">
      <w:pPr>
        <w:rPr>
          <w:lang w:val="pt-BR"/>
        </w:rPr>
      </w:pPr>
    </w:p>
    <w:p w14:paraId="62BC0CA5" w14:textId="77777777" w:rsidR="00163658" w:rsidRPr="00093C9B" w:rsidRDefault="00163658" w:rsidP="0084072C">
      <w:pPr>
        <w:ind w:left="720"/>
        <w:rPr>
          <w:lang w:val="pt-BR"/>
        </w:rPr>
      </w:pPr>
      <w:r w:rsidRPr="00093C9B">
        <w:rPr>
          <w:rFonts w:cs="Tahoma"/>
          <w:b/>
          <w:szCs w:val="20"/>
          <w:lang w:val="pt-BR"/>
        </w:rPr>
        <w:lastRenderedPageBreak/>
        <w:t>Serviços Online Incluídos no Pacote de CALs Empresariais</w:t>
      </w:r>
    </w:p>
    <w:p w14:paraId="633DFC11" w14:textId="77777777" w:rsidR="00391D38" w:rsidRPr="00093C9B" w:rsidRDefault="00391D38" w:rsidP="0084072C">
      <w:pPr>
        <w:ind w:left="720"/>
        <w:rPr>
          <w:lang w:val="pt-BR"/>
        </w:rPr>
      </w:pPr>
    </w:p>
    <w:p w14:paraId="5BFC081E" w14:textId="77777777" w:rsidR="00163658" w:rsidRPr="00093C9B" w:rsidRDefault="00163658" w:rsidP="009A5D6F">
      <w:pPr>
        <w:ind w:left="720"/>
        <w:rPr>
          <w:lang w:val="pt-BR"/>
        </w:rPr>
      </w:pPr>
      <w:r w:rsidRPr="00093C9B">
        <w:rPr>
          <w:rFonts w:cs="Tahoma"/>
          <w:szCs w:val="20"/>
          <w:lang w:val="pt-BR"/>
        </w:rPr>
        <w:t>A partir de 1o. de abril de 2013, uma licença para o Pacote de CALs Empresariais com cobertura ativa do Software Assurance inclui os direitos de Arquivamento do Exchange Online para Exchange Server, Prevenção à Perda de Dados e Exchange Online Protection.</w:t>
      </w:r>
    </w:p>
    <w:p w14:paraId="6ED04EF9" w14:textId="77777777" w:rsidR="00855B26" w:rsidRPr="00093C9B" w:rsidRDefault="00855B26" w:rsidP="00855B26">
      <w:pPr>
        <w:ind w:left="720"/>
        <w:rPr>
          <w:lang w:val="pt-BR"/>
        </w:rPr>
      </w:pPr>
    </w:p>
    <w:p w14:paraId="48728BC3" w14:textId="77777777" w:rsidR="00855B26" w:rsidRPr="00093C9B" w:rsidRDefault="00855B26" w:rsidP="00855B26">
      <w:pPr>
        <w:ind w:left="720"/>
        <w:rPr>
          <w:lang w:val="pt-BR"/>
        </w:rPr>
      </w:pPr>
      <w:r w:rsidRPr="00093C9B">
        <w:rPr>
          <w:rFonts w:cs="Tahoma"/>
          <w:szCs w:val="20"/>
          <w:u w:val="single"/>
          <w:lang w:val="pt-BR"/>
        </w:rPr>
        <w:t>Disponibilidade Internacional</w:t>
      </w:r>
      <w:r w:rsidRPr="00093C9B">
        <w:rPr>
          <w:rFonts w:cs="Tahoma"/>
          <w:szCs w:val="20"/>
          <w:lang w:val="pt-BR"/>
        </w:rPr>
        <w:t>. Esses Serviços Online só estão disponíveis em países nos quais o Office 365 está disponível:</w:t>
      </w:r>
      <w:r w:rsidRPr="00093C9B">
        <w:rPr>
          <w:rFonts w:cs="Tahoma"/>
          <w:color w:val="5B9BD5"/>
          <w:szCs w:val="20"/>
          <w:lang w:val="pt-BR"/>
        </w:rPr>
        <w:t xml:space="preserve"> </w:t>
      </w:r>
      <w:hyperlink r:id="rId46" w:anchor="international" w:history="1">
        <w:r w:rsidRPr="00093C9B">
          <w:rPr>
            <w:rStyle w:val="Hyperlink"/>
            <w:color w:val="5B9BD5"/>
            <w:lang w:val="pt-BR"/>
          </w:rPr>
          <w:t>http://www.microsoft.com/online/faq.aspx#international</w:t>
        </w:r>
      </w:hyperlink>
      <w:r w:rsidRPr="00093C9B">
        <w:rPr>
          <w:color w:val="5B9BD5"/>
          <w:lang w:val="pt-BR"/>
        </w:rPr>
        <w:br/>
      </w:r>
    </w:p>
    <w:p w14:paraId="6D68817E" w14:textId="77777777" w:rsidR="00163658" w:rsidRPr="00093C9B" w:rsidRDefault="000150D5" w:rsidP="000150D5">
      <w:pPr>
        <w:ind w:left="720"/>
        <w:rPr>
          <w:lang w:val="pt-BR"/>
        </w:rPr>
      </w:pPr>
      <w:r w:rsidRPr="00093C9B">
        <w:rPr>
          <w:rFonts w:cs="Tahoma"/>
          <w:szCs w:val="20"/>
          <w:u w:val="single"/>
          <w:lang w:val="pt-BR"/>
        </w:rPr>
        <w:t>Provisionamento</w:t>
      </w:r>
      <w:r w:rsidRPr="00093C9B">
        <w:rPr>
          <w:rFonts w:cs="Tahoma"/>
          <w:szCs w:val="20"/>
          <w:lang w:val="pt-BR"/>
        </w:rPr>
        <w:t>. Para começar a usar esses serviços, o cliente deve entrar em contato com seu Microsoft Partner, que pode iniciar o processo de provisionamento exigido para ativar cada serviço.</w:t>
      </w:r>
    </w:p>
    <w:p w14:paraId="5D3CADD1" w14:textId="77777777" w:rsidR="00855B26" w:rsidRPr="00093C9B" w:rsidRDefault="00855B26" w:rsidP="000150D5">
      <w:pPr>
        <w:ind w:left="720"/>
        <w:rPr>
          <w:lang w:val="pt-BR"/>
        </w:rPr>
      </w:pPr>
    </w:p>
    <w:p w14:paraId="7BE50C41" w14:textId="77777777" w:rsidR="00391D38" w:rsidRPr="00093C9B" w:rsidRDefault="000150D5" w:rsidP="000150D5">
      <w:pPr>
        <w:ind w:left="720"/>
        <w:rPr>
          <w:lang w:val="pt-BR"/>
        </w:rPr>
      </w:pPr>
      <w:r w:rsidRPr="00093C9B">
        <w:rPr>
          <w:snapToGrid w:val="0"/>
          <w:u w:val="single"/>
          <w:lang w:val="pt-BR"/>
        </w:rPr>
        <w:t>Termos e Condições Complementares</w:t>
      </w:r>
      <w:r w:rsidRPr="00093C9B">
        <w:rPr>
          <w:snapToGrid w:val="0"/>
          <w:lang w:val="pt-BR"/>
        </w:rPr>
        <w:t xml:space="preserve">. </w:t>
      </w:r>
      <w:r w:rsidRPr="00093C9B">
        <w:rPr>
          <w:rFonts w:cs="Tahoma"/>
          <w:szCs w:val="20"/>
          <w:lang w:val="pt-BR"/>
        </w:rPr>
        <w:t xml:space="preserve">Os Termos e as Condições Complementares (“Termos Complementares”) na </w:t>
      </w:r>
      <w:hyperlink w:anchor="_Section_10_–" w:history="1">
        <w:r w:rsidRPr="00093C9B">
          <w:rPr>
            <w:rStyle w:val="Hyperlink"/>
            <w:rFonts w:cs="Tahoma"/>
            <w:szCs w:val="20"/>
            <w:lang w:val="pt-BR"/>
          </w:rPr>
          <w:t>Seção 10</w:t>
        </w:r>
      </w:hyperlink>
      <w:r w:rsidRPr="00093C9B">
        <w:rPr>
          <w:rFonts w:cs="Tahoma"/>
          <w:szCs w:val="20"/>
          <w:lang w:val="pt-BR"/>
        </w:rPr>
        <w:t xml:space="preserve"> se aplicam à </w:t>
      </w:r>
      <w:r w:rsidRPr="00093C9B">
        <w:rPr>
          <w:snapToGrid w:val="0"/>
          <w:lang w:val="pt-BR"/>
        </w:rPr>
        <w:t>compra e ao uso que os clientes fazem dos Serviços Online incluídos no Pacote de CAL Empresarial.</w:t>
      </w:r>
      <w:r w:rsidR="00975F2D" w:rsidRPr="00093C9B">
        <w:rPr>
          <w:rFonts w:cs="Tahoma"/>
          <w:szCs w:val="20"/>
          <w:lang w:val="pt-BR"/>
        </w:rPr>
        <w:t xml:space="preserve"> </w:t>
      </w:r>
    </w:p>
    <w:p w14:paraId="1D1417F2" w14:textId="77777777" w:rsidR="00391D38" w:rsidRPr="00093C9B" w:rsidRDefault="00391D38" w:rsidP="0084072C">
      <w:pPr>
        <w:ind w:left="720"/>
        <w:rPr>
          <w:lang w:val="pt-BR"/>
        </w:rPr>
      </w:pPr>
    </w:p>
    <w:p w14:paraId="26E75BFC" w14:textId="77777777" w:rsidR="00112BE6" w:rsidRPr="00093C9B" w:rsidRDefault="00112BE6" w:rsidP="005D1A15">
      <w:pPr>
        <w:spacing w:after="60"/>
        <w:ind w:left="720"/>
        <w:rPr>
          <w:lang w:val="pt-BR"/>
        </w:rPr>
      </w:pPr>
      <w:r w:rsidRPr="00093C9B">
        <w:rPr>
          <w:rFonts w:cs="Tahoma"/>
          <w:b/>
          <w:color w:val="000000"/>
          <w:szCs w:val="20"/>
          <w:lang w:val="pt-BR"/>
        </w:rPr>
        <w:t>Forefront Unified Access Gateway 2010</w:t>
      </w:r>
    </w:p>
    <w:p w14:paraId="14C08773" w14:textId="77777777" w:rsidR="005D1A15" w:rsidRPr="00093C9B" w:rsidRDefault="005D1A15" w:rsidP="00CA1F46">
      <w:pPr>
        <w:spacing w:after="60"/>
        <w:ind w:left="720"/>
        <w:rPr>
          <w:lang w:val="pt-BR"/>
        </w:rPr>
      </w:pPr>
      <w:r w:rsidRPr="00093C9B">
        <w:rPr>
          <w:rFonts w:cs="Tahoma"/>
          <w:color w:val="000000"/>
          <w:szCs w:val="20"/>
          <w:u w:val="single"/>
          <w:lang w:val="pt-BR"/>
        </w:rPr>
        <w:t>Direitos de Adequação (“True-Up</w:t>
      </w:r>
      <w:r w:rsidR="000D53E7">
        <w:rPr>
          <w:rFonts w:cs="Tahoma"/>
          <w:color w:val="000000"/>
          <w:szCs w:val="20"/>
          <w:u w:val="single"/>
          <w:lang w:val="pt-BR"/>
        </w:rPr>
        <w:t>”</w:t>
      </w:r>
      <w:r w:rsidRPr="00093C9B">
        <w:rPr>
          <w:rFonts w:cs="Tahoma"/>
          <w:color w:val="000000"/>
          <w:szCs w:val="20"/>
          <w:u w:val="single"/>
          <w:lang w:val="pt-BR"/>
        </w:rPr>
        <w:t>)</w:t>
      </w:r>
      <w:r w:rsidRPr="00093C9B">
        <w:rPr>
          <w:rFonts w:cs="Tahoma"/>
          <w:color w:val="000000"/>
          <w:szCs w:val="20"/>
          <w:lang w:val="pt-BR"/>
        </w:rPr>
        <w:t>.Não obstante qualquer outra disposição em contrário nos Direitos de Uso</w:t>
      </w:r>
      <w:r w:rsidR="00CA1F46">
        <w:rPr>
          <w:rFonts w:cs="Tahoma"/>
          <w:color w:val="000000"/>
          <w:szCs w:val="20"/>
          <w:lang w:val="pt-BR"/>
        </w:rPr>
        <w:t> </w:t>
      </w:r>
      <w:r w:rsidRPr="00093C9B">
        <w:rPr>
          <w:rFonts w:cs="Tahoma"/>
          <w:color w:val="000000"/>
          <w:szCs w:val="20"/>
          <w:lang w:val="pt-BR"/>
        </w:rPr>
        <w:t>do 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975F2D" w:rsidRPr="00093C9B">
        <w:rPr>
          <w:rFonts w:cs="Tahoma"/>
          <w:color w:val="000000"/>
          <w:szCs w:val="20"/>
          <w:lang w:val="pt-BR"/>
        </w:rPr>
        <w:t xml:space="preserve"> </w:t>
      </w:r>
      <w:r w:rsidRPr="00093C9B">
        <w:rPr>
          <w:rFonts w:cs="Tahoma"/>
          <w:color w:val="000000"/>
          <w:szCs w:val="20"/>
          <w:lang w:val="pt-BR"/>
        </w:rPr>
        <w:t>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14:paraId="39190365" w14:textId="77777777" w:rsidR="005D1A15" w:rsidRPr="00093C9B" w:rsidRDefault="00112BE6" w:rsidP="005D1A15">
      <w:pPr>
        <w:spacing w:before="120" w:after="60"/>
        <w:ind w:left="720"/>
        <w:rPr>
          <w:lang w:val="pt-BR"/>
        </w:rPr>
      </w:pPr>
      <w:r w:rsidRPr="00093C9B">
        <w:rPr>
          <w:rFonts w:cs="Tahoma"/>
          <w:color w:val="000000"/>
          <w:szCs w:val="20"/>
          <w:lang w:val="pt-BR"/>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14:paraId="0FA41183" w14:textId="77777777" w:rsidR="005D1A15" w:rsidRPr="00093C9B" w:rsidRDefault="005D1A15" w:rsidP="00630ED6">
      <w:pPr>
        <w:ind w:left="720"/>
        <w:rPr>
          <w:lang w:val="pt-BR"/>
        </w:rPr>
      </w:pPr>
    </w:p>
    <w:p w14:paraId="24407D92" w14:textId="77777777" w:rsidR="004E3869" w:rsidRPr="00093C9B" w:rsidRDefault="00A2724A" w:rsidP="0084072C">
      <w:pPr>
        <w:spacing w:after="60"/>
        <w:ind w:left="720"/>
        <w:rPr>
          <w:lang w:val="pt-BR"/>
        </w:rPr>
      </w:pPr>
      <w:r w:rsidRPr="00093C9B">
        <w:rPr>
          <w:rFonts w:cs="Tahoma"/>
          <w:b/>
          <w:color w:val="000000"/>
          <w:szCs w:val="20"/>
          <w:lang w:val="pt-BR"/>
        </w:rPr>
        <w:t>Direitos de Uso Estendido para produtos Forefront</w:t>
      </w:r>
    </w:p>
    <w:p w14:paraId="591E1F9B" w14:textId="77777777" w:rsidR="00C349AE" w:rsidRPr="00093C9B" w:rsidRDefault="00793CBD" w:rsidP="0084072C">
      <w:pPr>
        <w:ind w:left="720"/>
        <w:rPr>
          <w:lang w:val="pt-BR"/>
        </w:rPr>
      </w:pPr>
      <w:r w:rsidRPr="00093C9B">
        <w:rPr>
          <w:rFonts w:cs="Tahoma"/>
          <w:bCs/>
          <w:color w:val="000000"/>
          <w:szCs w:val="18"/>
          <w:lang w:val="pt-BR"/>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w:t>
      </w:r>
      <w:r w:rsidR="00975F2D" w:rsidRPr="00093C9B">
        <w:rPr>
          <w:rFonts w:cs="Tahoma"/>
          <w:bCs/>
          <w:color w:val="000000"/>
          <w:szCs w:val="18"/>
          <w:lang w:val="pt-BR"/>
        </w:rPr>
        <w:t xml:space="preserve"> </w:t>
      </w:r>
      <w:r w:rsidRPr="00093C9B">
        <w:rPr>
          <w:rFonts w:cs="Tahoma"/>
          <w:bCs/>
          <w:color w:val="000000"/>
          <w:szCs w:val="18"/>
          <w:lang w:val="pt-BR"/>
        </w:rPr>
        <w:t xml:space="preserve">Esses clientes também podem continuar a usar os componentes do </w:t>
      </w:r>
      <w:r w:rsidRPr="00093C9B">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093C9B">
        <w:rPr>
          <w:rFonts w:cs="Tahoma"/>
          <w:bCs/>
          <w:color w:val="000000"/>
          <w:szCs w:val="18"/>
          <w:lang w:val="pt-BR"/>
        </w:rPr>
        <w:t>do pacote até 31 de dezembro de 2015. Esses termos também se aplicam a licenças do Pacote de CALs Empresariais adquiridas por esses clientes antes de 31 de dezembro de 2015. O uso contínuo dos serviços online de componentes permanece sujeito aos termos e às condições do contrato de Licenciamento por Volume do cliente, dos direitos de uso de produto para os serviços online e dos termos e das condições aqui.</w:t>
      </w:r>
    </w:p>
    <w:p w14:paraId="73AF67C7" w14:textId="77777777" w:rsidR="00C349AE" w:rsidRDefault="00C349AE" w:rsidP="0084072C">
      <w:pPr>
        <w:ind w:left="720"/>
        <w:rPr>
          <w:lang w:val="pt-BR"/>
        </w:rPr>
      </w:pPr>
    </w:p>
    <w:p w14:paraId="2B2D41C5" w14:textId="77777777" w:rsidR="00616BB6" w:rsidRDefault="00616BB6" w:rsidP="0084072C">
      <w:pPr>
        <w:ind w:left="720"/>
        <w:rPr>
          <w:lang w:val="pt-BR"/>
        </w:rPr>
      </w:pPr>
    </w:p>
    <w:p w14:paraId="0240DB71" w14:textId="77777777" w:rsidR="00616BB6" w:rsidRDefault="00616BB6" w:rsidP="0084072C">
      <w:pPr>
        <w:ind w:left="720"/>
        <w:rPr>
          <w:lang w:val="pt-BR"/>
        </w:rPr>
      </w:pPr>
    </w:p>
    <w:p w14:paraId="0D2F2C5C" w14:textId="77777777" w:rsidR="00616BB6" w:rsidRDefault="00616BB6" w:rsidP="0084072C">
      <w:pPr>
        <w:ind w:left="720"/>
        <w:rPr>
          <w:lang w:val="pt-BR"/>
        </w:rPr>
      </w:pPr>
    </w:p>
    <w:p w14:paraId="65C582A3" w14:textId="77777777" w:rsidR="00616BB6" w:rsidRDefault="00616BB6" w:rsidP="0084072C">
      <w:pPr>
        <w:ind w:left="720"/>
        <w:rPr>
          <w:lang w:val="pt-BR"/>
        </w:rPr>
      </w:pPr>
    </w:p>
    <w:p w14:paraId="6531A768" w14:textId="77777777" w:rsidR="00616BB6" w:rsidRDefault="00616BB6" w:rsidP="0084072C">
      <w:pPr>
        <w:ind w:left="720"/>
        <w:rPr>
          <w:lang w:val="pt-BR"/>
        </w:rPr>
      </w:pPr>
    </w:p>
    <w:p w14:paraId="3CF02988" w14:textId="77777777" w:rsidR="00616BB6" w:rsidRPr="00093C9B" w:rsidRDefault="00616BB6" w:rsidP="0084072C">
      <w:pPr>
        <w:ind w:left="720"/>
        <w:rPr>
          <w:lang w:val="pt-BR"/>
        </w:rPr>
      </w:pPr>
    </w:p>
    <w:p w14:paraId="64761DB2" w14:textId="77777777" w:rsidR="004E3869" w:rsidRPr="00093C9B" w:rsidRDefault="004E3869" w:rsidP="0084072C">
      <w:pPr>
        <w:spacing w:after="60"/>
        <w:ind w:left="720"/>
        <w:rPr>
          <w:lang w:val="pt-BR"/>
        </w:rPr>
      </w:pPr>
      <w:r w:rsidRPr="00093C9B">
        <w:rPr>
          <w:rFonts w:cs="Tahoma"/>
          <w:b/>
          <w:color w:val="000000"/>
          <w:szCs w:val="20"/>
          <w:lang w:val="pt-BR"/>
        </w:rPr>
        <w:lastRenderedPageBreak/>
        <w:t xml:space="preserve">Forefront Protection Suite </w:t>
      </w:r>
    </w:p>
    <w:p w14:paraId="225E26F5" w14:textId="77777777" w:rsidR="004E3869" w:rsidRPr="00093C9B" w:rsidRDefault="004E3869" w:rsidP="0084072C">
      <w:pPr>
        <w:ind w:left="720"/>
        <w:rPr>
          <w:lang w:val="pt-BR"/>
        </w:rPr>
      </w:pPr>
      <w:r w:rsidRPr="00093C9B">
        <w:rPr>
          <w:rFonts w:cs="Tahoma"/>
          <w:color w:val="000000"/>
          <w:szCs w:val="20"/>
          <w:lang w:val="pt-BR"/>
        </w:rPr>
        <w:t>Uma assinatura do Forefront Protection Suite consiste nos seguintes serviços online:</w:t>
      </w:r>
      <w:r w:rsidR="00975F2D" w:rsidRPr="00093C9B">
        <w:rPr>
          <w:rFonts w:cs="Tahoma"/>
          <w:color w:val="000000"/>
          <w:szCs w:val="20"/>
          <w:lang w:val="pt-BR"/>
        </w:rPr>
        <w:t xml:space="preserve"> </w:t>
      </w:r>
      <w:r w:rsidRPr="00093C9B">
        <w:rPr>
          <w:rFonts w:cs="Tahoma"/>
          <w:color w:val="000000"/>
          <w:szCs w:val="20"/>
          <w:lang w:val="pt-BR"/>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1109510F" w14:textId="77777777" w:rsidR="00B2460D" w:rsidRPr="00093C9B" w:rsidRDefault="00B2460D" w:rsidP="0084072C">
      <w:pPr>
        <w:ind w:left="720"/>
        <w:rPr>
          <w:lang w:val="pt-BR"/>
        </w:rPr>
      </w:pPr>
    </w:p>
    <w:p w14:paraId="2D776DF0" w14:textId="77777777" w:rsidR="00023FE7" w:rsidRPr="00093C9B" w:rsidRDefault="00023FE7" w:rsidP="0084072C">
      <w:pPr>
        <w:spacing w:after="60"/>
        <w:ind w:left="720"/>
        <w:rPr>
          <w:lang w:val="pt-BR"/>
        </w:rPr>
      </w:pPr>
      <w:r w:rsidRPr="00093C9B">
        <w:rPr>
          <w:rFonts w:cs="Tahoma"/>
          <w:b/>
          <w:color w:val="000000"/>
          <w:szCs w:val="20"/>
          <w:lang w:val="pt-BR"/>
        </w:rPr>
        <w:t>CALs Somente para Aluno (Licença Academic Open e Academic Select)</w:t>
      </w:r>
    </w:p>
    <w:p w14:paraId="59C16096" w14:textId="77777777" w:rsidR="00023FE7" w:rsidRPr="00093C9B" w:rsidRDefault="00023FE7" w:rsidP="0084072C">
      <w:pPr>
        <w:ind w:left="720"/>
        <w:rPr>
          <w:lang w:val="pt-BR"/>
        </w:rPr>
      </w:pPr>
      <w:r w:rsidRPr="00093C9B">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6AA33082" w14:textId="77777777" w:rsidR="00026546" w:rsidRPr="00093C9B" w:rsidRDefault="00026546" w:rsidP="0084072C">
      <w:pPr>
        <w:ind w:left="720"/>
        <w:rPr>
          <w:lang w:val="pt-BR"/>
        </w:rPr>
      </w:pPr>
    </w:p>
    <w:p w14:paraId="1188D926" w14:textId="77777777" w:rsidR="007B35CE" w:rsidRPr="00093C9B" w:rsidRDefault="007B35CE" w:rsidP="0084072C">
      <w:pPr>
        <w:ind w:left="720"/>
        <w:rPr>
          <w:lang w:val="pt-BR"/>
        </w:rPr>
      </w:pPr>
    </w:p>
    <w:p w14:paraId="49FF4C30" w14:textId="77777777" w:rsidR="00112BE6" w:rsidRPr="00093C9B" w:rsidRDefault="00A560B6" w:rsidP="00112BE6">
      <w:pPr>
        <w:pStyle w:val="Heading3"/>
        <w:rPr>
          <w:lang w:val="pt-BR"/>
        </w:rPr>
      </w:pPr>
      <w:bookmarkStart w:id="1232" w:name="_45_Exchange_Enterprise"/>
      <w:bookmarkStart w:id="1233" w:name="_48_Exchange_Enterprise"/>
      <w:bookmarkStart w:id="1234" w:name="_47_CAL_Empresarial"/>
      <w:bookmarkStart w:id="1235" w:name="_Toc377174956"/>
      <w:bookmarkEnd w:id="1232"/>
      <w:bookmarkEnd w:id="1233"/>
      <w:bookmarkEnd w:id="1234"/>
      <w:r w:rsidRPr="00093C9B">
        <w:rPr>
          <w:rFonts w:ascii="Tahoma" w:hAnsi="Tahoma"/>
          <w:caps/>
          <w:color w:val="F66400"/>
          <w:sz w:val="22"/>
          <w:vertAlign w:val="superscript"/>
          <w:lang w:val="pt-BR"/>
        </w:rPr>
        <w:t>47</w:t>
      </w:r>
      <w:r w:rsidRPr="00093C9B">
        <w:rPr>
          <w:rFonts w:ascii="Tahoma" w:hAnsi="Tahoma"/>
          <w:color w:val="F66400"/>
          <w:sz w:val="22"/>
          <w:lang w:val="pt-BR"/>
        </w:rPr>
        <w:t xml:space="preserve"> CAL Empresarial do Exchange com Serviços 2013</w:t>
      </w:r>
      <w:bookmarkEnd w:id="1235"/>
      <w:r w:rsidRPr="00093C9B">
        <w:rPr>
          <w:rFonts w:ascii="Tahoma" w:hAnsi="Tahoma"/>
          <w:color w:val="F66400"/>
          <w:sz w:val="22"/>
          <w:lang w:val="pt-BR"/>
        </w:rPr>
        <w:t xml:space="preserve"> </w:t>
      </w:r>
    </w:p>
    <w:p w14:paraId="621AAEEB" w14:textId="77777777" w:rsidR="00112BE6" w:rsidRPr="00093C9B" w:rsidRDefault="00112BE6" w:rsidP="00112BE6">
      <w:pPr>
        <w:rPr>
          <w:lang w:val="pt-BR"/>
        </w:rPr>
      </w:pPr>
    </w:p>
    <w:p w14:paraId="34B55346" w14:textId="77777777" w:rsidR="00112BE6" w:rsidRPr="00093C9B" w:rsidRDefault="00112BE6" w:rsidP="00112BE6">
      <w:pPr>
        <w:ind w:left="720"/>
        <w:rPr>
          <w:lang w:val="pt-BR"/>
        </w:rPr>
      </w:pPr>
      <w:r w:rsidRPr="00093C9B">
        <w:rPr>
          <w:rFonts w:cs="Tahoma"/>
          <w:b/>
          <w:szCs w:val="20"/>
          <w:lang w:val="pt-BR"/>
        </w:rPr>
        <w:t>Serviços Online Incluídos com a CAL Empresarial do Exchange com Serviços 2013</w:t>
      </w:r>
    </w:p>
    <w:p w14:paraId="2B487F78" w14:textId="77777777" w:rsidR="00112BE6" w:rsidRPr="00093C9B" w:rsidRDefault="00112BE6" w:rsidP="00112BE6">
      <w:pPr>
        <w:ind w:left="720"/>
        <w:rPr>
          <w:lang w:val="pt-BR"/>
        </w:rPr>
      </w:pPr>
      <w:r w:rsidRPr="00093C9B">
        <w:rPr>
          <w:rFonts w:cs="Tahoma"/>
          <w:szCs w:val="20"/>
          <w:lang w:val="pt-BR"/>
        </w:rPr>
        <w:t>A partir de 1o. de abril de 2013, uma licença para CAL Empresarial do Exchange com Serviços 2013 com cobertura ativa do Software Assurance inclui os direitos de Prevenção à Perda de Dados e Exchange Online Protection.</w:t>
      </w:r>
    </w:p>
    <w:p w14:paraId="174EECAC" w14:textId="77777777" w:rsidR="00112BE6" w:rsidRPr="00093C9B" w:rsidRDefault="00112BE6" w:rsidP="00112BE6">
      <w:pPr>
        <w:ind w:left="720"/>
        <w:rPr>
          <w:lang w:val="pt-BR"/>
        </w:rPr>
      </w:pPr>
    </w:p>
    <w:p w14:paraId="49DA404D" w14:textId="77777777" w:rsidR="00855B26" w:rsidRPr="00093C9B" w:rsidRDefault="00855B26" w:rsidP="00855B26">
      <w:pPr>
        <w:ind w:left="720"/>
        <w:rPr>
          <w:lang w:val="pt-BR"/>
        </w:rPr>
      </w:pPr>
      <w:r w:rsidRPr="00093C9B">
        <w:rPr>
          <w:rFonts w:cs="Tahoma"/>
          <w:szCs w:val="20"/>
          <w:u w:val="single"/>
          <w:lang w:val="pt-BR"/>
        </w:rPr>
        <w:t>Disponibilidade Internacional</w:t>
      </w:r>
      <w:r w:rsidRPr="00093C9B">
        <w:rPr>
          <w:rFonts w:cs="Tahoma"/>
          <w:szCs w:val="20"/>
          <w:lang w:val="pt-BR"/>
        </w:rPr>
        <w:t>. Esses Serviços Online só estão disponíveis em países nos quais o Office 365 está disponível:</w:t>
      </w:r>
      <w:r w:rsidRPr="00093C9B">
        <w:rPr>
          <w:rFonts w:cs="Tahoma"/>
          <w:color w:val="5B9BD5"/>
          <w:szCs w:val="20"/>
          <w:lang w:val="pt-BR"/>
        </w:rPr>
        <w:t xml:space="preserve"> </w:t>
      </w:r>
      <w:hyperlink r:id="rId47" w:anchor="international" w:history="1">
        <w:r w:rsidRPr="00093C9B">
          <w:rPr>
            <w:rStyle w:val="Hyperlink"/>
            <w:color w:val="5B9BD5"/>
            <w:lang w:val="pt-BR"/>
          </w:rPr>
          <w:t>http://www.microsoft.com/online/faq.aspx#international</w:t>
        </w:r>
      </w:hyperlink>
      <w:r w:rsidRPr="00093C9B">
        <w:rPr>
          <w:color w:val="5B9BD5"/>
          <w:lang w:val="pt-BR"/>
        </w:rPr>
        <w:br/>
      </w:r>
    </w:p>
    <w:p w14:paraId="54E19E31" w14:textId="77777777" w:rsidR="00112BE6" w:rsidRPr="00093C9B" w:rsidRDefault="00112BE6" w:rsidP="00112BE6">
      <w:pPr>
        <w:ind w:left="720"/>
        <w:rPr>
          <w:lang w:val="pt-BR"/>
        </w:rPr>
      </w:pPr>
      <w:r w:rsidRPr="00093C9B">
        <w:rPr>
          <w:rFonts w:cs="Tahoma"/>
          <w:szCs w:val="20"/>
          <w:u w:val="single"/>
          <w:lang w:val="pt-BR"/>
        </w:rPr>
        <w:t>Provisionamento</w:t>
      </w:r>
      <w:r w:rsidRPr="00093C9B">
        <w:rPr>
          <w:rFonts w:cs="Tahoma"/>
          <w:szCs w:val="20"/>
          <w:lang w:val="pt-BR"/>
        </w:rPr>
        <w:t>. Para começar a usar esses serviços, o cliente deve entrar em contato com seu Microsoft Partner, que pode iniciar o processo de provisionamento exigido para ativar cada serviço.</w:t>
      </w:r>
    </w:p>
    <w:p w14:paraId="6E7E9DEE" w14:textId="77777777" w:rsidR="00112BE6" w:rsidRPr="00093C9B" w:rsidRDefault="00112BE6" w:rsidP="00112BE6">
      <w:pPr>
        <w:ind w:left="720"/>
        <w:rPr>
          <w:lang w:val="pt-BR"/>
        </w:rPr>
      </w:pPr>
    </w:p>
    <w:p w14:paraId="0A7DB564" w14:textId="77777777" w:rsidR="00112BE6" w:rsidRPr="00093C9B" w:rsidRDefault="00112BE6" w:rsidP="00EC482F">
      <w:pPr>
        <w:ind w:left="720"/>
        <w:rPr>
          <w:lang w:val="pt-BR"/>
        </w:rPr>
      </w:pPr>
      <w:r w:rsidRPr="00093C9B">
        <w:rPr>
          <w:rFonts w:cs="Tahoma"/>
          <w:szCs w:val="20"/>
          <w:u w:val="single"/>
          <w:lang w:val="pt-BR"/>
        </w:rPr>
        <w:t>Termos e Condições Complementares</w:t>
      </w:r>
      <w:r w:rsidRPr="00093C9B">
        <w:rPr>
          <w:rFonts w:cs="Tahoma"/>
          <w:szCs w:val="20"/>
          <w:lang w:val="pt-BR"/>
        </w:rPr>
        <w:t>. Os Termos e as Condições Complementares (“Termos</w:t>
      </w:r>
      <w:r w:rsidR="00EC482F">
        <w:rPr>
          <w:rFonts w:cs="Tahoma"/>
          <w:szCs w:val="20"/>
          <w:lang w:val="pt-BR"/>
        </w:rPr>
        <w:t> </w:t>
      </w:r>
      <w:r w:rsidRPr="00093C9B">
        <w:rPr>
          <w:rFonts w:cs="Tahoma"/>
          <w:szCs w:val="20"/>
          <w:lang w:val="pt-BR"/>
        </w:rPr>
        <w:t xml:space="preserve">Complementares”) na </w:t>
      </w:r>
      <w:hyperlink w:anchor="_Section_10_–" w:history="1">
        <w:r w:rsidRPr="00093C9B">
          <w:rPr>
            <w:rStyle w:val="Hyperlink"/>
            <w:rFonts w:cs="Tahoma"/>
            <w:szCs w:val="20"/>
            <w:lang w:val="pt-BR"/>
          </w:rPr>
          <w:t>Seção 10</w:t>
        </w:r>
      </w:hyperlink>
      <w:r w:rsidRPr="00093C9B">
        <w:rPr>
          <w:rFonts w:cs="Tahoma"/>
          <w:szCs w:val="20"/>
          <w:lang w:val="pt-BR"/>
        </w:rPr>
        <w:t xml:space="preserve"> se aplicam à </w:t>
      </w:r>
      <w:r w:rsidRPr="00093C9B">
        <w:rPr>
          <w:snapToGrid w:val="0"/>
          <w:lang w:val="pt-BR"/>
        </w:rPr>
        <w:t>compra e ao uso que os clientes fazem dos Serviços Online incluídos na CAL Empresarial do Exchange com Serviços 2013.</w:t>
      </w:r>
    </w:p>
    <w:p w14:paraId="13A46F9C" w14:textId="77777777" w:rsidR="00D70D2C" w:rsidRPr="00093C9B" w:rsidRDefault="00D70D2C" w:rsidP="0084072C">
      <w:pPr>
        <w:ind w:left="540"/>
        <w:rPr>
          <w:lang w:val="pt-BR"/>
        </w:rPr>
      </w:pPr>
    </w:p>
    <w:p w14:paraId="265A6294" w14:textId="77777777" w:rsidR="007B35CE" w:rsidRPr="00093C9B" w:rsidRDefault="007B35CE" w:rsidP="0084072C">
      <w:pPr>
        <w:ind w:left="540"/>
        <w:rPr>
          <w:lang w:val="pt-BR"/>
        </w:rPr>
      </w:pPr>
    </w:p>
    <w:p w14:paraId="7484965D" w14:textId="77777777" w:rsidR="00D70D2C" w:rsidRPr="00093C9B" w:rsidRDefault="0085774C" w:rsidP="00D70D2C">
      <w:pPr>
        <w:pStyle w:val="Heading2"/>
        <w:ind w:left="270" w:hanging="270"/>
        <w:rPr>
          <w:lang w:val="pt-BR"/>
        </w:rPr>
      </w:pPr>
      <w:bookmarkStart w:id="1236" w:name="_43_Exchange_Enterprise"/>
      <w:bookmarkStart w:id="1237" w:name="_44_Exchange_Online"/>
      <w:bookmarkStart w:id="1238" w:name="_48_Arquivamento_do"/>
      <w:bookmarkStart w:id="1239" w:name="_Toc336338305"/>
      <w:bookmarkStart w:id="1240" w:name="_Toc377174957"/>
      <w:bookmarkStart w:id="1241" w:name="Srv_45ExchOnlineArchivingUserSL"/>
      <w:bookmarkEnd w:id="1236"/>
      <w:bookmarkEnd w:id="1237"/>
      <w:bookmarkEnd w:id="1238"/>
      <w:r w:rsidRPr="00093C9B">
        <w:rPr>
          <w:rFonts w:ascii="Tahoma" w:hAnsi="Tahoma" w:cs="Tahoma"/>
          <w:color w:val="F26200"/>
          <w:sz w:val="20"/>
          <w:vertAlign w:val="superscript"/>
          <w:lang w:val="pt-BR"/>
        </w:rPr>
        <w:t>48</w:t>
      </w:r>
      <w:r w:rsidRPr="00093C9B">
        <w:rPr>
          <w:rFonts w:ascii="Tahoma" w:hAnsi="Tahoma" w:cs="Tahoma"/>
          <w:color w:val="F26200"/>
          <w:lang w:val="pt-BR"/>
        </w:rPr>
        <w:t xml:space="preserve"> </w:t>
      </w:r>
      <w:r w:rsidRPr="00093C9B">
        <w:rPr>
          <w:rFonts w:ascii="Tahoma" w:hAnsi="Tahoma" w:cs="Tahoma"/>
          <w:color w:val="F26200"/>
          <w:sz w:val="22"/>
          <w:lang w:val="pt-BR"/>
        </w:rPr>
        <w:t>Arquivamento do Exchange Online para Exchange Server (SL de Usuário)</w:t>
      </w:r>
      <w:bookmarkEnd w:id="1239"/>
      <w:bookmarkEnd w:id="1240"/>
    </w:p>
    <w:bookmarkEnd w:id="1241"/>
    <w:p w14:paraId="1D895C62" w14:textId="77777777" w:rsidR="00D70D2C" w:rsidRPr="00093C9B" w:rsidRDefault="00D70D2C" w:rsidP="00D70D2C">
      <w:pPr>
        <w:ind w:left="900"/>
        <w:rPr>
          <w:lang w:val="pt-BR"/>
        </w:rPr>
      </w:pPr>
    </w:p>
    <w:p w14:paraId="39A9D2F9" w14:textId="77777777" w:rsidR="00D70D2C" w:rsidRPr="00093C9B" w:rsidRDefault="00D70D2C" w:rsidP="00E62BC4">
      <w:pPr>
        <w:pStyle w:val="ListParagraph"/>
        <w:rPr>
          <w:lang w:val="pt-BR"/>
        </w:rPr>
      </w:pPr>
      <w:r w:rsidRPr="00093C9B">
        <w:rPr>
          <w:rFonts w:ascii="Tahoma" w:hAnsi="Tahoma" w:cs="Tahoma"/>
          <w:color w:val="000000"/>
          <w:sz w:val="18"/>
          <w:szCs w:val="18"/>
          <w:lang w:val="pt-BR"/>
        </w:rPr>
        <w:t>O Arquivamento do Exchange Online para Exchange Server é um serviço online sucessor do Exchange Hosted Archive.</w:t>
      </w:r>
    </w:p>
    <w:p w14:paraId="430F7D36" w14:textId="77777777" w:rsidR="00D70D2C" w:rsidRPr="00093C9B" w:rsidRDefault="00D70D2C" w:rsidP="00E62BC4">
      <w:pPr>
        <w:pStyle w:val="ListParagraph"/>
        <w:rPr>
          <w:lang w:val="pt-BR"/>
        </w:rPr>
      </w:pPr>
    </w:p>
    <w:p w14:paraId="444369E4" w14:textId="77777777" w:rsidR="00D70D2C" w:rsidRPr="00093C9B" w:rsidRDefault="00D70D2C" w:rsidP="00E62BC4">
      <w:pPr>
        <w:ind w:left="720"/>
        <w:rPr>
          <w:lang w:val="pt-BR"/>
        </w:rPr>
      </w:pPr>
      <w:r w:rsidRPr="00093C9B">
        <w:rPr>
          <w:rFonts w:cs="Tahoma"/>
          <w:color w:val="000000"/>
          <w:szCs w:val="18"/>
          <w:lang w:val="pt-BR"/>
        </w:rPr>
        <w:t>Se você renovar a partir do Exchange Hosted Archive no Arquivamento do Exchange Online para Exchange Server e ainda não tiver migrado para o Exchange Online</w:t>
      </w:r>
      <w:r w:rsidRPr="00093C9B">
        <w:rPr>
          <w:color w:val="000000"/>
          <w:lang w:val="pt-BR"/>
        </w:rPr>
        <w:t xml:space="preserv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69423188" w14:textId="77777777" w:rsidR="00B23BE6" w:rsidRPr="00093C9B" w:rsidRDefault="00B23BE6" w:rsidP="00E62BC4">
      <w:pPr>
        <w:ind w:left="720"/>
        <w:rPr>
          <w:lang w:val="pt-BR"/>
        </w:rPr>
      </w:pPr>
    </w:p>
    <w:p w14:paraId="2B732937" w14:textId="77777777" w:rsidR="00B23BE6" w:rsidRPr="00093C9B" w:rsidRDefault="00B23BE6" w:rsidP="0084072C">
      <w:pPr>
        <w:spacing w:after="60"/>
        <w:ind w:left="720"/>
        <w:rPr>
          <w:lang w:val="pt-BR"/>
        </w:rPr>
      </w:pPr>
      <w:r w:rsidRPr="00093C9B">
        <w:rPr>
          <w:rFonts w:eastAsia="Calibri" w:cs="Tahoma"/>
          <w:b/>
          <w:color w:val="000000"/>
          <w:szCs w:val="18"/>
          <w:lang w:val="pt-BR"/>
        </w:rPr>
        <w:t>Nuvem da Comunidade do Governo (apenas para os Estados Unidos)</w:t>
      </w:r>
    </w:p>
    <w:p w14:paraId="7C00F1A7" w14:textId="77777777" w:rsidR="00B23BE6" w:rsidRPr="00093C9B" w:rsidRDefault="00B23BE6" w:rsidP="00E62BC4">
      <w:pPr>
        <w:ind w:left="720"/>
        <w:rPr>
          <w:lang w:val="pt-BR"/>
        </w:rPr>
      </w:pPr>
      <w:r w:rsidRPr="00093C9B">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4B43893B" w14:textId="77777777" w:rsidR="00B23BE6" w:rsidRPr="00093C9B" w:rsidRDefault="00B23BE6" w:rsidP="00E62BC4">
      <w:pPr>
        <w:ind w:left="720"/>
        <w:rPr>
          <w:lang w:val="pt-BR"/>
        </w:rPr>
      </w:pPr>
    </w:p>
    <w:p w14:paraId="78F4761F" w14:textId="77777777" w:rsidR="00B23BE6" w:rsidRPr="00093C9B" w:rsidRDefault="00B23BE6" w:rsidP="00E62BC4">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de nuvem da comunidade do governo não estão qualificados para Transições e Reserva de Licença neste momento.</w:t>
      </w:r>
    </w:p>
    <w:p w14:paraId="55646D5C" w14:textId="77777777" w:rsidR="007B35CE" w:rsidRPr="00891182" w:rsidRDefault="007B35CE" w:rsidP="003C3A72">
      <w:pPr>
        <w:rPr>
          <w:sz w:val="14"/>
          <w:szCs w:val="14"/>
          <w:lang w:val="pt-BR"/>
        </w:rPr>
      </w:pPr>
    </w:p>
    <w:p w14:paraId="08C4440F" w14:textId="77777777" w:rsidR="005D484B" w:rsidRPr="00093C9B" w:rsidRDefault="00D629A3" w:rsidP="001760D6">
      <w:pPr>
        <w:pStyle w:val="Heading2"/>
        <w:keepNext/>
        <w:ind w:left="270" w:hanging="270"/>
        <w:rPr>
          <w:lang w:val="pt-BR"/>
        </w:rPr>
      </w:pPr>
      <w:bookmarkStart w:id="1242" w:name="_47__Exchange"/>
      <w:bookmarkStart w:id="1243" w:name="_50__Exchange"/>
      <w:bookmarkStart w:id="1244" w:name="_49_Arquivamento_Online"/>
      <w:bookmarkStart w:id="1245" w:name="_Toc377174958"/>
      <w:bookmarkEnd w:id="1242"/>
      <w:bookmarkEnd w:id="1243"/>
      <w:bookmarkEnd w:id="1244"/>
      <w:r w:rsidRPr="00093C9B">
        <w:rPr>
          <w:rFonts w:ascii="Tahoma" w:hAnsi="Tahoma" w:cs="Tahoma"/>
          <w:color w:val="F26200"/>
          <w:sz w:val="20"/>
          <w:vertAlign w:val="superscript"/>
          <w:lang w:val="pt-BR"/>
        </w:rPr>
        <w:lastRenderedPageBreak/>
        <w:t>49</w:t>
      </w:r>
      <w:r w:rsidRPr="00093C9B">
        <w:rPr>
          <w:rFonts w:ascii="Tahoma" w:hAnsi="Tahoma" w:cs="Tahoma"/>
          <w:color w:val="F26200"/>
          <w:lang w:val="pt-BR"/>
        </w:rPr>
        <w:t xml:space="preserve"> </w:t>
      </w:r>
      <w:r w:rsidRPr="00093C9B">
        <w:rPr>
          <w:rFonts w:ascii="Tahoma" w:hAnsi="Tahoma" w:cs="Tahoma"/>
          <w:color w:val="F26200"/>
          <w:sz w:val="22"/>
          <w:lang w:val="pt-BR"/>
        </w:rPr>
        <w:t>Arquivamento Online do Exchange para Exchange Server A (SL de Usuário)</w:t>
      </w:r>
      <w:bookmarkEnd w:id="1245"/>
    </w:p>
    <w:p w14:paraId="6C739A8F" w14:textId="77777777" w:rsidR="005D484B" w:rsidRPr="00093C9B" w:rsidRDefault="005D484B" w:rsidP="001760D6">
      <w:pPr>
        <w:keepNext/>
        <w:ind w:left="900"/>
        <w:rPr>
          <w:lang w:val="pt-BR"/>
        </w:rPr>
      </w:pPr>
    </w:p>
    <w:p w14:paraId="29FD591C" w14:textId="77777777" w:rsidR="005D484B" w:rsidRPr="00093C9B" w:rsidRDefault="005D484B" w:rsidP="005D484B">
      <w:pPr>
        <w:ind w:left="720"/>
        <w:rPr>
          <w:lang w:val="pt-BR"/>
        </w:rPr>
      </w:pPr>
      <w:r w:rsidRPr="00093C9B">
        <w:rPr>
          <w:rFonts w:cs="Tahoma"/>
          <w:szCs w:val="18"/>
          <w:lang w:val="pt-BR"/>
        </w:rPr>
        <w:t>Instituições Acadêmicas sob o Enrollment for Education Solutions e Contrato Open Value Subscription para 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14:paraId="77505611" w14:textId="77777777" w:rsidR="00B23BE6" w:rsidRPr="00093C9B" w:rsidRDefault="00B23BE6" w:rsidP="00D70D2C">
      <w:pPr>
        <w:ind w:left="540"/>
        <w:rPr>
          <w:lang w:val="pt-BR"/>
        </w:rPr>
      </w:pPr>
    </w:p>
    <w:p w14:paraId="6002D4A4" w14:textId="77777777" w:rsidR="00EC1F23" w:rsidRPr="00093C9B" w:rsidRDefault="00EC1F23" w:rsidP="0084072C">
      <w:pPr>
        <w:pStyle w:val="Heading2"/>
        <w:ind w:left="0"/>
        <w:rPr>
          <w:lang w:val="pt-BR"/>
        </w:rPr>
      </w:pPr>
    </w:p>
    <w:p w14:paraId="67A48B31" w14:textId="77777777" w:rsidR="00EC1F23" w:rsidRPr="00093C9B" w:rsidRDefault="00A560B6" w:rsidP="00465757">
      <w:pPr>
        <w:pStyle w:val="Heading2"/>
        <w:ind w:left="270" w:hanging="270"/>
        <w:rPr>
          <w:lang w:val="pt-BR"/>
        </w:rPr>
      </w:pPr>
      <w:bookmarkStart w:id="1246" w:name="_45_Exchange_Hosted"/>
      <w:bookmarkStart w:id="1247" w:name="_51_Exchange_Hosted"/>
      <w:bookmarkStart w:id="1248" w:name="_50_Exchange_Hosted"/>
      <w:bookmarkStart w:id="1249" w:name="_Toc336338306"/>
      <w:bookmarkStart w:id="1250" w:name="_Toc377174959"/>
      <w:bookmarkStart w:id="1251" w:name="Srv_44ExchHostArchiveandStorage"/>
      <w:bookmarkEnd w:id="1246"/>
      <w:bookmarkEnd w:id="1247"/>
      <w:bookmarkEnd w:id="1248"/>
      <w:r w:rsidRPr="00093C9B">
        <w:rPr>
          <w:rFonts w:ascii="Tahoma" w:hAnsi="Tahoma" w:cs="Tahoma"/>
          <w:color w:val="F26200"/>
          <w:sz w:val="20"/>
          <w:vertAlign w:val="superscript"/>
          <w:lang w:val="pt-BR"/>
        </w:rPr>
        <w:t>50</w:t>
      </w:r>
      <w:r w:rsidRPr="00093C9B">
        <w:rPr>
          <w:rFonts w:ascii="Tahoma" w:hAnsi="Tahoma" w:cs="Tahoma"/>
          <w:color w:val="F26200"/>
          <w:lang w:val="pt-BR"/>
        </w:rPr>
        <w:t xml:space="preserve"> </w:t>
      </w:r>
      <w:r w:rsidRPr="00093C9B">
        <w:rPr>
          <w:rFonts w:ascii="Tahoma" w:hAnsi="Tahoma" w:cs="Tahoma"/>
          <w:color w:val="F26200"/>
          <w:sz w:val="22"/>
          <w:lang w:val="pt-BR"/>
        </w:rPr>
        <w:t>Exchange Hosted Archive (SL de Usuário), Exchange Hosted Archive Extra Storage (SL Complementar)</w:t>
      </w:r>
      <w:bookmarkEnd w:id="1249"/>
      <w:bookmarkEnd w:id="1250"/>
      <w:r w:rsidRPr="00093C9B">
        <w:rPr>
          <w:rFonts w:ascii="Tahoma" w:hAnsi="Tahoma" w:cs="Tahoma"/>
          <w:color w:val="F26200"/>
          <w:sz w:val="22"/>
          <w:lang w:val="pt-BR"/>
        </w:rPr>
        <w:t xml:space="preserve"> </w:t>
      </w:r>
      <w:bookmarkEnd w:id="1251"/>
    </w:p>
    <w:p w14:paraId="2E7CBB0E" w14:textId="77777777" w:rsidR="00EC1F23" w:rsidRPr="00093C9B" w:rsidRDefault="00EC1F23" w:rsidP="00EC1F23">
      <w:pPr>
        <w:ind w:left="900"/>
        <w:rPr>
          <w:lang w:val="pt-BR"/>
        </w:rPr>
      </w:pPr>
    </w:p>
    <w:p w14:paraId="0220E347" w14:textId="77777777" w:rsidR="00EC1F23" w:rsidRPr="00093C9B" w:rsidRDefault="00EC1F23" w:rsidP="0084072C">
      <w:pPr>
        <w:spacing w:after="60"/>
        <w:ind w:left="720"/>
        <w:rPr>
          <w:lang w:val="pt-BR"/>
        </w:rPr>
      </w:pPr>
      <w:r w:rsidRPr="00093C9B">
        <w:rPr>
          <w:rFonts w:eastAsia="Calibri" w:cs="Tahoma"/>
          <w:b/>
          <w:bCs/>
          <w:iCs/>
          <w:color w:val="000000"/>
          <w:lang w:val="pt-BR"/>
        </w:rPr>
        <w:t>Outorga de Licença de 1º de maio de 2011 para Clientes do Exchange Hosted Archive</w:t>
      </w:r>
      <w:r w:rsidRPr="00093C9B">
        <w:rPr>
          <w:rFonts w:eastAsia="Calibri" w:cs="Tahoma"/>
          <w:b/>
          <w:iCs/>
          <w:color w:val="000000"/>
          <w:lang w:val="pt-BR"/>
        </w:rPr>
        <w:t xml:space="preserve"> </w:t>
      </w:r>
    </w:p>
    <w:p w14:paraId="42BBD071" w14:textId="77777777" w:rsidR="00EC1F23" w:rsidRPr="00093C9B" w:rsidRDefault="00EC1F23" w:rsidP="00E25AC7">
      <w:pPr>
        <w:ind w:left="720"/>
        <w:rPr>
          <w:lang w:val="pt-BR"/>
        </w:rPr>
      </w:pPr>
      <w:r w:rsidRPr="00093C9B">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 1º de maio de 2011 (“licenças qualificadas”).</w:t>
      </w:r>
      <w:r w:rsidR="00975F2D" w:rsidRPr="00093C9B">
        <w:rPr>
          <w:rFonts w:eastAsia="Calibri" w:cs="Tahoma"/>
          <w:iCs/>
          <w:color w:val="000000"/>
          <w:lang w:val="pt-BR"/>
        </w:rPr>
        <w:t xml:space="preserve"> </w:t>
      </w:r>
      <w:r w:rsidRPr="00093C9B">
        <w:rPr>
          <w:rFonts w:eastAsia="Calibri" w:cs="Tahoma"/>
          <w:iCs/>
          <w:color w:val="000000"/>
          <w:lang w:val="pt-BR"/>
        </w:rPr>
        <w:t>Desde que a licenças qualificadas do cliente continuem ativas, suas licenças complementares permanecerão válidas até o final do prazo da assinatura que coincide com a</w:t>
      </w:r>
      <w:r w:rsidR="00E25AC7" w:rsidRPr="00093C9B">
        <w:rPr>
          <w:rFonts w:eastAsia="Calibri" w:cs="Tahoma"/>
          <w:iCs/>
          <w:color w:val="000000"/>
          <w:lang w:val="pt-BR"/>
        </w:rPr>
        <w:t> </w:t>
      </w:r>
      <w:r w:rsidRPr="00093C9B">
        <w:rPr>
          <w:rFonts w:eastAsia="Calibri" w:cs="Tahoma"/>
          <w:iCs/>
          <w:color w:val="000000"/>
          <w:lang w:val="pt-BR"/>
        </w:rPr>
        <w:t>migração dos clientes de EHA para um Serviço Online sucessor, conforme especificado na tabela de migração a seguir.</w:t>
      </w:r>
      <w:r w:rsidR="00975F2D" w:rsidRPr="00093C9B">
        <w:rPr>
          <w:rFonts w:eastAsia="Calibri" w:cs="Tahoma"/>
          <w:iCs/>
          <w:color w:val="000000"/>
          <w:lang w:val="pt-BR"/>
        </w:rPr>
        <w:t xml:space="preserve"> </w:t>
      </w:r>
      <w:r w:rsidRPr="00093C9B">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14:paraId="3A385AFE" w14:textId="77777777" w:rsidR="00BA1490" w:rsidRPr="00093C9B" w:rsidRDefault="00BA1490" w:rsidP="0084072C">
      <w:pPr>
        <w:rPr>
          <w:lang w:val="pt-BR"/>
        </w:rPr>
      </w:pPr>
    </w:p>
    <w:p w14:paraId="1F0787E2" w14:textId="77777777" w:rsidR="00EA6918" w:rsidRPr="00093C9B" w:rsidRDefault="00EC1F23" w:rsidP="0084072C">
      <w:pPr>
        <w:spacing w:after="60"/>
        <w:ind w:left="720"/>
        <w:rPr>
          <w:lang w:val="pt-BR"/>
        </w:rPr>
      </w:pPr>
      <w:r w:rsidRPr="00093C9B">
        <w:rPr>
          <w:rFonts w:eastAsia="Calibri" w:cs="Tahoma"/>
          <w:b/>
          <w:bCs/>
          <w:iCs/>
          <w:color w:val="000000"/>
          <w:lang w:val="pt-BR"/>
        </w:rPr>
        <w:t>Outorga de Licença de Migração para Clientes do Exchange Hosted Archive</w:t>
      </w:r>
    </w:p>
    <w:p w14:paraId="7EF4B91F" w14:textId="77777777" w:rsidR="00EC1F23" w:rsidRPr="00093C9B" w:rsidRDefault="00EC1F23" w:rsidP="00E62BC4">
      <w:pPr>
        <w:ind w:left="720"/>
        <w:rPr>
          <w:lang w:val="pt-BR"/>
        </w:rPr>
      </w:pPr>
      <w:r w:rsidRPr="00093C9B">
        <w:rPr>
          <w:rFonts w:eastAsia="Calibri" w:cs="Tahoma"/>
          <w:iCs/>
          <w:color w:val="000000"/>
          <w:lang w:val="pt-BR"/>
        </w:rPr>
        <w:t>Os clientes EHA que migram para os Serviços Online sucessores receberão um número total de licenças de reposição para os Serviços Online sucessores igual ao número total de licenças EHA qualificadas e complementares, como pode ser visto na tabela a seguir.</w:t>
      </w:r>
      <w:r w:rsidR="00975F2D" w:rsidRPr="00093C9B">
        <w:rPr>
          <w:rFonts w:eastAsia="Calibri" w:cs="Tahoma"/>
          <w:iCs/>
          <w:color w:val="000000"/>
          <w:lang w:val="pt-BR"/>
        </w:rPr>
        <w:t xml:space="preserve"> </w:t>
      </w:r>
      <w:r w:rsidRPr="00093C9B">
        <w:rPr>
          <w:rFonts w:eastAsia="Calibri" w:cs="Tahoma"/>
          <w:iCs/>
          <w:color w:val="000000"/>
          <w:lang w:val="pt-BR"/>
        </w:rPr>
        <w:t xml:space="preserve">Essas licenças de reposição expirarão no final do período de assinatura, coincidindo com a migração do cliente de EHA para os Serviços Online sucessores. </w:t>
      </w:r>
    </w:p>
    <w:p w14:paraId="0D6EDA2B" w14:textId="77777777" w:rsidR="00EC1F23" w:rsidRPr="00093C9B" w:rsidRDefault="00EC1F23" w:rsidP="00E62BC4">
      <w:pPr>
        <w:ind w:left="720"/>
        <w:rPr>
          <w:lang w:val="pt-BR"/>
        </w:rPr>
      </w:pPr>
    </w:p>
    <w:p w14:paraId="70B4597E" w14:textId="77777777" w:rsidR="002512D3" w:rsidRPr="00093C9B" w:rsidRDefault="00EC1F23" w:rsidP="003165D6">
      <w:pPr>
        <w:ind w:left="720"/>
        <w:rPr>
          <w:lang w:val="pt-BR"/>
        </w:rPr>
      </w:pPr>
      <w:r w:rsidRPr="00093C9B">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975F2D" w:rsidRPr="00093C9B">
        <w:rPr>
          <w:rFonts w:eastAsia="Calibri" w:cs="Tahoma"/>
          <w:iCs/>
          <w:color w:val="000000"/>
          <w:lang w:val="pt-BR"/>
        </w:rPr>
        <w:t xml:space="preserve"> </w:t>
      </w:r>
      <w:r w:rsidRPr="00093C9B">
        <w:rPr>
          <w:rFonts w:eastAsia="Calibri" w:cs="Tahoma"/>
          <w:iCs/>
          <w:color w:val="000000"/>
          <w:lang w:val="pt-BR"/>
        </w:rPr>
        <w:t xml:space="preserve">Se a SL de Usuário correspondente for reatribuída a um novo usuário, então o Exchange Online Plano 2 também deverá ser realocada para o mesmo novo usuário. </w:t>
      </w:r>
    </w:p>
    <w:p w14:paraId="51DA279D" w14:textId="77777777" w:rsidR="00EC1F23" w:rsidRPr="00093C9B" w:rsidRDefault="00EC1F23" w:rsidP="00EC1F23">
      <w:pPr>
        <w:rPr>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CA73C9" w14:paraId="4CE93D51" w14:textId="77777777" w:rsidTr="00C066F9">
        <w:trPr>
          <w:jc w:val="center"/>
        </w:trPr>
        <w:tc>
          <w:tcPr>
            <w:tcW w:w="7740" w:type="dxa"/>
            <w:gridSpan w:val="2"/>
            <w:shd w:val="clear" w:color="auto" w:fill="FABF8F"/>
          </w:tcPr>
          <w:p w14:paraId="392EA128" w14:textId="77777777" w:rsidR="00EC1F23" w:rsidRPr="00093C9B" w:rsidRDefault="00EC1F23" w:rsidP="00022FBE">
            <w:pPr>
              <w:jc w:val="center"/>
              <w:rPr>
                <w:rFonts w:eastAsia="Calibri" w:cs="Tahoma"/>
                <w:b/>
                <w:iCs/>
                <w:color w:val="000000"/>
                <w:lang w:val="pt-BR"/>
              </w:rPr>
            </w:pPr>
            <w:r w:rsidRPr="00093C9B">
              <w:rPr>
                <w:rFonts w:eastAsia="Calibri" w:cs="Tahoma"/>
                <w:b/>
                <w:iCs/>
                <w:color w:val="000000"/>
                <w:lang w:val="pt-BR"/>
              </w:rPr>
              <w:t>Outorga da Licença de Migração</w:t>
            </w:r>
          </w:p>
        </w:tc>
      </w:tr>
      <w:tr w:rsidR="00EC1F23" w:rsidRPr="00975F2D" w14:paraId="500A8D5E" w14:textId="77777777" w:rsidTr="00C066F9">
        <w:trPr>
          <w:jc w:val="center"/>
        </w:trPr>
        <w:tc>
          <w:tcPr>
            <w:tcW w:w="3960" w:type="dxa"/>
            <w:shd w:val="clear" w:color="auto" w:fill="auto"/>
          </w:tcPr>
          <w:p w14:paraId="2AE238B3" w14:textId="77777777" w:rsidR="00EC1F23" w:rsidRPr="00975F2D" w:rsidRDefault="00EC1F23" w:rsidP="00022FBE">
            <w:pPr>
              <w:jc w:val="center"/>
              <w:rPr>
                <w:rFonts w:eastAsia="Calibri" w:cs="Tahoma"/>
                <w:iCs/>
                <w:color w:val="000000"/>
              </w:rPr>
            </w:pPr>
            <w:r w:rsidRPr="00975F2D">
              <w:rPr>
                <w:rFonts w:eastAsia="Calibri" w:cs="Tahoma"/>
                <w:iCs/>
                <w:color w:val="000000"/>
              </w:rPr>
              <w:t>Posição da licença qualificada</w:t>
            </w:r>
          </w:p>
        </w:tc>
        <w:tc>
          <w:tcPr>
            <w:tcW w:w="3780" w:type="dxa"/>
            <w:shd w:val="clear" w:color="auto" w:fill="auto"/>
          </w:tcPr>
          <w:p w14:paraId="43A5F090" w14:textId="77777777" w:rsidR="00EC1F23" w:rsidRPr="00975F2D" w:rsidRDefault="00EC1F23" w:rsidP="00022FBE">
            <w:pPr>
              <w:jc w:val="center"/>
              <w:rPr>
                <w:rFonts w:eastAsia="Calibri" w:cs="Tahoma"/>
                <w:iCs/>
                <w:color w:val="000000"/>
              </w:rPr>
            </w:pPr>
            <w:r w:rsidRPr="00975F2D">
              <w:rPr>
                <w:rFonts w:eastAsia="Calibri" w:cs="Tahoma"/>
                <w:iCs/>
                <w:color w:val="000000"/>
              </w:rPr>
              <w:t>Outorga de Licença</w:t>
            </w:r>
          </w:p>
        </w:tc>
      </w:tr>
      <w:tr w:rsidR="00EC1F23" w:rsidRPr="00CA73C9" w14:paraId="4F5C7824" w14:textId="77777777" w:rsidTr="00C066F9">
        <w:trPr>
          <w:jc w:val="center"/>
        </w:trPr>
        <w:tc>
          <w:tcPr>
            <w:tcW w:w="3960" w:type="dxa"/>
            <w:shd w:val="clear" w:color="auto" w:fill="auto"/>
          </w:tcPr>
          <w:p w14:paraId="3FDE2CCF" w14:textId="77777777" w:rsidR="00EE53FF" w:rsidRPr="00093C9B" w:rsidRDefault="00EE53FF" w:rsidP="001051D1">
            <w:pPr>
              <w:spacing w:before="60" w:after="60"/>
              <w:ind w:left="158" w:right="346"/>
              <w:rPr>
                <w:lang w:val="pt-BR"/>
              </w:rPr>
            </w:pPr>
            <w:r w:rsidRPr="00093C9B">
              <w:rPr>
                <w:rFonts w:eastAsia="Calibri" w:cs="Tahoma"/>
                <w:iCs/>
                <w:color w:val="000000"/>
                <w:lang w:val="pt-BR"/>
              </w:rPr>
              <w:t>SL de Usuário EHA (usada junto com uma CAL do Exchange na instalação)</w:t>
            </w:r>
          </w:p>
          <w:p w14:paraId="4969DCFC" w14:textId="77777777" w:rsidR="00EC1F23" w:rsidRPr="00093C9B" w:rsidRDefault="00EC1F23" w:rsidP="001051D1">
            <w:pPr>
              <w:spacing w:before="60" w:after="60"/>
              <w:ind w:left="158" w:right="346"/>
              <w:rPr>
                <w:lang w:val="pt-BR"/>
              </w:rPr>
            </w:pPr>
            <w:r w:rsidRPr="00093C9B">
              <w:rPr>
                <w:rFonts w:eastAsia="Calibri" w:cs="Tahoma"/>
                <w:iCs/>
                <w:color w:val="000000"/>
                <w:lang w:val="pt-BR"/>
              </w:rPr>
              <w:t>A SL de Usuário do EHA (usada com SLs de Usuário para Exchange Online Standard, Exchange Online Plano</w:t>
            </w:r>
          </w:p>
          <w:p w14:paraId="7D4F9CF0" w14:textId="77777777" w:rsidR="00EC1F23" w:rsidRPr="00093C9B" w:rsidRDefault="00EC1F23" w:rsidP="001051D1">
            <w:pPr>
              <w:spacing w:before="60" w:after="60"/>
              <w:ind w:left="158" w:right="346"/>
              <w:rPr>
                <w:rFonts w:eastAsia="Calibri" w:cs="Tahoma"/>
                <w:iCs/>
                <w:color w:val="000000"/>
                <w:lang w:val="fr-FR"/>
              </w:rPr>
            </w:pPr>
            <w:r w:rsidRPr="00093C9B">
              <w:rPr>
                <w:rFonts w:eastAsia="Calibri" w:cs="Tahoma"/>
                <w:iCs/>
                <w:color w:val="000000"/>
                <w:lang w:val="fr-FR"/>
              </w:rPr>
              <w:t>2, BPOS Standard, Office 365 E1, BPOS Deskless, Exchange Online Deskless ou Quiosque do Exchange Online)</w:t>
            </w:r>
          </w:p>
        </w:tc>
        <w:tc>
          <w:tcPr>
            <w:tcW w:w="3780" w:type="dxa"/>
            <w:shd w:val="clear" w:color="auto" w:fill="auto"/>
          </w:tcPr>
          <w:p w14:paraId="7244AAE1" w14:textId="77777777" w:rsidR="00EC1F23" w:rsidRPr="00093C9B" w:rsidRDefault="00EC1F23" w:rsidP="00346F4B">
            <w:pPr>
              <w:numPr>
                <w:ilvl w:val="0"/>
                <w:numId w:val="46"/>
              </w:numPr>
              <w:spacing w:before="60" w:after="60"/>
              <w:ind w:right="342"/>
              <w:rPr>
                <w:rFonts w:eastAsia="Calibri" w:cs="Tahoma"/>
                <w:iCs/>
                <w:color w:val="000000"/>
                <w:lang w:val="pt-BR"/>
              </w:rPr>
            </w:pPr>
            <w:r w:rsidRPr="00093C9B">
              <w:rPr>
                <w:rFonts w:eastAsia="Calibri" w:cs="Tahoma"/>
                <w:iCs/>
                <w:color w:val="000000"/>
                <w:lang w:val="pt-BR"/>
              </w:rPr>
              <w:t>SL de Usuário do Exchange Online Plano 2</w:t>
            </w:r>
          </w:p>
        </w:tc>
      </w:tr>
    </w:tbl>
    <w:p w14:paraId="2979E767" w14:textId="77777777" w:rsidR="00D57009" w:rsidRPr="00093C9B" w:rsidRDefault="00D57009">
      <w:pPr>
        <w:rPr>
          <w:lang w:val="pt-BR"/>
        </w:rPr>
      </w:pPr>
    </w:p>
    <w:p w14:paraId="44AF2A97" w14:textId="77777777" w:rsidR="00DD39C7" w:rsidRPr="00093C9B" w:rsidRDefault="00DD39C7" w:rsidP="0084072C">
      <w:pPr>
        <w:spacing w:after="60"/>
        <w:ind w:left="720"/>
        <w:rPr>
          <w:lang w:val="pt-BR"/>
        </w:rPr>
      </w:pPr>
      <w:r w:rsidRPr="00093C9B">
        <w:rPr>
          <w:b/>
          <w:color w:val="000000"/>
          <w:lang w:val="pt-BR"/>
        </w:rPr>
        <w:t>Uso Contínuo do Exchange Hosted Archive (EHA) com Assinaturas Ativas para Business Productivity Online Subscription (BPOS) e Exchange Online Standard</w:t>
      </w:r>
    </w:p>
    <w:p w14:paraId="0F01CA56" w14:textId="77777777" w:rsidR="00DD39C7" w:rsidRPr="00093C9B" w:rsidRDefault="00DD39C7" w:rsidP="00DD39C7">
      <w:pPr>
        <w:ind w:left="720"/>
        <w:rPr>
          <w:lang w:val="pt-BR"/>
        </w:rPr>
      </w:pPr>
      <w:r w:rsidRPr="00093C9B">
        <w:rPr>
          <w:iCs/>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975F2D" w:rsidRPr="00093C9B">
        <w:rPr>
          <w:iCs/>
          <w:color w:val="000000"/>
          <w:lang w:val="pt-BR"/>
        </w:rPr>
        <w:t xml:space="preserve"> </w:t>
      </w:r>
      <w:r w:rsidRPr="00093C9B">
        <w:rPr>
          <w:iCs/>
          <w:color w:val="000000"/>
          <w:lang w:val="pt-BR"/>
        </w:rPr>
        <w:t xml:space="preserve">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w:t>
      </w:r>
      <w:r w:rsidRPr="00093C9B">
        <w:rPr>
          <w:iCs/>
          <w:color w:val="000000"/>
          <w:lang w:val="pt-BR"/>
        </w:rPr>
        <w:lastRenderedPageBreak/>
        <w:t>EHA temporárias podem ser designadas apenas a usuários e dispositivos para os quais ou cujas licenças de BPOS ou do Exchange Online Standard foram atribuídas.</w:t>
      </w:r>
      <w:r w:rsidR="00975F2D" w:rsidRPr="00093C9B">
        <w:rPr>
          <w:iCs/>
          <w:color w:val="000000"/>
          <w:lang w:val="pt-BR"/>
        </w:rPr>
        <w:t xml:space="preserve"> </w:t>
      </w:r>
      <w:r w:rsidRPr="00093C9B">
        <w:rPr>
          <w:iCs/>
          <w:color w:val="000000"/>
          <w:lang w:val="pt-BR"/>
        </w:rPr>
        <w:t>O EHA é licenciado no estado em que se encontra sem nenhum tipo de garantia.</w:t>
      </w:r>
      <w:r w:rsidR="00975F2D" w:rsidRPr="00093C9B">
        <w:rPr>
          <w:iCs/>
          <w:color w:val="000000"/>
          <w:lang w:val="pt-BR"/>
        </w:rPr>
        <w:t xml:space="preserve"> </w:t>
      </w:r>
    </w:p>
    <w:p w14:paraId="52BBF2CC" w14:textId="77777777" w:rsidR="00DD39C7" w:rsidRPr="00093C9B" w:rsidRDefault="00DD39C7" w:rsidP="00DD39C7">
      <w:pPr>
        <w:ind w:left="720"/>
        <w:rPr>
          <w:lang w:val="pt-BR"/>
        </w:rPr>
      </w:pPr>
    </w:p>
    <w:p w14:paraId="0F5E66BC" w14:textId="77777777" w:rsidR="00023FE7" w:rsidRPr="00093C9B" w:rsidRDefault="00023FE7" w:rsidP="00B52F10">
      <w:pPr>
        <w:pStyle w:val="Heading2"/>
        <w:rPr>
          <w:lang w:val="pt-BR"/>
        </w:rPr>
      </w:pPr>
    </w:p>
    <w:p w14:paraId="3397FFFB" w14:textId="77777777" w:rsidR="00827D38" w:rsidRPr="00093C9B" w:rsidRDefault="00A560B6" w:rsidP="00B52F10">
      <w:pPr>
        <w:pStyle w:val="Heading2"/>
        <w:ind w:left="0"/>
        <w:rPr>
          <w:lang w:val="da-DK"/>
        </w:rPr>
      </w:pPr>
      <w:bookmarkStart w:id="1252" w:name="_46_Exchange_Hosted"/>
      <w:bookmarkStart w:id="1253" w:name="_52_Exchange_Hosted"/>
      <w:bookmarkStart w:id="1254" w:name="_Toc336338307"/>
      <w:bookmarkStart w:id="1255" w:name="_Toc377174960"/>
      <w:bookmarkStart w:id="1256" w:name="Srv_39ExchangeOnDeskWork"/>
      <w:bookmarkEnd w:id="1252"/>
      <w:bookmarkEnd w:id="1253"/>
      <w:r w:rsidRPr="00093C9B">
        <w:rPr>
          <w:rFonts w:ascii="Tahoma" w:hAnsi="Tahoma" w:cs="Tahoma"/>
          <w:color w:val="E25B00"/>
          <w:sz w:val="22"/>
          <w:szCs w:val="22"/>
          <w:vertAlign w:val="superscript"/>
          <w:lang w:val="da-DK"/>
        </w:rPr>
        <w:t>51</w:t>
      </w:r>
      <w:r w:rsidRPr="00093C9B">
        <w:rPr>
          <w:rFonts w:ascii="Tahoma" w:hAnsi="Tahoma" w:cs="Tahoma"/>
          <w:sz w:val="22"/>
          <w:szCs w:val="22"/>
          <w:lang w:val="da-DK"/>
        </w:rPr>
        <w:t xml:space="preserve"> </w:t>
      </w:r>
      <w:r w:rsidRPr="00093C9B">
        <w:rPr>
          <w:rFonts w:ascii="Tahoma" w:hAnsi="Tahoma" w:cs="Tahoma"/>
          <w:color w:val="F66400"/>
          <w:sz w:val="22"/>
          <w:szCs w:val="22"/>
          <w:lang w:val="da-DK"/>
        </w:rPr>
        <w:t>Exchange Hosted Encryption (SL de Usuário)</w:t>
      </w:r>
      <w:bookmarkEnd w:id="1254"/>
      <w:bookmarkEnd w:id="1255"/>
    </w:p>
    <w:p w14:paraId="6944172C" w14:textId="77777777" w:rsidR="00827D38" w:rsidRPr="00093C9B" w:rsidRDefault="00827D38" w:rsidP="00827D38">
      <w:pPr>
        <w:ind w:left="900"/>
        <w:rPr>
          <w:lang w:val="da-DK"/>
        </w:rPr>
      </w:pPr>
    </w:p>
    <w:p w14:paraId="7439EEC3" w14:textId="77777777" w:rsidR="00827D38" w:rsidRPr="00093C9B" w:rsidRDefault="00827D38" w:rsidP="00E62BC4">
      <w:pPr>
        <w:ind w:left="720"/>
        <w:rPr>
          <w:lang w:val="pt-BR"/>
        </w:rPr>
      </w:pPr>
      <w:r w:rsidRPr="00093C9B">
        <w:rPr>
          <w:lang w:val="pt-BR"/>
        </w:rPr>
        <w:t>Os clientes deverão usar o mesmo registro de contrato Select, registro de contrato Enterprise ou contrato Open Value ativo para fazer pedidos subsequentes ao pedido inicial.</w:t>
      </w:r>
    </w:p>
    <w:p w14:paraId="6D89B1BD" w14:textId="77777777" w:rsidR="00827D38" w:rsidRPr="00093C9B" w:rsidRDefault="00827D38" w:rsidP="00E62BC4">
      <w:pPr>
        <w:ind w:left="720"/>
        <w:rPr>
          <w:lang w:val="pt-BR"/>
        </w:rPr>
      </w:pPr>
    </w:p>
    <w:p w14:paraId="56748616" w14:textId="77777777" w:rsidR="00023FE7" w:rsidRPr="00093C9B" w:rsidRDefault="00827D38" w:rsidP="00E62BC4">
      <w:pPr>
        <w:ind w:left="720"/>
        <w:rPr>
          <w:lang w:val="pt-BR"/>
        </w:rPr>
      </w:pPr>
      <w:r w:rsidRPr="00093C9B">
        <w:rPr>
          <w:lang w:val="pt-BR"/>
        </w:rPr>
        <w:t xml:space="preserve">Consulte a </w:t>
      </w:r>
      <w:hyperlink w:anchor="_Section_10_–" w:history="1">
        <w:r w:rsidRPr="00093C9B">
          <w:rPr>
            <w:rStyle w:val="Hyperlink"/>
            <w:lang w:val="pt-BR"/>
          </w:rPr>
          <w:t>Seção 10</w:t>
        </w:r>
      </w:hyperlink>
      <w:r w:rsidRPr="00093C9B">
        <w:rPr>
          <w:lang w:val="pt-BR"/>
        </w:rPr>
        <w:t xml:space="preserve"> para obter informações sobre os termos de pagamento e preços dos serviços online.</w:t>
      </w:r>
    </w:p>
    <w:p w14:paraId="4F48DF85" w14:textId="77777777" w:rsidR="00827D38" w:rsidRPr="00093C9B" w:rsidRDefault="00827D38" w:rsidP="00827D38">
      <w:pPr>
        <w:ind w:left="900"/>
        <w:rPr>
          <w:lang w:val="pt-BR"/>
        </w:rPr>
      </w:pPr>
    </w:p>
    <w:p w14:paraId="39B3CFE0" w14:textId="77777777" w:rsidR="00827D38" w:rsidRPr="00093C9B" w:rsidRDefault="00827D38" w:rsidP="00827D38">
      <w:pPr>
        <w:ind w:left="900"/>
        <w:rPr>
          <w:lang w:val="pt-BR"/>
        </w:rPr>
      </w:pPr>
    </w:p>
    <w:p w14:paraId="423AA70E" w14:textId="77777777" w:rsidR="00023FE7" w:rsidRPr="00093C9B" w:rsidRDefault="00A560B6">
      <w:pPr>
        <w:pStyle w:val="Heading3"/>
        <w:rPr>
          <w:lang w:val="pt-BR"/>
        </w:rPr>
      </w:pPr>
      <w:bookmarkStart w:id="1257" w:name="_50_Exchange_Online"/>
      <w:bookmarkStart w:id="1258" w:name="_53_Exchange_Online"/>
      <w:bookmarkStart w:id="1259" w:name="_52_Exchange_Online"/>
      <w:bookmarkStart w:id="1260" w:name="_Toc336338308"/>
      <w:bookmarkStart w:id="1261" w:name="_Toc377174961"/>
      <w:bookmarkStart w:id="1262" w:name="Srv_40ExchangeOnDeskWork"/>
      <w:bookmarkStart w:id="1263" w:name="Srv_45ExchangeOnDeskWork"/>
      <w:bookmarkEnd w:id="1257"/>
      <w:bookmarkEnd w:id="1258"/>
      <w:bookmarkEnd w:id="1259"/>
      <w:r w:rsidRPr="00093C9B">
        <w:rPr>
          <w:rFonts w:ascii="Tahoma" w:hAnsi="Tahoma"/>
          <w:caps/>
          <w:color w:val="F66400"/>
          <w:sz w:val="22"/>
          <w:vertAlign w:val="superscript"/>
          <w:lang w:val="pt-BR"/>
        </w:rPr>
        <w:t>52</w:t>
      </w:r>
      <w:r w:rsidRPr="00093C9B">
        <w:rPr>
          <w:rFonts w:ascii="Tahoma" w:hAnsi="Tahoma"/>
          <w:color w:val="F66400"/>
          <w:sz w:val="22"/>
          <w:lang w:val="pt-BR"/>
        </w:rPr>
        <w:t xml:space="preserve"> Exchange Online Kiosk (SL de Usuário)</w:t>
      </w:r>
      <w:bookmarkEnd w:id="1260"/>
      <w:bookmarkEnd w:id="1261"/>
    </w:p>
    <w:bookmarkEnd w:id="1256"/>
    <w:bookmarkEnd w:id="1262"/>
    <w:bookmarkEnd w:id="1263"/>
    <w:p w14:paraId="5F27A664" w14:textId="77777777" w:rsidR="00023FE7" w:rsidRPr="00093C9B" w:rsidRDefault="00023FE7">
      <w:pPr>
        <w:pStyle w:val="EndnoteText"/>
        <w:rPr>
          <w:lang w:val="pt-BR"/>
        </w:rPr>
      </w:pPr>
    </w:p>
    <w:p w14:paraId="0F273029" w14:textId="77777777" w:rsidR="00040ADC" w:rsidRPr="00093C9B" w:rsidRDefault="00040ADC" w:rsidP="00E62BC4">
      <w:pPr>
        <w:ind w:left="720"/>
        <w:rPr>
          <w:lang w:val="pt-BR"/>
        </w:rPr>
      </w:pPr>
      <w:r w:rsidRPr="00093C9B">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14:paraId="6D6F4299" w14:textId="77777777" w:rsidR="00040ADC" w:rsidRPr="00093C9B" w:rsidRDefault="00040ADC" w:rsidP="00E62BC4">
      <w:pPr>
        <w:ind w:left="720"/>
        <w:rPr>
          <w:lang w:val="pt-BR"/>
        </w:rPr>
      </w:pPr>
    </w:p>
    <w:p w14:paraId="605AE024" w14:textId="77777777" w:rsidR="00040ADC" w:rsidRPr="00093C9B" w:rsidRDefault="00040ADC" w:rsidP="00E62BC4">
      <w:pPr>
        <w:ind w:left="720"/>
        <w:rPr>
          <w:lang w:val="pt-BR"/>
        </w:rPr>
      </w:pPr>
      <w:r w:rsidRPr="00093C9B">
        <w:rPr>
          <w:rFonts w:cs="Tahoma"/>
          <w:color w:val="000000"/>
          <w:szCs w:val="18"/>
          <w:lang w:val="pt-BR"/>
        </w:rPr>
        <w:t>O Quiosque do Exchange Online era conhecido anteriormente como Exchange Online Deskless Worker.</w:t>
      </w:r>
    </w:p>
    <w:p w14:paraId="1955A8F6" w14:textId="77777777" w:rsidR="00352135" w:rsidRPr="00093C9B" w:rsidRDefault="00352135" w:rsidP="00E62BC4">
      <w:pPr>
        <w:ind w:left="720"/>
        <w:rPr>
          <w:lang w:val="pt-BR"/>
        </w:rPr>
      </w:pPr>
    </w:p>
    <w:p w14:paraId="063F9DB8" w14:textId="77777777" w:rsidR="00702931" w:rsidRPr="00093C9B" w:rsidRDefault="00702931" w:rsidP="00AF3B19">
      <w:pPr>
        <w:spacing w:after="60"/>
        <w:ind w:left="720"/>
        <w:rPr>
          <w:lang w:val="pt-BR"/>
        </w:rPr>
      </w:pPr>
      <w:r w:rsidRPr="00093C9B">
        <w:rPr>
          <w:rFonts w:eastAsia="Calibri" w:cs="Tahoma"/>
          <w:b/>
          <w:color w:val="000000"/>
          <w:szCs w:val="18"/>
          <w:lang w:val="pt-BR"/>
        </w:rPr>
        <w:t>Nuvem da Comunidade do Governo (apenas para os Estados Unidos)</w:t>
      </w:r>
    </w:p>
    <w:p w14:paraId="51923FBC" w14:textId="77777777" w:rsidR="00702931" w:rsidRPr="00093C9B" w:rsidRDefault="00702931" w:rsidP="00E62BC4">
      <w:pPr>
        <w:ind w:left="720"/>
        <w:rPr>
          <w:lang w:val="pt-BR"/>
        </w:rPr>
      </w:pPr>
      <w:r w:rsidRPr="00093C9B">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72A3E95C" w14:textId="77777777" w:rsidR="00702931" w:rsidRPr="00093C9B" w:rsidRDefault="00702931" w:rsidP="00E62BC4">
      <w:pPr>
        <w:ind w:left="720"/>
        <w:rPr>
          <w:lang w:val="pt-BR"/>
        </w:rPr>
      </w:pPr>
    </w:p>
    <w:p w14:paraId="153C5500" w14:textId="77777777" w:rsidR="00702931" w:rsidRPr="00093C9B" w:rsidRDefault="00702931" w:rsidP="00E62BC4">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r w:rsidR="00975F2D" w:rsidRPr="00093C9B">
        <w:rPr>
          <w:rFonts w:eastAsia="Calibri" w:cs="Tahoma"/>
          <w:color w:val="000000"/>
          <w:szCs w:val="18"/>
          <w:lang w:val="pt-BR"/>
        </w:rPr>
        <w:t xml:space="preserve"> </w:t>
      </w:r>
    </w:p>
    <w:p w14:paraId="4695AE1A" w14:textId="77777777" w:rsidR="00023FE7" w:rsidRPr="00093C9B" w:rsidRDefault="00023FE7" w:rsidP="00E62BC4">
      <w:pPr>
        <w:pStyle w:val="Heading2"/>
        <w:rPr>
          <w:lang w:val="pt-BR"/>
        </w:rPr>
      </w:pPr>
      <w:bookmarkStart w:id="1264" w:name="Srv_41ExchangeSvr07EntCAL"/>
    </w:p>
    <w:p w14:paraId="7744F1C2" w14:textId="77777777" w:rsidR="00C066F9" w:rsidRPr="00093C9B" w:rsidRDefault="00C066F9" w:rsidP="00C066F9">
      <w:pPr>
        <w:ind w:left="720"/>
        <w:rPr>
          <w:lang w:val="pt-BR"/>
        </w:rPr>
      </w:pPr>
    </w:p>
    <w:p w14:paraId="2AFBA945" w14:textId="77777777" w:rsidR="00371299" w:rsidRPr="00093C9B" w:rsidRDefault="00A560B6" w:rsidP="00B17EFB">
      <w:pPr>
        <w:pStyle w:val="Heading3"/>
        <w:rPr>
          <w:lang w:val="pt-BR"/>
        </w:rPr>
      </w:pPr>
      <w:bookmarkStart w:id="1265" w:name="_48_Exchange_Online"/>
      <w:bookmarkStart w:id="1266" w:name="_54_Exchange_Online"/>
      <w:bookmarkStart w:id="1267" w:name="_55Exchange_Online_Plan"/>
      <w:bookmarkStart w:id="1268" w:name="_Toc336338309"/>
      <w:bookmarkStart w:id="1269" w:name="_Toc377174962"/>
      <w:bookmarkStart w:id="1270" w:name="Srv_46ExhangeOnlinePlan1"/>
      <w:bookmarkStart w:id="1271" w:name="Srv_42ExchangeSvr2010EntCAL"/>
      <w:bookmarkStart w:id="1272" w:name="Srv_47ExchangeSvr2010EntCAL"/>
      <w:bookmarkEnd w:id="1265"/>
      <w:bookmarkEnd w:id="1266"/>
      <w:bookmarkEnd w:id="1267"/>
      <w:r w:rsidRPr="00093C9B">
        <w:rPr>
          <w:rFonts w:ascii="Tahoma" w:hAnsi="Tahoma" w:cs="Tahoma"/>
          <w:caps/>
          <w:color w:val="F66400"/>
          <w:sz w:val="22"/>
          <w:szCs w:val="22"/>
          <w:vertAlign w:val="superscript"/>
          <w:lang w:val="pt-BR"/>
        </w:rPr>
        <w:t>53</w:t>
      </w:r>
      <w:r w:rsidRPr="002B6651">
        <w:rPr>
          <w:rFonts w:ascii="Tahoma" w:hAnsi="Tahoma" w:cs="Tahoma"/>
          <w:caps/>
          <w:color w:val="F66400"/>
          <w:sz w:val="22"/>
          <w:szCs w:val="22"/>
          <w:lang w:val="pt-BR"/>
        </w:rPr>
        <w:t xml:space="preserve"> </w:t>
      </w:r>
      <w:r w:rsidRPr="00093C9B">
        <w:rPr>
          <w:rFonts w:ascii="Tahoma" w:hAnsi="Tahoma" w:cs="Tahoma"/>
          <w:color w:val="F66400"/>
          <w:sz w:val="22"/>
          <w:szCs w:val="22"/>
          <w:lang w:val="pt-BR"/>
        </w:rPr>
        <w:t>Exchange Online Plano 1</w:t>
      </w:r>
      <w:bookmarkEnd w:id="1268"/>
      <w:bookmarkEnd w:id="1269"/>
    </w:p>
    <w:bookmarkEnd w:id="1270"/>
    <w:p w14:paraId="13999768" w14:textId="77777777" w:rsidR="00371299" w:rsidRPr="00093C9B" w:rsidRDefault="00371299" w:rsidP="00371299">
      <w:pPr>
        <w:outlineLvl w:val="2"/>
        <w:rPr>
          <w:lang w:val="pt-BR"/>
        </w:rPr>
      </w:pPr>
    </w:p>
    <w:p w14:paraId="0652345F" w14:textId="77777777" w:rsidR="00371299" w:rsidRPr="00093C9B" w:rsidRDefault="00371299" w:rsidP="00371299">
      <w:pPr>
        <w:ind w:left="720"/>
        <w:contextualSpacing/>
        <w:rPr>
          <w:lang w:val="pt-BR"/>
        </w:rPr>
      </w:pPr>
      <w:r w:rsidRPr="00093C9B">
        <w:rPr>
          <w:rFonts w:cs="Tahoma"/>
          <w:szCs w:val="20"/>
          <w:lang w:val="pt-BR"/>
        </w:rPr>
        <w:t>O Exchange Online Plano 1 era conhecido anteriormente como Exchange Online Standard.</w:t>
      </w:r>
    </w:p>
    <w:p w14:paraId="1AAFCDD9" w14:textId="77777777" w:rsidR="00A61080" w:rsidRPr="00093C9B" w:rsidRDefault="00A61080" w:rsidP="00C066F9">
      <w:pPr>
        <w:ind w:left="720"/>
        <w:contextualSpacing/>
        <w:rPr>
          <w:lang w:val="pt-BR"/>
        </w:rPr>
      </w:pPr>
    </w:p>
    <w:p w14:paraId="6578AD2F" w14:textId="77777777" w:rsidR="00A61080" w:rsidRPr="00093C9B" w:rsidRDefault="00A61080" w:rsidP="00A61080">
      <w:pPr>
        <w:ind w:left="720"/>
        <w:rPr>
          <w:lang w:val="pt-BR"/>
        </w:rPr>
      </w:pPr>
      <w:r w:rsidRPr="00093C9B">
        <w:rPr>
          <w:rFonts w:ascii="Arial" w:eastAsia="Calibri" w:hAnsi="Arial" w:cs="Arial"/>
          <w:color w:val="000000"/>
          <w:szCs w:val="18"/>
          <w:lang w:val="pt-BR"/>
        </w:rPr>
        <w:t>Não obstante quaisquer disposições em contrário nos Direitos de Uso de Produto, uma SL de Usuário do Exchange Online Plano 1 comprada sob um Contrato para Campus e School não permite acesso ao Exchange Server.</w:t>
      </w:r>
    </w:p>
    <w:p w14:paraId="6198DC7B" w14:textId="77777777" w:rsidR="00B23BE6" w:rsidRPr="00093C9B" w:rsidRDefault="00B23BE6" w:rsidP="00A61080">
      <w:pPr>
        <w:ind w:left="720"/>
        <w:rPr>
          <w:lang w:val="pt-BR"/>
        </w:rPr>
      </w:pPr>
    </w:p>
    <w:p w14:paraId="404F56EA" w14:textId="77777777" w:rsidR="00702931" w:rsidRPr="00093C9B" w:rsidRDefault="00702931" w:rsidP="0067725A">
      <w:pPr>
        <w:spacing w:after="60"/>
        <w:ind w:left="720"/>
        <w:rPr>
          <w:lang w:val="pt-BR"/>
        </w:rPr>
      </w:pPr>
      <w:r w:rsidRPr="00093C9B">
        <w:rPr>
          <w:rFonts w:eastAsia="Calibri" w:cs="Tahoma"/>
          <w:b/>
          <w:color w:val="000000"/>
          <w:szCs w:val="18"/>
          <w:lang w:val="pt-BR"/>
        </w:rPr>
        <w:t>Nuvem da Comunidade do Governo (Apenas para os Estados Unidos)</w:t>
      </w:r>
    </w:p>
    <w:p w14:paraId="3EC62EFE" w14:textId="77777777" w:rsidR="00702931" w:rsidRPr="00093C9B" w:rsidRDefault="00702931" w:rsidP="00702931">
      <w:pPr>
        <w:ind w:left="720"/>
        <w:rPr>
          <w:lang w:val="pt-BR"/>
        </w:rPr>
      </w:pPr>
      <w:r w:rsidRPr="00093C9B">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540593E6" w14:textId="77777777" w:rsidR="00702931" w:rsidRPr="00093C9B" w:rsidRDefault="00702931" w:rsidP="00702931">
      <w:pPr>
        <w:ind w:left="720"/>
        <w:rPr>
          <w:lang w:val="pt-BR"/>
        </w:rPr>
      </w:pPr>
    </w:p>
    <w:p w14:paraId="7507BF49" w14:textId="77777777" w:rsidR="00702931" w:rsidRPr="00093C9B" w:rsidRDefault="00702931" w:rsidP="00702931">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Clientes que são instituições governamentais federais, estaduais, locais ou tribais dos Estados Unidos devem fazer parte de um Registro Enterprise do Governo Americano ou </w:t>
      </w:r>
      <w:r w:rsidRPr="00093C9B">
        <w:rPr>
          <w:rFonts w:eastAsia="Calibri" w:cs="Tahoma"/>
          <w:color w:val="000000"/>
          <w:szCs w:val="18"/>
          <w:lang w:val="pt-BR"/>
        </w:rPr>
        <w:lastRenderedPageBreak/>
        <w:t>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r w:rsidR="00975F2D" w:rsidRPr="00093C9B">
        <w:rPr>
          <w:rFonts w:eastAsia="Calibri" w:cs="Tahoma"/>
          <w:color w:val="000000"/>
          <w:szCs w:val="18"/>
          <w:lang w:val="pt-BR"/>
        </w:rPr>
        <w:t xml:space="preserve"> </w:t>
      </w:r>
    </w:p>
    <w:p w14:paraId="45424077" w14:textId="77777777" w:rsidR="00B23BE6" w:rsidRPr="00093C9B" w:rsidRDefault="00B23BE6" w:rsidP="00A61080">
      <w:pPr>
        <w:ind w:left="720"/>
        <w:rPr>
          <w:lang w:val="pt-BR"/>
        </w:rPr>
      </w:pPr>
    </w:p>
    <w:p w14:paraId="19AFF345" w14:textId="77777777" w:rsidR="00D70D2C" w:rsidRPr="00093C9B" w:rsidRDefault="00D70D2C" w:rsidP="00A61080">
      <w:pPr>
        <w:ind w:left="720"/>
        <w:rPr>
          <w:lang w:val="pt-BR"/>
        </w:rPr>
      </w:pPr>
    </w:p>
    <w:p w14:paraId="0E144FF9" w14:textId="77777777" w:rsidR="00D70D2C" w:rsidRPr="00093C9B" w:rsidRDefault="00A560B6" w:rsidP="001760D6">
      <w:pPr>
        <w:pStyle w:val="Heading2"/>
        <w:keepNext/>
        <w:ind w:left="0"/>
        <w:rPr>
          <w:lang w:val="pt-BR"/>
        </w:rPr>
      </w:pPr>
      <w:bookmarkStart w:id="1273" w:name="_49_Exchange_Online"/>
      <w:bookmarkStart w:id="1274" w:name="_55_Exchange_Online"/>
      <w:bookmarkStart w:id="1275" w:name="_Toc377174963"/>
      <w:bookmarkStart w:id="1276" w:name="Srv_50ExchangeOnlinePlan2"/>
      <w:bookmarkEnd w:id="1273"/>
      <w:bookmarkEnd w:id="1274"/>
      <w:r w:rsidRPr="00093C9B">
        <w:rPr>
          <w:rFonts w:ascii="Tahoma" w:hAnsi="Tahoma" w:cs="Tahoma"/>
          <w:caps/>
          <w:color w:val="F66400"/>
          <w:sz w:val="22"/>
          <w:szCs w:val="20"/>
          <w:vertAlign w:val="superscript"/>
          <w:lang w:val="pt-BR"/>
        </w:rPr>
        <w:t>54</w:t>
      </w:r>
      <w:r w:rsidRPr="00093C9B">
        <w:rPr>
          <w:rFonts w:ascii="Tahoma" w:hAnsi="Tahoma" w:cs="Tahoma"/>
          <w:color w:val="F66400"/>
          <w:sz w:val="22"/>
          <w:szCs w:val="20"/>
          <w:lang w:val="pt-BR"/>
        </w:rPr>
        <w:t xml:space="preserve"> Exchange Online Plano 2</w:t>
      </w:r>
      <w:bookmarkEnd w:id="1275"/>
    </w:p>
    <w:bookmarkEnd w:id="1276"/>
    <w:p w14:paraId="3C4CB5E2" w14:textId="77777777" w:rsidR="00D70D2C" w:rsidRPr="00093C9B" w:rsidRDefault="00D70D2C" w:rsidP="001760D6">
      <w:pPr>
        <w:keepNext/>
        <w:outlineLvl w:val="2"/>
        <w:rPr>
          <w:lang w:val="pt-BR"/>
        </w:rPr>
      </w:pPr>
    </w:p>
    <w:p w14:paraId="65EA824E" w14:textId="77777777" w:rsidR="00D70D2C" w:rsidRPr="00093C9B" w:rsidRDefault="00D70D2C" w:rsidP="001760D6">
      <w:pPr>
        <w:pStyle w:val="ListParagraph"/>
        <w:keepNext/>
        <w:rPr>
          <w:lang w:val="pt-BR"/>
        </w:rPr>
      </w:pPr>
      <w:r w:rsidRPr="00093C9B">
        <w:rPr>
          <w:rFonts w:ascii="Tahoma" w:hAnsi="Tahoma" w:cs="Tahoma"/>
          <w:color w:val="000000"/>
          <w:sz w:val="18"/>
          <w:szCs w:val="18"/>
          <w:lang w:val="pt-BR"/>
        </w:rPr>
        <w:t>O Exchange Online Plano 2 é um serviço online sucessor do Exchange Hosted Archive.</w:t>
      </w:r>
    </w:p>
    <w:p w14:paraId="7095D70E" w14:textId="77777777" w:rsidR="00D70D2C" w:rsidRPr="00093C9B" w:rsidRDefault="00D70D2C" w:rsidP="00D70D2C">
      <w:pPr>
        <w:pStyle w:val="ListParagraph"/>
        <w:rPr>
          <w:lang w:val="pt-BR"/>
        </w:rPr>
      </w:pPr>
    </w:p>
    <w:p w14:paraId="3F68236E" w14:textId="77777777" w:rsidR="00D70D2C" w:rsidRPr="00093C9B" w:rsidRDefault="00D70D2C" w:rsidP="00D70D2C">
      <w:pPr>
        <w:ind w:left="720"/>
        <w:rPr>
          <w:lang w:val="pt-BR"/>
        </w:rPr>
      </w:pPr>
      <w:r w:rsidRPr="00093C9B">
        <w:rPr>
          <w:rFonts w:cs="Tahoma"/>
          <w:color w:val="000000"/>
          <w:szCs w:val="18"/>
          <w:lang w:val="pt-BR"/>
        </w:rPr>
        <w:t>Se você renovar a partir do Exchange Hosted Archive no Exchange Online Plano 2 e ainda não tiver migrado para o Exchange Online Plano 2,</w:t>
      </w:r>
      <w:r w:rsidRPr="00093C9B">
        <w:rPr>
          <w:color w:val="000000"/>
          <w:lang w:val="pt-BR"/>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14:paraId="192409CE" w14:textId="77777777" w:rsidR="00702931" w:rsidRPr="00093C9B" w:rsidRDefault="00702931" w:rsidP="00D70D2C">
      <w:pPr>
        <w:ind w:left="720"/>
        <w:rPr>
          <w:lang w:val="pt-BR"/>
        </w:rPr>
      </w:pPr>
    </w:p>
    <w:p w14:paraId="1698EB52" w14:textId="77777777" w:rsidR="00702931" w:rsidRPr="00093C9B" w:rsidRDefault="00702931" w:rsidP="0067725A">
      <w:pPr>
        <w:spacing w:after="60"/>
        <w:ind w:left="720"/>
        <w:rPr>
          <w:lang w:val="pt-BR"/>
        </w:rPr>
      </w:pPr>
      <w:r w:rsidRPr="00093C9B">
        <w:rPr>
          <w:rFonts w:eastAsia="Calibri" w:cs="Tahoma"/>
          <w:b/>
          <w:color w:val="000000"/>
          <w:szCs w:val="18"/>
          <w:lang w:val="pt-BR"/>
        </w:rPr>
        <w:t>Nuvem da Comunidade do Governo (Apenas para os Estados Unidos)</w:t>
      </w:r>
    </w:p>
    <w:p w14:paraId="03886735" w14:textId="77777777" w:rsidR="00702931" w:rsidRPr="00093C9B" w:rsidRDefault="00702931" w:rsidP="00702931">
      <w:pPr>
        <w:ind w:left="720"/>
        <w:rPr>
          <w:lang w:val="pt-BR"/>
        </w:rPr>
      </w:pPr>
      <w:r w:rsidRPr="00093C9B">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22EC1B7F" w14:textId="77777777" w:rsidR="00702931" w:rsidRPr="00093C9B" w:rsidRDefault="00702931" w:rsidP="00702931">
      <w:pPr>
        <w:ind w:left="720"/>
        <w:rPr>
          <w:lang w:val="pt-BR"/>
        </w:rPr>
      </w:pPr>
    </w:p>
    <w:p w14:paraId="56E7964D" w14:textId="77777777" w:rsidR="00B2460D" w:rsidRPr="00093C9B" w:rsidRDefault="00702931" w:rsidP="00697E59">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r w:rsidR="00975F2D" w:rsidRPr="00093C9B">
        <w:rPr>
          <w:rFonts w:eastAsia="Calibri" w:cs="Tahoma"/>
          <w:color w:val="000000"/>
          <w:szCs w:val="18"/>
          <w:lang w:val="pt-BR"/>
        </w:rPr>
        <w:t xml:space="preserve"> </w:t>
      </w:r>
      <w:bookmarkStart w:id="1277" w:name="_51_Exchange_Server"/>
      <w:bookmarkEnd w:id="1264"/>
      <w:bookmarkEnd w:id="1271"/>
      <w:bookmarkEnd w:id="1272"/>
      <w:bookmarkEnd w:id="1277"/>
    </w:p>
    <w:p w14:paraId="0D7DE689" w14:textId="77777777" w:rsidR="00023FE7" w:rsidRPr="00093C9B" w:rsidRDefault="00023FE7" w:rsidP="00C066F9">
      <w:pPr>
        <w:pStyle w:val="EndnoteText"/>
        <w:ind w:left="1620" w:hanging="900"/>
        <w:rPr>
          <w:lang w:val="pt-BR"/>
        </w:rPr>
      </w:pPr>
      <w:bookmarkStart w:id="1278" w:name="Srv_43ExchangeSvr2010"/>
    </w:p>
    <w:p w14:paraId="3201D217" w14:textId="77777777" w:rsidR="00C066F9" w:rsidRPr="00093C9B" w:rsidRDefault="00C066F9" w:rsidP="00C066F9">
      <w:pPr>
        <w:pStyle w:val="EndnoteText"/>
        <w:ind w:left="1620" w:hanging="900"/>
        <w:rPr>
          <w:lang w:val="pt-BR"/>
        </w:rPr>
      </w:pPr>
    </w:p>
    <w:p w14:paraId="0AE5784D" w14:textId="77777777" w:rsidR="00453CAC" w:rsidRPr="00093C9B" w:rsidRDefault="00A560B6" w:rsidP="009D3013">
      <w:pPr>
        <w:pStyle w:val="Heading2"/>
        <w:ind w:left="0"/>
        <w:rPr>
          <w:lang w:val="pt-BR"/>
        </w:rPr>
      </w:pPr>
      <w:bookmarkStart w:id="1279" w:name="_49_Exchange_Server"/>
      <w:bookmarkStart w:id="1280" w:name="_51_50_Exchange"/>
      <w:bookmarkStart w:id="1281" w:name="_56_Exchange_Online"/>
      <w:bookmarkStart w:id="1282" w:name="_Toc377174964"/>
      <w:bookmarkStart w:id="1283" w:name="_Toc336338311"/>
      <w:bookmarkStart w:id="1284" w:name="Srv_50ExchangeServer2010StdCAL"/>
      <w:bookmarkEnd w:id="1278"/>
      <w:bookmarkEnd w:id="1279"/>
      <w:bookmarkEnd w:id="1280"/>
      <w:bookmarkEnd w:id="1281"/>
      <w:r w:rsidRPr="00093C9B">
        <w:rPr>
          <w:rFonts w:ascii="Tahoma" w:hAnsi="Tahoma" w:cs="Tahoma"/>
          <w:caps/>
          <w:color w:val="FA6500"/>
          <w:sz w:val="22"/>
          <w:vertAlign w:val="superscript"/>
          <w:lang w:val="pt-BR"/>
        </w:rPr>
        <w:t>55</w:t>
      </w:r>
      <w:r w:rsidRPr="002B6651">
        <w:rPr>
          <w:rFonts w:ascii="Tahoma" w:hAnsi="Tahoma" w:cs="Tahoma"/>
          <w:caps/>
          <w:color w:val="FA6500"/>
          <w:sz w:val="22"/>
          <w:lang w:val="pt-BR"/>
        </w:rPr>
        <w:t xml:space="preserve"> </w:t>
      </w:r>
      <w:r w:rsidRPr="00093C9B">
        <w:rPr>
          <w:rFonts w:ascii="Tahoma" w:hAnsi="Tahoma" w:cs="Tahoma"/>
          <w:color w:val="F66400"/>
          <w:sz w:val="22"/>
          <w:szCs w:val="20"/>
          <w:lang w:val="pt-BR"/>
        </w:rPr>
        <w:t>Exchange Online Protection (SL de Usuário)</w:t>
      </w:r>
      <w:bookmarkEnd w:id="1282"/>
    </w:p>
    <w:p w14:paraId="2044E170" w14:textId="77777777" w:rsidR="00453CAC" w:rsidRPr="00093C9B" w:rsidRDefault="00453CAC" w:rsidP="00453CAC">
      <w:pPr>
        <w:ind w:left="720"/>
        <w:rPr>
          <w:lang w:val="pt-BR"/>
        </w:rPr>
      </w:pPr>
    </w:p>
    <w:p w14:paraId="0D8959C3" w14:textId="77777777" w:rsidR="007D4770" w:rsidRPr="00ED0888" w:rsidRDefault="007D4770" w:rsidP="00453CAC">
      <w:pPr>
        <w:ind w:left="720"/>
        <w:rPr>
          <w:rFonts w:eastAsia="Calibri" w:cs="Tahoma"/>
          <w:color w:val="000000"/>
          <w:szCs w:val="18"/>
          <w:lang w:val="pt-BR"/>
        </w:rPr>
      </w:pPr>
      <w:r w:rsidRPr="00ED0888">
        <w:rPr>
          <w:rFonts w:eastAsia="Calibri" w:cs="Tahoma"/>
          <w:color w:val="000000"/>
          <w:szCs w:val="18"/>
          <w:lang w:val="pt-BR"/>
        </w:rPr>
        <w:t>Como esse serviço online é provisionado por domínio, todos os usuários em qualquer domínio coberto precisarão de SLs de Usuário.</w:t>
      </w:r>
      <w:r w:rsidR="00975F2D" w:rsidRPr="00ED0888">
        <w:rPr>
          <w:rFonts w:eastAsia="Calibri" w:cs="Tahoma"/>
          <w:color w:val="000000"/>
          <w:szCs w:val="18"/>
          <w:lang w:val="pt-BR"/>
        </w:rPr>
        <w:t xml:space="preserve"> </w:t>
      </w:r>
      <w:r w:rsidRPr="00ED0888">
        <w:rPr>
          <w:rFonts w:eastAsia="Calibri" w:cs="Tahoma"/>
          <w:color w:val="000000"/>
          <w:szCs w:val="18"/>
          <w:lang w:val="pt-BR"/>
        </w:rPr>
        <w:t>Os clientes que desejarem o serviço para um subconjunto de sua base de usuários poderão criar subdomínios para um provisionamento mais direcionado.</w:t>
      </w:r>
      <w:r w:rsidR="00975F2D" w:rsidRPr="00ED0888">
        <w:rPr>
          <w:rFonts w:eastAsia="Calibri" w:cs="Tahoma"/>
          <w:color w:val="000000"/>
          <w:szCs w:val="18"/>
          <w:lang w:val="pt-BR"/>
        </w:rPr>
        <w:t xml:space="preserve"> </w:t>
      </w:r>
      <w:r w:rsidRPr="00ED0888">
        <w:rPr>
          <w:rFonts w:eastAsia="Calibri" w:cs="Tahoma"/>
          <w:color w:val="000000"/>
          <w:szCs w:val="18"/>
          <w:lang w:val="pt-BR"/>
        </w:rPr>
        <w:t>Somente os usuários no subdomínio coberto precisarão de SLs de Usuário.</w:t>
      </w:r>
    </w:p>
    <w:p w14:paraId="694539AC" w14:textId="77777777" w:rsidR="005D484B" w:rsidRPr="00093C9B" w:rsidRDefault="005D484B" w:rsidP="00453CAC">
      <w:pPr>
        <w:ind w:left="720"/>
        <w:rPr>
          <w:lang w:val="pt-BR"/>
        </w:rPr>
      </w:pPr>
    </w:p>
    <w:p w14:paraId="1FC25F4B" w14:textId="77777777" w:rsidR="005D484B" w:rsidRPr="00093C9B" w:rsidRDefault="005D484B" w:rsidP="005D484B">
      <w:pPr>
        <w:ind w:left="720"/>
        <w:rPr>
          <w:lang w:val="pt-BR"/>
        </w:rPr>
      </w:pPr>
      <w:r w:rsidRPr="00093C9B">
        <w:rPr>
          <w:rFonts w:cs="Tahoma"/>
          <w:szCs w:val="18"/>
          <w:lang w:val="pt-BR"/>
        </w:rPr>
        <w:t>Instituições Acadêmicas sob o Enrollment for Education Solutions e Contrato Open Value Subscription para Education Solutions, licenciadas para o Pacote de CALs Empresariais ou CAL Empresarial com Serviços, com cobertura ativa do Software Assurance, são totalmente licenciadas para Exchange Online Protection, independentemente do seu número de licenças de Pacote de CAL Empresarial ou CAL Empresarial do Exchange com Serviços.</w:t>
      </w:r>
      <w:r w:rsidR="00975F2D" w:rsidRPr="00093C9B">
        <w:rPr>
          <w:rFonts w:cs="Tahoma"/>
          <w:szCs w:val="18"/>
          <w:lang w:val="pt-BR"/>
        </w:rPr>
        <w:t xml:space="preserve"> </w:t>
      </w:r>
      <w:r w:rsidRPr="00093C9B">
        <w:rPr>
          <w:rFonts w:cs="Tahoma"/>
          <w:szCs w:val="18"/>
          <w:lang w:val="pt-BR"/>
        </w:rPr>
        <w:t>Consulte as notas do produto do Pacote de CAL Empresarial ou CAL Empresarial do Exchange com Serviços para obter orientações sobre provisionamento.</w:t>
      </w:r>
    </w:p>
    <w:p w14:paraId="7ECE719F" w14:textId="77777777" w:rsidR="00453CAC" w:rsidRPr="00093C9B" w:rsidRDefault="00453CAC" w:rsidP="00453CAC">
      <w:pPr>
        <w:pStyle w:val="EndnoteText"/>
        <w:ind w:hanging="900"/>
        <w:rPr>
          <w:sz w:val="18"/>
          <w:szCs w:val="18"/>
          <w:lang w:val="pt-BR"/>
        </w:rPr>
      </w:pPr>
    </w:p>
    <w:p w14:paraId="50E9D580" w14:textId="77777777" w:rsidR="0004051B" w:rsidRPr="00093C9B" w:rsidRDefault="0004051B">
      <w:pPr>
        <w:rPr>
          <w:szCs w:val="18"/>
          <w:lang w:val="pt-BR"/>
        </w:rPr>
      </w:pPr>
    </w:p>
    <w:p w14:paraId="35B06957" w14:textId="77777777" w:rsidR="009D3013" w:rsidRPr="00093C9B" w:rsidRDefault="00A560B6" w:rsidP="009D3013">
      <w:pPr>
        <w:pStyle w:val="Heading2"/>
        <w:ind w:left="0"/>
        <w:rPr>
          <w:lang w:val="fr-FR"/>
        </w:rPr>
      </w:pPr>
      <w:bookmarkStart w:id="1285" w:name="_52_51_Exchange"/>
      <w:bookmarkStart w:id="1286" w:name="_57_Exchange_Server"/>
      <w:bookmarkStart w:id="1287" w:name="_56_Exchange_Server"/>
      <w:bookmarkStart w:id="1288" w:name="_Toc377174965"/>
      <w:bookmarkEnd w:id="1285"/>
      <w:bookmarkEnd w:id="1286"/>
      <w:bookmarkEnd w:id="1287"/>
      <w:r w:rsidRPr="00093C9B">
        <w:rPr>
          <w:rFonts w:ascii="Tahoma" w:hAnsi="Tahoma" w:cs="Tahoma"/>
          <w:caps/>
          <w:color w:val="FA6500"/>
          <w:sz w:val="22"/>
          <w:vertAlign w:val="superscript"/>
          <w:lang w:val="fr-FR"/>
        </w:rPr>
        <w:t>56</w:t>
      </w:r>
      <w:r w:rsidRPr="002B6651">
        <w:rPr>
          <w:rFonts w:ascii="Tahoma" w:hAnsi="Tahoma" w:cs="Tahoma"/>
          <w:caps/>
          <w:color w:val="FA6500"/>
          <w:sz w:val="22"/>
          <w:lang w:val="fr-FR"/>
        </w:rPr>
        <w:t xml:space="preserve"> </w:t>
      </w:r>
      <w:r w:rsidRPr="00093C9B">
        <w:rPr>
          <w:rFonts w:ascii="Tahoma" w:hAnsi="Tahoma" w:cs="Tahoma"/>
          <w:color w:val="FA6500"/>
          <w:sz w:val="22"/>
          <w:lang w:val="fr-FR"/>
        </w:rPr>
        <w:t xml:space="preserve">Exchange Server 2013 Enterprise e </w:t>
      </w:r>
      <w:bookmarkEnd w:id="1283"/>
      <w:r w:rsidRPr="00093C9B">
        <w:rPr>
          <w:rFonts w:ascii="Tahoma" w:hAnsi="Tahoma" w:cs="Tahoma"/>
          <w:color w:val="FA6500"/>
          <w:sz w:val="22"/>
          <w:lang w:val="fr-FR"/>
        </w:rPr>
        <w:t>Standard Editions</w:t>
      </w:r>
      <w:bookmarkEnd w:id="1288"/>
    </w:p>
    <w:p w14:paraId="4BC60047" w14:textId="77777777" w:rsidR="009D3013" w:rsidRPr="00093C9B" w:rsidRDefault="009D3013" w:rsidP="009D3013">
      <w:pPr>
        <w:ind w:left="720"/>
        <w:rPr>
          <w:lang w:val="fr-FR"/>
        </w:rPr>
      </w:pPr>
    </w:p>
    <w:p w14:paraId="06057D30" w14:textId="77777777" w:rsidR="009D3013" w:rsidRPr="00093C9B" w:rsidRDefault="009D3013" w:rsidP="009D3013">
      <w:pPr>
        <w:ind w:left="720"/>
        <w:rPr>
          <w:lang w:val="pt-BR"/>
        </w:rPr>
      </w:pPr>
      <w:r w:rsidRPr="00093C9B">
        <w:rPr>
          <w:rFonts w:cs="Tahoma"/>
          <w:color w:val="000000"/>
          <w:szCs w:val="18"/>
          <w:lang w:val="pt-BR"/>
        </w:rPr>
        <w:t>Exchange Server 2013 é a versão mais recente do Exchange Server.</w:t>
      </w:r>
    </w:p>
    <w:p w14:paraId="1BA0424D" w14:textId="77777777" w:rsidR="009D3013" w:rsidRPr="00093C9B" w:rsidRDefault="009D3013" w:rsidP="0067725A">
      <w:pPr>
        <w:rPr>
          <w:lang w:val="pt-BR"/>
        </w:rPr>
      </w:pPr>
    </w:p>
    <w:p w14:paraId="6E1C4FB9" w14:textId="77777777" w:rsidR="009D3013" w:rsidRPr="00093C9B" w:rsidRDefault="009D3013" w:rsidP="0067725A">
      <w:pPr>
        <w:spacing w:after="60"/>
        <w:ind w:left="720"/>
        <w:rPr>
          <w:lang w:val="pt-BR"/>
        </w:rPr>
      </w:pPr>
      <w:r w:rsidRPr="00093C9B">
        <w:rPr>
          <w:rFonts w:cs="Tahoma"/>
          <w:b/>
          <w:color w:val="000000"/>
          <w:szCs w:val="18"/>
          <w:lang w:val="pt-BR"/>
        </w:rPr>
        <w:t>Outorga de Licença para Clientes do External Connector do Exchange Server 2010</w:t>
      </w:r>
    </w:p>
    <w:p w14:paraId="4F2B5E8C" w14:textId="77777777" w:rsidR="009D3013" w:rsidRPr="00093C9B" w:rsidRDefault="009D3013" w:rsidP="0067725A">
      <w:pPr>
        <w:ind w:left="720"/>
        <w:rPr>
          <w:lang w:val="pt-BR"/>
        </w:rPr>
      </w:pPr>
      <w:r w:rsidRPr="00093C9B">
        <w:rPr>
          <w:rFonts w:cs="Tahoma"/>
          <w:color w:val="000000"/>
          <w:szCs w:val="18"/>
          <w:lang w:val="pt-BR"/>
        </w:rPr>
        <w:t xml:space="preserve">A versão 2010 do External Connector License </w:t>
      </w:r>
      <w:bookmarkStart w:id="1289" w:name="Srv_42ExchangeSvr07"/>
      <w:bookmarkStart w:id="1290" w:name="Srv_48ExchangeSvr2010"/>
      <w:r w:rsidRPr="00093C9B">
        <w:rPr>
          <w:rFonts w:cs="Tahoma"/>
          <w:color w:val="000000"/>
          <w:szCs w:val="18"/>
          <w:lang w:val="pt-BR"/>
        </w:rPr>
        <w:t>do Exchange Server 2010</w:t>
      </w:r>
      <w:bookmarkEnd w:id="1289"/>
      <w:bookmarkEnd w:id="1290"/>
      <w:r w:rsidRPr="00093C9B">
        <w:rPr>
          <w:rFonts w:cs="Tahoma"/>
          <w:color w:val="000000"/>
          <w:szCs w:val="18"/>
          <w:lang w:val="pt-BR"/>
        </w:rPr>
        <w:t xml:space="preserve"> é a versão final dessa licença.</w:t>
      </w:r>
      <w:r w:rsidR="00975F2D" w:rsidRPr="00093C9B">
        <w:rPr>
          <w:rFonts w:cs="Tahoma"/>
          <w:color w:val="000000"/>
          <w:szCs w:val="18"/>
          <w:lang w:val="pt-BR"/>
        </w:rPr>
        <w:t xml:space="preserve"> </w:t>
      </w:r>
      <w:r w:rsidRPr="00093C9B">
        <w:rPr>
          <w:rFonts w:cs="Tahoma"/>
          <w:color w:val="000000"/>
          <w:szCs w:val="18"/>
          <w:lang w:val="pt-BR"/>
        </w:rPr>
        <w:t>Tendo isso em vista, os clientes com External Connector Licenses do Exchange Server 2010 com cobertura do Software Assurance ativa a partir de 1º de outubro de 2012 estarão qualificados para a outorga de licença a seguir.</w:t>
      </w:r>
    </w:p>
    <w:p w14:paraId="4DD701E4" w14:textId="77777777" w:rsidR="00291D39" w:rsidRDefault="00291D39" w:rsidP="009D3013">
      <w:pPr>
        <w:ind w:left="900"/>
        <w:rPr>
          <w:lang w:val="pt-BR"/>
        </w:rPr>
      </w:pPr>
    </w:p>
    <w:p w14:paraId="4C706A49" w14:textId="77777777" w:rsidR="00291D39" w:rsidRPr="00093C9B" w:rsidRDefault="00291D39"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75F2D" w14:paraId="1FE5C343" w14:textId="77777777" w:rsidTr="002C3AB1">
        <w:trPr>
          <w:trHeight w:val="332"/>
        </w:trPr>
        <w:tc>
          <w:tcPr>
            <w:tcW w:w="4500" w:type="dxa"/>
            <w:shd w:val="clear" w:color="auto" w:fill="FABF8F"/>
          </w:tcPr>
          <w:p w14:paraId="0FAA3FEC" w14:textId="77777777" w:rsidR="009D3013" w:rsidRPr="00975F2D" w:rsidRDefault="009D3013" w:rsidP="002C3AB1">
            <w:pPr>
              <w:rPr>
                <w:rFonts w:cs="Tahoma"/>
                <w:b/>
                <w:color w:val="000000"/>
                <w:szCs w:val="18"/>
              </w:rPr>
            </w:pPr>
            <w:r w:rsidRPr="00975F2D">
              <w:rPr>
                <w:rFonts w:cs="Tahoma"/>
                <w:b/>
                <w:color w:val="000000"/>
                <w:szCs w:val="18"/>
              </w:rPr>
              <w:lastRenderedPageBreak/>
              <w:t>Licença Qualificada</w:t>
            </w:r>
          </w:p>
        </w:tc>
        <w:tc>
          <w:tcPr>
            <w:tcW w:w="3600" w:type="dxa"/>
            <w:shd w:val="clear" w:color="auto" w:fill="FABF8F"/>
          </w:tcPr>
          <w:p w14:paraId="11630C91" w14:textId="77777777" w:rsidR="009D3013" w:rsidRPr="00975F2D" w:rsidRDefault="009D3013" w:rsidP="002C3AB1">
            <w:pPr>
              <w:rPr>
                <w:rFonts w:cs="Tahoma"/>
                <w:b/>
                <w:color w:val="000000"/>
                <w:szCs w:val="18"/>
              </w:rPr>
            </w:pPr>
            <w:r w:rsidRPr="00975F2D">
              <w:rPr>
                <w:rFonts w:cs="Tahoma"/>
                <w:b/>
                <w:color w:val="000000"/>
                <w:szCs w:val="18"/>
              </w:rPr>
              <w:t>Licença Complementar e Benefícios</w:t>
            </w:r>
          </w:p>
        </w:tc>
      </w:tr>
      <w:tr w:rsidR="009D3013" w:rsidRPr="00CA73C9" w14:paraId="3E50D3B5" w14:textId="77777777" w:rsidTr="002C3AB1">
        <w:trPr>
          <w:trHeight w:val="70"/>
        </w:trPr>
        <w:tc>
          <w:tcPr>
            <w:tcW w:w="4500" w:type="dxa"/>
            <w:shd w:val="clear" w:color="auto" w:fill="auto"/>
          </w:tcPr>
          <w:p w14:paraId="4C8097BD" w14:textId="77777777" w:rsidR="009D3013" w:rsidRPr="00093C9B" w:rsidRDefault="009D3013" w:rsidP="003678D7">
            <w:pPr>
              <w:rPr>
                <w:rFonts w:cs="Tahoma"/>
                <w:color w:val="000000"/>
                <w:szCs w:val="18"/>
                <w:lang w:val="pt-BR"/>
              </w:rPr>
            </w:pPr>
            <w:r w:rsidRPr="00093C9B">
              <w:rPr>
                <w:rFonts w:cs="Tahoma"/>
                <w:color w:val="000000"/>
                <w:szCs w:val="18"/>
                <w:lang w:val="pt-BR"/>
              </w:rPr>
              <w:t>Conector Externo do Exchange Server 2010 com Software Assurance ativo em 1º de outubro de 2012</w:t>
            </w:r>
          </w:p>
        </w:tc>
        <w:tc>
          <w:tcPr>
            <w:tcW w:w="3600" w:type="dxa"/>
            <w:shd w:val="clear" w:color="auto" w:fill="auto"/>
          </w:tcPr>
          <w:p w14:paraId="7C4A028D" w14:textId="77777777" w:rsidR="009D3013" w:rsidRPr="00093C9B" w:rsidRDefault="009D3013" w:rsidP="002C3AB1">
            <w:pPr>
              <w:rPr>
                <w:rFonts w:cs="Tahoma"/>
                <w:color w:val="000000"/>
                <w:szCs w:val="18"/>
                <w:lang w:val="pt-BR"/>
              </w:rPr>
            </w:pPr>
            <w:r w:rsidRPr="00093C9B">
              <w:rPr>
                <w:rFonts w:cs="Tahoma"/>
                <w:color w:val="000000"/>
                <w:szCs w:val="18"/>
                <w:lang w:val="pt-BR"/>
              </w:rPr>
              <w:t>Licença do Exchange Server 2013 Enterprise</w:t>
            </w:r>
          </w:p>
        </w:tc>
      </w:tr>
    </w:tbl>
    <w:p w14:paraId="3DD6A397" w14:textId="77777777" w:rsidR="009D3013" w:rsidRPr="000D34D3" w:rsidRDefault="009D3013" w:rsidP="0067725A">
      <w:pPr>
        <w:rPr>
          <w:sz w:val="16"/>
          <w:szCs w:val="16"/>
          <w:lang w:val="pt-BR"/>
        </w:rPr>
      </w:pPr>
    </w:p>
    <w:p w14:paraId="6E4EB3B7" w14:textId="77777777" w:rsidR="009D3013" w:rsidRPr="00093C9B" w:rsidRDefault="009D3013" w:rsidP="009D3013">
      <w:pPr>
        <w:ind w:left="720"/>
        <w:rPr>
          <w:lang w:val="pt-BR"/>
        </w:rPr>
      </w:pPr>
      <w:r w:rsidRPr="00093C9B">
        <w:rPr>
          <w:rFonts w:cs="Tahoma"/>
          <w:color w:val="000000"/>
          <w:szCs w:val="18"/>
          <w:lang w:val="pt-BR"/>
        </w:rPr>
        <w:t>Os termos e as condições a seguir se aplicam à outorga de licença acima:</w:t>
      </w:r>
    </w:p>
    <w:p w14:paraId="5C5167D8" w14:textId="77777777" w:rsidR="009D3013" w:rsidRPr="000D34D3" w:rsidRDefault="009D3013" w:rsidP="009D3013">
      <w:pPr>
        <w:ind w:left="720"/>
        <w:rPr>
          <w:sz w:val="16"/>
          <w:szCs w:val="16"/>
          <w:lang w:val="pt-BR"/>
        </w:rPr>
      </w:pPr>
    </w:p>
    <w:p w14:paraId="3A09A6C1" w14:textId="77777777" w:rsidR="009D3013" w:rsidRPr="00093C9B" w:rsidRDefault="009D3013" w:rsidP="00D9771C">
      <w:pPr>
        <w:numPr>
          <w:ilvl w:val="0"/>
          <w:numId w:val="101"/>
        </w:numPr>
        <w:spacing w:after="60"/>
        <w:ind w:left="1440"/>
        <w:rPr>
          <w:lang w:val="pt-BR"/>
        </w:rPr>
      </w:pPr>
      <w:r w:rsidRPr="00093C9B">
        <w:rPr>
          <w:rFonts w:cs="Tahoma"/>
          <w:bCs/>
          <w:color w:val="000000"/>
          <w:szCs w:val="18"/>
          <w:lang w:val="pt-BR"/>
        </w:rPr>
        <w:t>Caminho de Migração</w:t>
      </w:r>
      <w:r w:rsidRPr="00093C9B">
        <w:rPr>
          <w:rFonts w:cs="Tahoma"/>
          <w:color w:val="000000"/>
          <w:szCs w:val="18"/>
          <w:lang w:val="pt-BR"/>
        </w:rPr>
        <w:t xml:space="preserve">: </w:t>
      </w:r>
      <w:r w:rsidR="00D9771C">
        <w:rPr>
          <w:rFonts w:cs="Tahoma"/>
          <w:color w:val="000000"/>
          <w:szCs w:val="18"/>
          <w:lang w:val="pt-BR"/>
        </w:rPr>
        <w:t>OS</w:t>
      </w:r>
      <w:r w:rsidRPr="00093C9B">
        <w:rPr>
          <w:rFonts w:cs="Tahoma"/>
          <w:color w:val="000000"/>
          <w:szCs w:val="18"/>
          <w:lang w:val="pt-BR"/>
        </w:rPr>
        <w:t>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975F2D" w:rsidRPr="00093C9B">
        <w:rPr>
          <w:rFonts w:cs="Tahoma"/>
          <w:color w:val="000000"/>
          <w:szCs w:val="18"/>
          <w:lang w:val="pt-BR"/>
        </w:rPr>
        <w:t xml:space="preserve"> </w:t>
      </w:r>
    </w:p>
    <w:p w14:paraId="1F4F196D" w14:textId="77777777" w:rsidR="009D3013" w:rsidRPr="00093C9B" w:rsidRDefault="009D3013" w:rsidP="00E25AC7">
      <w:pPr>
        <w:numPr>
          <w:ilvl w:val="0"/>
          <w:numId w:val="101"/>
        </w:numPr>
        <w:spacing w:after="60"/>
        <w:ind w:left="1440"/>
        <w:rPr>
          <w:lang w:val="pt-BR"/>
        </w:rPr>
      </w:pPr>
      <w:r w:rsidRPr="00093C9B">
        <w:rPr>
          <w:rFonts w:cs="Tahoma"/>
          <w:color w:val="000000"/>
          <w:szCs w:val="18"/>
          <w:lang w:val="pt-BR"/>
        </w:rPr>
        <w:t>Direitos de uso: O direito de usar o software sob as Licenças Complementares nessa oferta expirará quando o direito de usar o software sob as Licenças Qualificadas expirar.</w:t>
      </w:r>
      <w:r w:rsidR="00975F2D" w:rsidRPr="00093C9B">
        <w:rPr>
          <w:rFonts w:cs="Tahoma"/>
          <w:color w:val="000000"/>
          <w:szCs w:val="18"/>
          <w:lang w:val="pt-BR"/>
        </w:rPr>
        <w:t xml:space="preserve"> </w:t>
      </w:r>
      <w:r w:rsidRPr="00093C9B">
        <w:rPr>
          <w:rFonts w:cs="Tahoma"/>
          <w:color w:val="000000"/>
          <w:szCs w:val="18"/>
          <w:lang w:val="pt-BR"/>
        </w:rPr>
        <w:t>O uso desse software é regido pelos direitos de uso do software e pelos termos e condições do contrato de Licenciamento por Volume do cliente.</w:t>
      </w:r>
      <w:r w:rsidR="00975F2D" w:rsidRPr="00093C9B">
        <w:rPr>
          <w:rFonts w:cs="Tahoma"/>
          <w:color w:val="000000"/>
          <w:szCs w:val="18"/>
          <w:lang w:val="pt-BR"/>
        </w:rPr>
        <w:t xml:space="preserve"> </w:t>
      </w:r>
      <w:r w:rsidRPr="00093C9B">
        <w:rPr>
          <w:rFonts w:cs="Tahoma"/>
          <w:color w:val="000000"/>
          <w:szCs w:val="18"/>
          <w:lang w:val="pt-BR"/>
        </w:rPr>
        <w:t>Essa nota de condição do produto e a evidência do cliente da</w:t>
      </w:r>
      <w:r w:rsidR="00E25AC7" w:rsidRPr="00093C9B">
        <w:rPr>
          <w:rFonts w:cs="Tahoma"/>
          <w:color w:val="000000"/>
          <w:szCs w:val="18"/>
          <w:lang w:val="pt-BR"/>
        </w:rPr>
        <w:t> </w:t>
      </w:r>
      <w:r w:rsidRPr="00093C9B">
        <w:rPr>
          <w:rFonts w:cs="Tahoma"/>
          <w:color w:val="000000"/>
          <w:szCs w:val="18"/>
          <w:lang w:val="pt-BR"/>
        </w:rPr>
        <w:t>Licença Qualificada e do Software Assurance do cliente juntas comprovam o direito de usar o</w:t>
      </w:r>
      <w:r w:rsidR="00E25AC7" w:rsidRPr="00093C9B">
        <w:rPr>
          <w:rFonts w:cs="Tahoma"/>
          <w:color w:val="000000"/>
          <w:szCs w:val="18"/>
          <w:lang w:val="pt-BR"/>
        </w:rPr>
        <w:t> </w:t>
      </w:r>
      <w:r w:rsidRPr="00093C9B">
        <w:rPr>
          <w:rFonts w:cs="Tahoma"/>
          <w:color w:val="000000"/>
          <w:szCs w:val="18"/>
          <w:lang w:val="pt-BR"/>
        </w:rPr>
        <w:t>software sob a Licença Complementar nessa oferta.</w:t>
      </w:r>
      <w:r w:rsidR="00975F2D" w:rsidRPr="00093C9B">
        <w:rPr>
          <w:rFonts w:cs="Tahoma"/>
          <w:color w:val="000000"/>
          <w:szCs w:val="18"/>
          <w:lang w:val="pt-BR"/>
        </w:rPr>
        <w:t xml:space="preserve"> </w:t>
      </w:r>
    </w:p>
    <w:p w14:paraId="388F1FDF" w14:textId="77777777" w:rsidR="009D3013" w:rsidRPr="00093C9B" w:rsidRDefault="009D3013" w:rsidP="00E25AC7">
      <w:pPr>
        <w:numPr>
          <w:ilvl w:val="0"/>
          <w:numId w:val="8"/>
        </w:numPr>
        <w:spacing w:after="60"/>
        <w:ind w:left="1440"/>
        <w:rPr>
          <w:lang w:val="pt-BR"/>
        </w:rPr>
      </w:pPr>
      <w:r w:rsidRPr="00093C9B">
        <w:rPr>
          <w:rFonts w:cs="Tahoma"/>
          <w:color w:val="000000"/>
          <w:szCs w:val="18"/>
          <w:lang w:val="pt-BR"/>
        </w:rPr>
        <w:t>Licença e Software Assurance (L&amp;SA): A Licença Complementar inclui a cobertura do Software Assurance.</w:t>
      </w:r>
      <w:r w:rsidR="00975F2D" w:rsidRPr="00093C9B">
        <w:rPr>
          <w:rFonts w:cs="Tahoma"/>
          <w:color w:val="000000"/>
          <w:szCs w:val="18"/>
          <w:lang w:val="pt-BR"/>
        </w:rPr>
        <w:t xml:space="preserve"> </w:t>
      </w:r>
      <w:r w:rsidRPr="00093C9B">
        <w:rPr>
          <w:rFonts w:cs="Tahoma"/>
          <w:color w:val="000000"/>
          <w:szCs w:val="18"/>
          <w:lang w:val="pt-BR"/>
        </w:rPr>
        <w:t>A cobertura do Software Assurance sobre a Licença Complementar expirará quando a</w:t>
      </w:r>
      <w:r w:rsidR="00E25AC7" w:rsidRPr="00093C9B">
        <w:rPr>
          <w:rFonts w:cs="Tahoma"/>
          <w:color w:val="000000"/>
          <w:szCs w:val="18"/>
          <w:lang w:val="pt-BR"/>
        </w:rPr>
        <w:t> </w:t>
      </w:r>
      <w:r w:rsidRPr="00093C9B">
        <w:rPr>
          <w:rFonts w:cs="Tahoma"/>
          <w:color w:val="000000"/>
          <w:szCs w:val="18"/>
          <w:lang w:val="pt-BR"/>
        </w:rPr>
        <w:t>cobertura da Licença Qualificada expirar.</w:t>
      </w:r>
      <w:r w:rsidR="00975F2D" w:rsidRPr="00093C9B">
        <w:rPr>
          <w:rFonts w:cs="Tahoma"/>
          <w:color w:val="000000"/>
          <w:szCs w:val="18"/>
          <w:lang w:val="pt-BR"/>
        </w:rPr>
        <w:t xml:space="preserve"> </w:t>
      </w:r>
      <w:r w:rsidRPr="00093C9B">
        <w:rPr>
          <w:rFonts w:cs="Tahoma"/>
          <w:color w:val="000000"/>
          <w:szCs w:val="18"/>
          <w:lang w:val="pt-BR"/>
        </w:rPr>
        <w:t>No término da cobertura do Software Assurance para a</w:t>
      </w:r>
      <w:r w:rsidR="00E25AC7" w:rsidRPr="00093C9B">
        <w:rPr>
          <w:rFonts w:cs="Tahoma"/>
          <w:color w:val="000000"/>
          <w:szCs w:val="18"/>
          <w:lang w:val="pt-BR"/>
        </w:rPr>
        <w:t> </w:t>
      </w:r>
      <w:r w:rsidRPr="00093C9B">
        <w:rPr>
          <w:rFonts w:cs="Tahoma"/>
          <w:color w:val="000000"/>
          <w:szCs w:val="18"/>
          <w:lang w:val="pt-BR"/>
        </w:rPr>
        <w:t>Licença Qualificada, o cliente poderá renovar o Software Assurance para a Licença Complementar sem precisar adquirir uma nova licença separadamente.</w:t>
      </w:r>
    </w:p>
    <w:p w14:paraId="65C68D78" w14:textId="77777777" w:rsidR="009D3013" w:rsidRPr="00093C9B" w:rsidRDefault="009D3013" w:rsidP="00346F4B">
      <w:pPr>
        <w:numPr>
          <w:ilvl w:val="0"/>
          <w:numId w:val="102"/>
        </w:numPr>
        <w:spacing w:after="60"/>
        <w:ind w:left="1440"/>
        <w:rPr>
          <w:lang w:val="pt-BR"/>
        </w:rPr>
      </w:pPr>
      <w:r w:rsidRPr="00093C9B">
        <w:rPr>
          <w:rFonts w:eastAsia="Calibri" w:cs="Tahoma"/>
          <w:color w:val="000000"/>
          <w:szCs w:val="18"/>
          <w:lang w:val="pt-BR"/>
        </w:rPr>
        <w:t>Adequações (“true-ups”)</w:t>
      </w:r>
      <w:r w:rsidRPr="00D9771C">
        <w:rPr>
          <w:rFonts w:eastAsia="Calibri" w:cs="Tahoma"/>
          <w:bCs/>
          <w:color w:val="000000"/>
          <w:szCs w:val="18"/>
          <w:lang w:val="pt-BR"/>
        </w:rPr>
        <w:t>:</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093C9B">
        <w:rPr>
          <w:rFonts w:cs="Tahoma"/>
          <w:color w:val="000000"/>
          <w:szCs w:val="18"/>
          <w:lang w:val="pt-BR"/>
        </w:rPr>
        <w:t>anuais do cliente também são Licenças Qualificadas.</w:t>
      </w:r>
    </w:p>
    <w:p w14:paraId="0D2E1E2C" w14:textId="77777777" w:rsidR="009D3013" w:rsidRPr="000D34D3" w:rsidRDefault="009D3013" w:rsidP="00346F4B">
      <w:pPr>
        <w:numPr>
          <w:ilvl w:val="0"/>
          <w:numId w:val="102"/>
        </w:numPr>
        <w:spacing w:after="60"/>
        <w:ind w:left="1440"/>
        <w:rPr>
          <w:spacing w:val="-2"/>
          <w:lang w:val="pt-BR"/>
        </w:rPr>
      </w:pPr>
      <w:r w:rsidRPr="000D34D3">
        <w:rPr>
          <w:rFonts w:cs="Tahoma"/>
          <w:color w:val="000000"/>
          <w:spacing w:val="-2"/>
          <w:szCs w:val="18"/>
          <w:lang w:val="pt-BR"/>
        </w:rPr>
        <w:t>Contratos Subscription:</w:t>
      </w:r>
      <w:r w:rsidR="00975F2D" w:rsidRPr="000D34D3">
        <w:rPr>
          <w:rFonts w:cs="Tahoma"/>
          <w:color w:val="000000"/>
          <w:spacing w:val="-2"/>
          <w:szCs w:val="18"/>
          <w:lang w:val="pt-BR"/>
        </w:rPr>
        <w:t xml:space="preserve"> </w:t>
      </w:r>
      <w:r w:rsidRPr="000D34D3">
        <w:rPr>
          <w:rFonts w:cs="Tahoma"/>
          <w:color w:val="000000"/>
          <w:spacing w:val="-2"/>
          <w:szCs w:val="18"/>
          <w:lang w:val="pt-BR"/>
        </w:rPr>
        <w:t xml:space="preserve">Para Enterprise Subscription, </w:t>
      </w:r>
      <w:r w:rsidRPr="000D34D3">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0D34D3">
        <w:rPr>
          <w:rFonts w:cs="Tahoma"/>
          <w:color w:val="000000"/>
          <w:spacing w:val="-2"/>
          <w:szCs w:val="18"/>
          <w:lang w:val="pt-BR"/>
        </w:rPr>
        <w:t xml:space="preserve"> até o final do prazo do registro atual (ou prazo do contrato no caso do Open Value).</w:t>
      </w:r>
      <w:r w:rsidR="00975F2D" w:rsidRPr="000D34D3">
        <w:rPr>
          <w:rFonts w:cs="Tahoma"/>
          <w:color w:val="000000"/>
          <w:spacing w:val="-2"/>
          <w:szCs w:val="18"/>
          <w:lang w:val="pt-BR"/>
        </w:rPr>
        <w:t xml:space="preserve"> </w:t>
      </w:r>
      <w:r w:rsidRPr="000D34D3">
        <w:rPr>
          <w:rFonts w:cs="Tahoma"/>
          <w:color w:val="000000"/>
          <w:spacing w:val="-2"/>
          <w:szCs w:val="18"/>
          <w:lang w:val="pt-BR"/>
        </w:rPr>
        <w:t>O cliente deverá manter uma cobertura contínua da assinatura.</w:t>
      </w:r>
      <w:r w:rsidR="00975F2D" w:rsidRPr="000D34D3">
        <w:rPr>
          <w:rFonts w:cs="Tahoma"/>
          <w:color w:val="000000"/>
          <w:spacing w:val="-2"/>
          <w:szCs w:val="18"/>
          <w:lang w:val="pt-BR"/>
        </w:rPr>
        <w:t xml:space="preserve"> </w:t>
      </w:r>
      <w:bookmarkStart w:id="1291" w:name="_Toc336338313"/>
      <w:r w:rsidRPr="000D34D3">
        <w:rPr>
          <w:rFonts w:cs="Tahoma"/>
          <w:color w:val="000000"/>
          <w:spacing w:val="-2"/>
          <w:szCs w:val="18"/>
          <w:lang w:val="pt-BR"/>
        </w:rPr>
        <w:t>Esses direitos só se tornarão permanentes se a opção de compra (“buy-out”) for exercida e continuarão sujeitos a todos os termos e condições do contrato de licença do cliente.</w:t>
      </w:r>
    </w:p>
    <w:p w14:paraId="3D482ED7" w14:textId="77777777" w:rsidR="009D3013" w:rsidRPr="000D34D3" w:rsidRDefault="009D3013" w:rsidP="00346F4B">
      <w:pPr>
        <w:numPr>
          <w:ilvl w:val="0"/>
          <w:numId w:val="103"/>
        </w:numPr>
        <w:spacing w:after="60"/>
        <w:ind w:left="1440"/>
        <w:rPr>
          <w:spacing w:val="-2"/>
          <w:lang w:val="pt-BR"/>
        </w:rPr>
      </w:pPr>
      <w:r w:rsidRPr="000D34D3">
        <w:rPr>
          <w:rFonts w:cs="Tahoma"/>
          <w:spacing w:val="-2"/>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1539B212" w14:textId="77777777" w:rsidR="009D3013" w:rsidRPr="00093C9B" w:rsidRDefault="009D3013" w:rsidP="00346F4B">
      <w:pPr>
        <w:pStyle w:val="ListParagraph"/>
        <w:numPr>
          <w:ilvl w:val="0"/>
          <w:numId w:val="87"/>
        </w:numPr>
        <w:spacing w:after="60"/>
        <w:ind w:left="1980"/>
        <w:contextualSpacing w:val="0"/>
        <w:rPr>
          <w:lang w:val="pt-BR"/>
        </w:rPr>
      </w:pPr>
      <w:r w:rsidRPr="00093C9B">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61710659" w14:textId="77777777" w:rsidR="0073424F" w:rsidRPr="000D34D3" w:rsidRDefault="0073424F" w:rsidP="000D34D3">
      <w:pPr>
        <w:pStyle w:val="ListParagraph"/>
        <w:numPr>
          <w:ilvl w:val="0"/>
          <w:numId w:val="87"/>
        </w:numPr>
        <w:ind w:left="1987"/>
        <w:contextualSpacing w:val="0"/>
        <w:rPr>
          <w:lang w:val="pt-BR"/>
        </w:rPr>
      </w:pPr>
      <w:r w:rsidRPr="00093C9B">
        <w:rPr>
          <w:rFonts w:ascii="Tahoma" w:hAnsi="Tahoma" w:cs="Tahoma"/>
          <w:sz w:val="18"/>
          <w:szCs w:val="18"/>
          <w:lang w:val="pt-BR"/>
        </w:rPr>
        <w:t>Esses direitos só se tornarão permanentes se a opção de compra (“buy-out”) for exercida e</w:t>
      </w:r>
      <w:r w:rsidR="00E25AC7" w:rsidRPr="00093C9B">
        <w:rPr>
          <w:rFonts w:ascii="Tahoma" w:hAnsi="Tahoma" w:cs="Tahoma"/>
          <w:sz w:val="18"/>
          <w:szCs w:val="18"/>
          <w:lang w:val="pt-BR"/>
        </w:rPr>
        <w:t> </w:t>
      </w:r>
      <w:r w:rsidRPr="00093C9B">
        <w:rPr>
          <w:rFonts w:ascii="Tahoma" w:hAnsi="Tahoma" w:cs="Tahoma"/>
          <w:sz w:val="18"/>
          <w:szCs w:val="18"/>
          <w:lang w:val="pt-BR"/>
        </w:rPr>
        <w:t>continuarão sujeitos a todos os termos e condições do contrato de licença do cliente.</w:t>
      </w:r>
    </w:p>
    <w:p w14:paraId="480D6BCF" w14:textId="77777777" w:rsidR="000D34D3" w:rsidRPr="000D34D3" w:rsidRDefault="000D34D3" w:rsidP="000D34D3">
      <w:pPr>
        <w:ind w:left="1620"/>
        <w:rPr>
          <w:lang w:val="pt-BR"/>
        </w:rPr>
      </w:pPr>
    </w:p>
    <w:p w14:paraId="45EDB81E" w14:textId="77777777" w:rsidR="004069A4" w:rsidRPr="00093C9B" w:rsidRDefault="004069A4" w:rsidP="000D34D3">
      <w:pPr>
        <w:pStyle w:val="EndnoteText"/>
        <w:ind w:left="540"/>
        <w:rPr>
          <w:rFonts w:eastAsia="PMingLiU"/>
          <w:lang w:val="pt-BR" w:eastAsia="zh-TW"/>
        </w:rPr>
      </w:pPr>
    </w:p>
    <w:p w14:paraId="4BBD4185" w14:textId="77777777" w:rsidR="004069A4" w:rsidRPr="00093C9B" w:rsidRDefault="00A560B6" w:rsidP="004069A4">
      <w:pPr>
        <w:pStyle w:val="Heading3"/>
        <w:rPr>
          <w:lang w:val="pt-BR"/>
        </w:rPr>
      </w:pPr>
      <w:bookmarkStart w:id="1292" w:name="_50_Exchange_Server"/>
      <w:bookmarkStart w:id="1293" w:name="_53_52_Exchange"/>
      <w:bookmarkStart w:id="1294" w:name="_58_Exchange_Server"/>
      <w:bookmarkStart w:id="1295" w:name="_57_CAL_do"/>
      <w:bookmarkStart w:id="1296" w:name="_Toc377174966"/>
      <w:bookmarkEnd w:id="1292"/>
      <w:bookmarkEnd w:id="1293"/>
      <w:bookmarkEnd w:id="1294"/>
      <w:bookmarkEnd w:id="1295"/>
      <w:r w:rsidRPr="00093C9B">
        <w:rPr>
          <w:rFonts w:ascii="Tahoma" w:hAnsi="Tahoma"/>
          <w:caps/>
          <w:color w:val="F66400"/>
          <w:sz w:val="22"/>
          <w:vertAlign w:val="superscript"/>
          <w:lang w:val="pt-BR"/>
        </w:rPr>
        <w:t>57</w:t>
      </w:r>
      <w:r w:rsidRPr="00093C9B">
        <w:rPr>
          <w:rFonts w:ascii="Tahoma" w:hAnsi="Tahoma"/>
          <w:color w:val="F66400"/>
          <w:sz w:val="22"/>
          <w:lang w:val="pt-BR"/>
        </w:rPr>
        <w:t xml:space="preserve"> CAL do Exchange Server 2010 Standard</w:t>
      </w:r>
      <w:bookmarkEnd w:id="1291"/>
      <w:bookmarkEnd w:id="1296"/>
    </w:p>
    <w:bookmarkEnd w:id="1284"/>
    <w:p w14:paraId="3687775D" w14:textId="77777777" w:rsidR="004069A4" w:rsidRPr="00093C9B" w:rsidRDefault="004069A4" w:rsidP="004069A4">
      <w:pPr>
        <w:rPr>
          <w:lang w:val="pt-BR"/>
        </w:rPr>
      </w:pPr>
    </w:p>
    <w:p w14:paraId="05FB01C8" w14:textId="77777777" w:rsidR="004069A4" w:rsidRPr="00093C9B" w:rsidRDefault="004069A4" w:rsidP="005427B6">
      <w:pPr>
        <w:spacing w:after="60"/>
        <w:ind w:left="720"/>
        <w:rPr>
          <w:lang w:val="pt-BR"/>
        </w:rPr>
      </w:pPr>
      <w:r w:rsidRPr="00093C9B">
        <w:rPr>
          <w:rFonts w:cs="Tahoma"/>
          <w:b/>
          <w:color w:val="000000"/>
          <w:szCs w:val="18"/>
          <w:lang w:val="pt-BR"/>
        </w:rPr>
        <w:t>Pastas Padrão Gerenciadas licenciadas com a CAL do Exchange Server 2010 Standard</w:t>
      </w:r>
    </w:p>
    <w:p w14:paraId="098004B7" w14:textId="77777777" w:rsidR="004069A4" w:rsidRPr="00093C9B" w:rsidRDefault="004069A4" w:rsidP="00E62BC4">
      <w:pPr>
        <w:ind w:left="720"/>
        <w:rPr>
          <w:lang w:val="pt-BR"/>
        </w:rPr>
      </w:pPr>
      <w:r w:rsidRPr="00093C9B">
        <w:rPr>
          <w:rFonts w:cs="Tahoma"/>
          <w:color w:val="000000"/>
          <w:szCs w:val="18"/>
          <w:lang w:val="pt-BR"/>
        </w:rPr>
        <w:t>O direito de acessar a funcionalidade de Pasta Padrão Gerenciada do Exchange Server 2010 é conferido sob a CAL do Exchange Server 2010 Standard e CALs equivalentes.</w:t>
      </w:r>
      <w:r w:rsidR="00975F2D" w:rsidRPr="00093C9B">
        <w:rPr>
          <w:rFonts w:cs="Tahoma"/>
          <w:color w:val="000000"/>
          <w:szCs w:val="18"/>
          <w:lang w:val="pt-BR"/>
        </w:rPr>
        <w:t xml:space="preserve"> </w:t>
      </w:r>
      <w:r w:rsidRPr="00093C9B">
        <w:rPr>
          <w:rFonts w:cs="Tahoma"/>
          <w:color w:val="000000"/>
          <w:szCs w:val="18"/>
          <w:lang w:val="pt-BR"/>
        </w:rPr>
        <w:t xml:space="preserve">Uma CAL do Exchange Server 2010 Enterprise ou equivalente é necessária para acessar a funcionalidade de Pasta Personalizada Gerenciada, mas não a de Pasta Padrão Gerenciada. </w:t>
      </w:r>
    </w:p>
    <w:p w14:paraId="0F4196A8" w14:textId="77777777" w:rsidR="004069A4" w:rsidRPr="00093C9B" w:rsidRDefault="004069A4" w:rsidP="00E62BC4">
      <w:pPr>
        <w:ind w:left="720"/>
        <w:rPr>
          <w:lang w:val="pt-BR"/>
        </w:rPr>
      </w:pPr>
    </w:p>
    <w:p w14:paraId="623D6B05" w14:textId="77777777" w:rsidR="00031547" w:rsidRPr="00093C9B" w:rsidRDefault="00031547" w:rsidP="005427B6">
      <w:pPr>
        <w:spacing w:after="60"/>
        <w:ind w:left="720"/>
        <w:rPr>
          <w:lang w:val="pt-BR"/>
        </w:rPr>
      </w:pPr>
      <w:r w:rsidRPr="00093C9B">
        <w:rPr>
          <w:rFonts w:cs="Tahoma"/>
          <w:b/>
          <w:color w:val="000000"/>
          <w:szCs w:val="18"/>
          <w:lang w:val="pt-BR"/>
        </w:rPr>
        <w:t>Pesquisa em Várias Caixas de Correio Licenciadas com a CAL Padrão do Exchange Server 2010</w:t>
      </w:r>
    </w:p>
    <w:p w14:paraId="693F7D4C" w14:textId="77777777" w:rsidR="00031547" w:rsidRPr="00093C9B" w:rsidRDefault="00031547" w:rsidP="00E25AC7">
      <w:pPr>
        <w:ind w:left="720"/>
        <w:rPr>
          <w:lang w:val="pt-BR"/>
        </w:rPr>
      </w:pPr>
      <w:r w:rsidRPr="00093C9B">
        <w:rPr>
          <w:rFonts w:cs="Tahoma"/>
          <w:bCs/>
          <w:szCs w:val="20"/>
          <w:lang w:val="pt-BR"/>
        </w:rPr>
        <w:t>Estamos atualizando os direitos de uso do Exchange Server 2010 para refletir que o direito de acessar a</w:t>
      </w:r>
      <w:r w:rsidR="00E25AC7" w:rsidRPr="00093C9B">
        <w:rPr>
          <w:rFonts w:cs="Tahoma"/>
          <w:bCs/>
          <w:szCs w:val="20"/>
          <w:lang w:val="pt-BR"/>
        </w:rPr>
        <w:t> </w:t>
      </w:r>
      <w:r w:rsidRPr="00093C9B">
        <w:rPr>
          <w:rFonts w:cs="Tahoma"/>
          <w:bCs/>
          <w:szCs w:val="20"/>
          <w:lang w:val="pt-BR"/>
        </w:rPr>
        <w:t>funcionalidade de Pesquisa Cruzada em Caixa de Correio no Exchange Server 2010 é conferido de acordo com as CALs Padrão do Exchange Server 2010 e CALs equivalentes. Essa atualização é aplicável a todas as licenças do Exchange Server 2010.</w:t>
      </w:r>
    </w:p>
    <w:p w14:paraId="43B6CEAF" w14:textId="77777777" w:rsidR="004069A4" w:rsidRPr="00093C9B" w:rsidRDefault="004069A4" w:rsidP="005427B6">
      <w:pPr>
        <w:spacing w:after="60"/>
        <w:ind w:left="720"/>
        <w:rPr>
          <w:lang w:val="pt-BR"/>
        </w:rPr>
      </w:pPr>
      <w:r w:rsidRPr="00093C9B">
        <w:rPr>
          <w:rFonts w:cs="Tahoma"/>
          <w:b/>
          <w:color w:val="000000"/>
          <w:szCs w:val="18"/>
          <w:lang w:val="pt-BR"/>
        </w:rPr>
        <w:lastRenderedPageBreak/>
        <w:t>CALs Somente para Aluno (Licença Academic Open e Academic Select)</w:t>
      </w:r>
    </w:p>
    <w:p w14:paraId="5723F600" w14:textId="77777777" w:rsidR="004069A4" w:rsidRPr="00093C9B" w:rsidRDefault="004069A4" w:rsidP="00E62BC4">
      <w:pPr>
        <w:ind w:left="720"/>
        <w:rPr>
          <w:lang w:val="pt-BR"/>
        </w:rPr>
      </w:pPr>
      <w:r w:rsidRPr="00093C9B">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19A14375" w14:textId="77777777" w:rsidR="00DD0569" w:rsidRDefault="00DD0569">
      <w:pPr>
        <w:rPr>
          <w:lang w:val="pt-BR"/>
        </w:rPr>
      </w:pPr>
      <w:bookmarkStart w:id="1297" w:name="_53_Forefront_Endpoint"/>
      <w:bookmarkStart w:id="1298" w:name="_59_Forefront_Endpoint"/>
      <w:bookmarkStart w:id="1299" w:name="_Toc336338314"/>
      <w:bookmarkStart w:id="1300" w:name="Srv_51ForfrontEndpointProtection"/>
      <w:bookmarkStart w:id="1301" w:name="Srv_50ForfrontEndpointProtection"/>
      <w:bookmarkStart w:id="1302" w:name="Srv_43ExchangeSvr07StdCAL"/>
      <w:bookmarkStart w:id="1303" w:name="Srv_44ExchangeSvr2010StdCAL"/>
      <w:bookmarkStart w:id="1304" w:name="Srv_42ExchangeSvr07StdCAL"/>
      <w:bookmarkEnd w:id="1297"/>
      <w:bookmarkEnd w:id="1298"/>
    </w:p>
    <w:p w14:paraId="5AA590BB" w14:textId="77777777" w:rsidR="00AE551D" w:rsidRPr="00093C9B" w:rsidRDefault="00AE551D">
      <w:pPr>
        <w:rPr>
          <w:lang w:val="pt-BR"/>
        </w:rPr>
      </w:pPr>
    </w:p>
    <w:p w14:paraId="1CAE3CBD" w14:textId="77777777" w:rsidR="00CC1B99" w:rsidRPr="00093C9B" w:rsidRDefault="0085774C" w:rsidP="00CC1B99">
      <w:pPr>
        <w:pStyle w:val="Heading3"/>
        <w:rPr>
          <w:lang w:val="pt-BR"/>
        </w:rPr>
      </w:pPr>
      <w:bookmarkStart w:id="1305" w:name="_58_Forefront_Endpoint"/>
      <w:bookmarkStart w:id="1306" w:name="_Toc377174967"/>
      <w:bookmarkEnd w:id="1305"/>
      <w:r w:rsidRPr="00093C9B">
        <w:rPr>
          <w:rFonts w:ascii="Tahoma" w:hAnsi="Tahoma"/>
          <w:caps/>
          <w:color w:val="F66400"/>
          <w:sz w:val="22"/>
          <w:vertAlign w:val="superscript"/>
          <w:lang w:val="pt-BR"/>
        </w:rPr>
        <w:t>58</w:t>
      </w:r>
      <w:r w:rsidRPr="00093C9B">
        <w:rPr>
          <w:rFonts w:ascii="Tahoma" w:hAnsi="Tahoma"/>
          <w:color w:val="F66400"/>
          <w:sz w:val="22"/>
          <w:lang w:val="pt-BR"/>
        </w:rPr>
        <w:t xml:space="preserve"> Forefront Endpoint Protection</w:t>
      </w:r>
      <w:bookmarkEnd w:id="1299"/>
      <w:bookmarkEnd w:id="1306"/>
    </w:p>
    <w:bookmarkEnd w:id="1300"/>
    <w:bookmarkEnd w:id="1301"/>
    <w:p w14:paraId="635CDA3A" w14:textId="77777777" w:rsidR="00CC1B99" w:rsidRPr="00093C9B" w:rsidRDefault="00CC1B99" w:rsidP="00E62BC4">
      <w:pPr>
        <w:ind w:left="720"/>
        <w:rPr>
          <w:lang w:val="pt-BR"/>
        </w:rPr>
      </w:pPr>
    </w:p>
    <w:p w14:paraId="7C2CCC6B" w14:textId="77777777" w:rsidR="008A1A57" w:rsidRPr="00093C9B" w:rsidRDefault="008A1A57" w:rsidP="00E62BC4">
      <w:pPr>
        <w:tabs>
          <w:tab w:val="left" w:pos="1920"/>
        </w:tabs>
        <w:ind w:left="720"/>
        <w:rPr>
          <w:lang w:val="pt-BR"/>
        </w:rPr>
      </w:pPr>
      <w:r w:rsidRPr="00093C9B">
        <w:rPr>
          <w:lang w:val="pt-BR"/>
        </w:rPr>
        <w:t xml:space="preserve">A partir de 1º de abril de 2012, o </w:t>
      </w:r>
      <w:r w:rsidRPr="00093C9B">
        <w:rPr>
          <w:rFonts w:eastAsia="Calibri" w:cs="Tahoma"/>
          <w:szCs w:val="18"/>
          <w:lang w:val="pt-BR"/>
        </w:rPr>
        <w:t xml:space="preserve">Forefront Endpoint Protection, como uma oferta para proteção do cliente, será substituído pelo </w:t>
      </w:r>
      <w:r w:rsidRPr="00093C9B">
        <w:rPr>
          <w:lang w:val="pt-BR"/>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14:paraId="5DAB0D8B" w14:textId="77777777" w:rsidR="008A1A57" w:rsidRPr="00093C9B" w:rsidRDefault="008A1A57" w:rsidP="00E62BC4">
      <w:pPr>
        <w:tabs>
          <w:tab w:val="left" w:pos="1920"/>
        </w:tabs>
        <w:ind w:left="720"/>
        <w:rPr>
          <w:lang w:val="pt-BR"/>
        </w:rPr>
      </w:pPr>
    </w:p>
    <w:p w14:paraId="06338443" w14:textId="77777777" w:rsidR="008A1A57" w:rsidRPr="00093C9B" w:rsidRDefault="008A1A57" w:rsidP="00E25AC7">
      <w:pPr>
        <w:tabs>
          <w:tab w:val="left" w:pos="1920"/>
        </w:tabs>
        <w:ind w:left="720"/>
        <w:rPr>
          <w:lang w:val="pt-BR"/>
        </w:rPr>
      </w:pPr>
      <w:r w:rsidRPr="00093C9B">
        <w:rPr>
          <w:rFonts w:eastAsia="Calibri" w:cs="Tahoma"/>
          <w:szCs w:val="18"/>
          <w:lang w:val="pt-BR"/>
        </w:rPr>
        <w:t>Os usuários com assinaturas do Forefront Endpoint Protection</w:t>
      </w:r>
      <w:r w:rsidRPr="00093C9B">
        <w:rPr>
          <w:lang w:val="pt-BR"/>
        </w:rPr>
        <w:t xml:space="preserve"> e que ajudam o serviço a proteger os dispositivos do cliente, podem fazer atualização para o System Center 2012 Endpoint Protection para a</w:t>
      </w:r>
      <w:r w:rsidR="00E25AC7" w:rsidRPr="00093C9B">
        <w:rPr>
          <w:lang w:val="pt-BR"/>
        </w:rPr>
        <w:t> </w:t>
      </w:r>
      <w:r w:rsidRPr="00093C9B">
        <w:rPr>
          <w:lang w:val="pt-BR"/>
        </w:rPr>
        <w:t>mesma finalidade.</w:t>
      </w:r>
    </w:p>
    <w:p w14:paraId="0165AE00" w14:textId="77777777" w:rsidR="008A1A57" w:rsidRPr="00093C9B" w:rsidRDefault="008A1A57" w:rsidP="00E62BC4">
      <w:pPr>
        <w:tabs>
          <w:tab w:val="left" w:pos="1920"/>
        </w:tabs>
        <w:ind w:left="720"/>
        <w:rPr>
          <w:lang w:val="pt-BR"/>
        </w:rPr>
      </w:pPr>
    </w:p>
    <w:p w14:paraId="34D0D732" w14:textId="77777777" w:rsidR="008A1A57" w:rsidRPr="00093C9B" w:rsidRDefault="008A1A57" w:rsidP="00E62BC4">
      <w:pPr>
        <w:tabs>
          <w:tab w:val="left" w:pos="1920"/>
        </w:tabs>
        <w:ind w:left="720"/>
        <w:rPr>
          <w:lang w:val="pt-BR"/>
        </w:rPr>
      </w:pPr>
      <w:r w:rsidRPr="00093C9B">
        <w:rPr>
          <w:rFonts w:eastAsia="Calibri" w:cs="Tahoma"/>
          <w:szCs w:val="18"/>
          <w:lang w:val="pt-BR"/>
        </w:rPr>
        <w:t>Os usuários com assinaturas ativas do Forefront Endpoint Protection</w:t>
      </w:r>
      <w:r w:rsidRPr="00093C9B">
        <w:rPr>
          <w:lang w:val="pt-BR"/>
        </w:rPr>
        <w:t xml:space="preserve"> e que ajudam o serviço a proteger os dispositivos do servidor, podem continuar usando o serviço Forefront Endpoint Protection.</w:t>
      </w:r>
    </w:p>
    <w:p w14:paraId="4ADC5E8C" w14:textId="77777777" w:rsidR="008A1A57" w:rsidRPr="00093C9B" w:rsidRDefault="008A1A57" w:rsidP="00E62BC4">
      <w:pPr>
        <w:ind w:left="720"/>
        <w:rPr>
          <w:lang w:val="pt-BR"/>
        </w:rPr>
      </w:pPr>
    </w:p>
    <w:p w14:paraId="03240DD9" w14:textId="77777777" w:rsidR="008A1A57" w:rsidRPr="00093C9B" w:rsidRDefault="008A1A57" w:rsidP="00E62BC4">
      <w:pPr>
        <w:ind w:left="720"/>
        <w:rPr>
          <w:lang w:val="pt-BR"/>
        </w:rPr>
      </w:pPr>
      <w:r w:rsidRPr="00093C9B">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975F2D" w:rsidRPr="00093C9B">
        <w:rPr>
          <w:rFonts w:eastAsia="Calibri" w:cs="Tahoma"/>
          <w:szCs w:val="18"/>
          <w:lang w:val="pt-BR"/>
        </w:rPr>
        <w:t xml:space="preserve"> </w:t>
      </w:r>
    </w:p>
    <w:p w14:paraId="1933E5B2" w14:textId="77777777" w:rsidR="008A1A57" w:rsidRPr="00093C9B" w:rsidRDefault="008A1A57" w:rsidP="00E62BC4">
      <w:pPr>
        <w:ind w:left="720"/>
        <w:rPr>
          <w:lang w:val="pt-BR"/>
        </w:rPr>
      </w:pPr>
    </w:p>
    <w:p w14:paraId="76FFA96A" w14:textId="77777777" w:rsidR="008A1A57" w:rsidRPr="00093C9B" w:rsidRDefault="005427B6" w:rsidP="005427B6">
      <w:pPr>
        <w:spacing w:after="60"/>
        <w:ind w:left="720"/>
        <w:rPr>
          <w:lang w:val="pt-BR"/>
        </w:rPr>
      </w:pPr>
      <w:r w:rsidRPr="00093C9B">
        <w:rPr>
          <w:rFonts w:eastAsia="Calibri" w:cs="Tahoma"/>
          <w:b/>
          <w:szCs w:val="18"/>
          <w:lang w:val="pt-BR"/>
        </w:rPr>
        <w:t>Uso Doméstico</w:t>
      </w:r>
    </w:p>
    <w:p w14:paraId="491350DA" w14:textId="77777777" w:rsidR="008A1A57" w:rsidRPr="00093C9B" w:rsidRDefault="008A1A57" w:rsidP="00E62BC4">
      <w:pPr>
        <w:ind w:left="720"/>
        <w:rPr>
          <w:lang w:val="pt-BR"/>
        </w:rPr>
      </w:pPr>
      <w:r w:rsidRPr="00093C9B">
        <w:rPr>
          <w:rFonts w:eastAsia="Calibri" w:cs="Tahoma"/>
          <w:szCs w:val="18"/>
          <w:lang w:val="pt-BR"/>
        </w:rPr>
        <w:t>Os clientes com as Licenças de Assinatura do Usuário atuais para qualificação do Forefront Endpoint Protection 2010 como programa de Uso Doméstico.</w:t>
      </w:r>
    </w:p>
    <w:p w14:paraId="05119317" w14:textId="77777777" w:rsidR="00BA1490" w:rsidRPr="00093C9B" w:rsidRDefault="00BA1490" w:rsidP="00BA1490">
      <w:pPr>
        <w:rPr>
          <w:lang w:val="pt-BR"/>
        </w:rPr>
      </w:pPr>
      <w:bookmarkStart w:id="1307" w:name="_Toc254758297"/>
      <w:bookmarkStart w:id="1308" w:name="Srv_44ForefrontOnSecforExch"/>
      <w:bookmarkStart w:id="1309" w:name="Srv_43ForefrontOnSecforExch"/>
      <w:bookmarkEnd w:id="1302"/>
      <w:bookmarkEnd w:id="1303"/>
      <w:bookmarkEnd w:id="1304"/>
    </w:p>
    <w:p w14:paraId="0E448F4F" w14:textId="77777777" w:rsidR="00BA1490" w:rsidRPr="00093C9B" w:rsidRDefault="00BA1490" w:rsidP="00BA1490">
      <w:pPr>
        <w:rPr>
          <w:lang w:val="pt-BR"/>
        </w:rPr>
      </w:pPr>
    </w:p>
    <w:p w14:paraId="773A74C8" w14:textId="77777777" w:rsidR="009E4FDD" w:rsidRPr="00093C9B" w:rsidRDefault="00D629A3" w:rsidP="009E4FDD">
      <w:pPr>
        <w:pStyle w:val="Heading3"/>
        <w:rPr>
          <w:lang w:val="pt-BR"/>
        </w:rPr>
      </w:pPr>
      <w:bookmarkStart w:id="1310" w:name="_54_Forefront_Identity"/>
      <w:bookmarkStart w:id="1311" w:name="_60_Forefront_Identity"/>
      <w:bookmarkStart w:id="1312" w:name="_59_Forefront_Identity"/>
      <w:bookmarkStart w:id="1313" w:name="_Toc336338315"/>
      <w:bookmarkStart w:id="1314" w:name="_Toc377174968"/>
      <w:bookmarkStart w:id="1315" w:name="Srv_43ForefrontIdMgr2010"/>
      <w:bookmarkStart w:id="1316" w:name="Srv_48ForefrontIdMgr2010"/>
      <w:bookmarkStart w:id="1317" w:name="Srv_45ForefrontIdMgr2010"/>
      <w:bookmarkEnd w:id="1310"/>
      <w:bookmarkEnd w:id="1311"/>
      <w:bookmarkEnd w:id="1312"/>
      <w:r w:rsidRPr="00093C9B">
        <w:rPr>
          <w:rFonts w:ascii="Tahoma" w:hAnsi="Tahoma"/>
          <w:caps/>
          <w:color w:val="F66400"/>
          <w:sz w:val="22"/>
          <w:vertAlign w:val="superscript"/>
          <w:lang w:val="pt-BR"/>
        </w:rPr>
        <w:t>59</w:t>
      </w:r>
      <w:r w:rsidRPr="002B6651">
        <w:rPr>
          <w:rFonts w:ascii="Tahoma" w:hAnsi="Tahoma"/>
          <w:caps/>
          <w:color w:val="F66400"/>
          <w:sz w:val="22"/>
          <w:lang w:val="pt-BR"/>
        </w:rPr>
        <w:t xml:space="preserve"> </w:t>
      </w:r>
      <w:r w:rsidRPr="00093C9B">
        <w:rPr>
          <w:rFonts w:ascii="Tahoma" w:hAnsi="Tahoma"/>
          <w:color w:val="F66400"/>
          <w:sz w:val="22"/>
          <w:lang w:val="pt-BR"/>
        </w:rPr>
        <w:t>Forefront Identity Manager 2010</w:t>
      </w:r>
      <w:bookmarkEnd w:id="1307"/>
      <w:r w:rsidRPr="00093C9B">
        <w:rPr>
          <w:rFonts w:ascii="Tahoma" w:hAnsi="Tahoma"/>
          <w:color w:val="F66400"/>
          <w:sz w:val="22"/>
          <w:lang w:val="pt-BR"/>
        </w:rPr>
        <w:t xml:space="preserve"> R2</w:t>
      </w:r>
      <w:bookmarkEnd w:id="1313"/>
      <w:bookmarkEnd w:id="1314"/>
    </w:p>
    <w:bookmarkEnd w:id="1315"/>
    <w:bookmarkEnd w:id="1316"/>
    <w:bookmarkEnd w:id="1317"/>
    <w:p w14:paraId="189F0782" w14:textId="77777777" w:rsidR="009E4FDD" w:rsidRPr="00093C9B" w:rsidRDefault="009E4FDD" w:rsidP="009E4FDD">
      <w:pPr>
        <w:ind w:left="720"/>
        <w:rPr>
          <w:lang w:val="pt-BR"/>
        </w:rPr>
      </w:pPr>
    </w:p>
    <w:p w14:paraId="27EFBA9A" w14:textId="77777777" w:rsidR="009E4FDD" w:rsidRPr="00093C9B" w:rsidRDefault="009E4FDD" w:rsidP="005427B6">
      <w:pPr>
        <w:spacing w:after="60"/>
        <w:ind w:left="720"/>
        <w:rPr>
          <w:lang w:val="pt-BR"/>
        </w:rPr>
      </w:pPr>
      <w:r w:rsidRPr="00093C9B">
        <w:rPr>
          <w:rFonts w:cs="Tahoma"/>
          <w:b/>
          <w:color w:val="000000"/>
          <w:szCs w:val="18"/>
          <w:lang w:val="pt-BR"/>
        </w:rPr>
        <w:t>Versão</w:t>
      </w:r>
    </w:p>
    <w:p w14:paraId="32D67E83" w14:textId="77777777" w:rsidR="009E4FDD" w:rsidRPr="00093C9B" w:rsidRDefault="009E4FDD" w:rsidP="005427B6">
      <w:pPr>
        <w:ind w:left="720"/>
        <w:rPr>
          <w:lang w:val="pt-BR"/>
        </w:rPr>
      </w:pPr>
      <w:r w:rsidRPr="00093C9B">
        <w:rPr>
          <w:rFonts w:cs="Tahoma"/>
          <w:color w:val="000000"/>
          <w:szCs w:val="18"/>
          <w:lang w:val="pt-BR"/>
        </w:rPr>
        <w:t>O Forefront Identity Manager 2010 R2 é a próxima versão do Forefront Identity Manager 2010.</w:t>
      </w:r>
    </w:p>
    <w:p w14:paraId="69C035E3" w14:textId="77777777" w:rsidR="005427B6" w:rsidRPr="00093C9B" w:rsidRDefault="005427B6" w:rsidP="005427B6">
      <w:pPr>
        <w:rPr>
          <w:lang w:val="pt-BR"/>
        </w:rPr>
      </w:pPr>
    </w:p>
    <w:p w14:paraId="0DE03E8D" w14:textId="77777777" w:rsidR="005427B6" w:rsidRPr="00093C9B" w:rsidRDefault="005427B6" w:rsidP="005427B6">
      <w:pPr>
        <w:rPr>
          <w:lang w:val="pt-BR"/>
        </w:rPr>
      </w:pPr>
    </w:p>
    <w:p w14:paraId="6ECC6F14" w14:textId="77777777" w:rsidR="00936C19" w:rsidRPr="00E25AC7" w:rsidRDefault="00A560B6" w:rsidP="005427B6">
      <w:pPr>
        <w:pStyle w:val="Heading2"/>
        <w:ind w:left="0"/>
        <w:rPr>
          <w:sz w:val="22"/>
          <w:szCs w:val="22"/>
        </w:rPr>
      </w:pPr>
      <w:bookmarkStart w:id="1318" w:name="_55_Forefront_Identity"/>
      <w:bookmarkStart w:id="1319" w:name="_61_Forefront_Identity"/>
      <w:bookmarkStart w:id="1320" w:name="_Toc336338316"/>
      <w:bookmarkStart w:id="1321" w:name="Srv_54ForefrontIDMgrWinLiveEd"/>
      <w:bookmarkStart w:id="1322" w:name="_Toc377174969"/>
      <w:bookmarkStart w:id="1323" w:name="Srv_46ForefrontOnlineProforExch"/>
      <w:bookmarkEnd w:id="1318"/>
      <w:bookmarkEnd w:id="1319"/>
      <w:r w:rsidRPr="00E25AC7">
        <w:rPr>
          <w:rFonts w:ascii="Tahoma" w:hAnsi="Tahoma" w:cs="Tahoma"/>
          <w:caps/>
          <w:color w:val="F26200"/>
          <w:sz w:val="22"/>
          <w:szCs w:val="22"/>
          <w:vertAlign w:val="superscript"/>
        </w:rPr>
        <w:t>60</w:t>
      </w:r>
      <w:r w:rsidRPr="00E25AC7">
        <w:rPr>
          <w:rFonts w:ascii="Tahoma" w:hAnsi="Tahoma" w:cs="Tahoma"/>
          <w:color w:val="F26200"/>
          <w:sz w:val="22"/>
          <w:szCs w:val="22"/>
        </w:rPr>
        <w:t xml:space="preserve"> Forefront Identity Manager 2010 – Windows Live Edition</w:t>
      </w:r>
      <w:bookmarkEnd w:id="1320"/>
      <w:bookmarkEnd w:id="1321"/>
      <w:bookmarkEnd w:id="1322"/>
    </w:p>
    <w:p w14:paraId="33CE3386" w14:textId="77777777" w:rsidR="005427B6" w:rsidRPr="00975F2D" w:rsidRDefault="005427B6" w:rsidP="005427B6"/>
    <w:p w14:paraId="089B6CD5" w14:textId="77777777" w:rsidR="005D346C" w:rsidRPr="00975F2D" w:rsidRDefault="005D346C" w:rsidP="005427B6">
      <w:pPr>
        <w:spacing w:after="60"/>
        <w:ind w:left="720"/>
      </w:pPr>
      <w:r w:rsidRPr="00975F2D">
        <w:rPr>
          <w:rFonts w:cs="Tahoma"/>
          <w:b/>
          <w:color w:val="000000"/>
          <w:szCs w:val="18"/>
        </w:rPr>
        <w:t>Versão</w:t>
      </w:r>
    </w:p>
    <w:p w14:paraId="4DAACFFD" w14:textId="77777777" w:rsidR="005D346C" w:rsidRPr="00975F2D" w:rsidRDefault="005D346C" w:rsidP="00E62BC4">
      <w:pPr>
        <w:ind w:left="720"/>
      </w:pPr>
      <w:r w:rsidRPr="00975F2D">
        <w:rPr>
          <w:color w:val="000000"/>
        </w:rPr>
        <w:t>O Forefront Identity Manager 2010 – Windows Live Edition é a próxima versão do Identity Lifecycle Manager 2007 – Windows Live Edition</w:t>
      </w:r>
    </w:p>
    <w:p w14:paraId="2CFA07FC" w14:textId="77777777" w:rsidR="005D484B" w:rsidRPr="00975F2D" w:rsidRDefault="005D484B" w:rsidP="003C3A72"/>
    <w:p w14:paraId="0F1117AE" w14:textId="77777777" w:rsidR="007B35CE" w:rsidRPr="00975F2D" w:rsidRDefault="007B35CE" w:rsidP="003C3A72"/>
    <w:p w14:paraId="1DC62C7B" w14:textId="77777777" w:rsidR="005D484B" w:rsidRPr="00093C9B" w:rsidRDefault="00A560B6" w:rsidP="005D484B">
      <w:pPr>
        <w:pStyle w:val="Heading3"/>
        <w:rPr>
          <w:lang w:val="pt-BR"/>
        </w:rPr>
      </w:pPr>
      <w:bookmarkStart w:id="1324" w:name="_59_Forefront_Online"/>
      <w:bookmarkStart w:id="1325" w:name="_62_Forefront_Online"/>
      <w:bookmarkStart w:id="1326" w:name="_61_Forefront_Online"/>
      <w:bookmarkStart w:id="1327" w:name="_Toc336338317"/>
      <w:bookmarkStart w:id="1328" w:name="_Toc343596542"/>
      <w:bookmarkStart w:id="1329" w:name="_Toc377174970"/>
      <w:bookmarkEnd w:id="1324"/>
      <w:bookmarkEnd w:id="1325"/>
      <w:bookmarkEnd w:id="1326"/>
      <w:r w:rsidRPr="00093C9B">
        <w:rPr>
          <w:rFonts w:ascii="Tahoma" w:hAnsi="Tahoma"/>
          <w:caps/>
          <w:color w:val="F66400"/>
          <w:sz w:val="22"/>
          <w:vertAlign w:val="superscript"/>
          <w:lang w:val="pt-BR"/>
        </w:rPr>
        <w:t>61</w:t>
      </w:r>
      <w:r w:rsidRPr="00093C9B">
        <w:rPr>
          <w:rFonts w:ascii="Tahoma" w:hAnsi="Tahoma"/>
          <w:color w:val="F66400"/>
          <w:sz w:val="22"/>
          <w:lang w:val="pt-BR"/>
        </w:rPr>
        <w:t xml:space="preserve"> Forefront Online Protection para Exchange (SL de Dispositivo e Usuário)</w:t>
      </w:r>
      <w:bookmarkEnd w:id="1327"/>
      <w:bookmarkEnd w:id="1328"/>
      <w:bookmarkEnd w:id="1329"/>
    </w:p>
    <w:p w14:paraId="56A51BFC" w14:textId="77777777" w:rsidR="005D484B" w:rsidRPr="00093C9B" w:rsidRDefault="005D484B" w:rsidP="005D484B">
      <w:pPr>
        <w:pStyle w:val="EndnoteText"/>
        <w:tabs>
          <w:tab w:val="center" w:pos="5306"/>
        </w:tabs>
        <w:ind w:left="0"/>
        <w:rPr>
          <w:lang w:val="pt-BR"/>
        </w:rPr>
      </w:pPr>
    </w:p>
    <w:p w14:paraId="172F8052" w14:textId="77777777" w:rsidR="005D484B" w:rsidRPr="00093C9B" w:rsidRDefault="005D484B" w:rsidP="005D484B">
      <w:pPr>
        <w:spacing w:after="200" w:line="276" w:lineRule="auto"/>
        <w:ind w:left="720"/>
        <w:rPr>
          <w:lang w:val="pt-BR"/>
        </w:rPr>
      </w:pPr>
      <w:r w:rsidRPr="00093C9B">
        <w:rPr>
          <w:rFonts w:eastAsia="Calibri" w:cs="Tahoma"/>
          <w:bCs/>
          <w:color w:val="000000"/>
          <w:szCs w:val="18"/>
          <w:lang w:val="pt-BR"/>
        </w:rPr>
        <w:t>Para o Forefront Online Security para Exchange (anteriormente, Exchange Hosted Filtering),</w:t>
      </w:r>
      <w:r w:rsidRPr="00093C9B">
        <w:rPr>
          <w:rFonts w:eastAsia="Calibri" w:cs="Tahoma"/>
          <w:bCs/>
          <w:color w:val="FF0000"/>
          <w:szCs w:val="18"/>
          <w:lang w:val="pt-BR"/>
        </w:rPr>
        <w:t xml:space="preserve"> </w:t>
      </w:r>
      <w:r w:rsidRPr="00093C9B">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14:paraId="145A813D" w14:textId="77777777" w:rsidR="005D484B" w:rsidRPr="00093C9B" w:rsidRDefault="005D484B" w:rsidP="005D484B">
      <w:pPr>
        <w:ind w:left="720"/>
        <w:rPr>
          <w:lang w:val="pt-BR"/>
        </w:rPr>
      </w:pPr>
      <w:r w:rsidRPr="00093C9B">
        <w:rPr>
          <w:rFonts w:cs="Tahoma"/>
          <w:bCs/>
          <w:color w:val="000000"/>
          <w:szCs w:val="18"/>
          <w:lang w:val="pt-BR"/>
        </w:rPr>
        <w:t>Como esse serviço online é provisionado por domínio, todos os usuários (ou dispositivos) em qualquer domínio coberto precisarão de SLs de Usuário (ou Dispositivo).</w:t>
      </w:r>
      <w:r w:rsidR="00975F2D" w:rsidRPr="00093C9B">
        <w:rPr>
          <w:rFonts w:cs="Tahoma"/>
          <w:bCs/>
          <w:color w:val="000000"/>
          <w:szCs w:val="18"/>
          <w:lang w:val="pt-BR"/>
        </w:rPr>
        <w:t xml:space="preserve"> </w:t>
      </w:r>
      <w:r w:rsidRPr="00093C9B">
        <w:rPr>
          <w:rFonts w:cs="Tahoma"/>
          <w:bCs/>
          <w:color w:val="000000"/>
          <w:szCs w:val="18"/>
          <w:lang w:val="pt-BR"/>
        </w:rPr>
        <w:t>Os clientes que desejarem o serviço para um subconjunto de sua base de usuários (ou base de dispositivos) poderão criar subdomínios para um provisionamento mais direcionado.</w:t>
      </w:r>
      <w:r w:rsidR="00975F2D" w:rsidRPr="00093C9B">
        <w:rPr>
          <w:rFonts w:cs="Tahoma"/>
          <w:bCs/>
          <w:color w:val="000000"/>
          <w:szCs w:val="18"/>
          <w:lang w:val="pt-BR"/>
        </w:rPr>
        <w:t xml:space="preserve"> </w:t>
      </w:r>
      <w:r w:rsidRPr="00093C9B">
        <w:rPr>
          <w:rFonts w:cs="Tahoma"/>
          <w:bCs/>
          <w:color w:val="000000"/>
          <w:szCs w:val="18"/>
          <w:lang w:val="pt-BR"/>
        </w:rPr>
        <w:t>Somente os usuários (ou dispositivos) no subdomínio coberto precisarão de SLs de Usuário (ou Dispositivo).</w:t>
      </w:r>
    </w:p>
    <w:p w14:paraId="6F1CC485" w14:textId="77777777" w:rsidR="005D484B" w:rsidRPr="00093C9B" w:rsidRDefault="005D484B" w:rsidP="005D484B">
      <w:pPr>
        <w:pStyle w:val="EndnoteText"/>
        <w:ind w:left="720"/>
        <w:rPr>
          <w:lang w:val="pt-BR"/>
        </w:rPr>
      </w:pPr>
    </w:p>
    <w:p w14:paraId="3DAC0778" w14:textId="77777777" w:rsidR="00BF1889" w:rsidRPr="00093C9B" w:rsidRDefault="00EC70C1" w:rsidP="000D34D3">
      <w:pPr>
        <w:pStyle w:val="PlainText"/>
        <w:ind w:left="720"/>
        <w:rPr>
          <w:lang w:val="pt-BR"/>
        </w:rPr>
      </w:pPr>
      <w:r w:rsidRPr="00093C9B">
        <w:rPr>
          <w:rFonts w:ascii="Tahoma" w:hAnsi="Tahoma" w:cs="Tahoma"/>
          <w:bCs/>
          <w:color w:val="000000"/>
          <w:sz w:val="18"/>
          <w:szCs w:val="18"/>
          <w:lang w:val="pt-BR"/>
        </w:rPr>
        <w:t>Consulte a</w:t>
      </w:r>
      <w:hyperlink w:anchor="_Section_10_–" w:history="1">
        <w:r w:rsidR="005D484B" w:rsidRPr="00093C9B">
          <w:rPr>
            <w:rStyle w:val="Hyperlink"/>
            <w:rFonts w:ascii="Tahoma" w:hAnsi="Tahoma" w:cs="Tahoma"/>
            <w:sz w:val="18"/>
            <w:szCs w:val="18"/>
            <w:u w:val="none"/>
            <w:lang w:val="pt-BR"/>
          </w:rPr>
          <w:t xml:space="preserve"> </w:t>
        </w:r>
        <w:r w:rsidR="005D484B" w:rsidRPr="00093C9B">
          <w:rPr>
            <w:rStyle w:val="Hyperlink"/>
            <w:rFonts w:ascii="Tahoma" w:hAnsi="Tahoma" w:cs="Tahoma"/>
            <w:sz w:val="18"/>
            <w:szCs w:val="18"/>
            <w:lang w:val="pt-BR"/>
          </w:rPr>
          <w:t>Seção 10</w:t>
        </w:r>
      </w:hyperlink>
      <w:r w:rsidR="005D484B" w:rsidRPr="00093C9B">
        <w:rPr>
          <w:rFonts w:ascii="Tahoma" w:hAnsi="Tahoma" w:cs="Tahoma"/>
          <w:bCs/>
          <w:color w:val="000000"/>
          <w:sz w:val="18"/>
          <w:szCs w:val="18"/>
          <w:lang w:val="pt-BR"/>
        </w:rPr>
        <w:t xml:space="preserve"> para obter informações sobre os termos de pagamento e preços dos serviços online. </w:t>
      </w:r>
      <w:bookmarkStart w:id="1330" w:name="Srv_47ForefrontProforExcSvrandShare"/>
      <w:bookmarkEnd w:id="1308"/>
      <w:bookmarkEnd w:id="1309"/>
      <w:bookmarkEnd w:id="1323"/>
    </w:p>
    <w:p w14:paraId="0BA768D4" w14:textId="77777777" w:rsidR="00273685" w:rsidRPr="00093C9B" w:rsidRDefault="00A560B6" w:rsidP="00E25AC7">
      <w:pPr>
        <w:pStyle w:val="Heading3"/>
        <w:ind w:left="270" w:hanging="270"/>
        <w:rPr>
          <w:lang w:val="pt-BR"/>
        </w:rPr>
      </w:pPr>
      <w:bookmarkStart w:id="1331" w:name="_54_Forefront_Protection"/>
      <w:bookmarkStart w:id="1332" w:name="_55_Forefront_Protection"/>
      <w:bookmarkStart w:id="1333" w:name="_60_Forefront_Protection"/>
      <w:bookmarkStart w:id="1334" w:name="_63_Forefront_Protection"/>
      <w:bookmarkStart w:id="1335" w:name="_62_Forefront_Protection"/>
      <w:bookmarkStart w:id="1336" w:name="_Toc336338318"/>
      <w:bookmarkStart w:id="1337" w:name="_Toc377174971"/>
      <w:bookmarkStart w:id="1338" w:name="Srv_44ForefrontSecforExcSharep"/>
      <w:bookmarkStart w:id="1339" w:name="Srv_45ForefrontSecforExcSharep"/>
      <w:bookmarkStart w:id="1340" w:name="Srv_48ForefrontProtectionSuite"/>
      <w:bookmarkEnd w:id="1330"/>
      <w:bookmarkEnd w:id="1331"/>
      <w:bookmarkEnd w:id="1332"/>
      <w:bookmarkEnd w:id="1333"/>
      <w:bookmarkEnd w:id="1334"/>
      <w:bookmarkEnd w:id="1335"/>
      <w:r w:rsidRPr="00093C9B">
        <w:rPr>
          <w:rFonts w:ascii="Tahoma" w:hAnsi="Tahoma"/>
          <w:caps/>
          <w:color w:val="F66400"/>
          <w:sz w:val="22"/>
          <w:vertAlign w:val="superscript"/>
          <w:lang w:val="pt-BR"/>
        </w:rPr>
        <w:lastRenderedPageBreak/>
        <w:t>62</w:t>
      </w:r>
      <w:r w:rsidRPr="00093C9B">
        <w:rPr>
          <w:rFonts w:ascii="Tahoma" w:hAnsi="Tahoma"/>
          <w:color w:val="F66400"/>
          <w:sz w:val="22"/>
          <w:lang w:val="pt-BR"/>
        </w:rPr>
        <w:t xml:space="preserve"> Forefront Protection 2010 para Exchange Server (SL de Usuário e Dispositivo), Forefront Protection 2010 para SharePoint (SL de Usuário e Dispositivo)</w:t>
      </w:r>
      <w:bookmarkEnd w:id="1336"/>
      <w:r w:rsidRPr="00093C9B">
        <w:rPr>
          <w:rFonts w:ascii="Tahoma" w:hAnsi="Tahoma"/>
          <w:color w:val="F66400"/>
          <w:sz w:val="22"/>
          <w:lang w:val="pt-BR"/>
        </w:rPr>
        <w:t xml:space="preserve"> e</w:t>
      </w:r>
      <w:r w:rsidR="00E25AC7" w:rsidRPr="00093C9B">
        <w:rPr>
          <w:rFonts w:ascii="Tahoma" w:hAnsi="Tahoma"/>
          <w:color w:val="F66400"/>
          <w:sz w:val="22"/>
          <w:lang w:val="pt-BR"/>
        </w:rPr>
        <w:t> </w:t>
      </w:r>
      <w:r w:rsidRPr="00093C9B">
        <w:rPr>
          <w:rFonts w:ascii="Tahoma" w:hAnsi="Tahoma"/>
          <w:color w:val="F66400"/>
          <w:sz w:val="22"/>
          <w:lang w:val="pt-BR"/>
        </w:rPr>
        <w:t>Forefront Protection 2010 para Sites de Internet (SL Complementar)</w:t>
      </w:r>
      <w:bookmarkEnd w:id="1337"/>
    </w:p>
    <w:bookmarkEnd w:id="1338"/>
    <w:bookmarkEnd w:id="1339"/>
    <w:p w14:paraId="306D4583" w14:textId="77777777" w:rsidR="008B4633" w:rsidRDefault="008B4633" w:rsidP="00E25AC7">
      <w:pPr>
        <w:ind w:left="720"/>
        <w:rPr>
          <w:rFonts w:cs="Tahoma"/>
          <w:bCs/>
          <w:color w:val="000000"/>
          <w:szCs w:val="18"/>
          <w:lang w:val="pt-BR"/>
        </w:rPr>
      </w:pPr>
    </w:p>
    <w:p w14:paraId="6B108AC7" w14:textId="77777777" w:rsidR="00273685" w:rsidRPr="00093C9B" w:rsidRDefault="00273685" w:rsidP="00E25AC7">
      <w:pPr>
        <w:ind w:left="720"/>
        <w:rPr>
          <w:lang w:val="pt-BR"/>
        </w:rPr>
      </w:pPr>
      <w:r w:rsidRPr="00093C9B">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E25AC7" w:rsidRPr="00093C9B">
        <w:rPr>
          <w:rFonts w:cs="Tahoma"/>
          <w:bCs/>
          <w:color w:val="000000"/>
          <w:szCs w:val="18"/>
          <w:lang w:val="pt-BR"/>
        </w:rPr>
        <w:t> </w:t>
      </w:r>
      <w:r w:rsidRPr="00093C9B">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093C9B">
        <w:rPr>
          <w:lang w:val="pt-BR"/>
        </w:rPr>
        <w:t>Os clientes existentes também poderão adicionar novos usuários, conforme necessário, sem qualquer exigência de pedidos de Licenças adicionais de Assinaturas do Usuário.</w:t>
      </w:r>
      <w:r w:rsidR="00975F2D" w:rsidRPr="00093C9B">
        <w:rPr>
          <w:lang w:val="pt-BR"/>
        </w:rPr>
        <w:t xml:space="preserve"> </w:t>
      </w:r>
      <w:r w:rsidRPr="00093C9B">
        <w:rPr>
          <w:rFonts w:cs="Tahoma"/>
          <w:bCs/>
          <w:color w:val="000000"/>
          <w:szCs w:val="18"/>
          <w:lang w:val="pt-BR"/>
        </w:rPr>
        <w:t xml:space="preserve">O uso contínuo dos serviços online permanece sujeito aos termos e às condições do contrato de Licenciamento por Volume do cliente, dos direitos de uso do produto do serviço online e dos termos e das condições aqui. </w:t>
      </w:r>
    </w:p>
    <w:p w14:paraId="74A8EC7A" w14:textId="77777777" w:rsidR="00273685" w:rsidRPr="00093C9B" w:rsidRDefault="00273685" w:rsidP="00273685">
      <w:pPr>
        <w:ind w:left="720"/>
        <w:rPr>
          <w:lang w:val="pt-BR"/>
        </w:rPr>
      </w:pPr>
    </w:p>
    <w:p w14:paraId="0F84EBA6" w14:textId="77777777" w:rsidR="00273685" w:rsidRPr="00093C9B" w:rsidRDefault="00273685" w:rsidP="001760D6">
      <w:pPr>
        <w:keepNext/>
        <w:spacing w:after="60"/>
        <w:ind w:left="720"/>
        <w:rPr>
          <w:lang w:val="pt-BR"/>
        </w:rPr>
      </w:pPr>
      <w:r w:rsidRPr="00093C9B">
        <w:rPr>
          <w:rFonts w:cs="Tahoma"/>
          <w:b/>
          <w:szCs w:val="20"/>
          <w:lang w:val="pt-BR"/>
        </w:rPr>
        <w:t>Direito de migração para o Forefront Protection 2010 for Exchange Server</w:t>
      </w:r>
    </w:p>
    <w:p w14:paraId="7951055C" w14:textId="77777777" w:rsidR="00273685" w:rsidRPr="00093C9B" w:rsidRDefault="00273685" w:rsidP="00E25AC7">
      <w:pPr>
        <w:ind w:left="720"/>
        <w:rPr>
          <w:lang w:val="pt-BR"/>
        </w:rPr>
      </w:pPr>
      <w:r w:rsidRPr="00093C9B">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w:t>
      </w:r>
      <w:r w:rsidR="00E25AC7" w:rsidRPr="00093C9B">
        <w:rPr>
          <w:rFonts w:cs="Tahoma"/>
          <w:color w:val="000000"/>
          <w:szCs w:val="20"/>
          <w:lang w:val="pt-BR"/>
        </w:rPr>
        <w:t> </w:t>
      </w:r>
      <w:r w:rsidRPr="00093C9B">
        <w:rPr>
          <w:rFonts w:cs="Tahoma"/>
          <w:color w:val="000000"/>
          <w:szCs w:val="20"/>
          <w:lang w:val="pt-BR"/>
        </w:rPr>
        <w:t>Antigen Spam Manager no lugar do Forefront Protection 2010 para Exchange Server.</w:t>
      </w:r>
      <w:r w:rsidR="00975F2D" w:rsidRPr="00093C9B">
        <w:rPr>
          <w:rFonts w:cs="Tahoma"/>
          <w:color w:val="000000"/>
          <w:szCs w:val="20"/>
          <w:lang w:val="pt-BR"/>
        </w:rPr>
        <w:t xml:space="preserve"> </w:t>
      </w:r>
      <w:r w:rsidRPr="00093C9B">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14:paraId="34479442" w14:textId="77777777" w:rsidR="00273685" w:rsidRPr="00093C9B" w:rsidRDefault="00273685" w:rsidP="00221A57">
      <w:pPr>
        <w:ind w:left="720"/>
        <w:rPr>
          <w:lang w:val="pt-BR"/>
        </w:rPr>
      </w:pPr>
    </w:p>
    <w:p w14:paraId="390F68F1" w14:textId="77777777" w:rsidR="00273685" w:rsidRPr="00093C9B" w:rsidRDefault="00273685" w:rsidP="00221A57">
      <w:pPr>
        <w:ind w:left="720"/>
        <w:rPr>
          <w:lang w:val="pt-BR"/>
        </w:rPr>
      </w:pPr>
      <w:r w:rsidRPr="00093C9B">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975F2D" w:rsidRPr="00093C9B">
        <w:rPr>
          <w:rFonts w:cs="Tahoma"/>
          <w:color w:val="000000"/>
          <w:szCs w:val="20"/>
          <w:lang w:val="pt-BR"/>
        </w:rPr>
        <w:t xml:space="preserve"> </w:t>
      </w:r>
      <w:r w:rsidRPr="00093C9B">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975F2D" w:rsidRPr="00093C9B">
        <w:rPr>
          <w:rFonts w:cs="Tahoma"/>
          <w:color w:val="000000"/>
          <w:szCs w:val="20"/>
          <w:lang w:val="pt-BR"/>
        </w:rPr>
        <w:t xml:space="preserve"> </w:t>
      </w:r>
    </w:p>
    <w:p w14:paraId="1F39AB89" w14:textId="77777777" w:rsidR="00D57009" w:rsidRPr="00093C9B" w:rsidRDefault="00D57009">
      <w:pPr>
        <w:rPr>
          <w:lang w:val="pt-BR"/>
        </w:rPr>
      </w:pPr>
    </w:p>
    <w:p w14:paraId="02767347" w14:textId="77777777" w:rsidR="00273685" w:rsidRPr="00093C9B" w:rsidRDefault="00273685" w:rsidP="007B35CE">
      <w:pPr>
        <w:keepNext/>
        <w:spacing w:after="60"/>
        <w:ind w:left="720"/>
        <w:rPr>
          <w:lang w:val="pt-BR"/>
        </w:rPr>
      </w:pPr>
      <w:r w:rsidRPr="00093C9B">
        <w:rPr>
          <w:rFonts w:cs="Tahoma"/>
          <w:b/>
          <w:szCs w:val="20"/>
          <w:lang w:val="pt-BR"/>
        </w:rPr>
        <w:t>Direito de downgrade do Forefront Security for SharePoint</w:t>
      </w:r>
    </w:p>
    <w:p w14:paraId="1531095E" w14:textId="77777777" w:rsidR="00273685" w:rsidRPr="00093C9B" w:rsidRDefault="00273685" w:rsidP="00221A57">
      <w:pPr>
        <w:ind w:left="720"/>
        <w:rPr>
          <w:lang w:val="pt-BR"/>
        </w:rPr>
      </w:pPr>
      <w:r w:rsidRPr="00093C9B">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975F2D" w:rsidRPr="00093C9B">
        <w:rPr>
          <w:rFonts w:cs="Tahoma"/>
          <w:szCs w:val="20"/>
          <w:lang w:val="pt-BR"/>
        </w:rPr>
        <w:t xml:space="preserve"> </w:t>
      </w:r>
      <w:r w:rsidRPr="00093C9B">
        <w:rPr>
          <w:rFonts w:cs="Tahoma"/>
          <w:szCs w:val="20"/>
          <w:lang w:val="pt-BR"/>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14:paraId="154112D3" w14:textId="77777777" w:rsidR="00273685" w:rsidRPr="00093C9B" w:rsidRDefault="00273685" w:rsidP="00221A57">
      <w:pPr>
        <w:ind w:left="720"/>
        <w:rPr>
          <w:lang w:val="pt-BR"/>
        </w:rPr>
      </w:pPr>
    </w:p>
    <w:p w14:paraId="7C7BF18E" w14:textId="77777777" w:rsidR="00273685" w:rsidRPr="00093C9B" w:rsidRDefault="00273685" w:rsidP="00221A57">
      <w:pPr>
        <w:ind w:left="720"/>
        <w:rPr>
          <w:lang w:val="pt-BR"/>
        </w:rPr>
      </w:pPr>
      <w:r w:rsidRPr="00093C9B">
        <w:rPr>
          <w:rFonts w:cs="Tahoma"/>
          <w:bCs/>
          <w:color w:val="000000"/>
          <w:szCs w:val="20"/>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14:paraId="39EECAAC" w14:textId="77777777" w:rsidR="00273685" w:rsidRPr="00093C9B" w:rsidRDefault="00273685" w:rsidP="00221A57">
      <w:pPr>
        <w:pStyle w:val="EndnoteText"/>
        <w:ind w:left="720"/>
        <w:rPr>
          <w:lang w:val="pt-BR"/>
        </w:rPr>
      </w:pPr>
    </w:p>
    <w:p w14:paraId="18E20C84" w14:textId="77777777" w:rsidR="00023FE7" w:rsidRPr="00093C9B" w:rsidRDefault="00273685" w:rsidP="00221A57">
      <w:pPr>
        <w:pStyle w:val="EndnoteText"/>
        <w:ind w:left="720"/>
        <w:rPr>
          <w:lang w:val="pt-BR"/>
        </w:rPr>
      </w:pPr>
      <w:r w:rsidRPr="00093C9B">
        <w:rPr>
          <w:rFonts w:ascii="Tahoma" w:hAnsi="Tahoma" w:cs="Tahoma"/>
          <w:bCs/>
          <w:color w:val="000000"/>
          <w:sz w:val="18"/>
          <w:szCs w:val="20"/>
          <w:lang w:val="pt-BR"/>
        </w:rPr>
        <w:t>Consulte a</w:t>
      </w:r>
      <w:hyperlink w:anchor="_Section_10_–" w:history="1">
        <w:r w:rsidRPr="00AD64B5">
          <w:rPr>
            <w:rStyle w:val="Hyperlink"/>
            <w:rFonts w:ascii="Tahoma" w:hAnsi="Tahoma" w:cs="Tahoma"/>
            <w:sz w:val="18"/>
            <w:u w:val="none"/>
            <w:lang w:val="pt-BR"/>
          </w:rPr>
          <w:t xml:space="preserve"> </w:t>
        </w:r>
        <w:r w:rsidRPr="00093C9B">
          <w:rPr>
            <w:rStyle w:val="Hyperlink"/>
            <w:rFonts w:ascii="Tahoma" w:hAnsi="Tahoma" w:cs="Tahoma"/>
            <w:sz w:val="18"/>
            <w:lang w:val="pt-BR"/>
          </w:rPr>
          <w:t>Seção 10</w:t>
        </w:r>
      </w:hyperlink>
      <w:r w:rsidRPr="00093C9B">
        <w:rPr>
          <w:rFonts w:ascii="Tahoma" w:hAnsi="Tahoma" w:cs="Tahoma"/>
          <w:bCs/>
          <w:color w:val="000000"/>
          <w:sz w:val="18"/>
          <w:szCs w:val="20"/>
          <w:lang w:val="pt-BR"/>
        </w:rPr>
        <w:t xml:space="preserve"> para obter informações sobre os termos de pagamento e preços dos serviços online.</w:t>
      </w:r>
    </w:p>
    <w:p w14:paraId="3306EA3D" w14:textId="77777777" w:rsidR="00273685" w:rsidRPr="000D34D3" w:rsidRDefault="00273685" w:rsidP="00273685">
      <w:pPr>
        <w:pStyle w:val="EndnoteText"/>
        <w:rPr>
          <w:sz w:val="18"/>
          <w:szCs w:val="18"/>
          <w:lang w:val="pt-BR"/>
        </w:rPr>
      </w:pPr>
    </w:p>
    <w:p w14:paraId="2B54E82C" w14:textId="77777777" w:rsidR="00586FCE" w:rsidRPr="000D34D3" w:rsidRDefault="00586FCE" w:rsidP="00273685">
      <w:pPr>
        <w:pStyle w:val="EndnoteText"/>
        <w:rPr>
          <w:sz w:val="18"/>
          <w:szCs w:val="18"/>
          <w:lang w:val="pt-BR"/>
        </w:rPr>
      </w:pPr>
    </w:p>
    <w:p w14:paraId="735BBACB" w14:textId="77777777" w:rsidR="00796FF5" w:rsidRPr="00093C9B" w:rsidRDefault="00A560B6" w:rsidP="00796FF5">
      <w:pPr>
        <w:pStyle w:val="Heading3"/>
        <w:rPr>
          <w:lang w:val="pt-BR"/>
        </w:rPr>
      </w:pPr>
      <w:bookmarkStart w:id="1341" w:name="_61_Forefront_Protection"/>
      <w:bookmarkStart w:id="1342" w:name="_64_Forefront_Protection"/>
      <w:bookmarkStart w:id="1343" w:name="_Toc336338319"/>
      <w:bookmarkStart w:id="1344" w:name="_Toc377174972"/>
      <w:bookmarkStart w:id="1345" w:name="Srv_45ForefrontSecfoOffComm"/>
      <w:bookmarkStart w:id="1346" w:name="Srv_46ForefrontSecfoOffComm"/>
      <w:bookmarkEnd w:id="1341"/>
      <w:bookmarkEnd w:id="1342"/>
      <w:r w:rsidRPr="00093C9B">
        <w:rPr>
          <w:rFonts w:ascii="Tahoma" w:hAnsi="Tahoma"/>
          <w:caps/>
          <w:color w:val="F66400"/>
          <w:sz w:val="22"/>
          <w:vertAlign w:val="superscript"/>
          <w:lang w:val="pt-BR"/>
        </w:rPr>
        <w:t>63</w:t>
      </w:r>
      <w:r w:rsidRPr="00093C9B">
        <w:rPr>
          <w:rFonts w:ascii="Tahoma" w:hAnsi="Tahoma"/>
          <w:color w:val="F66400"/>
          <w:sz w:val="22"/>
          <w:lang w:val="pt-BR"/>
        </w:rPr>
        <w:t xml:space="preserve"> Forefront Protection Suite (Dispositivo e Usuário)</w:t>
      </w:r>
      <w:bookmarkEnd w:id="1343"/>
      <w:bookmarkEnd w:id="1344"/>
    </w:p>
    <w:bookmarkEnd w:id="1340"/>
    <w:p w14:paraId="211A03A5" w14:textId="77777777" w:rsidR="00796FF5" w:rsidRPr="00093C9B" w:rsidRDefault="00796FF5" w:rsidP="00796FF5">
      <w:pPr>
        <w:rPr>
          <w:lang w:val="pt-BR"/>
        </w:rPr>
      </w:pPr>
    </w:p>
    <w:p w14:paraId="7E0A9B31" w14:textId="77777777" w:rsidR="009115D6" w:rsidRPr="00093C9B" w:rsidRDefault="009115D6" w:rsidP="000D34D3">
      <w:pPr>
        <w:ind w:left="720"/>
        <w:rPr>
          <w:lang w:val="pt-BR"/>
        </w:rPr>
      </w:pPr>
      <w:r w:rsidRPr="00093C9B">
        <w:rPr>
          <w:rFonts w:cs="Tahoma"/>
          <w:bCs/>
          <w:color w:val="000000"/>
          <w:szCs w:val="18"/>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975F2D" w:rsidRPr="00093C9B">
        <w:rPr>
          <w:rFonts w:cs="Tahoma"/>
          <w:bCs/>
          <w:color w:val="000000"/>
          <w:szCs w:val="18"/>
          <w:lang w:val="pt-BR"/>
        </w:rPr>
        <w:t xml:space="preserve"> </w:t>
      </w:r>
      <w:r w:rsidRPr="00093C9B">
        <w:rPr>
          <w:rFonts w:cs="Tahoma"/>
          <w:bCs/>
          <w:color w:val="000000"/>
          <w:szCs w:val="18"/>
          <w:lang w:val="pt-BR"/>
        </w:rPr>
        <w:t xml:space="preserve">Esses clientes também podem continuar a usar os componentes do </w:t>
      </w:r>
      <w:r w:rsidRPr="00093C9B">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093C9B">
        <w:rPr>
          <w:rFonts w:cs="Tahoma"/>
          <w:bCs/>
          <w:color w:val="000000"/>
          <w:szCs w:val="18"/>
          <w:lang w:val="pt-BR"/>
        </w:rPr>
        <w:t xml:space="preserve">do pacote até 31 de dezembro de 2015. </w:t>
      </w:r>
      <w:r w:rsidRPr="00093C9B">
        <w:rPr>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093C9B">
        <w:rPr>
          <w:rFonts w:cs="Tahoma"/>
          <w:bCs/>
          <w:szCs w:val="18"/>
          <w:lang w:val="pt-BR"/>
        </w:rPr>
        <w:t xml:space="preserve"> </w:t>
      </w:r>
      <w:r w:rsidRPr="00093C9B">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14:paraId="77F0A73A" w14:textId="77777777" w:rsidR="00796FF5" w:rsidRPr="00093C9B" w:rsidRDefault="00796FF5" w:rsidP="00796FF5">
      <w:pPr>
        <w:ind w:left="720"/>
        <w:rPr>
          <w:lang w:val="pt-BR"/>
        </w:rPr>
      </w:pPr>
      <w:r w:rsidRPr="00093C9B">
        <w:rPr>
          <w:rFonts w:cs="Tahoma"/>
          <w:color w:val="000000"/>
          <w:szCs w:val="20"/>
          <w:lang w:val="pt-BR"/>
        </w:rPr>
        <w:lastRenderedPageBreak/>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664C42CC" w14:textId="77777777" w:rsidR="00796FF5" w:rsidRPr="00093C9B" w:rsidRDefault="00796FF5" w:rsidP="00796FF5">
      <w:pPr>
        <w:ind w:left="720"/>
        <w:rPr>
          <w:lang w:val="pt-BR"/>
        </w:rPr>
      </w:pPr>
    </w:p>
    <w:p w14:paraId="16AB6726" w14:textId="77777777" w:rsidR="006E5A58" w:rsidRPr="00093C9B" w:rsidRDefault="00796FF5" w:rsidP="00221A57">
      <w:pPr>
        <w:ind w:left="720"/>
        <w:rPr>
          <w:lang w:val="pt-BR"/>
        </w:rPr>
      </w:pPr>
      <w:r w:rsidRPr="00093C9B">
        <w:rPr>
          <w:rFonts w:cs="Tahoma"/>
          <w:bCs/>
          <w:color w:val="000000"/>
          <w:szCs w:val="20"/>
          <w:lang w:val="pt-BR"/>
        </w:rPr>
        <w:t xml:space="preserve">Consulte a </w:t>
      </w:r>
      <w:r w:rsidRPr="00093C9B">
        <w:rPr>
          <w:lang w:val="pt-BR"/>
        </w:rPr>
        <w:t>Seção 5</w:t>
      </w:r>
      <w:r w:rsidRPr="00093C9B">
        <w:rPr>
          <w:rFonts w:cs="Tahoma"/>
          <w:bCs/>
          <w:color w:val="000000"/>
          <w:szCs w:val="20"/>
          <w:lang w:val="pt-BR"/>
        </w:rPr>
        <w:t xml:space="preserve"> para obter informações sobre os termos de pagamento e preços dos serviços online. </w:t>
      </w:r>
    </w:p>
    <w:p w14:paraId="48A0EAE1" w14:textId="77777777" w:rsidR="009C2B6B" w:rsidRPr="00093C9B" w:rsidRDefault="009C2B6B" w:rsidP="00221A57">
      <w:pPr>
        <w:rPr>
          <w:lang w:val="pt-BR"/>
        </w:rPr>
      </w:pPr>
    </w:p>
    <w:p w14:paraId="605F9DEA" w14:textId="77777777" w:rsidR="00DD0569" w:rsidRPr="00093C9B" w:rsidRDefault="00DD0569">
      <w:pPr>
        <w:rPr>
          <w:lang w:val="pt-BR"/>
        </w:rPr>
      </w:pPr>
      <w:bookmarkStart w:id="1347" w:name="_65_Forefront_Security"/>
      <w:bookmarkStart w:id="1348" w:name="_Toc336338320"/>
      <w:bookmarkStart w:id="1349" w:name="Srv_49ForefrontSecfoOffComm"/>
      <w:bookmarkEnd w:id="1347"/>
    </w:p>
    <w:p w14:paraId="4F3A1497" w14:textId="77777777" w:rsidR="00023FE7" w:rsidRPr="00093C9B" w:rsidRDefault="00A560B6" w:rsidP="002B6651">
      <w:pPr>
        <w:pStyle w:val="Heading3"/>
        <w:ind w:left="270" w:hanging="270"/>
        <w:rPr>
          <w:lang w:val="pt-BR"/>
        </w:rPr>
      </w:pPr>
      <w:bookmarkStart w:id="1350" w:name="_64_Forefront_Security"/>
      <w:bookmarkStart w:id="1351" w:name="_Toc377174973"/>
      <w:bookmarkEnd w:id="1350"/>
      <w:r w:rsidRPr="00093C9B">
        <w:rPr>
          <w:rFonts w:ascii="Tahoma" w:hAnsi="Tahoma"/>
          <w:caps/>
          <w:color w:val="F66400"/>
          <w:sz w:val="22"/>
          <w:vertAlign w:val="superscript"/>
          <w:lang w:val="pt-BR"/>
        </w:rPr>
        <w:t>64</w:t>
      </w:r>
      <w:r w:rsidRPr="002B6651">
        <w:rPr>
          <w:rFonts w:ascii="Tahoma" w:hAnsi="Tahoma"/>
          <w:caps/>
          <w:color w:val="F66400"/>
          <w:sz w:val="22"/>
          <w:lang w:val="pt-BR"/>
        </w:rPr>
        <w:t xml:space="preserve"> </w:t>
      </w:r>
      <w:r w:rsidRPr="00093C9B">
        <w:rPr>
          <w:rFonts w:ascii="Tahoma" w:hAnsi="Tahoma"/>
          <w:color w:val="F66400"/>
          <w:sz w:val="22"/>
          <w:lang w:val="pt-BR"/>
        </w:rPr>
        <w:t>Forefront Security para Office Communications Server (SL de Usuário e</w:t>
      </w:r>
      <w:r w:rsidR="00E25AC7" w:rsidRPr="00093C9B">
        <w:rPr>
          <w:rFonts w:ascii="Tahoma" w:hAnsi="Tahoma"/>
          <w:color w:val="F66400"/>
          <w:sz w:val="22"/>
          <w:lang w:val="pt-BR"/>
        </w:rPr>
        <w:t> </w:t>
      </w:r>
      <w:r w:rsidRPr="00093C9B">
        <w:rPr>
          <w:rFonts w:ascii="Tahoma" w:hAnsi="Tahoma"/>
          <w:color w:val="F66400"/>
          <w:sz w:val="22"/>
          <w:lang w:val="pt-BR"/>
        </w:rPr>
        <w:t>Dispositivo)</w:t>
      </w:r>
      <w:bookmarkEnd w:id="1348"/>
      <w:bookmarkEnd w:id="1351"/>
    </w:p>
    <w:bookmarkEnd w:id="1349"/>
    <w:p w14:paraId="0234C4FE" w14:textId="77777777" w:rsidR="00023FE7" w:rsidRPr="00093C9B" w:rsidRDefault="00023FE7">
      <w:pPr>
        <w:pStyle w:val="EndnoteText"/>
        <w:ind w:left="0"/>
        <w:rPr>
          <w:lang w:val="pt-BR"/>
        </w:rPr>
      </w:pPr>
    </w:p>
    <w:bookmarkEnd w:id="1345"/>
    <w:bookmarkEnd w:id="1346"/>
    <w:p w14:paraId="3D75F979" w14:textId="77777777" w:rsidR="009115D6" w:rsidRPr="00093C9B" w:rsidRDefault="009115D6" w:rsidP="009115D6">
      <w:pPr>
        <w:ind w:left="720"/>
        <w:rPr>
          <w:lang w:val="pt-BR"/>
        </w:rPr>
      </w:pPr>
      <w:r w:rsidRPr="00093C9B">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093C9B">
        <w:rPr>
          <w:lang w:val="pt-BR"/>
        </w:rPr>
        <w:t>Os clientes existentes também poderão adicionar novos usuários, conforme necessário, sem qualquer exigência de pedidos de Licenças adicionais de Assinaturas do Usuário.</w:t>
      </w:r>
      <w:r w:rsidR="00975F2D" w:rsidRPr="00093C9B">
        <w:rPr>
          <w:lang w:val="pt-BR"/>
        </w:rPr>
        <w:t xml:space="preserve"> </w:t>
      </w:r>
      <w:r w:rsidRPr="00093C9B">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71F06F72" w14:textId="77777777" w:rsidR="009115D6" w:rsidRPr="00093C9B" w:rsidRDefault="009115D6" w:rsidP="009115D6">
      <w:pPr>
        <w:ind w:left="720"/>
        <w:rPr>
          <w:lang w:val="pt-BR"/>
        </w:rPr>
      </w:pPr>
    </w:p>
    <w:p w14:paraId="2FF06D1D" w14:textId="77777777" w:rsidR="00023FE7" w:rsidRPr="00093C9B" w:rsidRDefault="00023FE7" w:rsidP="00E25AC7">
      <w:pPr>
        <w:pStyle w:val="EndnoteText"/>
        <w:ind w:left="720"/>
        <w:rPr>
          <w:lang w:val="pt-BR"/>
        </w:rPr>
      </w:pPr>
      <w:r w:rsidRPr="00093C9B">
        <w:rPr>
          <w:rFonts w:ascii="Tahoma" w:hAnsi="Tahoma" w:cs="Tahoma"/>
          <w:bCs/>
          <w:color w:val="000000"/>
          <w:sz w:val="18"/>
          <w:szCs w:val="20"/>
          <w:lang w:val="pt-BR"/>
        </w:rPr>
        <w:t>Todos os usuários (ou dispositivos) que acessarem um servidor protegido precisarão de SLs de Usuário (ou</w:t>
      </w:r>
      <w:r w:rsidR="00E25AC7" w:rsidRPr="00093C9B">
        <w:rPr>
          <w:rFonts w:ascii="Tahoma" w:hAnsi="Tahoma" w:cs="Tahoma"/>
          <w:bCs/>
          <w:color w:val="000000"/>
          <w:sz w:val="18"/>
          <w:szCs w:val="20"/>
          <w:lang w:val="pt-BR"/>
        </w:rPr>
        <w:t> </w:t>
      </w:r>
      <w:r w:rsidRPr="00093C9B">
        <w:rPr>
          <w:rFonts w:ascii="Tahoma" w:hAnsi="Tahoma" w:cs="Tahoma"/>
          <w:bCs/>
          <w:color w:val="000000"/>
          <w:sz w:val="18"/>
          <w:szCs w:val="20"/>
          <w:lang w:val="pt-BR"/>
        </w:rPr>
        <w:t>Dispositivo).</w:t>
      </w:r>
      <w:r w:rsidR="00975F2D" w:rsidRPr="00093C9B">
        <w:rPr>
          <w:rFonts w:ascii="Tahoma" w:hAnsi="Tahoma" w:cs="Tahoma"/>
          <w:bCs/>
          <w:color w:val="000000"/>
          <w:sz w:val="18"/>
          <w:szCs w:val="20"/>
          <w:lang w:val="pt-BR"/>
        </w:rPr>
        <w:t xml:space="preserve"> </w:t>
      </w:r>
      <w:r w:rsidRPr="00093C9B">
        <w:rPr>
          <w:rFonts w:ascii="Tahoma" w:hAnsi="Tahoma" w:cs="Tahoma"/>
          <w:bCs/>
          <w:color w:val="000000"/>
          <w:sz w:val="18"/>
          <w:szCs w:val="20"/>
          <w:lang w:val="pt-BR"/>
        </w:rPr>
        <w:t>Este serviço online era conhecido como Antigen para Mensagens Instantâneas.</w:t>
      </w:r>
      <w:r w:rsidR="00975F2D" w:rsidRPr="00093C9B">
        <w:rPr>
          <w:rFonts w:ascii="Tahoma" w:hAnsi="Tahoma" w:cs="Tahoma"/>
          <w:bCs/>
          <w:color w:val="000000"/>
          <w:sz w:val="18"/>
          <w:szCs w:val="20"/>
          <w:lang w:val="pt-BR"/>
        </w:rPr>
        <w:t xml:space="preserve"> </w:t>
      </w:r>
    </w:p>
    <w:p w14:paraId="3596BF63" w14:textId="77777777" w:rsidR="00023FE7" w:rsidRPr="00093C9B" w:rsidRDefault="00023FE7" w:rsidP="00697E59">
      <w:pPr>
        <w:rPr>
          <w:lang w:val="pt-BR"/>
        </w:rPr>
      </w:pPr>
      <w:bookmarkStart w:id="1352" w:name="Srv_48ForefrontSvrSecMgmtConsole"/>
    </w:p>
    <w:p w14:paraId="7339083C" w14:textId="77777777" w:rsidR="00EE30F1" w:rsidRPr="00093C9B" w:rsidRDefault="00EE30F1" w:rsidP="00221A57">
      <w:pPr>
        <w:rPr>
          <w:lang w:val="pt-BR"/>
        </w:rPr>
      </w:pPr>
      <w:bookmarkStart w:id="1353" w:name="_49_Forefront_Threat"/>
      <w:bookmarkStart w:id="1354" w:name="Srv_52ForefrontUnifiedAccessGtwy2010"/>
      <w:bookmarkStart w:id="1355" w:name="Srv_56ForefrontUnifiedAccessGtwy2010"/>
      <w:bookmarkEnd w:id="1352"/>
      <w:bookmarkEnd w:id="1353"/>
    </w:p>
    <w:p w14:paraId="6DFDECBE" w14:textId="77777777" w:rsidR="0079439D" w:rsidRPr="00975F2D" w:rsidRDefault="00A560B6" w:rsidP="00221A57">
      <w:pPr>
        <w:pStyle w:val="Heading3"/>
      </w:pPr>
      <w:bookmarkStart w:id="1356" w:name="_50__Forefront"/>
      <w:bookmarkStart w:id="1357" w:name="_57_Forefront_Threat"/>
      <w:bookmarkStart w:id="1358" w:name="_66_Forefront_Threat"/>
      <w:bookmarkStart w:id="1359" w:name="_65_Forefront_Threat"/>
      <w:bookmarkStart w:id="1360" w:name="_Toc336338321"/>
      <w:bookmarkStart w:id="1361" w:name="Srv_51ForefrontThreatMgmtGtwy2010"/>
      <w:bookmarkStart w:id="1362" w:name="_Toc377174974"/>
      <w:bookmarkEnd w:id="1356"/>
      <w:bookmarkEnd w:id="1357"/>
      <w:bookmarkEnd w:id="1358"/>
      <w:bookmarkEnd w:id="1359"/>
      <w:r w:rsidRPr="00975F2D">
        <w:rPr>
          <w:rFonts w:ascii="Tahoma" w:hAnsi="Tahoma"/>
          <w:caps/>
          <w:color w:val="F66400"/>
          <w:sz w:val="22"/>
          <w:vertAlign w:val="superscript"/>
        </w:rPr>
        <w:t>65</w:t>
      </w:r>
      <w:r w:rsidRPr="002B6651">
        <w:rPr>
          <w:rFonts w:ascii="Tahoma" w:hAnsi="Tahoma"/>
          <w:caps/>
          <w:color w:val="F66400"/>
          <w:sz w:val="22"/>
        </w:rPr>
        <w:t xml:space="preserve"> </w:t>
      </w:r>
      <w:r w:rsidRPr="00975F2D">
        <w:rPr>
          <w:rFonts w:ascii="Tahoma" w:hAnsi="Tahoma"/>
          <w:color w:val="F66400"/>
          <w:sz w:val="22"/>
        </w:rPr>
        <w:t xml:space="preserve">Forefront Threat Management Gateway </w:t>
      </w:r>
      <w:bookmarkEnd w:id="1360"/>
      <w:r w:rsidRPr="00975F2D">
        <w:rPr>
          <w:rFonts w:ascii="Tahoma" w:hAnsi="Tahoma"/>
          <w:color w:val="F66400"/>
          <w:sz w:val="22"/>
        </w:rPr>
        <w:t>Web Protection Service</w:t>
      </w:r>
      <w:bookmarkEnd w:id="1361"/>
      <w:bookmarkEnd w:id="1362"/>
    </w:p>
    <w:p w14:paraId="4170141C" w14:textId="77777777" w:rsidR="00221A57" w:rsidRPr="00975F2D" w:rsidRDefault="00221A57" w:rsidP="00221A57"/>
    <w:p w14:paraId="03C03CFC" w14:textId="77777777" w:rsidR="00586FCE" w:rsidRPr="00093C9B" w:rsidRDefault="0079439D" w:rsidP="000D34D3">
      <w:pPr>
        <w:ind w:left="720"/>
        <w:rPr>
          <w:lang w:val="pt-BR"/>
        </w:rPr>
      </w:pPr>
      <w:bookmarkStart w:id="1363" w:name="_Toc336338322"/>
      <w:r w:rsidRPr="00093C9B">
        <w:rPr>
          <w:rFonts w:cs="Tahoma"/>
          <w:bCs/>
          <w:color w:val="000000"/>
          <w:szCs w:val="18"/>
          <w:lang w:val="pt-BR"/>
        </w:rPr>
        <w:t>O Forefront Threat Management Gateway Web Protection Service não estará mais disponível a partir de</w:t>
      </w:r>
      <w:r w:rsidR="000D34D3">
        <w:rPr>
          <w:rFonts w:cs="Tahoma"/>
          <w:bCs/>
          <w:color w:val="000000"/>
          <w:szCs w:val="18"/>
          <w:lang w:val="pt-BR"/>
        </w:rPr>
        <w:t> </w:t>
      </w:r>
      <w:r w:rsidRPr="00093C9B">
        <w:rPr>
          <w:rFonts w:cs="Tahoma"/>
          <w:bCs/>
          <w:color w:val="000000"/>
          <w:szCs w:val="18"/>
          <w:lang w:val="pt-BR"/>
        </w:rPr>
        <w:t>1º</w:t>
      </w:r>
      <w:r w:rsidR="000D34D3">
        <w:rPr>
          <w:rFonts w:cs="Tahoma"/>
          <w:bCs/>
          <w:color w:val="000000"/>
          <w:szCs w:val="18"/>
          <w:lang w:val="pt-BR"/>
        </w:rPr>
        <w:t> </w:t>
      </w:r>
      <w:r w:rsidRPr="00093C9B">
        <w:rPr>
          <w:rFonts w:cs="Tahoma"/>
          <w:bCs/>
          <w:color w:val="000000"/>
          <w:szCs w:val="18"/>
          <w:lang w:val="pt-BR"/>
        </w:rPr>
        <w:t xml:space="preserve">de dezembro de 2012. Os clientes com assinaturas ativas para o serviço online a partir de 30 de novembro de 2012 poderão continuar a usar o serviço online até 31 de dezembro de 2015. </w:t>
      </w:r>
      <w:r w:rsidRPr="00093C9B">
        <w:rPr>
          <w:lang w:val="pt-BR"/>
        </w:rPr>
        <w:t>Os clientes existentes também poderão adicionar novos usuários, conforme necessário, sem qualquer exigência de pedidos de Licenças adicionais de Assinaturas do Usuário.</w:t>
      </w:r>
      <w:r w:rsidR="00975F2D" w:rsidRPr="00093C9B">
        <w:rPr>
          <w:rFonts w:cs="Tahoma"/>
          <w:bCs/>
          <w:szCs w:val="18"/>
          <w:lang w:val="pt-BR"/>
        </w:rPr>
        <w:t xml:space="preserve"> </w:t>
      </w:r>
      <w:r w:rsidRPr="00093C9B">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00F0359D" w14:textId="77777777" w:rsidR="00221A57" w:rsidRPr="00093C9B" w:rsidRDefault="00221A57" w:rsidP="00221A57">
      <w:pPr>
        <w:rPr>
          <w:lang w:val="pt-BR"/>
        </w:rPr>
      </w:pPr>
    </w:p>
    <w:p w14:paraId="1A458601" w14:textId="77777777" w:rsidR="00221A57" w:rsidRPr="00093C9B" w:rsidRDefault="00221A57" w:rsidP="00221A57">
      <w:pPr>
        <w:rPr>
          <w:lang w:val="pt-BR"/>
        </w:rPr>
      </w:pPr>
    </w:p>
    <w:p w14:paraId="78329027" w14:textId="77777777" w:rsidR="009E4FDD" w:rsidRPr="00093C9B" w:rsidRDefault="00A560B6" w:rsidP="009E4FDD">
      <w:pPr>
        <w:pStyle w:val="Heading3"/>
        <w:rPr>
          <w:lang w:val="pt-BR"/>
        </w:rPr>
      </w:pPr>
      <w:bookmarkStart w:id="1364" w:name="_67_Forefront_Unified"/>
      <w:bookmarkStart w:id="1365" w:name="_66_Forefront_Unified"/>
      <w:bookmarkStart w:id="1366" w:name="_Toc377174975"/>
      <w:bookmarkEnd w:id="1364"/>
      <w:bookmarkEnd w:id="1365"/>
      <w:r w:rsidRPr="00093C9B">
        <w:rPr>
          <w:rFonts w:ascii="Tahoma" w:hAnsi="Tahoma"/>
          <w:caps/>
          <w:color w:val="F66400"/>
          <w:sz w:val="22"/>
          <w:vertAlign w:val="superscript"/>
          <w:lang w:val="pt-BR"/>
        </w:rPr>
        <w:t>66</w:t>
      </w:r>
      <w:r w:rsidRPr="002B6651">
        <w:rPr>
          <w:rFonts w:ascii="Tahoma" w:hAnsi="Tahoma"/>
          <w:caps/>
          <w:color w:val="F66400"/>
          <w:sz w:val="22"/>
          <w:lang w:val="pt-BR"/>
        </w:rPr>
        <w:t xml:space="preserve"> </w:t>
      </w:r>
      <w:r w:rsidRPr="00093C9B">
        <w:rPr>
          <w:rFonts w:ascii="Tahoma" w:hAnsi="Tahoma"/>
          <w:color w:val="F66400"/>
          <w:sz w:val="22"/>
          <w:lang w:val="pt-BR"/>
        </w:rPr>
        <w:t>Forefront Unified Access Gateway 2010</w:t>
      </w:r>
      <w:bookmarkEnd w:id="1363"/>
      <w:bookmarkEnd w:id="1366"/>
    </w:p>
    <w:bookmarkEnd w:id="1354"/>
    <w:bookmarkEnd w:id="1355"/>
    <w:p w14:paraId="46D131EC" w14:textId="77777777" w:rsidR="009E4FDD" w:rsidRPr="00093C9B" w:rsidRDefault="009E4FDD" w:rsidP="009E4FDD">
      <w:pPr>
        <w:rPr>
          <w:lang w:val="pt-BR"/>
        </w:rPr>
      </w:pPr>
    </w:p>
    <w:p w14:paraId="627515CE" w14:textId="77777777" w:rsidR="00D33C13" w:rsidRPr="00093C9B" w:rsidRDefault="00D33C13" w:rsidP="00D33C13">
      <w:pPr>
        <w:ind w:left="720"/>
        <w:rPr>
          <w:lang w:val="pt-BR"/>
        </w:rPr>
      </w:pPr>
      <w:r w:rsidRPr="00093C9B">
        <w:rPr>
          <w:rFonts w:cs="Tahoma"/>
          <w:bCs/>
          <w:color w:val="000000"/>
          <w:szCs w:val="18"/>
          <w:lang w:val="pt-BR"/>
        </w:rPr>
        <w:t>A versão 2010 do Forefront Unified Access Gateway é a versão final deste produto. Os clientes com licenças de servidor para Forefront Unified Access Gateway 2010 com cobertura do Software Assurance ativa a partir de 1º de dezembro de 2013 estarão qualificados para a outorga de licença a seguir:</w:t>
      </w:r>
    </w:p>
    <w:p w14:paraId="40D26F54" w14:textId="77777777" w:rsidR="00D33C13" w:rsidRPr="00093C9B" w:rsidRDefault="00D33C13" w:rsidP="00D33C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975F2D" w14:paraId="2F15AE94" w14:textId="77777777" w:rsidTr="00D33C13">
        <w:trPr>
          <w:trHeight w:val="332"/>
        </w:trPr>
        <w:tc>
          <w:tcPr>
            <w:tcW w:w="4500" w:type="dxa"/>
            <w:shd w:val="clear" w:color="auto" w:fill="FABF8F"/>
          </w:tcPr>
          <w:p w14:paraId="6405CE24" w14:textId="77777777" w:rsidR="00D33C13" w:rsidRPr="00975F2D" w:rsidRDefault="00D33C13" w:rsidP="00D33C13">
            <w:pPr>
              <w:keepNext/>
              <w:keepLines/>
              <w:spacing w:before="60" w:after="60"/>
              <w:rPr>
                <w:rFonts w:cs="Tahoma"/>
                <w:b/>
                <w:color w:val="000000"/>
                <w:szCs w:val="18"/>
              </w:rPr>
            </w:pPr>
            <w:r w:rsidRPr="00975F2D">
              <w:rPr>
                <w:rFonts w:cs="Tahoma"/>
                <w:b/>
                <w:color w:val="000000"/>
                <w:szCs w:val="18"/>
              </w:rPr>
              <w:t>Licença Qualificada</w:t>
            </w:r>
          </w:p>
        </w:tc>
        <w:tc>
          <w:tcPr>
            <w:tcW w:w="3600" w:type="dxa"/>
            <w:shd w:val="clear" w:color="auto" w:fill="FABF8F"/>
          </w:tcPr>
          <w:p w14:paraId="4DC2391B" w14:textId="77777777" w:rsidR="00D33C13" w:rsidRPr="00975F2D" w:rsidRDefault="00D33C13" w:rsidP="00D33C13">
            <w:pPr>
              <w:keepNext/>
              <w:keepLines/>
              <w:spacing w:before="60" w:after="60"/>
              <w:rPr>
                <w:rFonts w:cs="Tahoma"/>
                <w:b/>
                <w:color w:val="000000"/>
                <w:szCs w:val="18"/>
              </w:rPr>
            </w:pPr>
            <w:r w:rsidRPr="00975F2D">
              <w:rPr>
                <w:rFonts w:cs="Tahoma"/>
                <w:b/>
                <w:color w:val="000000"/>
                <w:szCs w:val="18"/>
              </w:rPr>
              <w:t>Licença Complementar</w:t>
            </w:r>
          </w:p>
        </w:tc>
      </w:tr>
      <w:tr w:rsidR="00D33C13" w:rsidRPr="00CA73C9" w14:paraId="4E8846DA" w14:textId="77777777" w:rsidTr="00D33C13">
        <w:trPr>
          <w:trHeight w:val="70"/>
        </w:trPr>
        <w:tc>
          <w:tcPr>
            <w:tcW w:w="4500" w:type="dxa"/>
            <w:shd w:val="clear" w:color="auto" w:fill="auto"/>
          </w:tcPr>
          <w:p w14:paraId="6DD74193" w14:textId="77777777" w:rsidR="00D33C13" w:rsidRPr="00093C9B" w:rsidRDefault="00D33C13" w:rsidP="00D33C13">
            <w:pPr>
              <w:keepNext/>
              <w:keepLines/>
              <w:rPr>
                <w:rFonts w:cs="Tahoma"/>
                <w:color w:val="000000"/>
                <w:szCs w:val="18"/>
                <w:lang w:val="pt-BR"/>
              </w:rPr>
            </w:pPr>
            <w:r w:rsidRPr="00093C9B">
              <w:rPr>
                <w:rFonts w:cs="Tahoma"/>
                <w:color w:val="000000"/>
                <w:szCs w:val="18"/>
                <w:lang w:val="pt-BR"/>
              </w:rPr>
              <w:t>Licença de servidor do Forefront Unified Access Gateway 2010 com Software Assurance ativo em 1º de dezembro de 2013</w:t>
            </w:r>
          </w:p>
        </w:tc>
        <w:tc>
          <w:tcPr>
            <w:tcW w:w="3600" w:type="dxa"/>
            <w:shd w:val="clear" w:color="auto" w:fill="auto"/>
          </w:tcPr>
          <w:p w14:paraId="75FB8E20" w14:textId="77777777" w:rsidR="00D33C13" w:rsidRPr="00093C9B" w:rsidRDefault="00D33C13" w:rsidP="00D33C13">
            <w:pPr>
              <w:keepNext/>
              <w:keepLines/>
              <w:rPr>
                <w:rFonts w:cs="Tahoma"/>
                <w:color w:val="000000"/>
                <w:szCs w:val="18"/>
                <w:lang w:val="pt-BR"/>
              </w:rPr>
            </w:pPr>
            <w:r w:rsidRPr="00093C9B">
              <w:rPr>
                <w:rFonts w:cs="Tahoma"/>
                <w:color w:val="000000"/>
                <w:szCs w:val="18"/>
                <w:lang w:val="pt-BR"/>
              </w:rPr>
              <w:t>Uma licença de servidor do Windows Server 2012 R2 Standard</w:t>
            </w:r>
          </w:p>
        </w:tc>
      </w:tr>
    </w:tbl>
    <w:p w14:paraId="5D130251" w14:textId="77777777" w:rsidR="00D33C13" w:rsidRPr="00093C9B" w:rsidRDefault="00D33C13" w:rsidP="00D33C13">
      <w:pPr>
        <w:ind w:left="720"/>
        <w:rPr>
          <w:lang w:val="pt-BR"/>
        </w:rPr>
      </w:pPr>
    </w:p>
    <w:p w14:paraId="3D4CD78F" w14:textId="77777777" w:rsidR="00D33C13" w:rsidRPr="00093C9B" w:rsidRDefault="00D33C13" w:rsidP="00D33C13">
      <w:pPr>
        <w:ind w:left="720"/>
        <w:rPr>
          <w:lang w:val="pt-BR"/>
        </w:rPr>
      </w:pPr>
      <w:r w:rsidRPr="00093C9B">
        <w:rPr>
          <w:rFonts w:cs="Tahoma"/>
          <w:color w:val="000000"/>
          <w:szCs w:val="18"/>
          <w:lang w:val="pt-BR"/>
        </w:rPr>
        <w:t>Os termos e as condições a seguir se aplicam:</w:t>
      </w:r>
    </w:p>
    <w:p w14:paraId="47F665A3" w14:textId="77777777" w:rsidR="00D33C13" w:rsidRPr="00093C9B" w:rsidRDefault="00D33C13" w:rsidP="00D33C13">
      <w:pPr>
        <w:ind w:left="720"/>
        <w:rPr>
          <w:lang w:val="pt-BR"/>
        </w:rPr>
      </w:pPr>
    </w:p>
    <w:p w14:paraId="52A5EC24" w14:textId="77777777" w:rsidR="00D33C13" w:rsidRPr="00093C9B" w:rsidRDefault="00D33C13" w:rsidP="00D33C13">
      <w:pPr>
        <w:numPr>
          <w:ilvl w:val="0"/>
          <w:numId w:val="101"/>
        </w:numPr>
        <w:spacing w:after="60"/>
        <w:ind w:left="1440"/>
        <w:rPr>
          <w:spacing w:val="-2"/>
          <w:lang w:val="pt-BR"/>
        </w:rPr>
      </w:pPr>
      <w:r w:rsidRPr="00093C9B">
        <w:rPr>
          <w:rFonts w:cs="Tahoma"/>
          <w:bCs/>
          <w:color w:val="000000"/>
          <w:spacing w:val="-2"/>
          <w:szCs w:val="18"/>
          <w:u w:val="single"/>
          <w:lang w:val="pt-BR"/>
        </w:rPr>
        <w:t>Outorga de Licença</w:t>
      </w:r>
      <w:r w:rsidRPr="00093C9B">
        <w:rPr>
          <w:rFonts w:cs="Tahoma"/>
          <w:color w:val="000000"/>
          <w:spacing w:val="-2"/>
          <w:szCs w:val="18"/>
          <w:lang w:val="pt-BR"/>
        </w:rPr>
        <w:t>: Uma Licença Complementar é outorgada para Clientes para cada Licença Qualificada com Software Assurance ativo da Licença Qualificada a partir de 1º de dezembro de 2013.</w:t>
      </w:r>
    </w:p>
    <w:p w14:paraId="4260F752" w14:textId="77777777" w:rsidR="00D33C13" w:rsidRPr="00093C9B" w:rsidRDefault="00D33C13" w:rsidP="00D33C13">
      <w:pPr>
        <w:numPr>
          <w:ilvl w:val="0"/>
          <w:numId w:val="101"/>
        </w:numPr>
        <w:spacing w:after="60"/>
        <w:ind w:left="1440"/>
        <w:rPr>
          <w:lang w:val="pt-BR"/>
        </w:rPr>
      </w:pPr>
      <w:r w:rsidRPr="00093C9B">
        <w:rPr>
          <w:rFonts w:cs="Tahoma"/>
          <w:color w:val="000000"/>
          <w:szCs w:val="18"/>
          <w:u w:val="single"/>
          <w:lang w:val="pt-BR"/>
        </w:rPr>
        <w:t>Direitos de uso</w:t>
      </w:r>
      <w:r w:rsidRPr="00093C9B">
        <w:rPr>
          <w:rFonts w:cs="Tahoma"/>
          <w:color w:val="000000"/>
          <w:szCs w:val="18"/>
          <w:lang w:val="pt-BR"/>
        </w:rPr>
        <w:t>: O direito de usar o software sob as Licenças Gratuitas expirará quando o direito de usar o software sob as Licenças Qualificadas expirar.</w:t>
      </w:r>
      <w:r w:rsidR="00975F2D" w:rsidRPr="00093C9B">
        <w:rPr>
          <w:rFonts w:cs="Tahoma"/>
          <w:color w:val="000000"/>
          <w:szCs w:val="18"/>
          <w:lang w:val="pt-BR"/>
        </w:rPr>
        <w:t xml:space="preserve"> </w:t>
      </w:r>
      <w:r w:rsidRPr="00093C9B">
        <w:rPr>
          <w:rFonts w:cs="Tahoma"/>
          <w:color w:val="000000"/>
          <w:szCs w:val="18"/>
          <w:lang w:val="pt-BR"/>
        </w:rPr>
        <w:t>O uso do software sob a Licença Gratuita é regido pelos direitos de uso do software daquele software e pelos termos e condições do contrato de licenciamento por volume do cliente.</w:t>
      </w:r>
      <w:r w:rsidR="00975F2D" w:rsidRPr="00093C9B">
        <w:rPr>
          <w:rFonts w:cs="Tahoma"/>
          <w:color w:val="000000"/>
          <w:szCs w:val="18"/>
          <w:lang w:val="pt-BR"/>
        </w:rPr>
        <w:t xml:space="preserve"> </w:t>
      </w:r>
      <w:r w:rsidRPr="00093C9B">
        <w:rPr>
          <w:rFonts w:cs="Tahoma"/>
          <w:color w:val="000000"/>
          <w:szCs w:val="18"/>
          <w:lang w:val="pt-BR"/>
        </w:rPr>
        <w:t xml:space="preserve">Essa nota do produto e a evidência do cliente da Licença Qualificada correspondente e do Software Assurance juntas comprovam o direito de usar o software sob a Licença Gratuita. </w:t>
      </w:r>
    </w:p>
    <w:p w14:paraId="1CFCE141" w14:textId="77777777" w:rsidR="00D33C13" w:rsidRPr="00093C9B" w:rsidRDefault="00D33C13" w:rsidP="00E25AC7">
      <w:pPr>
        <w:numPr>
          <w:ilvl w:val="0"/>
          <w:numId w:val="8"/>
        </w:numPr>
        <w:spacing w:after="60"/>
        <w:ind w:left="1440"/>
        <w:rPr>
          <w:lang w:val="pt-BR"/>
        </w:rPr>
      </w:pPr>
      <w:r w:rsidRPr="00093C9B">
        <w:rPr>
          <w:rFonts w:cs="Tahoma"/>
          <w:color w:val="000000"/>
          <w:szCs w:val="18"/>
          <w:u w:val="single"/>
          <w:lang w:val="pt-BR"/>
        </w:rPr>
        <w:lastRenderedPageBreak/>
        <w:t>Licença e Software Assurance (L&amp;SA)</w:t>
      </w:r>
      <w:r w:rsidRPr="00093C9B">
        <w:rPr>
          <w:rFonts w:cs="Tahoma"/>
          <w:color w:val="000000"/>
          <w:szCs w:val="18"/>
          <w:lang w:val="pt-BR"/>
        </w:rPr>
        <w:t>: A Licença Complementar inclui a cobertura do Software Assurance.</w:t>
      </w:r>
      <w:r w:rsidR="00975F2D" w:rsidRPr="00093C9B">
        <w:rPr>
          <w:rFonts w:cs="Tahoma"/>
          <w:color w:val="000000"/>
          <w:szCs w:val="18"/>
          <w:lang w:val="pt-BR"/>
        </w:rPr>
        <w:t xml:space="preserve"> </w:t>
      </w:r>
      <w:r w:rsidRPr="00093C9B">
        <w:rPr>
          <w:rFonts w:cs="Tahoma"/>
          <w:color w:val="000000"/>
          <w:szCs w:val="18"/>
          <w:lang w:val="pt-BR"/>
        </w:rPr>
        <w:t>A cobertura do Software Assurance sobre a Licença Complementar expirará quando a</w:t>
      </w:r>
      <w:r w:rsidR="00E25AC7" w:rsidRPr="00093C9B">
        <w:rPr>
          <w:rFonts w:cs="Tahoma"/>
          <w:color w:val="000000"/>
          <w:szCs w:val="18"/>
          <w:lang w:val="pt-BR"/>
        </w:rPr>
        <w:t> </w:t>
      </w:r>
      <w:r w:rsidRPr="00093C9B">
        <w:rPr>
          <w:rFonts w:cs="Tahoma"/>
          <w:color w:val="000000"/>
          <w:szCs w:val="18"/>
          <w:lang w:val="pt-BR"/>
        </w:rPr>
        <w:t>cobertura da Licença Qualificada expirar.</w:t>
      </w:r>
      <w:r w:rsidR="00975F2D" w:rsidRPr="00093C9B">
        <w:rPr>
          <w:rFonts w:cs="Tahoma"/>
          <w:color w:val="000000"/>
          <w:szCs w:val="18"/>
          <w:lang w:val="pt-BR"/>
        </w:rPr>
        <w:t xml:space="preserve"> </w:t>
      </w:r>
      <w:r w:rsidRPr="00093C9B">
        <w:rPr>
          <w:rFonts w:cs="Tahoma"/>
          <w:color w:val="000000"/>
          <w:szCs w:val="18"/>
          <w:lang w:val="pt-BR"/>
        </w:rPr>
        <w:t>No término da cobertura do Software Assurance para a</w:t>
      </w:r>
      <w:r w:rsidR="00E25AC7" w:rsidRPr="00093C9B">
        <w:rPr>
          <w:rFonts w:cs="Tahoma"/>
          <w:color w:val="000000"/>
          <w:szCs w:val="18"/>
          <w:lang w:val="pt-BR"/>
        </w:rPr>
        <w:t> </w:t>
      </w:r>
      <w:r w:rsidRPr="00093C9B">
        <w:rPr>
          <w:rFonts w:cs="Tahoma"/>
          <w:color w:val="000000"/>
          <w:szCs w:val="18"/>
          <w:lang w:val="pt-BR"/>
        </w:rPr>
        <w:t>Licença Qualificada, o cliente poderá renovar o Software Assurance para a Licença Complementar sem precisar adquirir uma nova licença separadamente.</w:t>
      </w:r>
    </w:p>
    <w:p w14:paraId="2C5A33A3" w14:textId="77777777" w:rsidR="00D33C13" w:rsidRPr="00093C9B" w:rsidRDefault="00D33C13" w:rsidP="00D33C13">
      <w:pPr>
        <w:ind w:left="720"/>
        <w:rPr>
          <w:lang w:val="pt-BR"/>
        </w:rPr>
      </w:pPr>
    </w:p>
    <w:p w14:paraId="1B7BB076" w14:textId="77777777" w:rsidR="00D33C13" w:rsidRPr="00093C9B" w:rsidRDefault="00D33C13" w:rsidP="009D275D">
      <w:pPr>
        <w:ind w:left="720"/>
        <w:rPr>
          <w:lang w:val="pt-BR"/>
        </w:rPr>
      </w:pPr>
      <w:r w:rsidRPr="00093C9B">
        <w:rPr>
          <w:u w:val="single"/>
          <w:lang w:val="pt-BR"/>
        </w:rPr>
        <w:t>Renúncia de Licença do Forefront Unified Access Gateway para Clientes com Software Assurance</w:t>
      </w:r>
      <w:r w:rsidRPr="00093C9B">
        <w:rPr>
          <w:lang w:val="pt-BR"/>
        </w:rPr>
        <w:t xml:space="preserve">. </w:t>
      </w:r>
      <w:r w:rsidRPr="00093C9B">
        <w:rPr>
          <w:rFonts w:cs="Tahoma"/>
          <w:bCs/>
          <w:color w:val="000000"/>
          <w:szCs w:val="18"/>
          <w:lang w:val="pt-BR"/>
        </w:rPr>
        <w:t>Os</w:t>
      </w:r>
      <w:r w:rsidR="009D275D">
        <w:rPr>
          <w:rFonts w:cs="Tahoma"/>
          <w:bCs/>
          <w:color w:val="000000"/>
          <w:szCs w:val="18"/>
          <w:lang w:val="pt-BR"/>
        </w:rPr>
        <w:t> </w:t>
      </w:r>
      <w:r w:rsidRPr="00093C9B">
        <w:rPr>
          <w:rFonts w:cs="Tahoma"/>
          <w:bCs/>
          <w:color w:val="000000"/>
          <w:szCs w:val="18"/>
          <w:lang w:val="pt-BR"/>
        </w:rPr>
        <w:t xml:space="preserve">clientes com Software Assurance ativo na CAL do Forefront Unified Access Gateway 2010 ou Forefront Unified Access Gateway 2010 a partir de 1º de dezembro de 2013 podem adicionar novas instâncias do servidor, usuários e dispositivos sem qualquer requisito para solicitar licenças adicionais do Forefront Unified Access Gateway 2010. O uso contínuo do software permanece sujeito aos termos e às condições do contrato de Licenciamento por Volume do cliente, dos direitos de uso do produto do software e dos termos e das condições aqui. </w:t>
      </w:r>
    </w:p>
    <w:p w14:paraId="732D53D7" w14:textId="77777777" w:rsidR="00D33C13" w:rsidRPr="00093C9B" w:rsidRDefault="00D33C13" w:rsidP="00D33C13">
      <w:pPr>
        <w:rPr>
          <w:lang w:val="pt-BR"/>
        </w:rPr>
      </w:pPr>
    </w:p>
    <w:p w14:paraId="2CF6490E" w14:textId="77777777" w:rsidR="00EE30F1" w:rsidRPr="00093C9B" w:rsidRDefault="00D33C13" w:rsidP="00E25AC7">
      <w:pPr>
        <w:ind w:left="720"/>
        <w:rPr>
          <w:lang w:val="pt-BR"/>
        </w:rPr>
      </w:pPr>
      <w:r w:rsidRPr="00093C9B">
        <w:rPr>
          <w:rFonts w:cs="Tahoma"/>
          <w:bCs/>
          <w:color w:val="000000"/>
          <w:szCs w:val="18"/>
          <w:u w:val="single"/>
          <w:lang w:val="pt-BR"/>
        </w:rPr>
        <w:t>Renúncia de Licença do Forefront Unified Access Gateway para Clientes de Assinatura</w:t>
      </w:r>
      <w:r w:rsidRPr="00093C9B">
        <w:rPr>
          <w:rFonts w:cs="Tahoma"/>
          <w:bCs/>
          <w:color w:val="000000"/>
          <w:szCs w:val="18"/>
          <w:lang w:val="pt-BR"/>
        </w:rPr>
        <w:t>. Clientes com CAL do Forefront Unified Access Gateway 2010 ou Forefront Unified Access Gateway 2010 em seu contrato Enterprise Subscription, Open Value Subscription, Campus e School, Enrollment for Education Solutions ou Open Value Subscription - Education Solutions a partir de 1º de dezembro de 2013 poderão adicionar novas instâncias de servidores, usuários e dispositivos sem qualquer requisito para adicionar Licenças adicionais. O</w:t>
      </w:r>
      <w:r w:rsidR="00E25AC7" w:rsidRPr="00093C9B">
        <w:rPr>
          <w:rFonts w:cs="Tahoma"/>
          <w:bCs/>
          <w:color w:val="000000"/>
          <w:szCs w:val="18"/>
          <w:lang w:val="pt-BR"/>
        </w:rPr>
        <w:t> </w:t>
      </w:r>
      <w:r w:rsidRPr="00093C9B">
        <w:rPr>
          <w:rFonts w:cs="Tahoma"/>
          <w:bCs/>
          <w:color w:val="000000"/>
          <w:szCs w:val="18"/>
          <w:lang w:val="pt-BR"/>
        </w:rPr>
        <w:t>uso contínuo do software permanece sujeito aos termos e às condições do contrato de Licenciamento por Volume do cliente, dos direitos de uso do produto do software e dos termos e das condições aqui. Esses direitos se tornam permanentes mediante a expiração do contrato de licenciamento do cliente</w:t>
      </w:r>
    </w:p>
    <w:p w14:paraId="7F5D71ED" w14:textId="77777777" w:rsidR="001979E9" w:rsidRDefault="001979E9">
      <w:pPr>
        <w:ind w:left="720"/>
        <w:rPr>
          <w:lang w:val="pt-BR"/>
        </w:rPr>
      </w:pPr>
    </w:p>
    <w:p w14:paraId="3EE89B1E" w14:textId="77777777" w:rsidR="001E77D5" w:rsidRPr="00093C9B" w:rsidRDefault="001E77D5">
      <w:pPr>
        <w:ind w:left="720"/>
        <w:rPr>
          <w:lang w:val="pt-BR"/>
        </w:rPr>
      </w:pPr>
    </w:p>
    <w:p w14:paraId="7C9397D9" w14:textId="77777777" w:rsidR="00023FE7" w:rsidRPr="00093C9B" w:rsidRDefault="00A560B6" w:rsidP="00416294">
      <w:pPr>
        <w:pStyle w:val="Heading3"/>
        <w:rPr>
          <w:lang w:val="pt-BR"/>
        </w:rPr>
      </w:pPr>
      <w:bookmarkStart w:id="1367" w:name="_51_High_Performance"/>
      <w:bookmarkStart w:id="1368" w:name="_63_61_HPC"/>
      <w:bookmarkStart w:id="1369" w:name="_68_HPC_Pack"/>
      <w:bookmarkStart w:id="1370" w:name="_67_HPC_Pack"/>
      <w:bookmarkStart w:id="1371" w:name="_Toc336338323"/>
      <w:bookmarkStart w:id="1372" w:name="_Toc377174976"/>
      <w:bookmarkStart w:id="1373" w:name="Srv_48HighPerfComputingPack"/>
      <w:bookmarkStart w:id="1374" w:name="Srv_54HighPerfComputingPack"/>
      <w:bookmarkStart w:id="1375" w:name="Srv_49HighPerfComputingPack"/>
      <w:bookmarkEnd w:id="1367"/>
      <w:bookmarkEnd w:id="1368"/>
      <w:bookmarkEnd w:id="1369"/>
      <w:bookmarkEnd w:id="1370"/>
      <w:r w:rsidRPr="00093C9B">
        <w:rPr>
          <w:rFonts w:ascii="Tahoma" w:hAnsi="Tahoma"/>
          <w:caps/>
          <w:color w:val="F66400"/>
          <w:sz w:val="22"/>
          <w:vertAlign w:val="superscript"/>
          <w:lang w:val="pt-BR"/>
        </w:rPr>
        <w:t>67</w:t>
      </w:r>
      <w:r w:rsidRPr="002B6651">
        <w:rPr>
          <w:rFonts w:ascii="Tahoma" w:hAnsi="Tahoma"/>
          <w:caps/>
          <w:color w:val="F66400"/>
          <w:sz w:val="22"/>
          <w:lang w:val="pt-BR"/>
        </w:rPr>
        <w:t xml:space="preserve"> </w:t>
      </w:r>
      <w:r w:rsidRPr="00093C9B">
        <w:rPr>
          <w:rFonts w:ascii="Tahoma" w:hAnsi="Tahoma"/>
          <w:color w:val="F66400"/>
          <w:sz w:val="22"/>
          <w:lang w:val="pt-BR"/>
        </w:rPr>
        <w:t>HPC Pack 2008 R2 Enterprise</w:t>
      </w:r>
      <w:bookmarkEnd w:id="1371"/>
      <w:bookmarkEnd w:id="1372"/>
    </w:p>
    <w:bookmarkEnd w:id="1373"/>
    <w:bookmarkEnd w:id="1374"/>
    <w:p w14:paraId="45356AC0" w14:textId="77777777" w:rsidR="00023FE7" w:rsidRPr="00093C9B" w:rsidRDefault="00023FE7" w:rsidP="00416294">
      <w:pPr>
        <w:ind w:left="720"/>
        <w:rPr>
          <w:lang w:val="pt-BR"/>
        </w:rPr>
      </w:pPr>
    </w:p>
    <w:bookmarkEnd w:id="1375"/>
    <w:p w14:paraId="2D4D1899" w14:textId="77777777" w:rsidR="00221A57" w:rsidRPr="00093C9B" w:rsidRDefault="001978C7" w:rsidP="00221A57">
      <w:pPr>
        <w:spacing w:after="60"/>
        <w:ind w:left="720"/>
        <w:rPr>
          <w:lang w:val="pt-BR"/>
        </w:rPr>
      </w:pPr>
      <w:r w:rsidRPr="00093C9B">
        <w:rPr>
          <w:b/>
          <w:color w:val="000000"/>
          <w:lang w:val="pt-BR"/>
        </w:rPr>
        <w:t>Outorgas de licença associadas ao término da validade do HPC Pack Enterprise</w:t>
      </w:r>
    </w:p>
    <w:p w14:paraId="01B57F0D" w14:textId="77777777" w:rsidR="00221A57" w:rsidRPr="00093C9B" w:rsidRDefault="001978C7" w:rsidP="00221A57">
      <w:pPr>
        <w:ind w:left="720"/>
        <w:rPr>
          <w:lang w:val="pt-BR"/>
        </w:rPr>
      </w:pPr>
      <w:r w:rsidRPr="00093C9B">
        <w:rPr>
          <w:color w:val="000000"/>
          <w:lang w:val="pt-BR"/>
        </w:rPr>
        <w:t xml:space="preserve">O HPC Pack 2008 R2 Enterprise será a última versão do HPC Pack Enterprise vendido em Licenciamento por Volume. 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093C9B">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14:paraId="2AD7C48E" w14:textId="77777777" w:rsidR="001978C7" w:rsidRPr="00093C9B" w:rsidRDefault="001978C7" w:rsidP="00221A57">
      <w:pPr>
        <w:ind w:left="720"/>
        <w:rPr>
          <w:lang w:val="pt-BR"/>
        </w:rPr>
      </w:pPr>
      <w:r w:rsidRPr="00093C9B">
        <w:rPr>
          <w:rFonts w:eastAsia="Calibri" w:cs="Tahoma"/>
          <w:szCs w:val="18"/>
          <w:lang w:val="pt-BR"/>
        </w:rPr>
        <w:t xml:space="preserve"> </w:t>
      </w:r>
    </w:p>
    <w:p w14:paraId="329C4339" w14:textId="77777777" w:rsidR="001978C7" w:rsidRPr="00093C9B" w:rsidRDefault="001978C7" w:rsidP="00346F4B">
      <w:pPr>
        <w:numPr>
          <w:ilvl w:val="0"/>
          <w:numId w:val="56"/>
        </w:numPr>
        <w:tabs>
          <w:tab w:val="clear" w:pos="360"/>
          <w:tab w:val="left" w:pos="1440"/>
        </w:tabs>
        <w:spacing w:after="60"/>
        <w:ind w:left="1440"/>
        <w:rPr>
          <w:lang w:val="pt-BR"/>
        </w:rPr>
      </w:pPr>
      <w:r w:rsidRPr="00093C9B">
        <w:rPr>
          <w:color w:val="000000"/>
          <w:lang w:val="pt-BR"/>
        </w:rPr>
        <w:t>Se um cliente tiver um número ímpar de licenças do HPC Pack Enterprise, o cliente precisará arredondar para cima para o próximo número par para determinar sua concessão.</w:t>
      </w:r>
      <w:r w:rsidR="00975F2D" w:rsidRPr="00093C9B">
        <w:rPr>
          <w:color w:val="000000"/>
          <w:lang w:val="pt-BR"/>
        </w:rPr>
        <w:t xml:space="preserve"> </w:t>
      </w:r>
      <w:r w:rsidRPr="00093C9B">
        <w:rPr>
          <w:color w:val="000000"/>
          <w:lang w:val="pt-BR"/>
        </w:rPr>
        <w:t>Por exemplo, um cliente que tenha três licenças do HPC Pack Enterprise receberá no total duas licenças do Windows Server 2012 Standard.</w:t>
      </w:r>
    </w:p>
    <w:p w14:paraId="2FCB9EB3" w14:textId="77777777" w:rsidR="001978C7" w:rsidRPr="00093C9B" w:rsidRDefault="001978C7" w:rsidP="00346F4B">
      <w:pPr>
        <w:pStyle w:val="ListParagraph"/>
        <w:numPr>
          <w:ilvl w:val="0"/>
          <w:numId w:val="56"/>
        </w:numPr>
        <w:tabs>
          <w:tab w:val="clear" w:pos="360"/>
          <w:tab w:val="left" w:pos="1440"/>
        </w:tabs>
        <w:spacing w:after="60"/>
        <w:ind w:left="1440"/>
        <w:contextualSpacing w:val="0"/>
        <w:rPr>
          <w:lang w:val="pt-BR"/>
        </w:rPr>
      </w:pPr>
      <w:r w:rsidRPr="00093C9B">
        <w:rPr>
          <w:rFonts w:ascii="Tahoma" w:eastAsia="Calibri" w:hAnsi="Tahoma" w:cs="Tahoma"/>
          <w:sz w:val="18"/>
          <w:szCs w:val="18"/>
          <w:lang w:val="pt-BR"/>
        </w:rPr>
        <w:t>As licenças adquiridas sob esta concessão incluirão cobertura do Software Assurance.</w:t>
      </w:r>
      <w:r w:rsidR="00975F2D" w:rsidRPr="00093C9B">
        <w:rPr>
          <w:rFonts w:ascii="Tahoma" w:eastAsia="Calibri" w:hAnsi="Tahoma" w:cs="Tahoma"/>
          <w:sz w:val="18"/>
          <w:szCs w:val="18"/>
          <w:lang w:val="pt-BR"/>
        </w:rPr>
        <w:t xml:space="preserve"> </w:t>
      </w:r>
      <w:r w:rsidRPr="00093C9B">
        <w:rPr>
          <w:rFonts w:ascii="Tahoma" w:eastAsia="Calibri" w:hAnsi="Tahoma" w:cs="Tahoma"/>
          <w:sz w:val="18"/>
          <w:szCs w:val="18"/>
          <w:lang w:val="pt-BR"/>
        </w:rPr>
        <w:t>Tal cobertura expira quando a cobertura correspondente nas Licenças Qualificadas expirar.</w:t>
      </w:r>
    </w:p>
    <w:p w14:paraId="31940D53" w14:textId="77777777" w:rsidR="001978C7" w:rsidRPr="00093C9B" w:rsidRDefault="001978C7" w:rsidP="00346F4B">
      <w:pPr>
        <w:pStyle w:val="ListParagraph"/>
        <w:numPr>
          <w:ilvl w:val="0"/>
          <w:numId w:val="56"/>
        </w:numPr>
        <w:tabs>
          <w:tab w:val="clear" w:pos="360"/>
          <w:tab w:val="left" w:pos="1440"/>
        </w:tabs>
        <w:spacing w:after="60"/>
        <w:ind w:left="1440"/>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17CFE9E5" w14:textId="77777777" w:rsidR="001978C7" w:rsidRPr="00093C9B" w:rsidRDefault="001978C7" w:rsidP="00346F4B">
      <w:pPr>
        <w:numPr>
          <w:ilvl w:val="0"/>
          <w:numId w:val="56"/>
        </w:numPr>
        <w:tabs>
          <w:tab w:val="clear" w:pos="360"/>
          <w:tab w:val="left" w:pos="1440"/>
          <w:tab w:val="left" w:pos="2160"/>
        </w:tabs>
        <w:spacing w:after="60"/>
        <w:ind w:left="1440"/>
        <w:rPr>
          <w:lang w:val="pt-BR"/>
        </w:rPr>
      </w:pPr>
      <w:r w:rsidRPr="00093C9B">
        <w:rPr>
          <w:rFonts w:eastAsia="Calibri" w:cs="Tahoma"/>
          <w:szCs w:val="18"/>
          <w:lang w:val="pt-BR"/>
        </w:rPr>
        <w:t xml:space="preserve">Na atualização para o Windows Server 2012 Standard sob essa concessão, as licenças existentes </w:t>
      </w:r>
      <w:r w:rsidRPr="00093C9B">
        <w:rPr>
          <w:color w:val="000000"/>
          <w:lang w:val="pt-BR"/>
        </w:rPr>
        <w:t>do HPC Pack Enterprise</w:t>
      </w:r>
      <w:r w:rsidRPr="00093C9B">
        <w:rPr>
          <w:rFonts w:eastAsia="Calibri" w:cs="Tahoma"/>
          <w:szCs w:val="18"/>
          <w:lang w:val="pt-BR"/>
        </w:rPr>
        <w:t xml:space="preserve"> do cliente permanecerão válidas.</w:t>
      </w:r>
    </w:p>
    <w:p w14:paraId="1E4CA746" w14:textId="77777777" w:rsidR="001978C7" w:rsidRPr="00093C9B" w:rsidRDefault="001978C7" w:rsidP="00346F4B">
      <w:pPr>
        <w:numPr>
          <w:ilvl w:val="0"/>
          <w:numId w:val="56"/>
        </w:numPr>
        <w:tabs>
          <w:tab w:val="clear" w:pos="360"/>
          <w:tab w:val="left" w:pos="1440"/>
          <w:tab w:val="left" w:pos="2160"/>
        </w:tabs>
        <w:spacing w:after="60"/>
        <w:ind w:left="1440"/>
        <w:rPr>
          <w:lang w:val="pt-BR"/>
        </w:rPr>
      </w:pPr>
      <w:r w:rsidRPr="00093C9B">
        <w:rPr>
          <w:color w:val="000000"/>
          <w:lang w:val="pt-BR"/>
        </w:rPr>
        <w:t xml:space="preserve">As licenças do HPC Pack 2008 R2 Enterprise </w:t>
      </w:r>
      <w:r w:rsidRPr="00093C9B">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w:t>
      </w:r>
    </w:p>
    <w:p w14:paraId="7DB9DAEE" w14:textId="77777777" w:rsidR="001978C7" w:rsidRPr="00093C9B" w:rsidRDefault="001978C7" w:rsidP="00346F4B">
      <w:pPr>
        <w:numPr>
          <w:ilvl w:val="0"/>
          <w:numId w:val="56"/>
        </w:numPr>
        <w:tabs>
          <w:tab w:val="clear" w:pos="360"/>
          <w:tab w:val="left" w:pos="1440"/>
          <w:tab w:val="left" w:pos="2160"/>
        </w:tabs>
        <w:spacing w:after="60"/>
        <w:ind w:left="1440"/>
        <w:rPr>
          <w:lang w:val="pt-BR"/>
        </w:rPr>
      </w:pPr>
      <w:r w:rsidRPr="00093C9B">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E10C6A2" w14:textId="77777777" w:rsidR="00221A57" w:rsidRPr="00093C9B" w:rsidRDefault="00221A57" w:rsidP="00221A57">
      <w:pPr>
        <w:tabs>
          <w:tab w:val="left" w:pos="1440"/>
          <w:tab w:val="left" w:pos="2160"/>
        </w:tabs>
        <w:ind w:left="1080"/>
        <w:contextualSpacing/>
        <w:rPr>
          <w:lang w:val="pt-BR"/>
        </w:rPr>
      </w:pPr>
    </w:p>
    <w:p w14:paraId="44A11D87" w14:textId="77777777" w:rsidR="00221A57" w:rsidRPr="00093C9B" w:rsidRDefault="001978C7" w:rsidP="00B1475C">
      <w:pPr>
        <w:spacing w:after="60"/>
        <w:ind w:left="720"/>
        <w:rPr>
          <w:lang w:val="pt-BR"/>
        </w:rPr>
      </w:pPr>
      <w:r w:rsidRPr="00093C9B">
        <w:rPr>
          <w:b/>
          <w:color w:val="000000"/>
          <w:lang w:val="pt-BR"/>
        </w:rPr>
        <w:lastRenderedPageBreak/>
        <w:t>Informações adicionais sobre o uso do Windows Server 2012 para High Performance Computing (HPC)</w:t>
      </w:r>
    </w:p>
    <w:p w14:paraId="73F6945D" w14:textId="77777777" w:rsidR="00E62BC4" w:rsidRPr="00093C9B" w:rsidRDefault="001978C7" w:rsidP="00E25AC7">
      <w:pPr>
        <w:ind w:left="720"/>
        <w:rPr>
          <w:lang w:val="pt-BR"/>
        </w:rPr>
      </w:pPr>
      <w:r w:rsidRPr="00093C9B">
        <w:rPr>
          <w:color w:val="000000"/>
          <w:lang w:val="pt-BR"/>
        </w:rPr>
        <w:t>Quando o Windows Server 2012 Standard ou Datacenter é usado para High Performance Computing, você não precisa de CALs para acessar o software. Uma “Carga de Trabalho High Performance Computing (“HPC”)” significa uma carga de trabalho na qual o software para servidores é usado para executar um Nó</w:t>
      </w:r>
      <w:r w:rsidR="00E25AC7" w:rsidRPr="00093C9B">
        <w:rPr>
          <w:color w:val="000000"/>
          <w:lang w:val="pt-BR"/>
        </w:rPr>
        <w:t> </w:t>
      </w:r>
      <w:r w:rsidRPr="00093C9B">
        <w:rPr>
          <w:color w:val="000000"/>
          <w:lang w:val="pt-BR"/>
        </w:rPr>
        <w:t>de Cluster e é usado em conjunto com outro software somente conforme necessário para permitir o</w:t>
      </w:r>
      <w:r w:rsidR="00E25AC7" w:rsidRPr="00093C9B">
        <w:rPr>
          <w:color w:val="000000"/>
          <w:lang w:val="pt-BR"/>
        </w:rPr>
        <w:t> </w:t>
      </w:r>
      <w:r w:rsidRPr="00093C9B">
        <w:rPr>
          <w:color w:val="000000"/>
          <w:lang w:val="pt-BR"/>
        </w:rPr>
        <w:t>gerenciamento de sistemas, a segurança, o armazenamento e a melhoria do desempenho de qualquer dispositivo do nó de cluster com o propósito de oferecer suporte aos Aplicativos HPC agrupados. Consulte os Direitos de Uso de Produto para obter detalhes adicionais.</w:t>
      </w:r>
    </w:p>
    <w:p w14:paraId="55A6A932" w14:textId="77777777" w:rsidR="00E25AC7" w:rsidRPr="00093C9B" w:rsidRDefault="00E25AC7" w:rsidP="00221A57">
      <w:pPr>
        <w:ind w:left="216"/>
        <w:rPr>
          <w:lang w:val="pt-BR"/>
        </w:rPr>
      </w:pPr>
    </w:p>
    <w:p w14:paraId="75B5D547" w14:textId="77777777" w:rsidR="00E25AC7" w:rsidRPr="00093C9B" w:rsidRDefault="00E25AC7" w:rsidP="00221A57">
      <w:pPr>
        <w:ind w:left="216"/>
        <w:rPr>
          <w:lang w:val="pt-BR"/>
        </w:rPr>
      </w:pPr>
    </w:p>
    <w:p w14:paraId="5BC3F722" w14:textId="77777777" w:rsidR="00F42FD5" w:rsidRPr="00093C9B" w:rsidRDefault="0085774C" w:rsidP="00416294">
      <w:pPr>
        <w:pStyle w:val="Heading2"/>
        <w:ind w:left="0"/>
        <w:rPr>
          <w:lang w:val="pt-BR"/>
        </w:rPr>
      </w:pPr>
      <w:bookmarkStart w:id="1376" w:name="_58_Learning_Solutions"/>
      <w:bookmarkStart w:id="1377" w:name="_54_Learning_Solutions"/>
      <w:bookmarkStart w:id="1378" w:name="_64_62_Learning"/>
      <w:bookmarkStart w:id="1379" w:name="_69_Learning_Solutions"/>
      <w:bookmarkStart w:id="1380" w:name="_65_63_Lync"/>
      <w:bookmarkStart w:id="1381" w:name="_70_Lync_Online"/>
      <w:bookmarkStart w:id="1382" w:name="_68_Lync_Online"/>
      <w:bookmarkStart w:id="1383" w:name="_Toc336338325"/>
      <w:bookmarkStart w:id="1384" w:name="_Toc377174977"/>
      <w:bookmarkStart w:id="1385" w:name="Srv_65LyncOnlinePlan1and2"/>
      <w:bookmarkEnd w:id="1376"/>
      <w:bookmarkEnd w:id="1377"/>
      <w:bookmarkEnd w:id="1378"/>
      <w:bookmarkEnd w:id="1379"/>
      <w:bookmarkEnd w:id="1380"/>
      <w:bookmarkEnd w:id="1381"/>
      <w:bookmarkEnd w:id="1382"/>
      <w:r w:rsidRPr="00093C9B">
        <w:rPr>
          <w:rFonts w:ascii="Tahoma" w:hAnsi="Tahoma" w:cs="Tahoma"/>
          <w:caps/>
          <w:color w:val="FF6600"/>
          <w:sz w:val="22"/>
          <w:vertAlign w:val="superscript"/>
          <w:lang w:val="pt-BR"/>
        </w:rPr>
        <w:t>68</w:t>
      </w:r>
      <w:r w:rsidRPr="00093C9B">
        <w:rPr>
          <w:rFonts w:ascii="Tahoma" w:hAnsi="Tahoma" w:cs="Tahoma"/>
          <w:color w:val="FF6600"/>
          <w:lang w:val="pt-BR"/>
        </w:rPr>
        <w:t xml:space="preserve"> </w:t>
      </w:r>
      <w:r w:rsidRPr="00093C9B">
        <w:rPr>
          <w:rFonts w:ascii="Tahoma" w:hAnsi="Tahoma" w:cs="Tahoma"/>
          <w:color w:val="FF6600"/>
          <w:sz w:val="22"/>
          <w:lang w:val="pt-BR"/>
        </w:rPr>
        <w:t>Lync Online Planos 1, 2 e 3</w:t>
      </w:r>
      <w:bookmarkEnd w:id="1383"/>
      <w:bookmarkEnd w:id="1384"/>
    </w:p>
    <w:bookmarkEnd w:id="1385"/>
    <w:p w14:paraId="07ECB463" w14:textId="77777777" w:rsidR="00F42FD5" w:rsidRPr="00093C9B" w:rsidRDefault="00F42FD5" w:rsidP="00F42FD5">
      <w:pPr>
        <w:rPr>
          <w:lang w:val="pt-BR"/>
        </w:rPr>
      </w:pPr>
    </w:p>
    <w:p w14:paraId="1ED0F60F" w14:textId="77777777" w:rsidR="00693524" w:rsidRPr="00093C9B" w:rsidRDefault="00194DAF" w:rsidP="00D517D9">
      <w:pPr>
        <w:ind w:left="720"/>
        <w:rPr>
          <w:lang w:val="pt-BR"/>
        </w:rPr>
      </w:pPr>
      <w:r w:rsidRPr="00093C9B">
        <w:rPr>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D517D9" w:rsidRPr="00093C9B">
        <w:rPr>
          <w:color w:val="000000"/>
          <w:lang w:val="pt-BR"/>
        </w:rPr>
        <w:t> </w:t>
      </w:r>
      <w:r w:rsidRPr="00093C9B">
        <w:rPr>
          <w:color w:val="000000"/>
          <w:lang w:val="pt-BR"/>
        </w:rPr>
        <w:t>Lync for Mac 2011 a nenhum custo com cada licença de assinatura de teste ou paga do Lync Online. O</w:t>
      </w:r>
      <w:r w:rsidR="00D517D9" w:rsidRPr="00093C9B">
        <w:rPr>
          <w:color w:val="000000"/>
          <w:lang w:val="pt-BR"/>
        </w:rPr>
        <w:t> </w:t>
      </w:r>
      <w:r w:rsidRPr="00093C9B">
        <w:rPr>
          <w:color w:val="000000"/>
          <w:lang w:val="pt-BR"/>
        </w:rPr>
        <w:t>software só poderá ser usado com o Lync Online, e todos os direitos de uso do software se encerrarão ao término da licença de assinatura básica ou da migração para a próxima nova versão principal do Lync Online, o que ocorrer primeiro.</w:t>
      </w:r>
      <w:r w:rsidR="00975F2D" w:rsidRPr="00093C9B">
        <w:rPr>
          <w:color w:val="000000"/>
          <w:lang w:val="pt-BR"/>
        </w:rPr>
        <w:t xml:space="preserve"> </w:t>
      </w:r>
      <w:r w:rsidRPr="00093C9B">
        <w:rPr>
          <w:color w:val="000000"/>
          <w:lang w:val="pt-BR"/>
        </w:rPr>
        <w:t xml:space="preserve">Os clientes podem usar o cliente gratuito Lync Basic 2013 para seus usuários finais com base em Windows. </w:t>
      </w:r>
    </w:p>
    <w:p w14:paraId="517C6AD9" w14:textId="77777777" w:rsidR="006D33A5" w:rsidRPr="00093C9B" w:rsidRDefault="006D33A5" w:rsidP="007B35CE">
      <w:pPr>
        <w:rPr>
          <w:lang w:val="pt-BR"/>
        </w:rPr>
      </w:pPr>
    </w:p>
    <w:p w14:paraId="2D1BF906" w14:textId="77777777" w:rsidR="006D33A5" w:rsidRPr="00093C9B" w:rsidRDefault="006D33A5" w:rsidP="003D0252">
      <w:pPr>
        <w:spacing w:after="60"/>
        <w:ind w:left="720"/>
        <w:rPr>
          <w:lang w:val="pt-BR"/>
        </w:rPr>
      </w:pPr>
      <w:r w:rsidRPr="00093C9B">
        <w:rPr>
          <w:rFonts w:eastAsia="Calibri" w:cs="Tahoma"/>
          <w:b/>
          <w:color w:val="000000"/>
          <w:szCs w:val="18"/>
          <w:lang w:val="pt-BR"/>
        </w:rPr>
        <w:t>Nuvem da Comunidade do Governo (Apenas para os Estados Unidos)</w:t>
      </w:r>
    </w:p>
    <w:p w14:paraId="252D2E21" w14:textId="77777777" w:rsidR="006D33A5" w:rsidRPr="00093C9B" w:rsidRDefault="006D33A5" w:rsidP="006D33A5">
      <w:pPr>
        <w:ind w:left="720"/>
        <w:rPr>
          <w:lang w:val="pt-BR"/>
        </w:rPr>
      </w:pPr>
      <w:r w:rsidRPr="00093C9B">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514F5E63" w14:textId="77777777" w:rsidR="006D33A5" w:rsidRPr="00093C9B" w:rsidRDefault="006D33A5" w:rsidP="006D33A5">
      <w:pPr>
        <w:ind w:left="720"/>
        <w:rPr>
          <w:lang w:val="pt-BR"/>
        </w:rPr>
      </w:pPr>
    </w:p>
    <w:p w14:paraId="6CE4D0DB" w14:textId="77777777" w:rsidR="006D33A5" w:rsidRPr="00093C9B" w:rsidRDefault="006D33A5" w:rsidP="006D33A5">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r w:rsidR="00975F2D" w:rsidRPr="00093C9B">
        <w:rPr>
          <w:rFonts w:eastAsia="Calibri" w:cs="Tahoma"/>
          <w:color w:val="000000"/>
          <w:szCs w:val="18"/>
          <w:lang w:val="pt-BR"/>
        </w:rPr>
        <w:t xml:space="preserve"> </w:t>
      </w:r>
    </w:p>
    <w:p w14:paraId="212D5A0C" w14:textId="77777777" w:rsidR="00FC31B7" w:rsidRPr="00093C9B" w:rsidRDefault="00FC31B7" w:rsidP="00FC31B7">
      <w:pPr>
        <w:ind w:left="720"/>
        <w:rPr>
          <w:lang w:val="pt-BR"/>
        </w:rPr>
      </w:pPr>
    </w:p>
    <w:p w14:paraId="63E434D5" w14:textId="77777777" w:rsidR="00586FCE" w:rsidRPr="00093C9B" w:rsidRDefault="00586FCE" w:rsidP="00FC31B7">
      <w:pPr>
        <w:ind w:left="720"/>
        <w:rPr>
          <w:lang w:val="pt-BR"/>
        </w:rPr>
      </w:pPr>
    </w:p>
    <w:p w14:paraId="44CBAB3E" w14:textId="77777777" w:rsidR="004E0852" w:rsidRPr="00093C9B" w:rsidRDefault="00D629A3" w:rsidP="004E0852">
      <w:pPr>
        <w:pStyle w:val="Heading2"/>
        <w:ind w:left="0"/>
        <w:rPr>
          <w:lang w:val="pt-BR"/>
        </w:rPr>
      </w:pPr>
      <w:bookmarkStart w:id="1386" w:name="_62_Lync_Server"/>
      <w:bookmarkStart w:id="1387" w:name="_71_Lync_Server"/>
      <w:bookmarkStart w:id="1388" w:name="_69_Lync_Server"/>
      <w:bookmarkStart w:id="1389" w:name="_Toc377174978"/>
      <w:bookmarkStart w:id="1390" w:name="_Toc336338326"/>
      <w:bookmarkStart w:id="1391" w:name="Srv_62LyncServer2010StandEnt"/>
      <w:bookmarkEnd w:id="1386"/>
      <w:bookmarkEnd w:id="1387"/>
      <w:bookmarkEnd w:id="1388"/>
      <w:r w:rsidRPr="00093C9B">
        <w:rPr>
          <w:rFonts w:ascii="Tahoma" w:hAnsi="Tahoma" w:cs="Tahoma"/>
          <w:caps/>
          <w:color w:val="FA6500"/>
          <w:sz w:val="22"/>
          <w:vertAlign w:val="superscript"/>
          <w:lang w:val="pt-BR"/>
        </w:rPr>
        <w:t>69</w:t>
      </w:r>
      <w:r w:rsidRPr="002B6651">
        <w:rPr>
          <w:rFonts w:ascii="Tahoma" w:hAnsi="Tahoma" w:cs="Tahoma"/>
          <w:caps/>
          <w:color w:val="FA6500"/>
          <w:sz w:val="22"/>
          <w:lang w:val="pt-BR"/>
        </w:rPr>
        <w:t xml:space="preserve"> </w:t>
      </w:r>
      <w:r w:rsidRPr="00093C9B">
        <w:rPr>
          <w:rFonts w:ascii="Tahoma" w:hAnsi="Tahoma" w:cs="Tahoma"/>
          <w:color w:val="FA6500"/>
          <w:sz w:val="22"/>
          <w:lang w:val="pt-BR"/>
        </w:rPr>
        <w:t>Lync Server 2013</w:t>
      </w:r>
      <w:bookmarkEnd w:id="1389"/>
      <w:r w:rsidRPr="00093C9B">
        <w:rPr>
          <w:rFonts w:ascii="Tahoma" w:hAnsi="Tahoma" w:cs="Tahoma"/>
          <w:color w:val="FA6500"/>
          <w:sz w:val="22"/>
          <w:lang w:val="pt-BR"/>
        </w:rPr>
        <w:t xml:space="preserve"> </w:t>
      </w:r>
    </w:p>
    <w:p w14:paraId="54753786" w14:textId="77777777" w:rsidR="004E0852" w:rsidRPr="00093C9B" w:rsidRDefault="004E0852" w:rsidP="004E0852">
      <w:pPr>
        <w:ind w:left="720"/>
        <w:rPr>
          <w:lang w:val="pt-BR"/>
        </w:rPr>
      </w:pPr>
    </w:p>
    <w:p w14:paraId="2FDFECE4" w14:textId="77777777" w:rsidR="004E0852" w:rsidRPr="00093C9B" w:rsidRDefault="004E0852" w:rsidP="004E0852">
      <w:pPr>
        <w:ind w:left="720"/>
        <w:rPr>
          <w:lang w:val="pt-BR"/>
        </w:rPr>
      </w:pPr>
      <w:r w:rsidRPr="00093C9B">
        <w:rPr>
          <w:rFonts w:cs="Tahoma"/>
          <w:color w:val="000000"/>
          <w:szCs w:val="18"/>
          <w:lang w:val="pt-BR"/>
        </w:rPr>
        <w:t>O Lync Server 2013 é a versão mais recente do Lync Server.</w:t>
      </w:r>
      <w:r w:rsidR="00975F2D" w:rsidRPr="00093C9B">
        <w:rPr>
          <w:rFonts w:cs="Tahoma"/>
          <w:color w:val="000000"/>
          <w:szCs w:val="18"/>
          <w:lang w:val="pt-BR"/>
        </w:rPr>
        <w:t xml:space="preserve"> </w:t>
      </w:r>
      <w:r w:rsidRPr="00093C9B">
        <w:rPr>
          <w:rFonts w:cs="Tahoma"/>
          <w:color w:val="000000"/>
          <w:szCs w:val="18"/>
          <w:lang w:val="pt-BR"/>
        </w:rPr>
        <w:t xml:space="preserve">Os clientes com Software Assurance ativo para Lync Server 2010 Standard ou Enterprise </w:t>
      </w:r>
      <w:bookmarkEnd w:id="1390"/>
      <w:r w:rsidRPr="00093C9B">
        <w:rPr>
          <w:rFonts w:cs="Tahoma"/>
          <w:color w:val="000000"/>
          <w:szCs w:val="18"/>
          <w:lang w:val="pt-BR"/>
        </w:rPr>
        <w:t>em 1º de outubro de 2012 poderão atualizar para e usar o Lync Server 2013 em vez de suas cópias licenciadas correspondentes do Lync Server 2010.</w:t>
      </w:r>
    </w:p>
    <w:bookmarkEnd w:id="1391"/>
    <w:p w14:paraId="3C8FBF2B" w14:textId="77777777" w:rsidR="00790A0B" w:rsidRPr="00093C9B" w:rsidRDefault="00790A0B" w:rsidP="00CD0D74">
      <w:pPr>
        <w:ind w:left="720"/>
        <w:rPr>
          <w:lang w:val="pt-BR"/>
        </w:rPr>
      </w:pPr>
    </w:p>
    <w:p w14:paraId="71A5B460" w14:textId="77777777" w:rsidR="00CD0D74" w:rsidRPr="00093C9B" w:rsidRDefault="00CD0D74" w:rsidP="00CD0D74">
      <w:pPr>
        <w:ind w:left="720"/>
        <w:rPr>
          <w:lang w:val="pt-BR"/>
        </w:rPr>
      </w:pPr>
      <w:r w:rsidRPr="00093C9B">
        <w:rPr>
          <w:rFonts w:cs="Tahoma"/>
          <w:color w:val="000000"/>
          <w:szCs w:val="18"/>
          <w:lang w:val="pt-BR"/>
        </w:rPr>
        <w:t>As CALs do Lync Server 2013 são as CALs sucessoras para as CALs do Lync Server 2010.</w:t>
      </w:r>
      <w:r w:rsidR="00975F2D" w:rsidRPr="00093C9B">
        <w:rPr>
          <w:rFonts w:cs="Tahoma"/>
          <w:color w:val="000000"/>
          <w:szCs w:val="18"/>
          <w:lang w:val="pt-BR"/>
        </w:rPr>
        <w:t xml:space="preserve"> </w:t>
      </w:r>
    </w:p>
    <w:p w14:paraId="7D05CC52" w14:textId="77777777" w:rsidR="00CD0D74" w:rsidRPr="00093C9B" w:rsidRDefault="00CD0D74" w:rsidP="00CD0D74">
      <w:pPr>
        <w:ind w:left="720"/>
        <w:rPr>
          <w:lang w:val="pt-BR"/>
        </w:rPr>
      </w:pPr>
      <w:r w:rsidRPr="00093C9B">
        <w:rPr>
          <w:rFonts w:cs="Tahoma"/>
          <w:color w:val="000000"/>
          <w:szCs w:val="18"/>
          <w:lang w:val="pt-B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75F2D" w14:paraId="2574F6F3" w14:textId="77777777" w:rsidTr="0057135E">
        <w:trPr>
          <w:trHeight w:val="332"/>
        </w:trPr>
        <w:tc>
          <w:tcPr>
            <w:tcW w:w="4500" w:type="dxa"/>
            <w:shd w:val="clear" w:color="auto" w:fill="FABF8F"/>
          </w:tcPr>
          <w:p w14:paraId="627C52F5" w14:textId="77777777" w:rsidR="00CD0D74" w:rsidRPr="00975F2D" w:rsidRDefault="00CD0D74" w:rsidP="0057135E">
            <w:pPr>
              <w:rPr>
                <w:rFonts w:cs="Tahoma"/>
                <w:b/>
                <w:color w:val="000000"/>
                <w:szCs w:val="18"/>
              </w:rPr>
            </w:pPr>
            <w:r w:rsidRPr="00975F2D">
              <w:rPr>
                <w:rFonts w:cs="Tahoma"/>
                <w:b/>
                <w:color w:val="000000"/>
                <w:szCs w:val="18"/>
              </w:rPr>
              <w:t>CAL do Lync Server 2010</w:t>
            </w:r>
          </w:p>
        </w:tc>
        <w:tc>
          <w:tcPr>
            <w:tcW w:w="3600" w:type="dxa"/>
            <w:shd w:val="clear" w:color="auto" w:fill="FABF8F"/>
          </w:tcPr>
          <w:p w14:paraId="568773DE" w14:textId="77777777" w:rsidR="00CD0D74" w:rsidRPr="00975F2D" w:rsidRDefault="00CD0D74" w:rsidP="0057135E">
            <w:pPr>
              <w:rPr>
                <w:rFonts w:cs="Tahoma"/>
                <w:b/>
                <w:color w:val="000000"/>
                <w:szCs w:val="18"/>
              </w:rPr>
            </w:pPr>
            <w:r w:rsidRPr="00975F2D">
              <w:rPr>
                <w:rFonts w:cs="Tahoma"/>
                <w:b/>
                <w:color w:val="000000"/>
                <w:szCs w:val="18"/>
              </w:rPr>
              <w:t>Versão Sucessora</w:t>
            </w:r>
          </w:p>
        </w:tc>
      </w:tr>
      <w:tr w:rsidR="00CD0D74" w:rsidRPr="00975F2D" w14:paraId="673B5E49" w14:textId="77777777" w:rsidTr="0057135E">
        <w:trPr>
          <w:trHeight w:val="70"/>
        </w:trPr>
        <w:tc>
          <w:tcPr>
            <w:tcW w:w="4500" w:type="dxa"/>
            <w:shd w:val="clear" w:color="auto" w:fill="auto"/>
          </w:tcPr>
          <w:p w14:paraId="13327FF4" w14:textId="77777777" w:rsidR="00CD0D74" w:rsidRPr="00975F2D" w:rsidRDefault="00CD0D74" w:rsidP="0057135E">
            <w:pPr>
              <w:rPr>
                <w:rFonts w:cs="Tahoma"/>
                <w:color w:val="000000"/>
                <w:szCs w:val="18"/>
              </w:rPr>
            </w:pPr>
            <w:r w:rsidRPr="00975F2D">
              <w:rPr>
                <w:rFonts w:cs="Tahoma"/>
                <w:color w:val="000000"/>
                <w:szCs w:val="18"/>
              </w:rPr>
              <w:t xml:space="preserve">CAL do Lync Server 2010 Plus </w:t>
            </w:r>
          </w:p>
        </w:tc>
        <w:tc>
          <w:tcPr>
            <w:tcW w:w="3600" w:type="dxa"/>
            <w:shd w:val="clear" w:color="auto" w:fill="auto"/>
          </w:tcPr>
          <w:p w14:paraId="1363658C" w14:textId="77777777" w:rsidR="00CD0D74" w:rsidRPr="00975F2D" w:rsidRDefault="00CD0D74" w:rsidP="0057135E">
            <w:pPr>
              <w:rPr>
                <w:rFonts w:cs="Tahoma"/>
                <w:color w:val="000000"/>
                <w:szCs w:val="18"/>
              </w:rPr>
            </w:pPr>
            <w:r w:rsidRPr="00975F2D">
              <w:rPr>
                <w:rFonts w:cs="Tahoma"/>
                <w:color w:val="000000"/>
                <w:szCs w:val="18"/>
              </w:rPr>
              <w:t>CAL do Lync Server 2013 Plus</w:t>
            </w:r>
          </w:p>
        </w:tc>
      </w:tr>
      <w:tr w:rsidR="00CD0D74" w:rsidRPr="00CA73C9" w14:paraId="2A86E585" w14:textId="77777777" w:rsidTr="0057135E">
        <w:trPr>
          <w:trHeight w:val="70"/>
        </w:trPr>
        <w:tc>
          <w:tcPr>
            <w:tcW w:w="4500" w:type="dxa"/>
            <w:shd w:val="clear" w:color="auto" w:fill="auto"/>
          </w:tcPr>
          <w:p w14:paraId="6B9CF9B9" w14:textId="77777777" w:rsidR="00CD0D74" w:rsidRPr="00093C9B" w:rsidRDefault="00CD0D74" w:rsidP="0057135E">
            <w:pPr>
              <w:rPr>
                <w:rFonts w:cs="Tahoma"/>
                <w:color w:val="000000"/>
                <w:szCs w:val="18"/>
                <w:lang w:val="pt-BR"/>
              </w:rPr>
            </w:pPr>
            <w:r w:rsidRPr="00093C9B">
              <w:rPr>
                <w:rFonts w:cs="Tahoma"/>
                <w:color w:val="000000"/>
                <w:szCs w:val="18"/>
                <w:lang w:val="pt-BR"/>
              </w:rPr>
              <w:t xml:space="preserve">CAL Empresarial do Lync Server 2010 </w:t>
            </w:r>
          </w:p>
        </w:tc>
        <w:tc>
          <w:tcPr>
            <w:tcW w:w="3600" w:type="dxa"/>
            <w:shd w:val="clear" w:color="auto" w:fill="auto"/>
          </w:tcPr>
          <w:p w14:paraId="00251AEF" w14:textId="77777777" w:rsidR="00CD0D74" w:rsidRPr="00093C9B" w:rsidRDefault="00CD0D74" w:rsidP="0057135E">
            <w:pPr>
              <w:rPr>
                <w:rFonts w:cs="Tahoma"/>
                <w:color w:val="000000"/>
                <w:szCs w:val="18"/>
                <w:lang w:val="pt-BR"/>
              </w:rPr>
            </w:pPr>
            <w:r w:rsidRPr="00093C9B">
              <w:rPr>
                <w:rFonts w:cs="Tahoma"/>
                <w:color w:val="000000"/>
                <w:szCs w:val="18"/>
                <w:lang w:val="pt-BR"/>
              </w:rPr>
              <w:t>CAL do Lync Server 2013 Enterprise</w:t>
            </w:r>
          </w:p>
        </w:tc>
      </w:tr>
      <w:tr w:rsidR="00CD0D74" w:rsidRPr="00975F2D" w14:paraId="5814ECDA" w14:textId="77777777" w:rsidTr="0057135E">
        <w:trPr>
          <w:trHeight w:val="70"/>
        </w:trPr>
        <w:tc>
          <w:tcPr>
            <w:tcW w:w="4500" w:type="dxa"/>
            <w:shd w:val="clear" w:color="auto" w:fill="auto"/>
          </w:tcPr>
          <w:p w14:paraId="141FD69E" w14:textId="77777777" w:rsidR="00CD0D74" w:rsidRPr="00093C9B" w:rsidRDefault="00CD0D74" w:rsidP="0057135E">
            <w:pPr>
              <w:rPr>
                <w:rFonts w:cs="Tahoma"/>
                <w:color w:val="000000"/>
                <w:szCs w:val="18"/>
                <w:lang w:val="pt-BR"/>
              </w:rPr>
            </w:pPr>
            <w:r w:rsidRPr="00093C9B">
              <w:rPr>
                <w:rFonts w:cs="Tahoma"/>
                <w:color w:val="000000"/>
                <w:szCs w:val="18"/>
                <w:lang w:val="pt-BR"/>
              </w:rPr>
              <w:t xml:space="preserve">CAL Padrão do Lync Server 2010 </w:t>
            </w:r>
          </w:p>
        </w:tc>
        <w:tc>
          <w:tcPr>
            <w:tcW w:w="3600" w:type="dxa"/>
            <w:shd w:val="clear" w:color="auto" w:fill="auto"/>
          </w:tcPr>
          <w:p w14:paraId="24792F36" w14:textId="77777777" w:rsidR="00CD0D74" w:rsidRPr="00975F2D" w:rsidRDefault="00CD0D74" w:rsidP="0057135E">
            <w:pPr>
              <w:rPr>
                <w:rFonts w:cs="Tahoma"/>
                <w:color w:val="000000"/>
                <w:szCs w:val="18"/>
              </w:rPr>
            </w:pPr>
            <w:r w:rsidRPr="00975F2D">
              <w:rPr>
                <w:rFonts w:cs="Tahoma"/>
                <w:color w:val="000000"/>
                <w:szCs w:val="18"/>
              </w:rPr>
              <w:t>CAL do Lync Server 2013 Standard</w:t>
            </w:r>
          </w:p>
        </w:tc>
      </w:tr>
    </w:tbl>
    <w:p w14:paraId="35CF56EA" w14:textId="77777777" w:rsidR="004E0852" w:rsidRPr="00975F2D" w:rsidRDefault="004E0852" w:rsidP="003D0252"/>
    <w:p w14:paraId="6E46222D" w14:textId="77777777" w:rsidR="004E0852" w:rsidRPr="00093C9B" w:rsidRDefault="004E0852" w:rsidP="0080323A">
      <w:pPr>
        <w:spacing w:after="60"/>
        <w:ind w:left="720"/>
        <w:rPr>
          <w:lang w:val="pt-BR"/>
        </w:rPr>
      </w:pPr>
      <w:r w:rsidRPr="00093C9B">
        <w:rPr>
          <w:rFonts w:cs="Tahoma"/>
          <w:b/>
          <w:color w:val="000000"/>
          <w:szCs w:val="18"/>
          <w:lang w:val="pt-BR"/>
        </w:rPr>
        <w:t>Outorga de Licença para Clientes do Conector Externo do Lync Server 2010 Enterprise, Conector Externo do Lync Server 2010 Plus e Clientes do Conector Externo do Lync Server 2010 Standard</w:t>
      </w:r>
    </w:p>
    <w:p w14:paraId="139A0A04" w14:textId="77777777" w:rsidR="00D57009" w:rsidRPr="00093C9B" w:rsidRDefault="004E0852" w:rsidP="003C3A72">
      <w:pPr>
        <w:ind w:left="720"/>
        <w:rPr>
          <w:lang w:val="pt-BR"/>
        </w:rPr>
      </w:pPr>
      <w:r w:rsidRPr="00093C9B">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975F2D" w:rsidRPr="00093C9B">
        <w:rPr>
          <w:rFonts w:cs="Tahoma"/>
          <w:color w:val="000000"/>
          <w:szCs w:val="18"/>
          <w:lang w:val="pt-BR"/>
        </w:rPr>
        <w:t xml:space="preserve"> </w:t>
      </w:r>
      <w:r w:rsidRPr="00093C9B">
        <w:rPr>
          <w:rFonts w:cs="Tahoma"/>
          <w:color w:val="000000"/>
          <w:szCs w:val="18"/>
          <w:lang w:val="pt-BR"/>
        </w:rPr>
        <w:t xml:space="preserve">Tendo </w:t>
      </w:r>
      <w:r w:rsidRPr="00093C9B">
        <w:rPr>
          <w:rFonts w:cs="Tahoma"/>
          <w:color w:val="000000"/>
          <w:szCs w:val="18"/>
          <w:lang w:val="pt-BR"/>
        </w:rPr>
        <w:lastRenderedPageBreak/>
        <w:t>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14:paraId="177F0410" w14:textId="77777777" w:rsidR="004E0852" w:rsidRPr="00093C9B" w:rsidRDefault="004E0852" w:rsidP="004E0852">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975F2D" w14:paraId="2E8C2F81" w14:textId="77777777" w:rsidTr="00D517D9">
        <w:trPr>
          <w:trHeight w:val="332"/>
        </w:trPr>
        <w:tc>
          <w:tcPr>
            <w:tcW w:w="4680" w:type="dxa"/>
            <w:shd w:val="clear" w:color="auto" w:fill="FABF8F"/>
          </w:tcPr>
          <w:p w14:paraId="7ECB8DA9" w14:textId="77777777" w:rsidR="00BD1A6A" w:rsidRPr="00975F2D" w:rsidRDefault="00BD1A6A" w:rsidP="007B35CE">
            <w:pPr>
              <w:keepNext/>
              <w:rPr>
                <w:rFonts w:cs="Tahoma"/>
                <w:b/>
                <w:color w:val="000000"/>
                <w:szCs w:val="18"/>
              </w:rPr>
            </w:pPr>
            <w:r w:rsidRPr="00975F2D">
              <w:rPr>
                <w:rFonts w:cs="Tahoma"/>
                <w:b/>
                <w:color w:val="000000"/>
                <w:szCs w:val="18"/>
              </w:rPr>
              <w:t>Licença Qualificada</w:t>
            </w:r>
          </w:p>
        </w:tc>
        <w:tc>
          <w:tcPr>
            <w:tcW w:w="3420" w:type="dxa"/>
            <w:shd w:val="clear" w:color="auto" w:fill="FABF8F"/>
          </w:tcPr>
          <w:p w14:paraId="620680E8" w14:textId="77777777" w:rsidR="00BD1A6A" w:rsidRPr="00975F2D" w:rsidRDefault="00BD1A6A" w:rsidP="002C3AB1">
            <w:pPr>
              <w:rPr>
                <w:rFonts w:cs="Tahoma"/>
                <w:b/>
                <w:color w:val="000000"/>
                <w:szCs w:val="18"/>
              </w:rPr>
            </w:pPr>
            <w:r w:rsidRPr="00975F2D">
              <w:rPr>
                <w:rFonts w:cs="Tahoma"/>
                <w:b/>
                <w:color w:val="000000"/>
                <w:szCs w:val="18"/>
              </w:rPr>
              <w:t>Licença Complementar e Benefícios</w:t>
            </w:r>
          </w:p>
        </w:tc>
      </w:tr>
      <w:tr w:rsidR="00BD1A6A" w:rsidRPr="00975F2D" w14:paraId="7B27B93E" w14:textId="77777777" w:rsidTr="00D517D9">
        <w:trPr>
          <w:trHeight w:val="70"/>
        </w:trPr>
        <w:tc>
          <w:tcPr>
            <w:tcW w:w="4680" w:type="dxa"/>
            <w:shd w:val="clear" w:color="auto" w:fill="auto"/>
          </w:tcPr>
          <w:p w14:paraId="53073EEE" w14:textId="77777777" w:rsidR="00BD1A6A" w:rsidRPr="00093C9B" w:rsidRDefault="00BD1A6A" w:rsidP="007B35CE">
            <w:pPr>
              <w:keepNext/>
              <w:rPr>
                <w:rFonts w:cs="Tahoma"/>
                <w:color w:val="000000"/>
                <w:szCs w:val="18"/>
                <w:lang w:val="pt-BR"/>
              </w:rPr>
            </w:pPr>
            <w:r w:rsidRPr="00093C9B">
              <w:rPr>
                <w:rFonts w:cs="Tahoma"/>
                <w:color w:val="000000"/>
                <w:szCs w:val="18"/>
                <w:lang w:val="pt-BR"/>
              </w:rPr>
              <w:t>Conector Externo do Lync Server 2010 Enterprise com Software Assurance ativo em 1º de outubro de 2012</w:t>
            </w:r>
          </w:p>
        </w:tc>
        <w:tc>
          <w:tcPr>
            <w:tcW w:w="3420" w:type="dxa"/>
            <w:shd w:val="clear" w:color="auto" w:fill="auto"/>
          </w:tcPr>
          <w:p w14:paraId="58060CD9" w14:textId="77777777" w:rsidR="00BD1A6A" w:rsidRPr="00975F2D" w:rsidRDefault="00BD1A6A" w:rsidP="002C3AB1">
            <w:pPr>
              <w:rPr>
                <w:rFonts w:cs="Tahoma"/>
                <w:color w:val="000000"/>
                <w:szCs w:val="18"/>
              </w:rPr>
            </w:pPr>
            <w:r w:rsidRPr="00975F2D">
              <w:rPr>
                <w:rFonts w:cs="Tahoma"/>
                <w:color w:val="000000"/>
                <w:szCs w:val="18"/>
              </w:rPr>
              <w:t>Licença do Lync Server 2013</w:t>
            </w:r>
          </w:p>
        </w:tc>
      </w:tr>
      <w:tr w:rsidR="00BD1A6A" w:rsidRPr="00975F2D" w14:paraId="74E72CFA" w14:textId="77777777" w:rsidTr="00D517D9">
        <w:trPr>
          <w:trHeight w:val="70"/>
        </w:trPr>
        <w:tc>
          <w:tcPr>
            <w:tcW w:w="4680" w:type="dxa"/>
            <w:shd w:val="clear" w:color="auto" w:fill="auto"/>
          </w:tcPr>
          <w:p w14:paraId="3DFA8C9D" w14:textId="77777777" w:rsidR="00BD1A6A" w:rsidRPr="00093C9B" w:rsidRDefault="00BD1A6A" w:rsidP="003678D7">
            <w:pPr>
              <w:rPr>
                <w:rFonts w:cs="Tahoma"/>
                <w:color w:val="000000"/>
                <w:szCs w:val="18"/>
                <w:lang w:val="pt-BR"/>
              </w:rPr>
            </w:pPr>
            <w:r w:rsidRPr="00093C9B">
              <w:rPr>
                <w:rFonts w:cs="Tahoma"/>
                <w:color w:val="000000"/>
                <w:szCs w:val="18"/>
                <w:lang w:val="pt-BR"/>
              </w:rPr>
              <w:t>Conector Externo do Lync Server 2010 Plus com Software Assurance ativo em 1º de outubro de 2012</w:t>
            </w:r>
          </w:p>
        </w:tc>
        <w:tc>
          <w:tcPr>
            <w:tcW w:w="3420" w:type="dxa"/>
            <w:shd w:val="clear" w:color="auto" w:fill="auto"/>
          </w:tcPr>
          <w:p w14:paraId="4FF13E13" w14:textId="77777777" w:rsidR="00BD1A6A" w:rsidRPr="00975F2D" w:rsidRDefault="00BD1A6A" w:rsidP="002C3AB1">
            <w:pPr>
              <w:rPr>
                <w:rFonts w:cs="Tahoma"/>
                <w:color w:val="000000"/>
                <w:szCs w:val="18"/>
              </w:rPr>
            </w:pPr>
            <w:r w:rsidRPr="00975F2D">
              <w:rPr>
                <w:rFonts w:cs="Tahoma"/>
                <w:color w:val="000000"/>
                <w:szCs w:val="18"/>
              </w:rPr>
              <w:t>Licença do Lync Server 2013</w:t>
            </w:r>
          </w:p>
        </w:tc>
      </w:tr>
      <w:tr w:rsidR="00BD1A6A" w:rsidRPr="00975F2D" w14:paraId="69D57758" w14:textId="77777777" w:rsidTr="00D517D9">
        <w:trPr>
          <w:trHeight w:val="70"/>
        </w:trPr>
        <w:tc>
          <w:tcPr>
            <w:tcW w:w="4680" w:type="dxa"/>
            <w:shd w:val="clear" w:color="auto" w:fill="auto"/>
          </w:tcPr>
          <w:p w14:paraId="63B556FF" w14:textId="77777777" w:rsidR="00BD1A6A" w:rsidRPr="00093C9B" w:rsidRDefault="00BD1A6A" w:rsidP="003678D7">
            <w:pPr>
              <w:rPr>
                <w:rFonts w:cs="Tahoma"/>
                <w:color w:val="000000"/>
                <w:szCs w:val="18"/>
                <w:lang w:val="pt-BR"/>
              </w:rPr>
            </w:pPr>
            <w:r w:rsidRPr="00093C9B">
              <w:rPr>
                <w:rFonts w:cs="Tahoma"/>
                <w:color w:val="000000"/>
                <w:szCs w:val="18"/>
                <w:lang w:val="pt-BR"/>
              </w:rPr>
              <w:t>Conector Externo do Lync Server 2010 Standard com Software Assurance ativo em 1º de outubro de 2012</w:t>
            </w:r>
          </w:p>
        </w:tc>
        <w:tc>
          <w:tcPr>
            <w:tcW w:w="3420" w:type="dxa"/>
            <w:shd w:val="clear" w:color="auto" w:fill="auto"/>
          </w:tcPr>
          <w:p w14:paraId="3ED76F4B" w14:textId="77777777" w:rsidR="00BD1A6A" w:rsidRPr="00975F2D" w:rsidRDefault="00BD1A6A" w:rsidP="002C3AB1">
            <w:pPr>
              <w:rPr>
                <w:rFonts w:cs="Tahoma"/>
                <w:color w:val="000000"/>
                <w:szCs w:val="18"/>
              </w:rPr>
            </w:pPr>
            <w:r w:rsidRPr="00975F2D">
              <w:rPr>
                <w:rFonts w:cs="Tahoma"/>
                <w:color w:val="000000"/>
                <w:szCs w:val="18"/>
              </w:rPr>
              <w:t>Licença do Lync Server 2013</w:t>
            </w:r>
          </w:p>
        </w:tc>
      </w:tr>
    </w:tbl>
    <w:p w14:paraId="3D5068C6" w14:textId="77777777" w:rsidR="00031144" w:rsidRDefault="00031144" w:rsidP="004E0852">
      <w:pPr>
        <w:ind w:left="720"/>
        <w:rPr>
          <w:rFonts w:cs="Tahoma"/>
          <w:color w:val="000000"/>
          <w:szCs w:val="18"/>
          <w:lang w:val="pt-BR"/>
        </w:rPr>
      </w:pPr>
    </w:p>
    <w:p w14:paraId="50D04CCB" w14:textId="77777777" w:rsidR="004E0852" w:rsidRPr="00093C9B" w:rsidRDefault="004E0852" w:rsidP="004E0852">
      <w:pPr>
        <w:ind w:left="720"/>
        <w:rPr>
          <w:lang w:val="pt-BR"/>
        </w:rPr>
      </w:pPr>
      <w:r w:rsidRPr="00093C9B">
        <w:rPr>
          <w:rFonts w:cs="Tahoma"/>
          <w:color w:val="000000"/>
          <w:szCs w:val="18"/>
          <w:lang w:val="pt-BR"/>
        </w:rPr>
        <w:t>Os termos e as condições a seguir se aplicam às outorgas de licença acima.</w:t>
      </w:r>
    </w:p>
    <w:p w14:paraId="621EF1EB" w14:textId="77777777" w:rsidR="004E0852" w:rsidRPr="00093C9B" w:rsidRDefault="004E0852" w:rsidP="004E0852">
      <w:pPr>
        <w:ind w:left="720"/>
        <w:rPr>
          <w:lang w:val="pt-BR"/>
        </w:rPr>
      </w:pPr>
    </w:p>
    <w:p w14:paraId="5833ACF8" w14:textId="77777777" w:rsidR="004E0852" w:rsidRPr="00093C9B" w:rsidRDefault="004E0852" w:rsidP="00D517D9">
      <w:pPr>
        <w:numPr>
          <w:ilvl w:val="0"/>
          <w:numId w:val="101"/>
        </w:numPr>
        <w:spacing w:after="60"/>
        <w:ind w:left="1440"/>
        <w:rPr>
          <w:lang w:val="pt-BR"/>
        </w:rPr>
      </w:pPr>
      <w:r w:rsidRPr="00093C9B">
        <w:rPr>
          <w:rFonts w:cs="Tahoma"/>
          <w:bCs/>
          <w:color w:val="000000"/>
          <w:szCs w:val="18"/>
          <w:u w:val="single"/>
          <w:lang w:val="pt-BR"/>
        </w:rPr>
        <w:t>Caminho de Migração</w:t>
      </w:r>
      <w:r w:rsidRPr="00093C9B">
        <w:rPr>
          <w:rFonts w:cs="Tahoma"/>
          <w:color w:val="000000"/>
          <w:szCs w:val="18"/>
          <w:lang w:val="pt-BR"/>
        </w:rPr>
        <w:t>: os clientes com cobertura do Software Assurance ativa para uma determinada Licença Qualificada a partir de 1º de outubro de 2012 e mediante o lançamento do</w:t>
      </w:r>
      <w:r w:rsidR="00D517D9" w:rsidRPr="00093C9B">
        <w:rPr>
          <w:rFonts w:cs="Tahoma"/>
          <w:color w:val="000000"/>
          <w:szCs w:val="18"/>
          <w:lang w:val="pt-BR"/>
        </w:rPr>
        <w:t> </w:t>
      </w:r>
      <w:r w:rsidRPr="00093C9B">
        <w:rPr>
          <w:rFonts w:cs="Tahoma"/>
          <w:color w:val="000000"/>
          <w:szCs w:val="18"/>
          <w:lang w:val="pt-BR"/>
        </w:rPr>
        <w:t>Lync Server 2013 estão qualificados para atualizar e usar o software Lync Server 2013 sob a</w:t>
      </w:r>
      <w:r w:rsidR="00D517D9" w:rsidRPr="00093C9B">
        <w:rPr>
          <w:rFonts w:cs="Tahoma"/>
          <w:color w:val="000000"/>
          <w:szCs w:val="18"/>
          <w:lang w:val="pt-BR"/>
        </w:rPr>
        <w:t> </w:t>
      </w:r>
      <w:r w:rsidRPr="00093C9B">
        <w:rPr>
          <w:rFonts w:cs="Tahoma"/>
          <w:color w:val="000000"/>
          <w:szCs w:val="18"/>
          <w:lang w:val="pt-BR"/>
        </w:rPr>
        <w:t>Licença Complementar em vez do software Lync Server 2010 sob a Licença Qualificada do Conector Externo correspondente.</w:t>
      </w:r>
      <w:r w:rsidR="00975F2D" w:rsidRPr="00093C9B">
        <w:rPr>
          <w:rFonts w:cs="Tahoma"/>
          <w:color w:val="000000"/>
          <w:szCs w:val="18"/>
          <w:lang w:val="pt-BR"/>
        </w:rPr>
        <w:t xml:space="preserve"> </w:t>
      </w:r>
    </w:p>
    <w:p w14:paraId="517F95D0" w14:textId="77777777" w:rsidR="004E0852" w:rsidRPr="00093C9B" w:rsidRDefault="004E0852" w:rsidP="00346F4B">
      <w:pPr>
        <w:numPr>
          <w:ilvl w:val="0"/>
          <w:numId w:val="101"/>
        </w:numPr>
        <w:spacing w:after="60"/>
        <w:ind w:left="1440"/>
        <w:rPr>
          <w:lang w:val="pt-BR"/>
        </w:rPr>
      </w:pPr>
      <w:r w:rsidRPr="00093C9B">
        <w:rPr>
          <w:rFonts w:cs="Tahoma"/>
          <w:color w:val="000000"/>
          <w:szCs w:val="18"/>
          <w:u w:val="single"/>
          <w:lang w:val="pt-BR"/>
        </w:rPr>
        <w:t>Direitos de uso</w:t>
      </w:r>
      <w:r w:rsidRPr="00093C9B">
        <w:rPr>
          <w:rFonts w:cs="Tahoma"/>
          <w:color w:val="000000"/>
          <w:szCs w:val="18"/>
          <w:lang w:val="pt-BR"/>
        </w:rPr>
        <w:t>: O direito de usar o software sob as Licenças Complementares nessa oferta expirará quando o direito de usar o software sob as Licenças Qualificadas expirar.</w:t>
      </w:r>
      <w:r w:rsidR="00975F2D" w:rsidRPr="00093C9B">
        <w:rPr>
          <w:rFonts w:cs="Tahoma"/>
          <w:color w:val="000000"/>
          <w:szCs w:val="18"/>
          <w:lang w:val="pt-BR"/>
        </w:rPr>
        <w:t xml:space="preserve"> </w:t>
      </w:r>
      <w:r w:rsidRPr="00093C9B">
        <w:rPr>
          <w:rFonts w:cs="Tahoma"/>
          <w:color w:val="000000"/>
          <w:szCs w:val="18"/>
          <w:lang w:val="pt-BR"/>
        </w:rPr>
        <w:t>O uso desse software é regido pelos direitos de uso do software e pelos termos e condições do contrato de Licenciamento por Volume do cliente.</w:t>
      </w:r>
      <w:r w:rsidR="00975F2D" w:rsidRPr="00093C9B">
        <w:rPr>
          <w:rFonts w:cs="Tahoma"/>
          <w:color w:val="000000"/>
          <w:szCs w:val="18"/>
          <w:lang w:val="pt-BR"/>
        </w:rPr>
        <w:t xml:space="preserve"> </w:t>
      </w:r>
      <w:r w:rsidRPr="00093C9B">
        <w:rPr>
          <w:rFonts w:cs="Tahoma"/>
          <w:color w:val="000000"/>
          <w:szCs w:val="18"/>
          <w:lang w:val="pt-BR"/>
        </w:rPr>
        <w:t xml:space="preserve">Essa nota de condição do produto e a evidência do cliente da Licença Qualificada e do Software Assurance do cliente juntas comprovam o direito de usar o software sob a Licença Complementar nessa oferta. </w:t>
      </w:r>
    </w:p>
    <w:p w14:paraId="26A31FBC" w14:textId="77777777" w:rsidR="004E0852" w:rsidRPr="00093C9B" w:rsidRDefault="004E0852" w:rsidP="00D517D9">
      <w:pPr>
        <w:numPr>
          <w:ilvl w:val="0"/>
          <w:numId w:val="8"/>
        </w:numPr>
        <w:spacing w:after="60"/>
        <w:ind w:left="1440"/>
        <w:rPr>
          <w:lang w:val="pt-BR"/>
        </w:rPr>
      </w:pPr>
      <w:r w:rsidRPr="00093C9B">
        <w:rPr>
          <w:rFonts w:cs="Tahoma"/>
          <w:color w:val="000000"/>
          <w:szCs w:val="18"/>
          <w:u w:val="single"/>
          <w:lang w:val="pt-BR"/>
        </w:rPr>
        <w:t>Licença e Software Assurance (L&amp;SA)</w:t>
      </w:r>
      <w:r w:rsidRPr="00093C9B">
        <w:rPr>
          <w:rFonts w:cs="Tahoma"/>
          <w:color w:val="000000"/>
          <w:szCs w:val="18"/>
          <w:lang w:val="pt-BR"/>
        </w:rPr>
        <w:t>: A Licença Complementar inclui a cobertura do Software Assurance.</w:t>
      </w:r>
      <w:r w:rsidR="00975F2D" w:rsidRPr="00093C9B">
        <w:rPr>
          <w:rFonts w:cs="Tahoma"/>
          <w:color w:val="000000"/>
          <w:szCs w:val="18"/>
          <w:lang w:val="pt-BR"/>
        </w:rPr>
        <w:t xml:space="preserve"> </w:t>
      </w:r>
      <w:r w:rsidRPr="00093C9B">
        <w:rPr>
          <w:rFonts w:cs="Tahoma"/>
          <w:color w:val="000000"/>
          <w:szCs w:val="18"/>
          <w:lang w:val="pt-BR"/>
        </w:rPr>
        <w:t>A cobertura do Software Assurance sobre a Licença Complementar expirará quando a</w:t>
      </w:r>
      <w:r w:rsidR="00D517D9" w:rsidRPr="00093C9B">
        <w:rPr>
          <w:rFonts w:cs="Tahoma"/>
          <w:color w:val="000000"/>
          <w:szCs w:val="18"/>
          <w:lang w:val="pt-BR"/>
        </w:rPr>
        <w:t> </w:t>
      </w:r>
      <w:r w:rsidRPr="00093C9B">
        <w:rPr>
          <w:rFonts w:cs="Tahoma"/>
          <w:color w:val="000000"/>
          <w:szCs w:val="18"/>
          <w:lang w:val="pt-BR"/>
        </w:rPr>
        <w:t>cobertura da Licença Qualificada expirar.</w:t>
      </w:r>
      <w:r w:rsidR="00975F2D" w:rsidRPr="00093C9B">
        <w:rPr>
          <w:rFonts w:cs="Tahoma"/>
          <w:color w:val="000000"/>
          <w:szCs w:val="18"/>
          <w:lang w:val="pt-BR"/>
        </w:rPr>
        <w:t xml:space="preserve"> </w:t>
      </w:r>
      <w:r w:rsidRPr="00093C9B">
        <w:rPr>
          <w:rFonts w:cs="Tahoma"/>
          <w:color w:val="000000"/>
          <w:szCs w:val="18"/>
          <w:lang w:val="pt-BR"/>
        </w:rPr>
        <w:t>No término da cobertura do Software Assurance para a</w:t>
      </w:r>
      <w:r w:rsidR="00D517D9" w:rsidRPr="00093C9B">
        <w:rPr>
          <w:rFonts w:cs="Tahoma"/>
          <w:color w:val="000000"/>
          <w:szCs w:val="18"/>
          <w:lang w:val="pt-BR"/>
        </w:rPr>
        <w:t> </w:t>
      </w:r>
      <w:r w:rsidRPr="00093C9B">
        <w:rPr>
          <w:rFonts w:cs="Tahoma"/>
          <w:color w:val="000000"/>
          <w:szCs w:val="18"/>
          <w:lang w:val="pt-BR"/>
        </w:rPr>
        <w:t>Licença Qualificada, o cliente poderá renovar o Software Assurance para a Licença Complementar sem precisar adquirir uma nova licença separadamente.</w:t>
      </w:r>
    </w:p>
    <w:p w14:paraId="5B053A99" w14:textId="77777777" w:rsidR="004E0852" w:rsidRPr="00093C9B" w:rsidRDefault="004E0852" w:rsidP="00346F4B">
      <w:pPr>
        <w:numPr>
          <w:ilvl w:val="0"/>
          <w:numId w:val="102"/>
        </w:numPr>
        <w:spacing w:after="60"/>
        <w:ind w:left="1440"/>
        <w:rPr>
          <w:lang w:val="pt-BR"/>
        </w:rPr>
      </w:pPr>
      <w:r w:rsidRPr="00093C9B">
        <w:rPr>
          <w:rFonts w:eastAsia="Calibri" w:cs="Tahoma"/>
          <w:color w:val="000000"/>
          <w:szCs w:val="18"/>
          <w:u w:val="single"/>
          <w:lang w:val="pt-BR"/>
        </w:rPr>
        <w:t>Adequações (“true-ups”)</w:t>
      </w:r>
      <w:r w:rsidRPr="00093C9B">
        <w:rPr>
          <w:rFonts w:eastAsia="Calibri" w:cs="Tahoma"/>
          <w:color w:val="000000"/>
          <w:szCs w:val="18"/>
          <w:lang w:val="pt-BR"/>
        </w:rPr>
        <w:t>:</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093C9B">
        <w:rPr>
          <w:rFonts w:cs="Tahoma"/>
          <w:color w:val="000000"/>
          <w:szCs w:val="18"/>
          <w:lang w:val="pt-BR"/>
        </w:rPr>
        <w:t xml:space="preserve">anuais do cliente também são Licenças Qualificadas. </w:t>
      </w:r>
    </w:p>
    <w:p w14:paraId="72A5EE79" w14:textId="77777777" w:rsidR="004E0852" w:rsidRPr="00093C9B" w:rsidRDefault="003D0252" w:rsidP="00346F4B">
      <w:pPr>
        <w:numPr>
          <w:ilvl w:val="0"/>
          <w:numId w:val="102"/>
        </w:numPr>
        <w:spacing w:after="60"/>
        <w:ind w:left="1440"/>
        <w:rPr>
          <w:lang w:val="pt-BR"/>
        </w:rPr>
      </w:pPr>
      <w:r w:rsidRPr="00093C9B">
        <w:rPr>
          <w:rFonts w:cs="Tahoma"/>
          <w:color w:val="000000"/>
          <w:szCs w:val="18"/>
          <w:u w:val="single"/>
          <w:lang w:val="pt-BR"/>
        </w:rPr>
        <w:t>Contratos Subscription</w:t>
      </w:r>
      <w:r w:rsidRPr="00093C9B">
        <w:rPr>
          <w:rFonts w:cs="Tahoma"/>
          <w:color w:val="000000"/>
          <w:szCs w:val="18"/>
          <w:lang w:val="pt-BR"/>
        </w:rPr>
        <w:t>:</w:t>
      </w:r>
      <w:r w:rsidR="00975F2D" w:rsidRPr="00093C9B">
        <w:rPr>
          <w:rFonts w:cs="Tahoma"/>
          <w:color w:val="000000"/>
          <w:szCs w:val="18"/>
          <w:lang w:val="pt-BR"/>
        </w:rPr>
        <w:t xml:space="preserve"> </w:t>
      </w:r>
      <w:r w:rsidRPr="00093C9B">
        <w:rPr>
          <w:rFonts w:cs="Tahoma"/>
          <w:color w:val="000000"/>
          <w:szCs w:val="18"/>
          <w:lang w:val="pt-BR"/>
        </w:rPr>
        <w:t xml:space="preserve">Para Enterprise Subscription, </w:t>
      </w:r>
      <w:r w:rsidRPr="00093C9B">
        <w:rPr>
          <w:rFonts w:cs="Tahoma"/>
          <w:szCs w:val="18"/>
          <w:lang w:val="pt-BR"/>
        </w:rPr>
        <w:t>Open Value Subscription, Campus e School, Enrollment for Education Solutions e Open Value Subscription – Education Solutions, os mesmos direitos serão outorgados temporariamente sob as mesmas condições</w:t>
      </w:r>
      <w:r w:rsidRPr="00093C9B">
        <w:rPr>
          <w:rFonts w:cs="Tahoma"/>
          <w:color w:val="000000"/>
          <w:szCs w:val="18"/>
          <w:lang w:val="pt-BR"/>
        </w:rPr>
        <w:t xml:space="preserve"> até o final do prazo do registro atual (ou prazo do contrato no caso do Open Value).</w:t>
      </w:r>
      <w:r w:rsidR="00975F2D" w:rsidRPr="00093C9B">
        <w:rPr>
          <w:rFonts w:cs="Tahoma"/>
          <w:color w:val="000000"/>
          <w:szCs w:val="18"/>
          <w:lang w:val="pt-BR"/>
        </w:rPr>
        <w:t xml:space="preserve"> </w:t>
      </w:r>
      <w:r w:rsidRPr="00093C9B">
        <w:rPr>
          <w:rFonts w:cs="Tahoma"/>
          <w:color w:val="000000"/>
          <w:szCs w:val="18"/>
          <w:lang w:val="pt-BR"/>
        </w:rPr>
        <w:t>O cliente deverá manter uma cobertura contínua da assinatura.</w:t>
      </w:r>
      <w:r w:rsidR="00975F2D" w:rsidRPr="00093C9B">
        <w:rPr>
          <w:rFonts w:cs="Tahoma"/>
          <w:color w:val="000000"/>
          <w:szCs w:val="18"/>
          <w:lang w:val="pt-BR"/>
        </w:rPr>
        <w:t xml:space="preserve"> </w:t>
      </w:r>
      <w:r w:rsidRPr="00093C9B">
        <w:rPr>
          <w:rFonts w:cs="Tahoma"/>
          <w:color w:val="000000"/>
          <w:szCs w:val="18"/>
          <w:lang w:val="pt-BR"/>
        </w:rPr>
        <w:t>Esses direitos só se tornarão permanentes se a opção de compra (“buy-out”) for exercida e continuarão sujeitos a todos os termos e condições do contrato de licença do cliente.</w:t>
      </w:r>
    </w:p>
    <w:p w14:paraId="62BA9190" w14:textId="77777777" w:rsidR="004E0852" w:rsidRPr="00093C9B" w:rsidRDefault="004E0852" w:rsidP="00346F4B">
      <w:pPr>
        <w:numPr>
          <w:ilvl w:val="0"/>
          <w:numId w:val="103"/>
        </w:numPr>
        <w:spacing w:after="60"/>
        <w:ind w:left="1440"/>
        <w:rPr>
          <w:lang w:val="pt-BR"/>
        </w:rPr>
      </w:pPr>
      <w:r w:rsidRPr="00093C9B">
        <w:rPr>
          <w:rFonts w:cs="Tahoma"/>
          <w:szCs w:val="18"/>
          <w:u w:val="single"/>
          <w:lang w:val="pt-BR"/>
        </w:rPr>
        <w:t>Transições do Contrato Campus e School</w:t>
      </w:r>
      <w:r w:rsidRPr="00093C9B">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14:paraId="2A6F3A06" w14:textId="77777777" w:rsidR="004E0852" w:rsidRPr="00093C9B" w:rsidRDefault="004E0852" w:rsidP="00346F4B">
      <w:pPr>
        <w:pStyle w:val="ListParagraph"/>
        <w:numPr>
          <w:ilvl w:val="0"/>
          <w:numId w:val="87"/>
        </w:numPr>
        <w:spacing w:after="60"/>
        <w:ind w:left="1980"/>
        <w:contextualSpacing w:val="0"/>
        <w:rPr>
          <w:lang w:val="pt-BR"/>
        </w:rPr>
      </w:pPr>
      <w:r w:rsidRPr="00093C9B">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0811C390" w14:textId="77777777" w:rsidR="00BA1490" w:rsidRPr="00093C9B" w:rsidRDefault="004E0852" w:rsidP="00D517D9">
      <w:pPr>
        <w:pStyle w:val="ListParagraph"/>
        <w:numPr>
          <w:ilvl w:val="0"/>
          <w:numId w:val="87"/>
        </w:numPr>
        <w:spacing w:after="60"/>
        <w:ind w:left="1980"/>
        <w:contextualSpacing w:val="0"/>
        <w:rPr>
          <w:lang w:val="pt-BR"/>
        </w:rPr>
      </w:pPr>
      <w:r w:rsidRPr="00093C9B">
        <w:rPr>
          <w:rFonts w:ascii="Tahoma" w:hAnsi="Tahoma" w:cs="Tahoma"/>
          <w:sz w:val="18"/>
          <w:szCs w:val="18"/>
          <w:lang w:val="pt-BR"/>
        </w:rPr>
        <w:t>Esses direitos só se tornarão permanentes se a opção de compra (“buy-out”) for exercida e</w:t>
      </w:r>
      <w:r w:rsidR="00D517D9" w:rsidRPr="00093C9B">
        <w:rPr>
          <w:rFonts w:ascii="Tahoma" w:hAnsi="Tahoma" w:cs="Tahoma"/>
          <w:sz w:val="18"/>
          <w:szCs w:val="18"/>
          <w:lang w:val="pt-BR"/>
        </w:rPr>
        <w:t> </w:t>
      </w:r>
      <w:r w:rsidRPr="00093C9B">
        <w:rPr>
          <w:rFonts w:ascii="Tahoma" w:hAnsi="Tahoma" w:cs="Tahoma"/>
          <w:sz w:val="18"/>
          <w:szCs w:val="18"/>
          <w:lang w:val="pt-BR"/>
        </w:rPr>
        <w:t>continuarão sujeitos a todos os termos e condições do contrato de licença do cliente.</w:t>
      </w:r>
      <w:bookmarkStart w:id="1392" w:name="_66_Lync_Server"/>
      <w:bookmarkStart w:id="1393" w:name="_Toc336338327"/>
      <w:bookmarkStart w:id="1394" w:name="Srv_57OfficeCommSvrOnlineStd"/>
      <w:bookmarkEnd w:id="1392"/>
    </w:p>
    <w:p w14:paraId="2C881473" w14:textId="77777777" w:rsidR="00586FCE" w:rsidRDefault="00586FCE" w:rsidP="003D0252">
      <w:pPr>
        <w:rPr>
          <w:lang w:val="pt-BR"/>
        </w:rPr>
      </w:pPr>
      <w:bookmarkStart w:id="1395" w:name="Srv_56MicrosoftDynamicsCRM2011"/>
      <w:bookmarkStart w:id="1396" w:name="Srv_67MicrosoftDynamicsCRM2011"/>
    </w:p>
    <w:p w14:paraId="7B854EE6" w14:textId="77777777" w:rsidR="000D34D3" w:rsidRDefault="000D34D3" w:rsidP="003D0252">
      <w:pPr>
        <w:rPr>
          <w:lang w:val="pt-BR"/>
        </w:rPr>
      </w:pPr>
    </w:p>
    <w:p w14:paraId="4430C690" w14:textId="77777777" w:rsidR="000D34D3" w:rsidRPr="00093C9B" w:rsidRDefault="000D34D3" w:rsidP="003D0252">
      <w:pPr>
        <w:rPr>
          <w:lang w:val="pt-BR"/>
        </w:rPr>
      </w:pPr>
    </w:p>
    <w:p w14:paraId="1E3E69A4" w14:textId="77777777" w:rsidR="002512D3" w:rsidRPr="00093C9B" w:rsidRDefault="002512D3">
      <w:pPr>
        <w:rPr>
          <w:lang w:val="pt-BR"/>
        </w:rPr>
      </w:pPr>
    </w:p>
    <w:p w14:paraId="5B677E8F" w14:textId="77777777" w:rsidR="00253288" w:rsidRPr="00093C9B" w:rsidRDefault="00A560B6" w:rsidP="00D47417">
      <w:pPr>
        <w:pStyle w:val="Heading3"/>
        <w:rPr>
          <w:lang w:val="pt-BR"/>
        </w:rPr>
      </w:pPr>
      <w:bookmarkStart w:id="1397" w:name="_72_Microsoft_Dynamics"/>
      <w:bookmarkStart w:id="1398" w:name="_Toc377174979"/>
      <w:bookmarkEnd w:id="1397"/>
      <w:r w:rsidRPr="00093C9B">
        <w:rPr>
          <w:rFonts w:ascii="Tahoma" w:hAnsi="Tahoma"/>
          <w:color w:val="F66400"/>
          <w:sz w:val="22"/>
          <w:vertAlign w:val="superscript"/>
          <w:lang w:val="pt-BR"/>
        </w:rPr>
        <w:lastRenderedPageBreak/>
        <w:t>70</w:t>
      </w:r>
      <w:r w:rsidRPr="00093C9B">
        <w:rPr>
          <w:rFonts w:ascii="Tahoma" w:hAnsi="Tahoma"/>
          <w:color w:val="F66400"/>
          <w:sz w:val="22"/>
          <w:lang w:val="pt-BR"/>
        </w:rPr>
        <w:t xml:space="preserve"> Microsoft Dynamics AX 2012</w:t>
      </w:r>
      <w:bookmarkEnd w:id="1393"/>
      <w:r w:rsidRPr="00093C9B">
        <w:rPr>
          <w:rFonts w:ascii="Tahoma" w:hAnsi="Tahoma"/>
          <w:color w:val="F66400"/>
          <w:sz w:val="22"/>
          <w:lang w:val="pt-BR"/>
        </w:rPr>
        <w:t xml:space="preserve"> R2</w:t>
      </w:r>
      <w:bookmarkEnd w:id="1398"/>
    </w:p>
    <w:p w14:paraId="2C6F26D1" w14:textId="77777777" w:rsidR="003D0252" w:rsidRPr="00093C9B" w:rsidRDefault="003D0252" w:rsidP="003D0252">
      <w:pPr>
        <w:rPr>
          <w:lang w:val="pt-BR"/>
        </w:rPr>
      </w:pPr>
    </w:p>
    <w:p w14:paraId="3F30E4DC" w14:textId="77777777" w:rsidR="00047874" w:rsidRPr="00093C9B" w:rsidRDefault="00860CF0" w:rsidP="007B699C">
      <w:pPr>
        <w:spacing w:after="60"/>
        <w:ind w:left="734" w:hanging="14"/>
        <w:rPr>
          <w:lang w:val="pt-BR"/>
        </w:rPr>
      </w:pPr>
      <w:r w:rsidRPr="00093C9B">
        <w:rPr>
          <w:rFonts w:cs="Tahoma"/>
          <w:b/>
          <w:bCs/>
          <w:szCs w:val="20"/>
          <w:lang w:val="pt-BR"/>
        </w:rPr>
        <w:t>Localizações e Traduções</w:t>
      </w:r>
    </w:p>
    <w:p w14:paraId="51C8A9F5" w14:textId="77777777" w:rsidR="00253288" w:rsidRPr="00093C9B" w:rsidRDefault="00047874" w:rsidP="00737831">
      <w:pPr>
        <w:ind w:left="734" w:hanging="14"/>
        <w:rPr>
          <w:lang w:val="pt-BR"/>
        </w:rPr>
      </w:pPr>
      <w:r w:rsidRPr="00093C9B">
        <w:rPr>
          <w:rFonts w:cs="Tahoma"/>
          <w:color w:val="000000"/>
          <w:szCs w:val="20"/>
          <w:lang w:val="pt-BR"/>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14:paraId="1A2CF446" w14:textId="77777777" w:rsidR="00860CF0" w:rsidRPr="00093C9B" w:rsidRDefault="00860CF0" w:rsidP="00737831">
      <w:pPr>
        <w:ind w:left="720"/>
        <w:rPr>
          <w:lang w:val="pt-BR"/>
        </w:rPr>
      </w:pPr>
    </w:p>
    <w:p w14:paraId="49A3D3DB" w14:textId="77777777" w:rsidR="00860CF0" w:rsidRPr="00093C9B" w:rsidRDefault="00860CF0" w:rsidP="00737831">
      <w:pPr>
        <w:pStyle w:val="PURBody-Indented"/>
        <w:spacing w:after="0"/>
        <w:ind w:left="720"/>
        <w:rPr>
          <w:lang w:val="pt-BR"/>
        </w:rPr>
      </w:pPr>
      <w:r w:rsidRPr="00093C9B">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975F2D" w:rsidRPr="00093C9B">
        <w:rPr>
          <w:rFonts w:ascii="Tahoma" w:hAnsi="Tahoma" w:cs="Tahoma"/>
          <w:color w:val="000000"/>
          <w:sz w:val="18"/>
          <w:lang w:val="pt-BR"/>
        </w:rPr>
        <w:t xml:space="preserve"> </w:t>
      </w:r>
      <w:r w:rsidRPr="00093C9B">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975F2D" w:rsidRPr="00093C9B">
        <w:rPr>
          <w:rFonts w:ascii="Tahoma" w:hAnsi="Tahoma" w:cs="Tahoma"/>
          <w:color w:val="000000"/>
          <w:sz w:val="18"/>
          <w:lang w:val="pt-BR"/>
        </w:rPr>
        <w:t xml:space="preserve"> </w:t>
      </w:r>
      <w:r w:rsidRPr="00093C9B">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975F2D" w:rsidRPr="00093C9B">
        <w:rPr>
          <w:rFonts w:ascii="Tahoma" w:hAnsi="Tahoma" w:cs="Tahoma"/>
          <w:color w:val="000000"/>
          <w:sz w:val="18"/>
          <w:lang w:val="pt-BR"/>
        </w:rPr>
        <w:t xml:space="preserve"> </w:t>
      </w:r>
      <w:r w:rsidRPr="00093C9B">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14:paraId="2D035BC4" w14:textId="77777777" w:rsidR="00047874" w:rsidRPr="00093C9B" w:rsidRDefault="00047874" w:rsidP="00E62BC4">
      <w:pPr>
        <w:ind w:left="720" w:hanging="180"/>
        <w:rPr>
          <w:lang w:val="pt-BR"/>
        </w:rPr>
      </w:pPr>
    </w:p>
    <w:p w14:paraId="74E4348F" w14:textId="77777777" w:rsidR="00253288" w:rsidRPr="00093C9B" w:rsidRDefault="00047874" w:rsidP="007B699C">
      <w:pPr>
        <w:spacing w:after="60"/>
        <w:ind w:left="734" w:hanging="187"/>
        <w:rPr>
          <w:lang w:val="pt-BR"/>
        </w:rPr>
      </w:pPr>
      <w:r w:rsidRPr="00093C9B">
        <w:rPr>
          <w:rFonts w:cs="Tahoma"/>
          <w:b/>
          <w:bCs/>
          <w:szCs w:val="20"/>
          <w:lang w:val="pt-BR"/>
        </w:rPr>
        <w:t>Direitos de Uso da CAL</w:t>
      </w:r>
    </w:p>
    <w:p w14:paraId="71C1414A" w14:textId="77777777" w:rsidR="00047874" w:rsidRPr="00093C9B" w:rsidRDefault="00047874" w:rsidP="00E62BC4">
      <w:pPr>
        <w:ind w:left="720" w:hanging="180"/>
        <w:rPr>
          <w:lang w:val="pt-BR"/>
        </w:rPr>
      </w:pPr>
      <w:r w:rsidRPr="00093C9B">
        <w:rPr>
          <w:rFonts w:eastAsia="Calibri" w:cs="Tahoma"/>
          <w:szCs w:val="18"/>
          <w:lang w:val="pt-BR"/>
        </w:rPr>
        <w:t>Os usos permitidos sob as CALs diferentes do Microsoft Dynamics AX 2012 R2 estão destacados abaixo:</w:t>
      </w:r>
    </w:p>
    <w:p w14:paraId="1DF2B117" w14:textId="77777777" w:rsidR="00047874" w:rsidRPr="00093C9B" w:rsidRDefault="00047874" w:rsidP="00944DAD">
      <w:pPr>
        <w:ind w:firstLine="540"/>
        <w:rPr>
          <w:lang w:val="pt-BR"/>
        </w:rPr>
      </w:pPr>
    </w:p>
    <w:p w14:paraId="028086EB" w14:textId="77777777" w:rsidR="00047874" w:rsidRPr="00975F2D" w:rsidRDefault="00047874" w:rsidP="00346F4B">
      <w:pPr>
        <w:numPr>
          <w:ilvl w:val="1"/>
          <w:numId w:val="66"/>
        </w:numPr>
        <w:tabs>
          <w:tab w:val="clear" w:pos="1440"/>
          <w:tab w:val="num" w:pos="900"/>
        </w:tabs>
        <w:autoSpaceDE w:val="0"/>
        <w:autoSpaceDN w:val="0"/>
        <w:adjustRightInd w:val="0"/>
        <w:ind w:left="900" w:right="720"/>
        <w:rPr>
          <w:lang w:val="es-ES"/>
        </w:rPr>
      </w:pPr>
      <w:r w:rsidRPr="00975F2D">
        <w:rPr>
          <w:rFonts w:eastAsia="Calibri" w:cs="Tahoma"/>
          <w:b/>
          <w:szCs w:val="18"/>
          <w:lang w:val="es-ES"/>
        </w:rPr>
        <w:t>CAL de Autoatendimento (CAL Básica)</w:t>
      </w:r>
    </w:p>
    <w:p w14:paraId="17C48465" w14:textId="77777777" w:rsidR="00047874" w:rsidRPr="00975F2D" w:rsidRDefault="00047874" w:rsidP="00346F4B">
      <w:pPr>
        <w:numPr>
          <w:ilvl w:val="1"/>
          <w:numId w:val="88"/>
        </w:numPr>
        <w:tabs>
          <w:tab w:val="left" w:pos="1260"/>
        </w:tabs>
        <w:autoSpaceDE w:val="0"/>
        <w:autoSpaceDN w:val="0"/>
        <w:adjustRightInd w:val="0"/>
        <w:ind w:left="1260" w:right="720" w:hanging="360"/>
      </w:pPr>
      <w:r w:rsidRPr="00975F2D">
        <w:rPr>
          <w:rFonts w:eastAsia="Calibri" w:cs="Tahoma"/>
          <w:szCs w:val="18"/>
        </w:rPr>
        <w:t>Criar relatórios de despesas;</w:t>
      </w:r>
    </w:p>
    <w:p w14:paraId="6917D1CF" w14:textId="77777777" w:rsidR="00047874" w:rsidRPr="00093C9B" w:rsidRDefault="00047874" w:rsidP="00346F4B">
      <w:pPr>
        <w:numPr>
          <w:ilvl w:val="1"/>
          <w:numId w:val="88"/>
        </w:numPr>
        <w:tabs>
          <w:tab w:val="left" w:pos="1260"/>
        </w:tabs>
        <w:autoSpaceDE w:val="0"/>
        <w:autoSpaceDN w:val="0"/>
        <w:adjustRightInd w:val="0"/>
        <w:ind w:left="1260" w:right="720" w:hanging="360"/>
        <w:rPr>
          <w:lang w:val="pt-BR"/>
        </w:rPr>
      </w:pPr>
      <w:r w:rsidRPr="00093C9B">
        <w:rPr>
          <w:rFonts w:eastAsia="Calibri" w:cs="Tahoma"/>
          <w:szCs w:val="18"/>
          <w:lang w:val="pt-BR"/>
        </w:rPr>
        <w:t>Gerenciar dados pessoais como registros de benefícios;</w:t>
      </w:r>
    </w:p>
    <w:p w14:paraId="51D8EF1B" w14:textId="77777777" w:rsidR="00047874" w:rsidRPr="00093C9B" w:rsidRDefault="00047874" w:rsidP="00346F4B">
      <w:pPr>
        <w:numPr>
          <w:ilvl w:val="1"/>
          <w:numId w:val="88"/>
        </w:numPr>
        <w:tabs>
          <w:tab w:val="left" w:pos="1260"/>
        </w:tabs>
        <w:autoSpaceDE w:val="0"/>
        <w:autoSpaceDN w:val="0"/>
        <w:adjustRightInd w:val="0"/>
        <w:ind w:left="1260" w:right="720" w:hanging="360"/>
        <w:rPr>
          <w:lang w:val="pt-BR"/>
        </w:rPr>
      </w:pPr>
      <w:r w:rsidRPr="00093C9B">
        <w:rPr>
          <w:rFonts w:eastAsia="Calibri" w:cs="Tahoma"/>
          <w:szCs w:val="18"/>
          <w:lang w:val="pt-BR"/>
        </w:rPr>
        <w:t>Fazer entradas de tempo e presença como registrar horas, horário de entrada e de saída;</w:t>
      </w:r>
    </w:p>
    <w:p w14:paraId="0A59B0C9" w14:textId="77777777" w:rsidR="00047874" w:rsidRPr="00093C9B" w:rsidRDefault="00047874" w:rsidP="00346F4B">
      <w:pPr>
        <w:numPr>
          <w:ilvl w:val="1"/>
          <w:numId w:val="88"/>
        </w:numPr>
        <w:tabs>
          <w:tab w:val="left" w:pos="1260"/>
        </w:tabs>
        <w:autoSpaceDE w:val="0"/>
        <w:autoSpaceDN w:val="0"/>
        <w:adjustRightInd w:val="0"/>
        <w:ind w:left="1260" w:right="720" w:hanging="360"/>
        <w:rPr>
          <w:lang w:val="pt-BR"/>
        </w:rPr>
      </w:pPr>
      <w:r w:rsidRPr="00093C9B">
        <w:rPr>
          <w:rFonts w:eastAsia="Calibri" w:cs="Tahoma"/>
          <w:szCs w:val="18"/>
          <w:lang w:val="pt-BR"/>
        </w:rPr>
        <w:t>Inserir solicitações de serviço de funcionário;</w:t>
      </w:r>
    </w:p>
    <w:p w14:paraId="2DDFB78F" w14:textId="77777777" w:rsidR="00047874" w:rsidRPr="00093C9B" w:rsidRDefault="00047874" w:rsidP="00346F4B">
      <w:pPr>
        <w:numPr>
          <w:ilvl w:val="1"/>
          <w:numId w:val="88"/>
        </w:numPr>
        <w:tabs>
          <w:tab w:val="left" w:pos="1260"/>
        </w:tabs>
        <w:autoSpaceDE w:val="0"/>
        <w:autoSpaceDN w:val="0"/>
        <w:adjustRightInd w:val="0"/>
        <w:ind w:left="1260" w:right="720" w:hanging="360"/>
        <w:rPr>
          <w:lang w:val="pt-BR"/>
        </w:rPr>
      </w:pPr>
      <w:r w:rsidRPr="00093C9B">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Pr="00093C9B">
        <w:rPr>
          <w:rFonts w:eastAsia="Calibri" w:cs="Tahoma"/>
          <w:szCs w:val="18"/>
          <w:lang w:val="pt-BR"/>
        </w:rPr>
        <w:br/>
      </w:r>
    </w:p>
    <w:p w14:paraId="7A91A6B0" w14:textId="77777777" w:rsidR="00047874" w:rsidRPr="00093C9B" w:rsidRDefault="00047874" w:rsidP="00346F4B">
      <w:pPr>
        <w:numPr>
          <w:ilvl w:val="0"/>
          <w:numId w:val="88"/>
        </w:numPr>
        <w:autoSpaceDE w:val="0"/>
        <w:autoSpaceDN w:val="0"/>
        <w:adjustRightInd w:val="0"/>
        <w:ind w:left="900" w:right="720"/>
        <w:rPr>
          <w:lang w:val="pt-BR"/>
        </w:rPr>
      </w:pPr>
      <w:r w:rsidRPr="00093C9B">
        <w:rPr>
          <w:rFonts w:eastAsia="Calibri" w:cs="Tahoma"/>
          <w:b/>
          <w:szCs w:val="18"/>
          <w:lang w:val="pt-BR"/>
        </w:rPr>
        <w:t>CAL de Tarefa (CAL de Autoatendimento + CAL Aditiva de Tarefa)</w:t>
      </w:r>
    </w:p>
    <w:p w14:paraId="40B4A18D" w14:textId="77777777" w:rsidR="00B10F79" w:rsidRPr="00093C9B" w:rsidRDefault="00B10F79" w:rsidP="00346F4B">
      <w:pPr>
        <w:numPr>
          <w:ilvl w:val="1"/>
          <w:numId w:val="88"/>
        </w:numPr>
        <w:ind w:left="1260" w:right="720" w:hanging="360"/>
        <w:rPr>
          <w:lang w:val="pt-BR"/>
        </w:rPr>
      </w:pPr>
      <w:r w:rsidRPr="00093C9B">
        <w:rPr>
          <w:rFonts w:eastAsia="Calibri" w:cs="Tahoma"/>
          <w:szCs w:val="18"/>
          <w:lang w:val="pt-BR"/>
        </w:rPr>
        <w:t>Incluir direitos de uso da CAL de Autoatendimento</w:t>
      </w:r>
    </w:p>
    <w:p w14:paraId="6CA6828D" w14:textId="77777777" w:rsidR="00047874" w:rsidRPr="00975F2D" w:rsidRDefault="00B10F79" w:rsidP="00346F4B">
      <w:pPr>
        <w:numPr>
          <w:ilvl w:val="1"/>
          <w:numId w:val="88"/>
        </w:numPr>
        <w:ind w:left="1260" w:right="720" w:hanging="360"/>
      </w:pPr>
      <w:r w:rsidRPr="00975F2D">
        <w:rPr>
          <w:rFonts w:eastAsia="Calibri" w:cs="Tahoma"/>
          <w:szCs w:val="18"/>
        </w:rPr>
        <w:t>Inserir hora faturável;</w:t>
      </w:r>
    </w:p>
    <w:p w14:paraId="4AEB3D61" w14:textId="77777777" w:rsidR="00047874" w:rsidRPr="00975F2D" w:rsidRDefault="00B10F79" w:rsidP="00346F4B">
      <w:pPr>
        <w:numPr>
          <w:ilvl w:val="1"/>
          <w:numId w:val="88"/>
        </w:numPr>
        <w:ind w:left="1260" w:right="720" w:hanging="360"/>
      </w:pPr>
      <w:r w:rsidRPr="00975F2D">
        <w:rPr>
          <w:rFonts w:eastAsia="Calibri" w:cs="Tahoma"/>
          <w:szCs w:val="18"/>
        </w:rPr>
        <w:t>Inserir despesas faturáveis;</w:t>
      </w:r>
    </w:p>
    <w:p w14:paraId="3D9E8A48"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Gerenciar análises de desempenho e anuais, definição de metas e competências;</w:t>
      </w:r>
    </w:p>
    <w:p w14:paraId="062BB00C"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Operar um ponto de varejo do dispositivo de venda;</w:t>
      </w:r>
    </w:p>
    <w:p w14:paraId="550D5F33"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Aprovar faturas de fornecedores relativas a compra indireta e</w:t>
      </w:r>
    </w:p>
    <w:p w14:paraId="7D0A131F" w14:textId="77777777" w:rsidR="00047874" w:rsidRPr="00093C9B" w:rsidRDefault="00047874" w:rsidP="00346F4B">
      <w:pPr>
        <w:numPr>
          <w:ilvl w:val="1"/>
          <w:numId w:val="88"/>
        </w:numPr>
        <w:ind w:left="1260" w:right="720" w:hanging="360"/>
        <w:rPr>
          <w:lang w:val="pt-BR"/>
        </w:rPr>
      </w:pPr>
      <w:r w:rsidRPr="00093C9B">
        <w:rPr>
          <w:rFonts w:eastAsia="Calibri" w:cs="Tahoma"/>
          <w:szCs w:val="18"/>
          <w:lang w:val="pt-BR"/>
        </w:rPr>
        <w:t>Usuários de CAL de Tarefa não podem executar aprovações do fluxo de trabalho.</w:t>
      </w:r>
      <w:r w:rsidRPr="00093C9B">
        <w:rPr>
          <w:szCs w:val="18"/>
          <w:lang w:val="pt-BR"/>
        </w:rPr>
        <w:t xml:space="preserve"> </w:t>
      </w:r>
    </w:p>
    <w:p w14:paraId="068C862D" w14:textId="77777777" w:rsidR="00047874" w:rsidRPr="00093C9B" w:rsidRDefault="00047874" w:rsidP="00944DAD">
      <w:pPr>
        <w:autoSpaceDE w:val="0"/>
        <w:autoSpaceDN w:val="0"/>
        <w:adjustRightInd w:val="0"/>
        <w:ind w:left="1260" w:right="720"/>
        <w:rPr>
          <w:lang w:val="pt-BR"/>
        </w:rPr>
      </w:pPr>
    </w:p>
    <w:p w14:paraId="58040DD7" w14:textId="77777777" w:rsidR="00047874" w:rsidRPr="00093C9B" w:rsidRDefault="00047874" w:rsidP="00346F4B">
      <w:pPr>
        <w:numPr>
          <w:ilvl w:val="0"/>
          <w:numId w:val="88"/>
        </w:numPr>
        <w:ind w:left="900" w:right="720"/>
        <w:rPr>
          <w:lang w:val="pt-BR"/>
        </w:rPr>
      </w:pPr>
      <w:r w:rsidRPr="00093C9B">
        <w:rPr>
          <w:rFonts w:eastAsia="Calibri" w:cs="Tahoma"/>
          <w:b/>
          <w:szCs w:val="18"/>
          <w:lang w:val="pt-BR"/>
        </w:rPr>
        <w:t>CAL Funcional (CAL de Tarefa + CAL Aditiva Funcional)</w:t>
      </w:r>
    </w:p>
    <w:p w14:paraId="2E93D25D" w14:textId="77777777" w:rsidR="00B10F79" w:rsidRPr="00093C9B" w:rsidRDefault="00B10F79" w:rsidP="00346F4B">
      <w:pPr>
        <w:numPr>
          <w:ilvl w:val="1"/>
          <w:numId w:val="88"/>
        </w:numPr>
        <w:ind w:left="1260" w:right="720" w:hanging="360"/>
        <w:rPr>
          <w:lang w:val="pt-BR"/>
        </w:rPr>
      </w:pPr>
      <w:r w:rsidRPr="00093C9B">
        <w:rPr>
          <w:rFonts w:eastAsia="Calibri" w:cs="Tahoma"/>
          <w:szCs w:val="18"/>
          <w:lang w:val="pt-BR"/>
        </w:rPr>
        <w:t>Incluir direitos de uso da CAL de Tarefa</w:t>
      </w:r>
    </w:p>
    <w:p w14:paraId="77FA0AC8"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Gerenciar um chão de fábrica em um ciclo de fabricação ou produção;</w:t>
      </w:r>
    </w:p>
    <w:p w14:paraId="4E7C820F" w14:textId="77777777" w:rsidR="00047874" w:rsidRPr="00975F2D" w:rsidRDefault="00B10F79" w:rsidP="00346F4B">
      <w:pPr>
        <w:numPr>
          <w:ilvl w:val="1"/>
          <w:numId w:val="88"/>
        </w:numPr>
        <w:ind w:left="1260" w:right="720" w:hanging="360"/>
      </w:pPr>
      <w:r w:rsidRPr="00975F2D">
        <w:rPr>
          <w:rFonts w:eastAsia="Calibri" w:cs="Tahoma"/>
          <w:szCs w:val="18"/>
        </w:rPr>
        <w:t>Gerenciar projetos e recursos;</w:t>
      </w:r>
    </w:p>
    <w:p w14:paraId="19964667" w14:textId="77777777" w:rsidR="00047874" w:rsidRPr="00975F2D" w:rsidRDefault="00B10F79" w:rsidP="00346F4B">
      <w:pPr>
        <w:numPr>
          <w:ilvl w:val="1"/>
          <w:numId w:val="88"/>
        </w:numPr>
        <w:ind w:left="1260" w:right="720" w:hanging="360"/>
        <w:rPr>
          <w:lang w:val="es-ES"/>
        </w:rPr>
      </w:pPr>
      <w:r w:rsidRPr="00975F2D">
        <w:rPr>
          <w:rFonts w:eastAsia="Calibri" w:cs="Tahoma"/>
          <w:szCs w:val="18"/>
          <w:lang w:val="es-ES"/>
        </w:rPr>
        <w:t>Gerenciar ciclos de recursos humanos;</w:t>
      </w:r>
    </w:p>
    <w:p w14:paraId="3517A5CD"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Gerenciar transferências de orçamento e solicitações organizacionais;</w:t>
      </w:r>
    </w:p>
    <w:p w14:paraId="67406EC7"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Criar registros de dados mestres de candidatos ou funcionários;</w:t>
      </w:r>
    </w:p>
    <w:p w14:paraId="2DE6C92C"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 xml:space="preserve">Criar uma solicitação de emprego ou posição; </w:t>
      </w:r>
    </w:p>
    <w:p w14:paraId="09C060A6"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 xml:space="preserve">Escalar ou solicitar aprovação de faturas relativas a seus clientes; </w:t>
      </w:r>
    </w:p>
    <w:p w14:paraId="3448749B" w14:textId="77777777" w:rsidR="00047874" w:rsidRPr="00093C9B" w:rsidRDefault="00B10F79" w:rsidP="00346F4B">
      <w:pPr>
        <w:numPr>
          <w:ilvl w:val="1"/>
          <w:numId w:val="88"/>
        </w:numPr>
        <w:ind w:left="1260" w:right="720" w:hanging="360"/>
        <w:rPr>
          <w:lang w:val="pt-BR"/>
        </w:rPr>
      </w:pPr>
      <w:r w:rsidRPr="00093C9B">
        <w:rPr>
          <w:rFonts w:eastAsia="Calibri" w:cs="Tahoma"/>
          <w:szCs w:val="18"/>
          <w:lang w:val="pt-BR"/>
        </w:rPr>
        <w:t>Aprovar faturas de fornecedor ou vouchers para serviços prestados;</w:t>
      </w:r>
    </w:p>
    <w:p w14:paraId="5AAE2FE7" w14:textId="77777777" w:rsidR="00047874" w:rsidRPr="00093C9B" w:rsidRDefault="00B10F79" w:rsidP="00ED77E9">
      <w:pPr>
        <w:numPr>
          <w:ilvl w:val="1"/>
          <w:numId w:val="88"/>
        </w:numPr>
        <w:tabs>
          <w:tab w:val="left" w:pos="1368"/>
        </w:tabs>
        <w:ind w:left="1386" w:right="720" w:hanging="486"/>
        <w:rPr>
          <w:lang w:val="pt-BR"/>
        </w:rPr>
      </w:pPr>
      <w:r w:rsidRPr="00093C9B">
        <w:rPr>
          <w:rFonts w:eastAsia="Calibri" w:cs="Tahoma"/>
          <w:szCs w:val="18"/>
          <w:lang w:val="pt-BR"/>
        </w:rPr>
        <w:t>Criar e gerenciar registros de dados mestre pertencentes a clientes, fornecedores, inventário de produtos ou catálogos e/ou</w:t>
      </w:r>
    </w:p>
    <w:p w14:paraId="6770A9B3" w14:textId="77777777" w:rsidR="00047874" w:rsidRPr="00093C9B" w:rsidRDefault="00B10F79" w:rsidP="00ED77E9">
      <w:pPr>
        <w:numPr>
          <w:ilvl w:val="1"/>
          <w:numId w:val="88"/>
        </w:numPr>
        <w:tabs>
          <w:tab w:val="left" w:pos="1368"/>
        </w:tabs>
        <w:ind w:left="1260" w:right="720" w:hanging="351"/>
        <w:rPr>
          <w:lang w:val="pt-BR"/>
        </w:rPr>
      </w:pPr>
      <w:r w:rsidRPr="00093C9B">
        <w:rPr>
          <w:rFonts w:eastAsia="Calibri" w:cs="Tahoma"/>
          <w:szCs w:val="18"/>
          <w:lang w:val="pt-BR"/>
        </w:rPr>
        <w:t>Aprovar solicitações de usuários da CAL de Autoatendimento ou CAL de Tarefa.</w:t>
      </w:r>
    </w:p>
    <w:p w14:paraId="682B30BC" w14:textId="77777777" w:rsidR="00047874" w:rsidRPr="00093C9B" w:rsidRDefault="00047874" w:rsidP="00B20F02">
      <w:pPr>
        <w:autoSpaceDE w:val="0"/>
        <w:autoSpaceDN w:val="0"/>
        <w:adjustRightInd w:val="0"/>
        <w:ind w:left="1260" w:right="720" w:hanging="360"/>
        <w:rPr>
          <w:lang w:val="pt-BR"/>
        </w:rPr>
      </w:pPr>
    </w:p>
    <w:p w14:paraId="5BF98E09" w14:textId="77777777" w:rsidR="00047874" w:rsidRPr="00975F2D" w:rsidRDefault="00047874" w:rsidP="00346F4B">
      <w:pPr>
        <w:numPr>
          <w:ilvl w:val="0"/>
          <w:numId w:val="88"/>
        </w:numPr>
        <w:ind w:left="900" w:right="720"/>
        <w:rPr>
          <w:lang w:val="es-ES"/>
        </w:rPr>
      </w:pPr>
      <w:r w:rsidRPr="00975F2D">
        <w:rPr>
          <w:rFonts w:eastAsia="Calibri" w:cs="Tahoma"/>
          <w:b/>
          <w:szCs w:val="18"/>
          <w:lang w:val="es-ES"/>
        </w:rPr>
        <w:t>CAL Empresarial (CAL Funcional + CAL Aditiva Empresarial)</w:t>
      </w:r>
    </w:p>
    <w:p w14:paraId="0FCAE523" w14:textId="77777777" w:rsidR="00047874" w:rsidRPr="00975F2D" w:rsidRDefault="00047874" w:rsidP="00346F4B">
      <w:pPr>
        <w:numPr>
          <w:ilvl w:val="1"/>
          <w:numId w:val="88"/>
        </w:numPr>
        <w:ind w:left="1260" w:right="720" w:hanging="360"/>
      </w:pPr>
      <w:r w:rsidRPr="00975F2D">
        <w:rPr>
          <w:rFonts w:eastAsia="Calibri" w:cs="Tahoma"/>
          <w:szCs w:val="18"/>
        </w:rPr>
        <w:t>Direitos Totais de Uso</w:t>
      </w:r>
    </w:p>
    <w:p w14:paraId="75C51879" w14:textId="77777777" w:rsidR="00047874" w:rsidRPr="00975F2D" w:rsidRDefault="00047874" w:rsidP="00944DAD">
      <w:pPr>
        <w:autoSpaceDE w:val="0"/>
        <w:autoSpaceDN w:val="0"/>
        <w:adjustRightInd w:val="0"/>
        <w:ind w:left="900" w:right="720"/>
      </w:pPr>
    </w:p>
    <w:p w14:paraId="2548D2F8" w14:textId="77777777" w:rsidR="00047874" w:rsidRPr="00093C9B" w:rsidRDefault="00047874" w:rsidP="00944DAD">
      <w:pPr>
        <w:autoSpaceDE w:val="0"/>
        <w:autoSpaceDN w:val="0"/>
        <w:adjustRightInd w:val="0"/>
        <w:ind w:left="720" w:right="720"/>
        <w:rPr>
          <w:lang w:val="pt-BR"/>
        </w:rPr>
      </w:pPr>
      <w:r w:rsidRPr="00093C9B">
        <w:rPr>
          <w:rFonts w:eastAsia="Calibri" w:cs="Tahoma"/>
          <w:szCs w:val="18"/>
          <w:lang w:val="pt-BR"/>
        </w:rPr>
        <w:t>Para uma maior granularidade e compreensão das CALs exigidas, consulte http://www.microsoft.com/en-us/dynamics/erp-buy-ax-software.aspx.</w:t>
      </w:r>
    </w:p>
    <w:p w14:paraId="75D2350E" w14:textId="77777777" w:rsidR="00A6185F" w:rsidRPr="00093C9B" w:rsidRDefault="00A6185F" w:rsidP="00C066F9">
      <w:pPr>
        <w:spacing w:after="60"/>
        <w:ind w:left="734" w:hanging="194"/>
        <w:rPr>
          <w:lang w:val="pt-BR"/>
        </w:rPr>
      </w:pPr>
      <w:r w:rsidRPr="00093C9B">
        <w:rPr>
          <w:rFonts w:cs="Tahoma"/>
          <w:b/>
          <w:bCs/>
          <w:lang w:val="pt-BR"/>
        </w:rPr>
        <w:lastRenderedPageBreak/>
        <w:t>Termos Complementares da Licença</w:t>
      </w:r>
    </w:p>
    <w:p w14:paraId="1C4A466F" w14:textId="77777777" w:rsidR="00A6185F" w:rsidRPr="00093C9B" w:rsidRDefault="00A6185F" w:rsidP="00D517D9">
      <w:pPr>
        <w:pStyle w:val="PURBody-Indented"/>
        <w:spacing w:after="0"/>
        <w:ind w:left="547"/>
        <w:rPr>
          <w:lang w:val="pt-BR"/>
        </w:rPr>
      </w:pPr>
      <w:r w:rsidRPr="00093C9B">
        <w:rPr>
          <w:rFonts w:ascii="Tahoma" w:eastAsia="Calibri" w:hAnsi="Tahoma" w:cs="Tahoma"/>
          <w:sz w:val="18"/>
          <w:szCs w:val="18"/>
          <w:lang w:val="pt-BR"/>
        </w:rPr>
        <w:t>O uso que você faz dos Componentes de eCommerce, Componentes de Ponto de venda e de atualizações e</w:t>
      </w:r>
      <w:r w:rsidR="00D517D9" w:rsidRPr="00093C9B">
        <w:rPr>
          <w:rFonts w:ascii="Tahoma" w:eastAsia="Calibri" w:hAnsi="Tahoma" w:cs="Tahoma"/>
          <w:sz w:val="18"/>
          <w:szCs w:val="18"/>
          <w:lang w:val="pt-BR"/>
        </w:rPr>
        <w:t> </w:t>
      </w:r>
      <w:r w:rsidRPr="00093C9B">
        <w:rPr>
          <w:rFonts w:ascii="Tahoma" w:eastAsia="Calibri" w:hAnsi="Tahoma" w:cs="Tahoma"/>
          <w:sz w:val="18"/>
          <w:szCs w:val="18"/>
          <w:lang w:val="pt-BR"/>
        </w:rPr>
        <w:t xml:space="preserve">complementos semelhantes para o Microsoft Dynamics AX 2012 R2 são regidos pelos Termos Complementares da Licença que você pode encontrar em: </w:t>
      </w:r>
      <w:hyperlink r:id="rId48" w:history="1">
        <w:r w:rsidRPr="00093C9B">
          <w:rPr>
            <w:rFonts w:ascii="Tahoma" w:eastAsia="Calibri" w:hAnsi="Tahoma" w:cs="Tahoma"/>
            <w:sz w:val="18"/>
            <w:szCs w:val="18"/>
            <w:lang w:val="pt-BR"/>
          </w:rPr>
          <w:t>http://www.microsoft.com/en-us/dynamics/erp-buy-ax-software.aspx</w:t>
        </w:r>
      </w:hyperlink>
      <w:r w:rsidRPr="00093C9B">
        <w:rPr>
          <w:rFonts w:ascii="Tahoma" w:eastAsia="Calibri" w:hAnsi="Tahoma" w:cs="Tahoma"/>
          <w:sz w:val="18"/>
          <w:szCs w:val="18"/>
          <w:lang w:val="pt-BR"/>
        </w:rPr>
        <w:t>.</w:t>
      </w:r>
    </w:p>
    <w:p w14:paraId="687CDCF9" w14:textId="77777777" w:rsidR="0085774C" w:rsidRPr="00093C9B" w:rsidRDefault="0085774C" w:rsidP="00C066F9">
      <w:pPr>
        <w:pStyle w:val="PURBody-Indented"/>
        <w:spacing w:after="0"/>
        <w:ind w:left="547"/>
        <w:rPr>
          <w:lang w:val="pt-BR"/>
        </w:rPr>
      </w:pPr>
    </w:p>
    <w:p w14:paraId="193635B2" w14:textId="77777777" w:rsidR="0085774C" w:rsidRPr="00093C9B" w:rsidRDefault="0085774C" w:rsidP="00C066F9">
      <w:pPr>
        <w:pStyle w:val="PURBody-Indented"/>
        <w:spacing w:after="0"/>
        <w:ind w:left="547"/>
        <w:rPr>
          <w:lang w:val="pt-BR"/>
        </w:rPr>
      </w:pPr>
    </w:p>
    <w:p w14:paraId="4FB69D18" w14:textId="77777777" w:rsidR="000F4095" w:rsidRPr="00093C9B" w:rsidRDefault="000F4095" w:rsidP="000F4095">
      <w:pPr>
        <w:pStyle w:val="Heading3"/>
        <w:keepNext/>
        <w:rPr>
          <w:lang w:val="pt-BR"/>
        </w:rPr>
      </w:pPr>
      <w:bookmarkStart w:id="1399" w:name="_71_Microsoft_Dynamics_1"/>
      <w:bookmarkStart w:id="1400" w:name="_Toc357763716"/>
      <w:bookmarkStart w:id="1401" w:name="_Toc377174980"/>
      <w:bookmarkEnd w:id="1399"/>
      <w:r w:rsidRPr="00093C9B">
        <w:rPr>
          <w:rFonts w:ascii="Tahoma" w:hAnsi="Tahoma"/>
          <w:color w:val="F66400"/>
          <w:sz w:val="22"/>
          <w:vertAlign w:val="superscript"/>
          <w:lang w:val="pt-BR"/>
        </w:rPr>
        <w:t>71</w:t>
      </w:r>
      <w:r w:rsidRPr="00093C9B">
        <w:rPr>
          <w:rFonts w:ascii="Tahoma" w:hAnsi="Tahoma"/>
          <w:color w:val="F66400"/>
          <w:sz w:val="22"/>
          <w:lang w:val="pt-BR"/>
        </w:rPr>
        <w:t xml:space="preserve"> Microsoft Dynamics CRM 201</w:t>
      </w:r>
      <w:bookmarkEnd w:id="1400"/>
      <w:r w:rsidRPr="00093C9B">
        <w:rPr>
          <w:rFonts w:ascii="Tahoma" w:hAnsi="Tahoma"/>
          <w:color w:val="F66400"/>
          <w:sz w:val="22"/>
          <w:lang w:val="pt-BR"/>
        </w:rPr>
        <w:t>3</w:t>
      </w:r>
      <w:bookmarkEnd w:id="1401"/>
    </w:p>
    <w:p w14:paraId="2BB57ABC" w14:textId="77777777" w:rsidR="000F4095" w:rsidRPr="00093C9B" w:rsidRDefault="000F4095" w:rsidP="000F4095">
      <w:pPr>
        <w:keepNext/>
        <w:rPr>
          <w:lang w:val="pt-BR"/>
        </w:rPr>
      </w:pPr>
    </w:p>
    <w:p w14:paraId="6C32500B" w14:textId="77777777" w:rsidR="007E430D" w:rsidRPr="00093C9B" w:rsidRDefault="007E430D" w:rsidP="007E430D">
      <w:pPr>
        <w:spacing w:after="60"/>
        <w:ind w:left="720"/>
        <w:rPr>
          <w:lang w:val="pt-BR"/>
        </w:rPr>
      </w:pPr>
      <w:r w:rsidRPr="00093C9B">
        <w:rPr>
          <w:rFonts w:cs="Tahoma"/>
          <w:b/>
          <w:bCs/>
          <w:color w:val="000000" w:themeColor="text1"/>
          <w:szCs w:val="18"/>
          <w:lang w:val="pt-BR"/>
        </w:rPr>
        <w:t>Notificação de Disponibilidade e direitos de uso do Pré-lançamento</w:t>
      </w:r>
    </w:p>
    <w:p w14:paraId="6135965A" w14:textId="77777777" w:rsidR="007E430D" w:rsidRDefault="007E430D" w:rsidP="007E430D">
      <w:pPr>
        <w:ind w:left="720"/>
        <w:rPr>
          <w:rFonts w:cs="Tahoma"/>
          <w:color w:val="000000" w:themeColor="text1"/>
          <w:szCs w:val="18"/>
          <w:lang w:val="pt-BR"/>
        </w:rPr>
      </w:pPr>
      <w:r w:rsidRPr="00093C9B">
        <w:rPr>
          <w:rFonts w:cs="Tahoma"/>
          <w:color w:val="000000" w:themeColor="text1"/>
          <w:szCs w:val="18"/>
          <w:lang w:val="pt-BR"/>
        </w:rPr>
        <w:t>Espera-se que o Microsoft Dynamics CRM 2013 esteja disponível para download no Centro de Atendimento de Licenciamento por Volume em outubro/novembro 2013. Clientes novos e existentes com licenças válidas para Microsoft Dynamics CRM Server 2013 e Microsoft Dynamics CRM Workgroup Server 2013 poderão baixar e usar o Microsoft Dynamics CRM Server 2011 e Microsoft Dynamics CRM Workgroup Server 2011 respectivamente de acordo com seus direitos de usar versões anteriores.</w:t>
      </w:r>
    </w:p>
    <w:p w14:paraId="5FD5EB50" w14:textId="77777777" w:rsidR="00E67E9C" w:rsidRPr="00093C9B" w:rsidRDefault="00E67E9C" w:rsidP="007E430D">
      <w:pPr>
        <w:ind w:left="720"/>
        <w:rPr>
          <w:lang w:val="pt-BR"/>
        </w:rPr>
      </w:pPr>
    </w:p>
    <w:p w14:paraId="2CB13621" w14:textId="77777777" w:rsidR="000F4095" w:rsidRPr="00093C9B" w:rsidRDefault="000F4095" w:rsidP="000F4095">
      <w:pPr>
        <w:keepNext/>
        <w:spacing w:after="60"/>
        <w:ind w:left="720"/>
        <w:rPr>
          <w:lang w:val="pt-BR"/>
        </w:rPr>
      </w:pPr>
      <w:r w:rsidRPr="00093C9B">
        <w:rPr>
          <w:rFonts w:cs="Tahoma"/>
          <w:b/>
          <w:bCs/>
          <w:color w:val="000000"/>
          <w:szCs w:val="20"/>
          <w:lang w:val="pt-BR"/>
        </w:rPr>
        <w:t>Caminho de Migração do Software Assurance para Microsoft Dynamics CRM 2013</w:t>
      </w:r>
    </w:p>
    <w:p w14:paraId="25765034" w14:textId="77777777" w:rsidR="000F4095" w:rsidRPr="00093C9B" w:rsidRDefault="000F4095" w:rsidP="000F4095">
      <w:pPr>
        <w:ind w:left="720"/>
        <w:rPr>
          <w:lang w:val="pt-BR"/>
        </w:rPr>
      </w:pPr>
      <w:r w:rsidRPr="00093C9B">
        <w:rPr>
          <w:rFonts w:cs="Tahoma"/>
          <w:color w:val="000000"/>
          <w:szCs w:val="20"/>
          <w:lang w:val="pt-BR"/>
        </w:rPr>
        <w:t>Os clientes que tiverem adquirido licenças do Microsoft Dynamics CRM 2013 e tiverem cobertura do Software Assurance ativa sobre essas licenças a partir de 1° de outubro de 2013 ou posteriormente poderão atualizar essas licenças conforme indicado abaixo:</w:t>
      </w:r>
    </w:p>
    <w:p w14:paraId="46EFA7EB" w14:textId="77777777" w:rsidR="000F4095" w:rsidRPr="00093C9B" w:rsidRDefault="000F4095" w:rsidP="000F4095">
      <w:pPr>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0F4095" w:rsidRPr="00975F2D" w14:paraId="043548BC" w14:textId="77777777" w:rsidTr="00D517D9">
        <w:tc>
          <w:tcPr>
            <w:tcW w:w="4000" w:type="dxa"/>
            <w:tcBorders>
              <w:top w:val="single" w:sz="4" w:space="0" w:color="000000"/>
              <w:bottom w:val="single" w:sz="6" w:space="0" w:color="000000"/>
            </w:tcBorders>
            <w:shd w:val="clear" w:color="auto" w:fill="FABF8F"/>
          </w:tcPr>
          <w:p w14:paraId="7309B1B8" w14:textId="77777777" w:rsidR="000F4095" w:rsidRPr="00093C9B" w:rsidRDefault="000F4095" w:rsidP="00343766">
            <w:pPr>
              <w:jc w:val="center"/>
              <w:rPr>
                <w:rFonts w:cs="Tahoma"/>
                <w:b/>
                <w:color w:val="000000"/>
                <w:szCs w:val="20"/>
                <w:lang w:val="pt-BR"/>
              </w:rPr>
            </w:pPr>
            <w:r w:rsidRPr="00093C9B">
              <w:rPr>
                <w:rFonts w:cs="Tahoma"/>
                <w:b/>
                <w:color w:val="000000"/>
                <w:szCs w:val="20"/>
                <w:lang w:val="pt-BR"/>
              </w:rPr>
              <w:t>Licenças do Microsoft Dynamics CRM 2011 Qualificadas</w:t>
            </w:r>
          </w:p>
        </w:tc>
        <w:tc>
          <w:tcPr>
            <w:tcW w:w="4460" w:type="dxa"/>
            <w:tcBorders>
              <w:top w:val="single" w:sz="4" w:space="0" w:color="000000"/>
              <w:bottom w:val="single" w:sz="6" w:space="0" w:color="000000"/>
            </w:tcBorders>
            <w:shd w:val="clear" w:color="auto" w:fill="FABF8F"/>
          </w:tcPr>
          <w:p w14:paraId="55F3C765" w14:textId="77777777" w:rsidR="000F4095" w:rsidRPr="00975F2D" w:rsidRDefault="000F4095" w:rsidP="00343766">
            <w:pPr>
              <w:jc w:val="center"/>
              <w:rPr>
                <w:rFonts w:cs="Tahoma"/>
                <w:b/>
                <w:color w:val="000000"/>
                <w:szCs w:val="20"/>
              </w:rPr>
            </w:pPr>
            <w:r w:rsidRPr="00975F2D">
              <w:rPr>
                <w:rFonts w:cs="Tahoma"/>
                <w:b/>
                <w:color w:val="000000"/>
                <w:szCs w:val="20"/>
              </w:rPr>
              <w:t>Licenças do CRM 2013 Correspondentes</w:t>
            </w:r>
          </w:p>
        </w:tc>
      </w:tr>
      <w:tr w:rsidR="000F4095" w:rsidRPr="00975F2D" w14:paraId="14F6E481" w14:textId="77777777" w:rsidTr="00D517D9">
        <w:tc>
          <w:tcPr>
            <w:tcW w:w="4000" w:type="dxa"/>
            <w:tcBorders>
              <w:top w:val="single" w:sz="6" w:space="0" w:color="000000"/>
            </w:tcBorders>
            <w:shd w:val="clear" w:color="auto" w:fill="FFFFFF"/>
          </w:tcPr>
          <w:p w14:paraId="0B33FC03" w14:textId="77777777" w:rsidR="000F4095" w:rsidRPr="00975F2D" w:rsidRDefault="000F4095" w:rsidP="00343766">
            <w:pPr>
              <w:rPr>
                <w:rFonts w:cs="Tahoma"/>
                <w:color w:val="000000"/>
                <w:szCs w:val="20"/>
              </w:rPr>
            </w:pPr>
            <w:r w:rsidRPr="00975F2D">
              <w:rPr>
                <w:rFonts w:cs="Tahoma"/>
                <w:color w:val="000000"/>
                <w:szCs w:val="20"/>
              </w:rPr>
              <w:t>1 Microsoft Dynamics CRM 2011 Server</w:t>
            </w:r>
          </w:p>
        </w:tc>
        <w:tc>
          <w:tcPr>
            <w:tcW w:w="4460" w:type="dxa"/>
            <w:tcBorders>
              <w:top w:val="single" w:sz="6" w:space="0" w:color="000000"/>
            </w:tcBorders>
            <w:shd w:val="clear" w:color="auto" w:fill="FFFFFF"/>
          </w:tcPr>
          <w:p w14:paraId="6457BCE7" w14:textId="77777777" w:rsidR="000F4095" w:rsidRPr="00975F2D" w:rsidRDefault="000F4095" w:rsidP="00343766">
            <w:pPr>
              <w:rPr>
                <w:rFonts w:cs="Tahoma"/>
                <w:color w:val="000000"/>
                <w:szCs w:val="20"/>
              </w:rPr>
            </w:pPr>
            <w:r w:rsidRPr="00975F2D">
              <w:rPr>
                <w:rFonts w:cs="Tahoma"/>
                <w:color w:val="000000"/>
                <w:szCs w:val="20"/>
              </w:rPr>
              <w:t>1 Microsoft Dynamics CRM Server 2013</w:t>
            </w:r>
          </w:p>
        </w:tc>
      </w:tr>
      <w:tr w:rsidR="000F4095" w:rsidRPr="00975F2D" w14:paraId="1A198700" w14:textId="77777777" w:rsidTr="00D517D9">
        <w:tc>
          <w:tcPr>
            <w:tcW w:w="4000" w:type="dxa"/>
            <w:tcBorders>
              <w:top w:val="single" w:sz="6" w:space="0" w:color="000000"/>
            </w:tcBorders>
            <w:shd w:val="clear" w:color="auto" w:fill="FFFFFF"/>
          </w:tcPr>
          <w:p w14:paraId="5EA8E2A2" w14:textId="77777777" w:rsidR="000F4095" w:rsidRPr="00975F2D" w:rsidRDefault="000F4095" w:rsidP="00D517D9">
            <w:pPr>
              <w:rPr>
                <w:rFonts w:cs="Tahoma"/>
                <w:color w:val="000000"/>
                <w:szCs w:val="20"/>
              </w:rPr>
            </w:pPr>
            <w:r w:rsidRPr="00975F2D">
              <w:rPr>
                <w:rFonts w:cs="Tahoma"/>
                <w:color w:val="000000"/>
                <w:szCs w:val="20"/>
              </w:rPr>
              <w:t>1 Microsoft Dynamics CRM Workgroup Server</w:t>
            </w:r>
            <w:r w:rsidR="00D517D9">
              <w:rPr>
                <w:rFonts w:cs="Tahoma"/>
                <w:color w:val="000000"/>
                <w:szCs w:val="20"/>
              </w:rPr>
              <w:t> </w:t>
            </w:r>
            <w:r w:rsidRPr="00975F2D">
              <w:rPr>
                <w:rFonts w:cs="Tahoma"/>
                <w:color w:val="000000"/>
                <w:szCs w:val="20"/>
              </w:rPr>
              <w:t>2011</w:t>
            </w:r>
          </w:p>
        </w:tc>
        <w:tc>
          <w:tcPr>
            <w:tcW w:w="4460" w:type="dxa"/>
            <w:tcBorders>
              <w:top w:val="single" w:sz="6" w:space="0" w:color="000000"/>
            </w:tcBorders>
            <w:shd w:val="clear" w:color="auto" w:fill="FFFFFF"/>
          </w:tcPr>
          <w:p w14:paraId="100B3C6B" w14:textId="77777777" w:rsidR="000F4095" w:rsidRPr="00975F2D" w:rsidRDefault="000F4095" w:rsidP="00343766">
            <w:pPr>
              <w:rPr>
                <w:rFonts w:cs="Tahoma"/>
                <w:color w:val="000000"/>
                <w:szCs w:val="20"/>
              </w:rPr>
            </w:pPr>
            <w:r w:rsidRPr="00975F2D">
              <w:rPr>
                <w:rFonts w:cs="Tahoma"/>
                <w:color w:val="000000"/>
                <w:szCs w:val="20"/>
              </w:rPr>
              <w:t>1 Microsoft Dynamics CRM Workgroup Server 2013</w:t>
            </w:r>
          </w:p>
        </w:tc>
      </w:tr>
      <w:tr w:rsidR="000F4095" w:rsidRPr="00CA73C9" w14:paraId="4D5949B7" w14:textId="77777777" w:rsidTr="00D517D9">
        <w:trPr>
          <w:trHeight w:val="804"/>
        </w:trPr>
        <w:tc>
          <w:tcPr>
            <w:tcW w:w="4000" w:type="dxa"/>
            <w:tcBorders>
              <w:top w:val="single" w:sz="6" w:space="0" w:color="000000"/>
            </w:tcBorders>
            <w:shd w:val="clear" w:color="auto" w:fill="FFFFFF"/>
          </w:tcPr>
          <w:p w14:paraId="605CD255" w14:textId="77777777" w:rsidR="000F4095" w:rsidRPr="00975F2D" w:rsidRDefault="000F4095" w:rsidP="00343766">
            <w:pPr>
              <w:rPr>
                <w:rFonts w:cs="Tahoma"/>
                <w:color w:val="000000"/>
                <w:szCs w:val="20"/>
              </w:rPr>
            </w:pPr>
            <w:r w:rsidRPr="00975F2D">
              <w:rPr>
                <w:rFonts w:cs="Tahoma"/>
                <w:color w:val="000000"/>
                <w:szCs w:val="20"/>
              </w:rPr>
              <w:t>1 CAL do Microsoft Dynamics CRM 2011 Employee Self Service</w:t>
            </w:r>
          </w:p>
        </w:tc>
        <w:tc>
          <w:tcPr>
            <w:tcW w:w="4460" w:type="dxa"/>
            <w:tcBorders>
              <w:top w:val="single" w:sz="6" w:space="0" w:color="000000"/>
            </w:tcBorders>
            <w:shd w:val="clear" w:color="auto" w:fill="FFFFFF"/>
          </w:tcPr>
          <w:p w14:paraId="63FDDDB8" w14:textId="77777777" w:rsidR="000F4095" w:rsidRPr="00093C9B" w:rsidRDefault="000F4095" w:rsidP="00343766">
            <w:pPr>
              <w:rPr>
                <w:lang w:val="pt-BR"/>
              </w:rPr>
            </w:pPr>
            <w:r w:rsidRPr="00093C9B">
              <w:rPr>
                <w:rFonts w:cs="Tahoma"/>
                <w:color w:val="000000"/>
                <w:szCs w:val="20"/>
                <w:lang w:val="pt-BR"/>
              </w:rPr>
              <w:t xml:space="preserve">1 </w:t>
            </w:r>
            <w:r w:rsidRPr="00093C9B">
              <w:rPr>
                <w:lang w:val="pt-BR"/>
              </w:rPr>
              <w:t>CAL do Microsoft Dynamics CRM 2013 Essential OU</w:t>
            </w:r>
          </w:p>
          <w:p w14:paraId="1D2FC9B1" w14:textId="77777777" w:rsidR="000F4095" w:rsidRPr="00093C9B" w:rsidRDefault="000F4095" w:rsidP="00ED77E9">
            <w:pPr>
              <w:rPr>
                <w:rFonts w:cs="Tahoma"/>
                <w:color w:val="000000"/>
                <w:szCs w:val="20"/>
                <w:lang w:val="pt-BR"/>
              </w:rPr>
            </w:pPr>
            <w:r w:rsidRPr="00093C9B">
              <w:rPr>
                <w:rFonts w:cs="Tahoma"/>
                <w:color w:val="000000"/>
                <w:szCs w:val="20"/>
                <w:lang w:val="pt-BR"/>
              </w:rPr>
              <w:t xml:space="preserve">1 </w:t>
            </w:r>
            <w:r w:rsidRPr="00093C9B">
              <w:rPr>
                <w:lang w:val="pt-BR"/>
              </w:rPr>
              <w:t xml:space="preserve">CAL do Microsoft Dynamics CRM 2013 Essential </w:t>
            </w:r>
            <w:r w:rsidRPr="00093C9B">
              <w:rPr>
                <w:rFonts w:cs="Tahoma"/>
                <w:color w:val="000000"/>
                <w:szCs w:val="20"/>
                <w:lang w:val="pt-BR"/>
              </w:rPr>
              <w:t>e 1</w:t>
            </w:r>
            <w:r w:rsidR="00ED77E9">
              <w:rPr>
                <w:rFonts w:cs="Tahoma"/>
                <w:color w:val="000000"/>
                <w:szCs w:val="20"/>
                <w:lang w:val="pt-BR"/>
              </w:rPr>
              <w:t> </w:t>
            </w:r>
            <w:r w:rsidRPr="00093C9B">
              <w:rPr>
                <w:lang w:val="pt-BR"/>
              </w:rPr>
              <w:t>CAL Aditiva de Uso Básico do Microsoft Dynamics CRM 2013</w:t>
            </w:r>
          </w:p>
        </w:tc>
      </w:tr>
      <w:tr w:rsidR="000F4095" w:rsidRPr="00CA73C9" w14:paraId="0581AB2B" w14:textId="77777777" w:rsidTr="00D517D9">
        <w:tc>
          <w:tcPr>
            <w:tcW w:w="4000" w:type="dxa"/>
            <w:tcBorders>
              <w:top w:val="single" w:sz="6" w:space="0" w:color="000000"/>
            </w:tcBorders>
            <w:shd w:val="clear" w:color="auto" w:fill="FFFFFF"/>
          </w:tcPr>
          <w:p w14:paraId="756DD715" w14:textId="77777777" w:rsidR="000F4095" w:rsidRPr="00093C9B" w:rsidRDefault="000F4095" w:rsidP="00343766">
            <w:pPr>
              <w:rPr>
                <w:rFonts w:cs="Tahoma"/>
                <w:color w:val="000000"/>
                <w:szCs w:val="20"/>
                <w:lang w:val="pt-BR"/>
              </w:rPr>
            </w:pPr>
            <w:r w:rsidRPr="00093C9B">
              <w:rPr>
                <w:rFonts w:cs="Tahoma"/>
                <w:color w:val="000000"/>
                <w:szCs w:val="20"/>
                <w:lang w:val="pt-BR"/>
              </w:rPr>
              <w:t>1 CAL Aditiva de Uso Limitado do Microsoft Dynamics CRM 2011</w:t>
            </w:r>
          </w:p>
        </w:tc>
        <w:tc>
          <w:tcPr>
            <w:tcW w:w="4460" w:type="dxa"/>
            <w:tcBorders>
              <w:top w:val="single" w:sz="6" w:space="0" w:color="000000"/>
            </w:tcBorders>
            <w:shd w:val="clear" w:color="auto" w:fill="FFFFFF"/>
          </w:tcPr>
          <w:p w14:paraId="11E12629" w14:textId="77777777" w:rsidR="000F4095" w:rsidRPr="00093C9B" w:rsidRDefault="000F4095" w:rsidP="00343766">
            <w:pPr>
              <w:rPr>
                <w:lang w:val="pt-BR"/>
              </w:rPr>
            </w:pPr>
            <w:r w:rsidRPr="00093C9B">
              <w:rPr>
                <w:rFonts w:cs="Tahoma"/>
                <w:color w:val="000000"/>
                <w:szCs w:val="20"/>
                <w:lang w:val="pt-BR"/>
              </w:rPr>
              <w:t xml:space="preserve">1 </w:t>
            </w:r>
            <w:r w:rsidRPr="00093C9B">
              <w:rPr>
                <w:lang w:val="pt-BR"/>
              </w:rPr>
              <w:t>CAL Aditiva de Uso Básico para Microsoft Dynamics CRM 2013</w:t>
            </w:r>
          </w:p>
        </w:tc>
      </w:tr>
      <w:tr w:rsidR="000F4095" w:rsidRPr="00CA73C9" w14:paraId="2310C06F" w14:textId="77777777" w:rsidTr="00D517D9">
        <w:trPr>
          <w:trHeight w:val="471"/>
        </w:trPr>
        <w:tc>
          <w:tcPr>
            <w:tcW w:w="4000" w:type="dxa"/>
            <w:tcBorders>
              <w:top w:val="single" w:sz="6" w:space="0" w:color="000000"/>
            </w:tcBorders>
            <w:shd w:val="clear" w:color="auto" w:fill="FFFFFF"/>
          </w:tcPr>
          <w:p w14:paraId="5A9053E8" w14:textId="77777777" w:rsidR="000F4095" w:rsidRPr="00093C9B" w:rsidRDefault="000F4095" w:rsidP="00343766">
            <w:pPr>
              <w:rPr>
                <w:rFonts w:cs="Tahoma"/>
                <w:color w:val="000000"/>
                <w:szCs w:val="20"/>
                <w:lang w:val="pt-BR"/>
              </w:rPr>
            </w:pPr>
            <w:r w:rsidRPr="00093C9B">
              <w:rPr>
                <w:rFonts w:cs="Tahoma"/>
                <w:color w:val="000000"/>
                <w:szCs w:val="20"/>
                <w:lang w:val="pt-BR"/>
              </w:rPr>
              <w:t>1 CAL Aditiva de Uso Total para Microsoft Dynamics CRM 2011</w:t>
            </w:r>
          </w:p>
        </w:tc>
        <w:tc>
          <w:tcPr>
            <w:tcW w:w="4460" w:type="dxa"/>
            <w:tcBorders>
              <w:top w:val="single" w:sz="6" w:space="0" w:color="000000"/>
            </w:tcBorders>
            <w:shd w:val="clear" w:color="auto" w:fill="FFFFFF"/>
          </w:tcPr>
          <w:p w14:paraId="6DEFC977" w14:textId="77777777" w:rsidR="000F4095" w:rsidRPr="00093C9B" w:rsidRDefault="000F4095" w:rsidP="00343766">
            <w:pPr>
              <w:rPr>
                <w:rFonts w:cs="Tahoma"/>
                <w:color w:val="000000"/>
                <w:szCs w:val="20"/>
                <w:lang w:val="pt-BR"/>
              </w:rPr>
            </w:pPr>
            <w:r w:rsidRPr="00093C9B">
              <w:rPr>
                <w:lang w:val="pt-BR"/>
              </w:rPr>
              <w:t>1 CAL Aditiva de Uso Profissional para Microsoft Dynamics CRM 2013</w:t>
            </w:r>
          </w:p>
        </w:tc>
      </w:tr>
      <w:tr w:rsidR="000F4095" w:rsidRPr="00CA73C9" w14:paraId="75348168" w14:textId="77777777" w:rsidTr="00D517D9">
        <w:tc>
          <w:tcPr>
            <w:tcW w:w="4000" w:type="dxa"/>
            <w:tcBorders>
              <w:top w:val="single" w:sz="6" w:space="0" w:color="000000"/>
            </w:tcBorders>
            <w:shd w:val="clear" w:color="auto" w:fill="FFFFFF"/>
          </w:tcPr>
          <w:p w14:paraId="54B332DF" w14:textId="77777777" w:rsidR="000F4095" w:rsidRPr="00093C9B" w:rsidRDefault="000F4095" w:rsidP="00343766">
            <w:pPr>
              <w:rPr>
                <w:rFonts w:cs="Tahoma"/>
                <w:color w:val="000000"/>
                <w:szCs w:val="20"/>
                <w:lang w:val="pt-BR"/>
              </w:rPr>
            </w:pPr>
            <w:r w:rsidRPr="00093C9B">
              <w:rPr>
                <w:rFonts w:cs="Tahoma"/>
                <w:color w:val="000000"/>
                <w:szCs w:val="20"/>
                <w:lang w:val="pt-BR"/>
              </w:rPr>
              <w:t>1 Conector Externo para Microsoft Dynamics CRM 2011</w:t>
            </w:r>
          </w:p>
        </w:tc>
        <w:tc>
          <w:tcPr>
            <w:tcW w:w="4460" w:type="dxa"/>
            <w:tcBorders>
              <w:top w:val="single" w:sz="6" w:space="0" w:color="000000"/>
            </w:tcBorders>
            <w:shd w:val="clear" w:color="auto" w:fill="FFFFFF"/>
          </w:tcPr>
          <w:p w14:paraId="79B378F6" w14:textId="77777777" w:rsidR="000F4095" w:rsidRPr="00093C9B" w:rsidRDefault="000F4095" w:rsidP="00343766">
            <w:pPr>
              <w:rPr>
                <w:rFonts w:cs="Tahoma"/>
                <w:color w:val="000000"/>
                <w:szCs w:val="20"/>
                <w:lang w:val="pt-BR"/>
              </w:rPr>
            </w:pPr>
            <w:r w:rsidRPr="00093C9B">
              <w:rPr>
                <w:rFonts w:cs="Tahoma"/>
                <w:color w:val="000000"/>
                <w:szCs w:val="20"/>
                <w:lang w:val="pt-BR"/>
              </w:rPr>
              <w:t>Nenhum. Direitos de uso do conector externo estão incluídos na licença do CRM 2013 Server</w:t>
            </w:r>
          </w:p>
        </w:tc>
      </w:tr>
    </w:tbl>
    <w:p w14:paraId="7A555F59" w14:textId="77777777" w:rsidR="000F4095" w:rsidRPr="00093C9B" w:rsidRDefault="000F4095" w:rsidP="000F4095">
      <w:pPr>
        <w:rPr>
          <w:lang w:val="pt-BR"/>
        </w:rPr>
      </w:pPr>
    </w:p>
    <w:p w14:paraId="3837E12E" w14:textId="77777777" w:rsidR="000F4095" w:rsidRPr="00093C9B" w:rsidRDefault="000F4095" w:rsidP="000F4095">
      <w:pPr>
        <w:ind w:left="720"/>
        <w:rPr>
          <w:lang w:val="pt-BR"/>
        </w:rPr>
      </w:pPr>
      <w:r w:rsidRPr="00093C9B">
        <w:rPr>
          <w:rFonts w:cs="Tahoma"/>
          <w:color w:val="000000"/>
          <w:szCs w:val="20"/>
          <w:lang w:val="pt-BR"/>
        </w:rPr>
        <w:t>O direito de uso do software Microsoft Dynamics CRM 2013 pelos clientes é comprovado por esta nota de condição do produto e por evidências de suas licenças e seu Software Assurance correspondentes para o Microsoft Dynamics CRM 2013. O direito de uso do software Microsoft Dynamics CRM 2013 por um cliente sob esta concessão de migração está sujeito aos termos e às condições do contrato de Licenciamento por Volume.</w:t>
      </w:r>
      <w:r w:rsidR="00975F2D" w:rsidRPr="00093C9B">
        <w:rPr>
          <w:rFonts w:cs="Tahoma"/>
          <w:color w:val="000000"/>
          <w:szCs w:val="20"/>
          <w:lang w:val="pt-BR"/>
        </w:rPr>
        <w:t xml:space="preserve"> </w:t>
      </w:r>
      <w:r w:rsidRPr="00093C9B">
        <w:rPr>
          <w:rFonts w:cs="Tahoma"/>
          <w:color w:val="000000"/>
          <w:szCs w:val="20"/>
          <w:lang w:val="pt-BR"/>
        </w:rPr>
        <w:t>Esse</w:t>
      </w:r>
      <w:r w:rsidRPr="00093C9B">
        <w:rPr>
          <w:rStyle w:val="CommentReference"/>
          <w:szCs w:val="20"/>
          <w:lang w:val="pt-BR"/>
        </w:rPr>
        <w:t xml:space="preserve"> </w:t>
      </w:r>
      <w:r w:rsidRPr="00093C9B">
        <w:rPr>
          <w:rFonts w:cs="Tahoma"/>
          <w:color w:val="000000"/>
          <w:szCs w:val="20"/>
          <w:lang w:val="pt-BR"/>
        </w:rPr>
        <w:t>direito cessará em caso de término ou rescisão do direito de usar o Microsoft Dynamics CRM 2011 de acordo com as licenças do Microsoft Dynamics CRM 2011 qualificadas correspondentes.</w:t>
      </w:r>
      <w:r w:rsidR="00975F2D" w:rsidRPr="00093C9B">
        <w:rPr>
          <w:rFonts w:cs="Tahoma"/>
          <w:color w:val="000000"/>
          <w:szCs w:val="20"/>
          <w:lang w:val="pt-BR"/>
        </w:rPr>
        <w:t xml:space="preserve"> </w:t>
      </w:r>
      <w:r w:rsidRPr="00093C9B">
        <w:rPr>
          <w:rFonts w:cs="Tahoma"/>
          <w:color w:val="000000"/>
          <w:szCs w:val="20"/>
          <w:lang w:val="pt-BR"/>
        </w:rPr>
        <w:t>Ao término da cobertura do SA sobre as licenças do Microsoft Dynamics CRM 2011, o cliente poderá renovar o SA para as licenças outorgadas do Microsoft Dynamics CRM 2013.</w:t>
      </w:r>
      <w:r w:rsidR="00975F2D" w:rsidRPr="00093C9B">
        <w:rPr>
          <w:rFonts w:cs="Tahoma"/>
          <w:color w:val="000000"/>
          <w:szCs w:val="20"/>
          <w:lang w:val="pt-BR"/>
        </w:rPr>
        <w:t xml:space="preserve"> </w:t>
      </w:r>
    </w:p>
    <w:p w14:paraId="52C66153" w14:textId="77777777" w:rsidR="000F4095" w:rsidRPr="00093C9B" w:rsidRDefault="000F4095" w:rsidP="000F4095">
      <w:pPr>
        <w:ind w:left="720"/>
        <w:rPr>
          <w:lang w:val="pt-BR"/>
        </w:rPr>
      </w:pPr>
    </w:p>
    <w:p w14:paraId="1F908F29" w14:textId="77777777" w:rsidR="000F4095" w:rsidRPr="00093C9B" w:rsidRDefault="000F4095" w:rsidP="000F4095">
      <w:pPr>
        <w:pStyle w:val="EndnoteText"/>
        <w:ind w:left="720"/>
        <w:rPr>
          <w:lang w:val="pt-BR"/>
        </w:rPr>
      </w:pPr>
      <w:r w:rsidRPr="00093C9B">
        <w:rPr>
          <w:rFonts w:ascii="Tahoma" w:hAnsi="Tahoma" w:cs="Tahoma"/>
          <w:bCs/>
          <w:sz w:val="18"/>
          <w:szCs w:val="18"/>
          <w:lang w:val="pt-BR"/>
        </w:rPr>
        <w:t>Para os clientes de Contratos Enterprise qualificados para essas licenças gratuitas e esses direitos conforme descrito acima, as licenças do Microsoft Dynamics CRM 2011 adquiridas como parte do processo anual de adequação (“true-up”) de um cliente durante o prazo do registro atual também serão licenças qualificadas.</w:t>
      </w:r>
    </w:p>
    <w:p w14:paraId="07D0E1DA" w14:textId="77777777" w:rsidR="000F4095" w:rsidRPr="00093C9B" w:rsidRDefault="000F4095" w:rsidP="000F4095">
      <w:pPr>
        <w:pStyle w:val="EndnoteText"/>
        <w:ind w:left="720"/>
        <w:rPr>
          <w:lang w:val="pt-BR"/>
        </w:rPr>
      </w:pPr>
    </w:p>
    <w:p w14:paraId="73752662" w14:textId="77777777" w:rsidR="000F4095" w:rsidRPr="00093C9B" w:rsidRDefault="000F4095" w:rsidP="000F4095">
      <w:pPr>
        <w:pStyle w:val="EndnoteText"/>
        <w:ind w:left="720"/>
        <w:rPr>
          <w:highlight w:val="yellow"/>
          <w:lang w:val="pt-BR"/>
        </w:rPr>
      </w:pPr>
      <w:r w:rsidRPr="00093C9B">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975F2D" w:rsidRPr="00093C9B">
        <w:rPr>
          <w:rFonts w:ascii="Tahoma" w:hAnsi="Tahoma" w:cs="Tahoma"/>
          <w:bCs/>
          <w:color w:val="000000"/>
          <w:sz w:val="18"/>
          <w:szCs w:val="18"/>
          <w:lang w:val="pt-BR"/>
        </w:rPr>
        <w:t xml:space="preserve"> </w:t>
      </w:r>
      <w:r w:rsidRPr="00093C9B">
        <w:rPr>
          <w:rFonts w:ascii="Tahoma" w:hAnsi="Tahoma" w:cs="Tahoma"/>
          <w:bCs/>
          <w:color w:val="000000"/>
          <w:sz w:val="18"/>
          <w:szCs w:val="18"/>
          <w:lang w:val="pt-BR"/>
        </w:rPr>
        <w:t>Esses direitos só se tornarão permanentes se a opção de compra (“buy-out”) for exercida e continuarão sujeitos a todos os termos e condições do contrato de licença do cliente.</w:t>
      </w:r>
    </w:p>
    <w:p w14:paraId="704E74A9" w14:textId="77777777" w:rsidR="000F4095" w:rsidRDefault="000F4095" w:rsidP="000F4095">
      <w:pPr>
        <w:ind w:left="720"/>
        <w:rPr>
          <w:lang w:val="pt-BR"/>
        </w:rPr>
      </w:pPr>
    </w:p>
    <w:p w14:paraId="0CDE695D" w14:textId="77777777" w:rsidR="000D34D3" w:rsidRPr="00093C9B" w:rsidRDefault="000D34D3" w:rsidP="000F4095">
      <w:pPr>
        <w:ind w:left="720"/>
        <w:rPr>
          <w:lang w:val="pt-BR"/>
        </w:rPr>
      </w:pPr>
    </w:p>
    <w:p w14:paraId="4B7CD2E6" w14:textId="77777777" w:rsidR="000F4095" w:rsidRPr="00093C9B" w:rsidRDefault="000F4095" w:rsidP="000F4095">
      <w:pPr>
        <w:spacing w:after="60"/>
        <w:ind w:left="720"/>
        <w:rPr>
          <w:lang w:val="pt-BR"/>
        </w:rPr>
      </w:pPr>
      <w:r w:rsidRPr="00093C9B">
        <w:rPr>
          <w:rFonts w:cs="Tahoma"/>
          <w:b/>
          <w:bCs/>
          <w:szCs w:val="20"/>
          <w:lang w:val="pt-BR"/>
        </w:rPr>
        <w:lastRenderedPageBreak/>
        <w:t xml:space="preserve">Direitos de Downgrade para Microsoft Dynamics CRM 2013 </w:t>
      </w:r>
    </w:p>
    <w:p w14:paraId="0EB3B1A7" w14:textId="77777777" w:rsidR="000F4095" w:rsidRPr="00093C9B" w:rsidRDefault="000F4095" w:rsidP="000F4095">
      <w:pPr>
        <w:ind w:left="720"/>
        <w:rPr>
          <w:lang w:val="pt-BR"/>
        </w:rPr>
      </w:pPr>
      <w:r w:rsidRPr="00093C9B">
        <w:rPr>
          <w:rFonts w:cs="Tahoma"/>
          <w:szCs w:val="20"/>
          <w:lang w:val="pt-BR"/>
        </w:rPr>
        <w:t>Os clientes com licenças do Microsoft Dynamics CRM 2013 podem usar o Microsoft Dynamics CRM 2011 no lugar do Microsoft Dynamics CRM 2013. Essas licenças do Microsoft Dynamics CRM 2013 podem ser implantadas como licenças CRM 2011 da seguinte maneira:</w:t>
      </w:r>
    </w:p>
    <w:p w14:paraId="1EB2FCF5" w14:textId="77777777" w:rsidR="000F4095" w:rsidRPr="00093C9B" w:rsidRDefault="000F4095" w:rsidP="000F4095">
      <w:pPr>
        <w:ind w:left="900"/>
        <w:rPr>
          <w:lang w:val="pt-B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CA73C9" w14:paraId="2C35ABC0"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39EF9B3" w14:textId="77777777" w:rsidR="000F4095" w:rsidRPr="00093C9B" w:rsidRDefault="000F4095" w:rsidP="001B092C">
            <w:pPr>
              <w:keepNext/>
              <w:ind w:left="360"/>
              <w:rPr>
                <w:rFonts w:cs="Tahoma"/>
                <w:b/>
                <w:bCs/>
                <w:szCs w:val="20"/>
                <w:lang w:val="pt-BR"/>
              </w:rPr>
            </w:pPr>
            <w:r w:rsidRPr="00093C9B">
              <w:rPr>
                <w:rFonts w:cs="Tahoma"/>
                <w:b/>
                <w:bCs/>
                <w:szCs w:val="20"/>
                <w:lang w:val="pt-BR"/>
              </w:rPr>
              <w:t>Licença do Microsoft Dynamics CRM</w:t>
            </w:r>
            <w:r w:rsidR="001B092C">
              <w:rPr>
                <w:rFonts w:cs="Tahoma"/>
                <w:b/>
                <w:bCs/>
                <w:szCs w:val="20"/>
                <w:lang w:val="pt-BR"/>
              </w:rPr>
              <w:t> </w:t>
            </w:r>
            <w:r w:rsidRPr="00093C9B">
              <w:rPr>
                <w:rFonts w:cs="Tahoma"/>
                <w:b/>
                <w:bCs/>
                <w:szCs w:val="20"/>
                <w:lang w:val="pt-BR"/>
              </w:rPr>
              <w:t>2013 Qualificada</w:t>
            </w:r>
          </w:p>
        </w:tc>
        <w:tc>
          <w:tcPr>
            <w:tcW w:w="4242" w:type="dxa"/>
            <w:tcBorders>
              <w:top w:val="single" w:sz="8" w:space="0" w:color="000000"/>
              <w:left w:val="nil"/>
              <w:bottom w:val="single" w:sz="8" w:space="0" w:color="000000"/>
              <w:right w:val="single" w:sz="8" w:space="0" w:color="auto"/>
            </w:tcBorders>
            <w:shd w:val="clear" w:color="auto" w:fill="FABF8F"/>
          </w:tcPr>
          <w:p w14:paraId="14DE38CC" w14:textId="77777777" w:rsidR="000F4095" w:rsidRPr="00093C9B" w:rsidRDefault="000F4095" w:rsidP="00343766">
            <w:pPr>
              <w:ind w:left="360"/>
              <w:rPr>
                <w:rFonts w:cs="Tahoma"/>
                <w:b/>
                <w:bCs/>
                <w:szCs w:val="20"/>
                <w:lang w:val="pt-BR"/>
              </w:rPr>
            </w:pPr>
            <w:r w:rsidRPr="00093C9B">
              <w:rPr>
                <w:rFonts w:cs="Tahoma"/>
                <w:b/>
                <w:bCs/>
                <w:szCs w:val="20"/>
                <w:lang w:val="pt-BR"/>
              </w:rPr>
              <w:t>Licenças do Microsoft Dynamics CRM 2011 Correspondentes</w:t>
            </w:r>
          </w:p>
        </w:tc>
      </w:tr>
      <w:tr w:rsidR="000F4095" w:rsidRPr="00975F2D" w14:paraId="704FB5D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0A9CB9" w14:textId="77777777" w:rsidR="000F4095" w:rsidRPr="00975F2D" w:rsidRDefault="000F4095" w:rsidP="00343766">
            <w:pPr>
              <w:keepNext/>
              <w:rPr>
                <w:rFonts w:cs="Tahoma"/>
                <w:szCs w:val="20"/>
              </w:rPr>
            </w:pPr>
            <w:r w:rsidRPr="00975F2D">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0C2B32FC" w14:textId="77777777" w:rsidR="000F4095" w:rsidRPr="00975F2D" w:rsidRDefault="000F4095" w:rsidP="00343766">
            <w:pPr>
              <w:pStyle w:val="ColorfulList-Accent11"/>
              <w:spacing w:line="276" w:lineRule="auto"/>
              <w:ind w:left="288" w:right="162" w:hanging="180"/>
              <w:rPr>
                <w:rFonts w:ascii="Tahoma" w:hAnsi="Tahoma" w:cs="Tahoma"/>
                <w:sz w:val="18"/>
                <w:szCs w:val="20"/>
              </w:rPr>
            </w:pPr>
            <w:r w:rsidRPr="00975F2D">
              <w:rPr>
                <w:rFonts w:ascii="Tahoma" w:hAnsi="Tahoma" w:cs="Tahoma"/>
                <w:color w:val="000000"/>
                <w:sz w:val="18"/>
                <w:szCs w:val="20"/>
              </w:rPr>
              <w:t>Microsoft Dynamics CRM 2011 Server</w:t>
            </w:r>
          </w:p>
        </w:tc>
      </w:tr>
      <w:tr w:rsidR="000F4095" w:rsidRPr="00975F2D" w14:paraId="5259291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D0050E6" w14:textId="77777777" w:rsidR="000F4095" w:rsidRPr="00975F2D" w:rsidRDefault="000F4095" w:rsidP="00343766">
            <w:pPr>
              <w:keepNext/>
              <w:rPr>
                <w:rFonts w:cs="Tahoma"/>
                <w:szCs w:val="20"/>
              </w:rPr>
            </w:pPr>
            <w:r w:rsidRPr="00975F2D">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02C6630" w14:textId="77777777" w:rsidR="000F4095" w:rsidRPr="00975F2D" w:rsidRDefault="000F4095" w:rsidP="00343766">
            <w:pPr>
              <w:pStyle w:val="ColorfulList-Accent11"/>
              <w:spacing w:line="276" w:lineRule="auto"/>
              <w:ind w:left="288" w:right="162" w:hanging="180"/>
              <w:rPr>
                <w:rFonts w:ascii="Tahoma" w:hAnsi="Tahoma" w:cs="Tahoma"/>
                <w:sz w:val="18"/>
                <w:szCs w:val="20"/>
              </w:rPr>
            </w:pPr>
            <w:r w:rsidRPr="00975F2D">
              <w:rPr>
                <w:rFonts w:ascii="Tahoma" w:hAnsi="Tahoma" w:cs="Tahoma"/>
                <w:color w:val="000000"/>
                <w:sz w:val="18"/>
                <w:szCs w:val="20"/>
              </w:rPr>
              <w:t>Microsoft Dynamics CRM Workgroup Server 2011</w:t>
            </w:r>
          </w:p>
        </w:tc>
      </w:tr>
      <w:tr w:rsidR="000F4095" w:rsidRPr="00975F2D" w14:paraId="6F154CC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18A0F2D" w14:textId="77777777" w:rsidR="000F4095" w:rsidRPr="00093C9B" w:rsidRDefault="000F4095" w:rsidP="00343766">
            <w:pPr>
              <w:keepNext/>
              <w:rPr>
                <w:rFonts w:cs="Tahoma"/>
                <w:color w:val="000000"/>
                <w:szCs w:val="20"/>
                <w:lang w:val="pt-BR"/>
              </w:rPr>
            </w:pPr>
            <w:r w:rsidRPr="00093C9B">
              <w:rPr>
                <w:lang w:val="pt-BR"/>
              </w:rPr>
              <w:t>CAL do Microsoft Dynamics CRM 2013 Essential</w:t>
            </w:r>
          </w:p>
        </w:tc>
        <w:tc>
          <w:tcPr>
            <w:tcW w:w="4242" w:type="dxa"/>
            <w:tcBorders>
              <w:top w:val="nil"/>
              <w:left w:val="nil"/>
              <w:bottom w:val="single" w:sz="8" w:space="0" w:color="000000"/>
              <w:right w:val="single" w:sz="8" w:space="0" w:color="000000"/>
            </w:tcBorders>
            <w:vAlign w:val="center"/>
          </w:tcPr>
          <w:p w14:paraId="6875178C" w14:textId="77777777" w:rsidR="000F4095" w:rsidRPr="00975F2D" w:rsidRDefault="000F4095" w:rsidP="00343766">
            <w:pPr>
              <w:pStyle w:val="ColorfulList-Accent11"/>
              <w:spacing w:line="276" w:lineRule="auto"/>
              <w:ind w:left="288" w:right="162" w:hanging="180"/>
              <w:rPr>
                <w:rFonts w:ascii="Tahoma" w:hAnsi="Tahoma" w:cs="Tahoma"/>
                <w:sz w:val="18"/>
                <w:szCs w:val="20"/>
              </w:rPr>
            </w:pPr>
            <w:r w:rsidRPr="00975F2D">
              <w:rPr>
                <w:rFonts w:ascii="Tahoma" w:hAnsi="Tahoma"/>
                <w:sz w:val="18"/>
                <w:szCs w:val="22"/>
              </w:rPr>
              <w:t>CAL do Microsoft Dynamics CRM 2011 Employee Self Service</w:t>
            </w:r>
          </w:p>
        </w:tc>
      </w:tr>
      <w:tr w:rsidR="000F4095" w:rsidRPr="00CA73C9" w14:paraId="4313508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F2F0586" w14:textId="77777777" w:rsidR="000F4095" w:rsidRPr="00093C9B" w:rsidRDefault="000F4095" w:rsidP="00343766">
            <w:pPr>
              <w:rPr>
                <w:rFonts w:cs="Tahoma"/>
                <w:color w:val="000000"/>
                <w:szCs w:val="20"/>
                <w:lang w:val="pt-BR"/>
              </w:rPr>
            </w:pPr>
            <w:r w:rsidRPr="00093C9B">
              <w:rPr>
                <w:lang w:val="pt-BR"/>
              </w:rPr>
              <w:t>CAL Aditiva de Uso Básico para Microsoft Dynamics CRM 2013</w:t>
            </w:r>
          </w:p>
        </w:tc>
        <w:tc>
          <w:tcPr>
            <w:tcW w:w="4242" w:type="dxa"/>
            <w:tcBorders>
              <w:top w:val="nil"/>
              <w:left w:val="nil"/>
              <w:bottom w:val="single" w:sz="8" w:space="0" w:color="000000"/>
              <w:right w:val="single" w:sz="8" w:space="0" w:color="000000"/>
            </w:tcBorders>
            <w:vAlign w:val="center"/>
          </w:tcPr>
          <w:p w14:paraId="69F3A524" w14:textId="77777777" w:rsidR="000F4095" w:rsidRPr="00093C9B" w:rsidRDefault="000F4095" w:rsidP="00343766">
            <w:pPr>
              <w:pStyle w:val="ColorfulList-Accent11"/>
              <w:spacing w:line="276" w:lineRule="auto"/>
              <w:ind w:left="288" w:right="162" w:hanging="180"/>
              <w:rPr>
                <w:rFonts w:ascii="Tahoma" w:hAnsi="Tahoma" w:cs="Tahoma"/>
                <w:color w:val="000000"/>
                <w:sz w:val="18"/>
                <w:szCs w:val="20"/>
                <w:lang w:val="pt-BR"/>
              </w:rPr>
            </w:pPr>
            <w:r w:rsidRPr="00093C9B">
              <w:rPr>
                <w:rFonts w:ascii="Tahoma" w:hAnsi="Tahoma" w:cs="Tahoma"/>
                <w:color w:val="000000"/>
                <w:sz w:val="18"/>
                <w:szCs w:val="20"/>
                <w:lang w:val="pt-BR"/>
              </w:rPr>
              <w:t>CAL Aditiva de Uso Limitado para Microsoft Dynamics CRM 2011</w:t>
            </w:r>
          </w:p>
        </w:tc>
      </w:tr>
      <w:tr w:rsidR="000F4095" w:rsidRPr="00CA73C9" w14:paraId="405A0B6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70483C9" w14:textId="77777777" w:rsidR="000F4095" w:rsidRPr="00093C9B" w:rsidRDefault="000F4095" w:rsidP="00343766">
            <w:pPr>
              <w:rPr>
                <w:rFonts w:cs="Tahoma"/>
                <w:color w:val="000000"/>
                <w:szCs w:val="20"/>
                <w:lang w:val="pt-BR"/>
              </w:rPr>
            </w:pPr>
            <w:r w:rsidRPr="00093C9B">
              <w:rPr>
                <w:lang w:val="pt-BR"/>
              </w:rPr>
              <w:t>CAL Aditiva de Uso Profissional para Microsoft Dynamics CRM 2013</w:t>
            </w:r>
          </w:p>
        </w:tc>
        <w:tc>
          <w:tcPr>
            <w:tcW w:w="4242" w:type="dxa"/>
            <w:tcBorders>
              <w:top w:val="nil"/>
              <w:left w:val="nil"/>
              <w:bottom w:val="single" w:sz="8" w:space="0" w:color="000000"/>
              <w:right w:val="single" w:sz="8" w:space="0" w:color="000000"/>
            </w:tcBorders>
          </w:tcPr>
          <w:p w14:paraId="634099D2" w14:textId="77777777" w:rsidR="000F4095" w:rsidRPr="00093C9B" w:rsidRDefault="000F4095" w:rsidP="00343766">
            <w:pPr>
              <w:pStyle w:val="ColorfulList-Accent11"/>
              <w:spacing w:line="276" w:lineRule="auto"/>
              <w:ind w:left="288" w:right="162" w:hanging="180"/>
              <w:rPr>
                <w:rFonts w:ascii="Tahoma" w:hAnsi="Tahoma" w:cs="Tahoma"/>
                <w:color w:val="000000"/>
                <w:sz w:val="18"/>
                <w:szCs w:val="20"/>
                <w:lang w:val="pt-BR"/>
              </w:rPr>
            </w:pPr>
            <w:r w:rsidRPr="00093C9B">
              <w:rPr>
                <w:rFonts w:ascii="Tahoma" w:hAnsi="Tahoma" w:cs="Tahoma"/>
                <w:color w:val="000000"/>
                <w:sz w:val="18"/>
                <w:szCs w:val="20"/>
                <w:lang w:val="pt-BR"/>
              </w:rPr>
              <w:t>CAL Aditiva de Uso Total para Microsoft Dynamics CRM 2011</w:t>
            </w:r>
          </w:p>
        </w:tc>
      </w:tr>
    </w:tbl>
    <w:p w14:paraId="5973F011" w14:textId="77777777" w:rsidR="000F4095" w:rsidRPr="00093C9B" w:rsidRDefault="000F4095" w:rsidP="000F4095">
      <w:pPr>
        <w:rPr>
          <w:lang w:val="pt-BR"/>
        </w:rPr>
      </w:pPr>
      <w:r w:rsidRPr="00093C9B">
        <w:rPr>
          <w:rFonts w:cs="Tahoma"/>
          <w:szCs w:val="20"/>
          <w:lang w:val="pt-BR"/>
        </w:rPr>
        <w:t xml:space="preserve"> </w:t>
      </w:r>
    </w:p>
    <w:p w14:paraId="4FCD95DD" w14:textId="77777777" w:rsidR="000F4095" w:rsidRPr="00093C9B" w:rsidRDefault="000F4095" w:rsidP="000F4095">
      <w:pPr>
        <w:spacing w:after="60"/>
        <w:ind w:left="720"/>
        <w:rPr>
          <w:lang w:val="pt-BR"/>
        </w:rPr>
      </w:pPr>
      <w:r w:rsidRPr="00093C9B">
        <w:rPr>
          <w:rFonts w:cs="Tahoma"/>
          <w:b/>
          <w:bCs/>
          <w:color w:val="000000"/>
          <w:szCs w:val="20"/>
          <w:lang w:val="pt-BR"/>
        </w:rPr>
        <w:t>Opções de Licença de Acesso para Cliente</w:t>
      </w:r>
    </w:p>
    <w:p w14:paraId="1CFB2963" w14:textId="77777777" w:rsidR="000F4095" w:rsidRPr="00093C9B" w:rsidRDefault="000F4095" w:rsidP="00D517D9">
      <w:pPr>
        <w:ind w:left="720"/>
        <w:rPr>
          <w:lang w:val="pt-BR"/>
        </w:rPr>
      </w:pPr>
      <w:r w:rsidRPr="00093C9B">
        <w:rPr>
          <w:rFonts w:cs="Tahoma"/>
          <w:color w:val="000000"/>
          <w:szCs w:val="20"/>
          <w:lang w:val="pt-BR"/>
        </w:rPr>
        <w:t>Os usos permitidos sob as CALs diferentes do Microsoft Dynamics CRM 2013 são destacados na tabela a</w:t>
      </w:r>
      <w:r w:rsidR="00D517D9" w:rsidRPr="00093C9B">
        <w:rPr>
          <w:rFonts w:cs="Tahoma"/>
          <w:color w:val="000000"/>
          <w:szCs w:val="20"/>
          <w:lang w:val="pt-BR"/>
        </w:rPr>
        <w:t> </w:t>
      </w:r>
      <w:r w:rsidRPr="00093C9B">
        <w:rPr>
          <w:rFonts w:cs="Tahoma"/>
          <w:color w:val="000000"/>
          <w:szCs w:val="20"/>
          <w:lang w:val="pt-BR"/>
        </w:rPr>
        <w:t>seguir.</w:t>
      </w:r>
      <w:r w:rsidR="00975F2D" w:rsidRPr="00093C9B">
        <w:rPr>
          <w:rFonts w:cs="Tahoma"/>
          <w:color w:val="000000"/>
          <w:szCs w:val="20"/>
          <w:lang w:val="pt-BR"/>
        </w:rPr>
        <w:t xml:space="preserve"> </w:t>
      </w:r>
      <w:r w:rsidRPr="00093C9B">
        <w:rPr>
          <w:rFonts w:cs="Tahoma"/>
          <w:color w:val="000000"/>
          <w:szCs w:val="20"/>
          <w:lang w:val="pt-BR"/>
        </w:rPr>
        <w:t>A CAL Limitada e a CAL Completa são ofertas que incluem várias licenças.</w:t>
      </w:r>
    </w:p>
    <w:p w14:paraId="6A6F763B" w14:textId="77777777" w:rsidR="000F4095" w:rsidRPr="00093C9B" w:rsidRDefault="000F4095" w:rsidP="000F4095">
      <w:pPr>
        <w:ind w:left="720"/>
        <w:rPr>
          <w:lang w:val="pt-BR"/>
        </w:rPr>
      </w:pPr>
    </w:p>
    <w:tbl>
      <w:tblPr>
        <w:tblW w:w="70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801"/>
        <w:gridCol w:w="558"/>
        <w:gridCol w:w="662"/>
        <w:gridCol w:w="269"/>
        <w:gridCol w:w="1328"/>
        <w:gridCol w:w="810"/>
        <w:gridCol w:w="513"/>
        <w:gridCol w:w="693"/>
      </w:tblGrid>
      <w:tr w:rsidR="00BF2FFA" w:rsidRPr="00975F2D" w14:paraId="112102D3" w14:textId="77777777" w:rsidTr="006C087F">
        <w:trPr>
          <w:cantSplit/>
          <w:trHeight w:val="303"/>
          <w:tblHeader/>
        </w:trPr>
        <w:tc>
          <w:tcPr>
            <w:tcW w:w="146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117A946" w14:textId="77777777" w:rsidR="00BF2FFA" w:rsidRPr="00975F2D" w:rsidRDefault="00BF2FFA" w:rsidP="004E6530">
            <w:pPr>
              <w:spacing w:before="20" w:after="20"/>
              <w:rPr>
                <w:rFonts w:ascii="Segoe UI" w:eastAsia="Times New Roman" w:hAnsi="Segoe UI" w:cs="Segoe UI"/>
                <w:b/>
                <w:bCs/>
                <w:color w:val="FFFFFF" w:themeColor="background1"/>
                <w:sz w:val="14"/>
                <w:szCs w:val="16"/>
              </w:rPr>
            </w:pPr>
            <w:r w:rsidRPr="00975F2D">
              <w:rPr>
                <w:rFonts w:ascii="Segoe UI" w:eastAsia="Times New Roman" w:hAnsi="Segoe UI" w:cs="Segoe UI"/>
                <w:b/>
                <w:bCs/>
                <w:color w:val="FFFFFF" w:themeColor="background1"/>
                <w:sz w:val="14"/>
                <w:szCs w:val="16"/>
              </w:rPr>
              <w:t>Direito de Uso</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3C5B53A" w14:textId="77777777" w:rsidR="00BF2FFA" w:rsidRPr="00975F2D" w:rsidRDefault="00BF2FFA" w:rsidP="004E6530">
            <w:pPr>
              <w:spacing w:before="20" w:after="20"/>
              <w:jc w:val="center"/>
              <w:rPr>
                <w:rFonts w:ascii="Segoe UI" w:eastAsia="Times New Roman" w:hAnsi="Segoe UI" w:cs="Segoe UI"/>
                <w:b/>
                <w:bCs/>
                <w:color w:val="FFFFFF" w:themeColor="background1"/>
                <w:sz w:val="10"/>
                <w:szCs w:val="10"/>
              </w:rPr>
            </w:pPr>
            <w:r w:rsidRPr="00975F2D">
              <w:rPr>
                <w:rFonts w:ascii="Segoe UI" w:eastAsia="Times New Roman" w:hAnsi="Segoe UI" w:cs="Segoe UI"/>
                <w:b/>
                <w:bCs/>
                <w:color w:val="FFFFFF" w:themeColor="background1"/>
                <w:sz w:val="10"/>
                <w:szCs w:val="10"/>
              </w:rPr>
              <w:t>Profissional</w:t>
            </w:r>
          </w:p>
        </w:tc>
        <w:tc>
          <w:tcPr>
            <w:tcW w:w="5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2C640E6" w14:textId="77777777" w:rsidR="00BF2FFA" w:rsidRPr="00975F2D" w:rsidRDefault="00BF2FFA" w:rsidP="004E6530">
            <w:pPr>
              <w:spacing w:before="20" w:after="20"/>
              <w:jc w:val="center"/>
              <w:rPr>
                <w:rFonts w:ascii="Segoe UI" w:eastAsia="Times New Roman" w:hAnsi="Segoe UI" w:cs="Segoe UI"/>
                <w:b/>
                <w:bCs/>
                <w:color w:val="FFFFFF" w:themeColor="background1"/>
                <w:sz w:val="10"/>
                <w:szCs w:val="10"/>
              </w:rPr>
            </w:pPr>
            <w:r w:rsidRPr="00975F2D">
              <w:rPr>
                <w:rFonts w:ascii="Segoe UI" w:eastAsia="Times New Roman" w:hAnsi="Segoe UI" w:cs="Segoe UI"/>
                <w:b/>
                <w:bCs/>
                <w:color w:val="FFFFFF" w:themeColor="background1"/>
                <w:sz w:val="10"/>
                <w:szCs w:val="10"/>
              </w:rPr>
              <w:t>Básica</w:t>
            </w:r>
          </w:p>
        </w:tc>
        <w:tc>
          <w:tcPr>
            <w:tcW w:w="66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AB46E54" w14:textId="77777777" w:rsidR="00BF2FFA" w:rsidRPr="00975F2D" w:rsidRDefault="00BF2FFA" w:rsidP="004E6530">
            <w:pPr>
              <w:spacing w:before="20" w:after="20"/>
              <w:jc w:val="center"/>
              <w:rPr>
                <w:rFonts w:ascii="Segoe UI" w:eastAsia="Times New Roman" w:hAnsi="Segoe UI" w:cs="Segoe UI"/>
                <w:b/>
                <w:bCs/>
                <w:color w:val="FFFFFF" w:themeColor="background1"/>
                <w:sz w:val="10"/>
                <w:szCs w:val="10"/>
              </w:rPr>
            </w:pPr>
            <w:r w:rsidRPr="00975F2D">
              <w:rPr>
                <w:rFonts w:ascii="Segoe UI" w:eastAsia="Times New Roman" w:hAnsi="Segoe UI" w:cs="Segoe UI"/>
                <w:b/>
                <w:bCs/>
                <w:color w:val="FFFFFF" w:themeColor="background1"/>
                <w:sz w:val="10"/>
                <w:szCs w:val="10"/>
              </w:rPr>
              <w:t>Essencial</w:t>
            </w:r>
          </w:p>
        </w:tc>
        <w:tc>
          <w:tcPr>
            <w:tcW w:w="269" w:type="dxa"/>
            <w:tcBorders>
              <w:top w:val="nil"/>
              <w:left w:val="nil"/>
              <w:bottom w:val="nil"/>
              <w:right w:val="nil"/>
            </w:tcBorders>
            <w:shd w:val="clear" w:color="auto" w:fill="auto"/>
          </w:tcPr>
          <w:p w14:paraId="66F95DE3" w14:textId="77777777" w:rsidR="00BF2FFA" w:rsidRPr="00975F2D" w:rsidRDefault="00BF2FFA" w:rsidP="004E6530">
            <w:pPr>
              <w:spacing w:before="20" w:after="20"/>
              <w:jc w:val="center"/>
              <w:rPr>
                <w:rFonts w:ascii="Segoe UI" w:eastAsia="Times New Roman" w:hAnsi="Segoe UI" w:cs="Segoe UI"/>
                <w:b/>
                <w:bCs/>
                <w:color w:val="FFFFFF" w:themeColor="background1"/>
                <w:sz w:val="14"/>
                <w:szCs w:val="16"/>
              </w:rPr>
            </w:pPr>
          </w:p>
        </w:tc>
        <w:tc>
          <w:tcPr>
            <w:tcW w:w="1328"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0793B159" w14:textId="77777777" w:rsidR="00BF2FFA" w:rsidRPr="00975F2D" w:rsidRDefault="00BF2FFA" w:rsidP="004E6530">
            <w:pPr>
              <w:spacing w:before="20" w:after="20"/>
              <w:rPr>
                <w:rFonts w:ascii="Segoe UI" w:eastAsia="Times New Roman" w:hAnsi="Segoe UI" w:cs="Segoe UI"/>
                <w:b/>
                <w:bCs/>
                <w:color w:val="FFFFFF" w:themeColor="background1"/>
                <w:sz w:val="14"/>
                <w:szCs w:val="16"/>
              </w:rPr>
            </w:pPr>
            <w:r w:rsidRPr="00975F2D">
              <w:rPr>
                <w:rFonts w:ascii="Segoe UI" w:eastAsia="Times New Roman" w:hAnsi="Segoe UI" w:cs="Segoe UI"/>
                <w:b/>
                <w:bCs/>
                <w:color w:val="FFFFFF" w:themeColor="background1"/>
                <w:sz w:val="14"/>
                <w:szCs w:val="16"/>
              </w:rPr>
              <w:t>Direito de Uso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8075BAE" w14:textId="77777777" w:rsidR="00BF2FFA" w:rsidRPr="00975F2D" w:rsidRDefault="00BF2FFA" w:rsidP="004E6530">
            <w:pPr>
              <w:spacing w:before="20" w:after="20"/>
              <w:jc w:val="center"/>
              <w:rPr>
                <w:rFonts w:ascii="Segoe UI" w:eastAsia="Times New Roman" w:hAnsi="Segoe UI" w:cs="Segoe UI"/>
                <w:b/>
                <w:bCs/>
                <w:color w:val="FFFFFF" w:themeColor="background1"/>
                <w:sz w:val="14"/>
                <w:szCs w:val="16"/>
              </w:rPr>
            </w:pPr>
            <w:r w:rsidRPr="00975F2D">
              <w:rPr>
                <w:rFonts w:ascii="Segoe UI" w:eastAsia="Times New Roman" w:hAnsi="Segoe UI" w:cs="Segoe UI"/>
                <w:b/>
                <w:bCs/>
                <w:color w:val="FFFFFF" w:themeColor="background1"/>
                <w:sz w:val="10"/>
                <w:szCs w:val="10"/>
              </w:rPr>
              <w:t>Profissional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D54EC77" w14:textId="77777777" w:rsidR="00BF2FFA" w:rsidRPr="00975F2D" w:rsidRDefault="00BF2FFA" w:rsidP="004E6530">
            <w:pPr>
              <w:spacing w:before="20" w:after="20"/>
              <w:jc w:val="center"/>
              <w:rPr>
                <w:rFonts w:ascii="Segoe UI" w:eastAsia="Times New Roman" w:hAnsi="Segoe UI" w:cs="Segoe UI"/>
                <w:b/>
                <w:bCs/>
                <w:color w:val="FFFFFF" w:themeColor="background1"/>
                <w:sz w:val="14"/>
                <w:szCs w:val="16"/>
              </w:rPr>
            </w:pPr>
            <w:r w:rsidRPr="00975F2D">
              <w:rPr>
                <w:rFonts w:ascii="Segoe UI" w:eastAsia="Times New Roman" w:hAnsi="Segoe UI" w:cs="Segoe UI"/>
                <w:b/>
                <w:bCs/>
                <w:color w:val="FFFFFF" w:themeColor="background1"/>
                <w:sz w:val="10"/>
                <w:szCs w:val="10"/>
              </w:rPr>
              <w:t>Básica</w:t>
            </w:r>
          </w:p>
        </w:tc>
        <w:tc>
          <w:tcPr>
            <w:tcW w:w="69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1E006B4C" w14:textId="77777777" w:rsidR="00BF2FFA" w:rsidRPr="00975F2D" w:rsidRDefault="00BF2FFA" w:rsidP="004E6530">
            <w:pPr>
              <w:spacing w:before="20" w:after="20"/>
              <w:jc w:val="center"/>
              <w:rPr>
                <w:rFonts w:ascii="Segoe UI" w:eastAsia="Times New Roman" w:hAnsi="Segoe UI" w:cs="Segoe UI"/>
                <w:b/>
                <w:bCs/>
                <w:color w:val="FFFFFF" w:themeColor="background1"/>
                <w:sz w:val="14"/>
                <w:szCs w:val="16"/>
              </w:rPr>
            </w:pPr>
            <w:r w:rsidRPr="00975F2D">
              <w:rPr>
                <w:rFonts w:ascii="Segoe UI" w:eastAsia="Times New Roman" w:hAnsi="Segoe UI" w:cs="Segoe UI"/>
                <w:b/>
                <w:bCs/>
                <w:color w:val="FFFFFF" w:themeColor="background1"/>
                <w:sz w:val="10"/>
                <w:szCs w:val="10"/>
              </w:rPr>
              <w:t>Essencial</w:t>
            </w:r>
          </w:p>
        </w:tc>
      </w:tr>
      <w:tr w:rsidR="00BF2FFA" w:rsidRPr="00975F2D" w14:paraId="544E79E2" w14:textId="77777777" w:rsidTr="006C087F">
        <w:trPr>
          <w:cantSplit/>
          <w:trHeight w:val="172"/>
        </w:trPr>
        <w:tc>
          <w:tcPr>
            <w:tcW w:w="1463"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3A7625AE"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Visualizar Anúncios</w:t>
            </w:r>
          </w:p>
        </w:tc>
        <w:tc>
          <w:tcPr>
            <w:tcW w:w="801" w:type="dxa"/>
            <w:tcBorders>
              <w:top w:val="single" w:sz="4" w:space="0" w:color="FFFFFF" w:themeColor="background1"/>
              <w:left w:val="nil"/>
              <w:bottom w:val="single" w:sz="4" w:space="0" w:color="A5A5A5" w:themeColor="accent3"/>
              <w:right w:val="nil"/>
            </w:tcBorders>
            <w:vAlign w:val="center"/>
          </w:tcPr>
          <w:p w14:paraId="6190538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DA1D7F6" wp14:editId="14E6C21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FFFFFF" w:themeColor="background1"/>
              <w:left w:val="nil"/>
              <w:bottom w:val="single" w:sz="4" w:space="0" w:color="A5A5A5" w:themeColor="accent3"/>
              <w:right w:val="nil"/>
            </w:tcBorders>
            <w:vAlign w:val="center"/>
          </w:tcPr>
          <w:p w14:paraId="78E27C7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3B108BA" wp14:editId="69A8CAFE">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FFFFFF" w:themeColor="background1"/>
              <w:left w:val="nil"/>
              <w:bottom w:val="single" w:sz="4" w:space="0" w:color="A5A5A5" w:themeColor="accent3"/>
              <w:right w:val="nil"/>
            </w:tcBorders>
            <w:vAlign w:val="center"/>
          </w:tcPr>
          <w:p w14:paraId="23CF1564"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0B806332" wp14:editId="576A1E6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A745D8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D356A86"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Contatos</w:t>
            </w:r>
          </w:p>
        </w:tc>
        <w:tc>
          <w:tcPr>
            <w:tcW w:w="810" w:type="dxa"/>
            <w:tcBorders>
              <w:top w:val="single" w:sz="4" w:space="0" w:color="FFFFFF" w:themeColor="background1"/>
              <w:left w:val="nil"/>
              <w:bottom w:val="single" w:sz="4" w:space="0" w:color="A5A5A5" w:themeColor="accent3"/>
              <w:right w:val="nil"/>
            </w:tcBorders>
            <w:vAlign w:val="center"/>
          </w:tcPr>
          <w:p w14:paraId="45446607"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D1C1EF8" wp14:editId="5ADCDE9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14:paraId="6C0B0217"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6553B06" wp14:editId="6EC6370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FFFFFF" w:themeColor="background1"/>
              <w:left w:val="nil"/>
              <w:bottom w:val="single" w:sz="4" w:space="0" w:color="A5A5A5" w:themeColor="accent3"/>
              <w:right w:val="nil"/>
            </w:tcBorders>
          </w:tcPr>
          <w:p w14:paraId="7D5C2D9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06F3C8B0"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A6C690"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Gerenciar exibições salvas</w:t>
            </w:r>
          </w:p>
        </w:tc>
        <w:tc>
          <w:tcPr>
            <w:tcW w:w="801" w:type="dxa"/>
            <w:tcBorders>
              <w:top w:val="single" w:sz="4" w:space="0" w:color="A5A5A5" w:themeColor="accent3"/>
              <w:left w:val="nil"/>
              <w:bottom w:val="single" w:sz="4" w:space="0" w:color="A5A5A5" w:themeColor="accent3"/>
              <w:right w:val="nil"/>
            </w:tcBorders>
            <w:vAlign w:val="center"/>
          </w:tcPr>
          <w:p w14:paraId="561C7EFE"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53A36A7" wp14:editId="654F6B2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E40B9B5"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2CF7444" wp14:editId="5BAC232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342109A8"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75CD6FD3" wp14:editId="6547D7A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27C2EA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166E1F"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Pontuação, roteamento, atribuição do cliente potencial</w:t>
            </w:r>
          </w:p>
        </w:tc>
        <w:tc>
          <w:tcPr>
            <w:tcW w:w="810" w:type="dxa"/>
            <w:tcBorders>
              <w:top w:val="single" w:sz="4" w:space="0" w:color="A5A5A5" w:themeColor="accent3"/>
              <w:left w:val="nil"/>
              <w:bottom w:val="single" w:sz="4" w:space="0" w:color="A5A5A5" w:themeColor="accent3"/>
              <w:right w:val="nil"/>
            </w:tcBorders>
            <w:vAlign w:val="center"/>
          </w:tcPr>
          <w:p w14:paraId="748B709A"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0281D93" wp14:editId="6E033AF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46BBFE1"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CF9CFCE" wp14:editId="66A5BC9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54ACDEFF"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6B49ABB3"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66B891"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Usar relacionamentos entre registros</w:t>
            </w:r>
          </w:p>
        </w:tc>
        <w:tc>
          <w:tcPr>
            <w:tcW w:w="801" w:type="dxa"/>
            <w:tcBorders>
              <w:top w:val="single" w:sz="4" w:space="0" w:color="A5A5A5" w:themeColor="accent3"/>
              <w:left w:val="nil"/>
              <w:bottom w:val="single" w:sz="4" w:space="0" w:color="A5A5A5" w:themeColor="accent3"/>
              <w:right w:val="nil"/>
            </w:tcBorders>
            <w:vAlign w:val="center"/>
          </w:tcPr>
          <w:p w14:paraId="6CC36817"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F41EEBC" wp14:editId="1F708D5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F7D3D42"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hAnsi="Segoe UI" w:cs="Segoe UI"/>
                <w:noProof/>
                <w:sz w:val="12"/>
                <w:szCs w:val="16"/>
              </w:rPr>
              <w:drawing>
                <wp:inline distT="0" distB="0" distL="0" distR="0" wp14:anchorId="3BEC3EB8" wp14:editId="712EDE1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22A3CD0B"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2E0A78D0" wp14:editId="62C98B6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0FDDE17"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3DC996"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Captura do cliente potencial</w:t>
            </w:r>
          </w:p>
        </w:tc>
        <w:tc>
          <w:tcPr>
            <w:tcW w:w="810" w:type="dxa"/>
            <w:tcBorders>
              <w:top w:val="single" w:sz="4" w:space="0" w:color="A5A5A5" w:themeColor="accent3"/>
              <w:left w:val="nil"/>
              <w:bottom w:val="single" w:sz="4" w:space="0" w:color="A5A5A5" w:themeColor="accent3"/>
              <w:right w:val="nil"/>
            </w:tcBorders>
            <w:vAlign w:val="center"/>
          </w:tcPr>
          <w:p w14:paraId="2B6B3FE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8F66920" wp14:editId="502BE7F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C807AE5"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F6F95F3" wp14:editId="36D8583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77F774D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2FFC2783"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4CE559"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Criar exibições pessoais</w:t>
            </w:r>
          </w:p>
        </w:tc>
        <w:tc>
          <w:tcPr>
            <w:tcW w:w="801" w:type="dxa"/>
            <w:tcBorders>
              <w:top w:val="single" w:sz="4" w:space="0" w:color="A5A5A5" w:themeColor="accent3"/>
              <w:left w:val="nil"/>
              <w:bottom w:val="single" w:sz="4" w:space="0" w:color="A5A5A5" w:themeColor="accent3"/>
              <w:right w:val="nil"/>
            </w:tcBorders>
            <w:vAlign w:val="center"/>
          </w:tcPr>
          <w:p w14:paraId="1507296D"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24BD97D1" wp14:editId="1875F23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ECD06E0"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FDAC24F" wp14:editId="065D3AB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2A8D95C5"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41A2A5F2" wp14:editId="17C50D7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14B76A9B"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816D16"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Adicionar ou remover um relacionamento do cliente em uma conta</w:t>
            </w:r>
          </w:p>
        </w:tc>
        <w:tc>
          <w:tcPr>
            <w:tcW w:w="810" w:type="dxa"/>
            <w:tcBorders>
              <w:top w:val="single" w:sz="4" w:space="0" w:color="A5A5A5" w:themeColor="accent3"/>
              <w:left w:val="nil"/>
              <w:bottom w:val="single" w:sz="4" w:space="0" w:color="A5A5A5" w:themeColor="accent3"/>
              <w:right w:val="nil"/>
            </w:tcBorders>
            <w:vAlign w:val="center"/>
          </w:tcPr>
          <w:p w14:paraId="0F42C85A"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DA2F5FB" wp14:editId="6FC3974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00CD2A1"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D8EF9EC" wp14:editId="3116B41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56F92B3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46C25AB4"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784A574"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Pesquisa de localização avançada</w:t>
            </w:r>
          </w:p>
        </w:tc>
        <w:tc>
          <w:tcPr>
            <w:tcW w:w="801" w:type="dxa"/>
            <w:tcBorders>
              <w:top w:val="single" w:sz="4" w:space="0" w:color="A5A5A5" w:themeColor="accent3"/>
              <w:left w:val="nil"/>
              <w:bottom w:val="single" w:sz="4" w:space="0" w:color="A5A5A5" w:themeColor="accent3"/>
              <w:right w:val="nil"/>
            </w:tcBorders>
            <w:vAlign w:val="center"/>
          </w:tcPr>
          <w:p w14:paraId="36CC3D51"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4F06C824" wp14:editId="5238F05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54590EBD"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6D69C6BF" wp14:editId="0DFA789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779738FB"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5CF1CFD0" wp14:editId="43BE41E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F71EA98"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41BB55"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Associar uma oportunidade a uma conta</w:t>
            </w:r>
          </w:p>
        </w:tc>
        <w:tc>
          <w:tcPr>
            <w:tcW w:w="810" w:type="dxa"/>
            <w:tcBorders>
              <w:top w:val="single" w:sz="4" w:space="0" w:color="A5A5A5" w:themeColor="accent3"/>
              <w:left w:val="nil"/>
              <w:bottom w:val="single" w:sz="4" w:space="0" w:color="A5A5A5" w:themeColor="accent3"/>
              <w:right w:val="nil"/>
            </w:tcBorders>
            <w:vAlign w:val="center"/>
          </w:tcPr>
          <w:p w14:paraId="04BC9E4C"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4F3A8AA" wp14:editId="429A68D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3118B19"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8B5975D" wp14:editId="297CA3A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63120E7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030326E5"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1E72F3"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Pesquisa</w:t>
            </w:r>
          </w:p>
        </w:tc>
        <w:tc>
          <w:tcPr>
            <w:tcW w:w="801" w:type="dxa"/>
            <w:tcBorders>
              <w:top w:val="single" w:sz="4" w:space="0" w:color="A5A5A5" w:themeColor="accent3"/>
              <w:left w:val="nil"/>
              <w:bottom w:val="single" w:sz="4" w:space="0" w:color="A5A5A5" w:themeColor="accent3"/>
              <w:right w:val="nil"/>
            </w:tcBorders>
            <w:vAlign w:val="center"/>
          </w:tcPr>
          <w:p w14:paraId="102C99AA"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2D9F017B" wp14:editId="48088DEC">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A0FC9E1"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0B396018" wp14:editId="3328258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6AC07C46"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26347759" wp14:editId="45D359D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56C8AD4"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16DB74"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Qualificar e converter um cliente potencial em uma conta</w:t>
            </w:r>
          </w:p>
        </w:tc>
        <w:tc>
          <w:tcPr>
            <w:tcW w:w="810" w:type="dxa"/>
            <w:tcBorders>
              <w:top w:val="single" w:sz="4" w:space="0" w:color="A5A5A5" w:themeColor="accent3"/>
              <w:left w:val="nil"/>
              <w:bottom w:val="single" w:sz="4" w:space="0" w:color="A5A5A5" w:themeColor="accent3"/>
              <w:right w:val="nil"/>
            </w:tcBorders>
            <w:vAlign w:val="center"/>
          </w:tcPr>
          <w:p w14:paraId="67EDD578"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82B4688" wp14:editId="0F3DA1A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A233EC0"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A70549F" wp14:editId="526B2B6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252B23A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36F5D292"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AF7CA47"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Usar um item de fila</w:t>
            </w:r>
          </w:p>
        </w:tc>
        <w:tc>
          <w:tcPr>
            <w:tcW w:w="801" w:type="dxa"/>
            <w:tcBorders>
              <w:top w:val="single" w:sz="4" w:space="0" w:color="A5A5A5" w:themeColor="accent3"/>
              <w:left w:val="nil"/>
              <w:bottom w:val="single" w:sz="4" w:space="0" w:color="A5A5A5" w:themeColor="accent3"/>
              <w:right w:val="nil"/>
            </w:tcBorders>
            <w:vAlign w:val="center"/>
          </w:tcPr>
          <w:p w14:paraId="7F17CA47"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46C1D59" wp14:editId="72AEDBD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EB7F762"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hAnsi="Segoe UI" w:cs="Segoe UI"/>
                <w:noProof/>
                <w:sz w:val="12"/>
                <w:szCs w:val="16"/>
              </w:rPr>
              <w:drawing>
                <wp:inline distT="0" distB="0" distL="0" distR="0" wp14:anchorId="393582EE" wp14:editId="54ECAF9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029A5288"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1719FAFF" wp14:editId="5ABEBDC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55CDC68"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807A0C"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Contas</w:t>
            </w:r>
          </w:p>
        </w:tc>
        <w:tc>
          <w:tcPr>
            <w:tcW w:w="810" w:type="dxa"/>
            <w:tcBorders>
              <w:top w:val="single" w:sz="4" w:space="0" w:color="A5A5A5" w:themeColor="accent3"/>
              <w:left w:val="nil"/>
              <w:bottom w:val="single" w:sz="4" w:space="0" w:color="A5A5A5" w:themeColor="accent3"/>
              <w:right w:val="nil"/>
            </w:tcBorders>
            <w:vAlign w:val="center"/>
          </w:tcPr>
          <w:p w14:paraId="09D6D6E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282B35C" wp14:editId="4B27C23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200479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F5374A0" wp14:editId="4FAE0F7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2FC86C77"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2ED0DA5E"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9BED81"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Exportar dados para o Microsoft Excel</w:t>
            </w:r>
          </w:p>
        </w:tc>
        <w:tc>
          <w:tcPr>
            <w:tcW w:w="801" w:type="dxa"/>
            <w:tcBorders>
              <w:top w:val="single" w:sz="4" w:space="0" w:color="A5A5A5" w:themeColor="accent3"/>
              <w:left w:val="nil"/>
              <w:bottom w:val="single" w:sz="4" w:space="0" w:color="A5A5A5" w:themeColor="accent3"/>
              <w:right w:val="nil"/>
            </w:tcBorders>
            <w:vAlign w:val="center"/>
          </w:tcPr>
          <w:p w14:paraId="6BF325C2"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39527CB" wp14:editId="6C247A7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69FC70A5"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E7B6B18" wp14:editId="6FC84A5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147A5CCF"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71D9B909" wp14:editId="489C73C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5473622"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F49464" w14:textId="77777777" w:rsidR="00BF2FFA" w:rsidRPr="00975F2D" w:rsidRDefault="00BF2FFA" w:rsidP="006C087F">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Importar dados em</w:t>
            </w:r>
            <w:r w:rsidR="006C087F">
              <w:rPr>
                <w:rFonts w:ascii="Segoe UI" w:eastAsia="Times New Roman" w:hAnsi="Segoe UI" w:cs="Segoe UI"/>
                <w:color w:val="000000"/>
                <w:sz w:val="13"/>
                <w:szCs w:val="13"/>
              </w:rPr>
              <w:t> </w:t>
            </w:r>
            <w:r w:rsidRPr="00975F2D">
              <w:rPr>
                <w:rFonts w:ascii="Segoe UI" w:eastAsia="Times New Roman" w:hAnsi="Segoe UI" w:cs="Segoe UI"/>
                <w:color w:val="000000"/>
                <w:sz w:val="13"/>
                <w:szCs w:val="13"/>
              </w:rPr>
              <w:t>lote</w:t>
            </w:r>
          </w:p>
        </w:tc>
        <w:tc>
          <w:tcPr>
            <w:tcW w:w="810" w:type="dxa"/>
            <w:tcBorders>
              <w:top w:val="single" w:sz="4" w:space="0" w:color="A5A5A5" w:themeColor="accent3"/>
              <w:left w:val="nil"/>
              <w:bottom w:val="single" w:sz="4" w:space="0" w:color="A5A5A5" w:themeColor="accent3"/>
              <w:right w:val="nil"/>
            </w:tcBorders>
            <w:vAlign w:val="center"/>
          </w:tcPr>
          <w:p w14:paraId="4CED723B"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51337BF" wp14:editId="3D4E5DA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C441A39"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6BAEDFE9"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0DA73AB9"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561135"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Executar Mala Direta</w:t>
            </w:r>
          </w:p>
        </w:tc>
        <w:tc>
          <w:tcPr>
            <w:tcW w:w="801" w:type="dxa"/>
            <w:tcBorders>
              <w:top w:val="single" w:sz="4" w:space="0" w:color="A5A5A5" w:themeColor="accent3"/>
              <w:left w:val="nil"/>
              <w:bottom w:val="single" w:sz="4" w:space="0" w:color="A5A5A5" w:themeColor="accent3"/>
              <w:right w:val="nil"/>
            </w:tcBorders>
            <w:vAlign w:val="center"/>
          </w:tcPr>
          <w:p w14:paraId="09DED58E"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26C6DAC" wp14:editId="14B81F5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4B35E03"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69683B3" wp14:editId="074764F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302A6020"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58F9F43B" wp14:editId="081B6FB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4B66697"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8AAD2F"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Configurar auditoria</w:t>
            </w:r>
          </w:p>
        </w:tc>
        <w:tc>
          <w:tcPr>
            <w:tcW w:w="810" w:type="dxa"/>
            <w:tcBorders>
              <w:top w:val="single" w:sz="4" w:space="0" w:color="A5A5A5" w:themeColor="accent3"/>
              <w:left w:val="nil"/>
              <w:bottom w:val="single" w:sz="4" w:space="0" w:color="A5A5A5" w:themeColor="accent3"/>
              <w:right w:val="nil"/>
            </w:tcBorders>
            <w:vAlign w:val="center"/>
          </w:tcPr>
          <w:p w14:paraId="1722C75B"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F99E274" wp14:editId="6D91323D">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C46BB6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08F89D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1B130072"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84813A"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Iniciar diálogo</w:t>
            </w:r>
          </w:p>
        </w:tc>
        <w:tc>
          <w:tcPr>
            <w:tcW w:w="801" w:type="dxa"/>
            <w:tcBorders>
              <w:top w:val="single" w:sz="4" w:space="0" w:color="A5A5A5" w:themeColor="accent3"/>
              <w:left w:val="nil"/>
              <w:bottom w:val="single" w:sz="4" w:space="0" w:color="A5A5A5" w:themeColor="accent3"/>
              <w:right w:val="nil"/>
            </w:tcBorders>
            <w:vAlign w:val="center"/>
          </w:tcPr>
          <w:p w14:paraId="6D5E8CD9"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6412D8A" wp14:editId="3D7D102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5F4E478F"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hAnsi="Segoe UI" w:cs="Segoe UI"/>
                <w:noProof/>
                <w:sz w:val="12"/>
                <w:szCs w:val="16"/>
              </w:rPr>
              <w:drawing>
                <wp:inline distT="0" distB="0" distL="0" distR="0" wp14:anchorId="01E270BC" wp14:editId="670B7C5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91C13FC"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3EAEF21A" wp14:editId="588A92A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5379EFD" w14:textId="77777777" w:rsidR="00BF2FFA" w:rsidRPr="00975F2D" w:rsidRDefault="00BF2FFA" w:rsidP="004E6530">
            <w:pPr>
              <w:spacing w:before="20" w:after="20"/>
              <w:jc w:val="center"/>
              <w:rPr>
                <w:rFonts w:ascii="Segoe UI" w:hAnsi="Segoe UI" w:cs="Segoe UI"/>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DB0DB9"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Configurar regras de detecção duplicadas</w:t>
            </w:r>
          </w:p>
        </w:tc>
        <w:tc>
          <w:tcPr>
            <w:tcW w:w="810" w:type="dxa"/>
            <w:tcBorders>
              <w:top w:val="single" w:sz="4" w:space="0" w:color="A5A5A5" w:themeColor="accent3"/>
              <w:left w:val="nil"/>
              <w:bottom w:val="single" w:sz="4" w:space="0" w:color="A5A5A5" w:themeColor="accent3"/>
              <w:right w:val="nil"/>
            </w:tcBorders>
            <w:vAlign w:val="center"/>
          </w:tcPr>
          <w:p w14:paraId="2BAA6CCB"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7290E3F" wp14:editId="5D14713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41C6184"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0FD5E08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367A78B6"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04DCBF"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Executar como um processo sob demanda</w:t>
            </w:r>
          </w:p>
        </w:tc>
        <w:tc>
          <w:tcPr>
            <w:tcW w:w="801" w:type="dxa"/>
            <w:tcBorders>
              <w:top w:val="single" w:sz="4" w:space="0" w:color="A5A5A5" w:themeColor="accent3"/>
              <w:left w:val="nil"/>
              <w:bottom w:val="single" w:sz="4" w:space="0" w:color="A5A5A5" w:themeColor="accent3"/>
              <w:right w:val="nil"/>
            </w:tcBorders>
            <w:vAlign w:val="center"/>
          </w:tcPr>
          <w:p w14:paraId="2C95623B"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447F4CA" wp14:editId="0786D0DD">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79E638E9"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hAnsi="Segoe UI" w:cs="Segoe UI"/>
                <w:noProof/>
                <w:sz w:val="12"/>
                <w:szCs w:val="16"/>
              </w:rPr>
              <w:drawing>
                <wp:inline distT="0" distB="0" distL="0" distR="0" wp14:anchorId="5A075BEA" wp14:editId="675E119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10224DCA"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1ED60283" wp14:editId="132B0C99">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F0EFDB3"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278229"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Definir relacionamentos entre entidades</w:t>
            </w:r>
          </w:p>
        </w:tc>
        <w:tc>
          <w:tcPr>
            <w:tcW w:w="810" w:type="dxa"/>
            <w:tcBorders>
              <w:top w:val="single" w:sz="4" w:space="0" w:color="A5A5A5" w:themeColor="accent3"/>
              <w:left w:val="nil"/>
              <w:bottom w:val="single" w:sz="4" w:space="0" w:color="A5A5A5" w:themeColor="accent3"/>
              <w:right w:val="nil"/>
            </w:tcBorders>
            <w:vAlign w:val="center"/>
          </w:tcPr>
          <w:p w14:paraId="7FB93954"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58EF51D" wp14:editId="085E47D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FD954EE"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4F9C33C2"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55DB8280"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375B2CA"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Executar um fluxo de trabalho automatizado</w:t>
            </w:r>
          </w:p>
        </w:tc>
        <w:tc>
          <w:tcPr>
            <w:tcW w:w="801" w:type="dxa"/>
            <w:tcBorders>
              <w:top w:val="single" w:sz="4" w:space="0" w:color="A5A5A5" w:themeColor="accent3"/>
              <w:left w:val="nil"/>
              <w:bottom w:val="single" w:sz="4" w:space="0" w:color="A5A5A5" w:themeColor="accent3"/>
              <w:right w:val="nil"/>
            </w:tcBorders>
            <w:vAlign w:val="center"/>
          </w:tcPr>
          <w:p w14:paraId="2558AC9A" w14:textId="77777777" w:rsidR="00BF2FFA" w:rsidRPr="00975F2D" w:rsidRDefault="00BF2FFA" w:rsidP="004E6530">
            <w:pPr>
              <w:spacing w:before="20" w:after="20"/>
              <w:jc w:val="center"/>
              <w:rPr>
                <w:rFonts w:ascii="Segoe UI" w:hAnsi="Segoe UI" w:cs="Segoe UI"/>
                <w:sz w:val="12"/>
                <w:szCs w:val="16"/>
              </w:rPr>
            </w:pPr>
            <w:r w:rsidRPr="00975F2D">
              <w:rPr>
                <w:rFonts w:ascii="Segoe UI" w:eastAsia="Times New Roman" w:hAnsi="Segoe UI" w:cs="Segoe UI"/>
                <w:noProof/>
                <w:color w:val="000000"/>
                <w:sz w:val="12"/>
                <w:szCs w:val="16"/>
              </w:rPr>
              <w:drawing>
                <wp:inline distT="0" distB="0" distL="0" distR="0" wp14:anchorId="23F6783E" wp14:editId="416FAF6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55E252C8" w14:textId="77777777" w:rsidR="00BF2FFA" w:rsidRPr="00975F2D" w:rsidRDefault="00BF2FFA" w:rsidP="004E6530">
            <w:pPr>
              <w:spacing w:before="20" w:after="20"/>
              <w:jc w:val="center"/>
              <w:rPr>
                <w:rFonts w:ascii="Segoe UI" w:hAnsi="Segoe UI" w:cs="Segoe UI"/>
                <w:sz w:val="12"/>
                <w:szCs w:val="16"/>
              </w:rPr>
            </w:pPr>
            <w:r w:rsidRPr="00975F2D">
              <w:rPr>
                <w:rFonts w:ascii="Segoe UI" w:hAnsi="Segoe UI" w:cs="Segoe UI"/>
                <w:noProof/>
                <w:sz w:val="12"/>
                <w:szCs w:val="16"/>
              </w:rPr>
              <w:drawing>
                <wp:inline distT="0" distB="0" distL="0" distR="0" wp14:anchorId="74A8C3D4" wp14:editId="096D8BD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668E9D64"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hAnsi="Segoe UI" w:cs="Segoe UI"/>
                <w:noProof/>
                <w:sz w:val="12"/>
                <w:szCs w:val="16"/>
              </w:rPr>
              <w:drawing>
                <wp:inline distT="0" distB="0" distL="0" distR="0" wp14:anchorId="4A995E56" wp14:editId="78C4F6C9">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8390443" w14:textId="77777777" w:rsidR="00BF2FFA" w:rsidRPr="00975F2D" w:rsidRDefault="00BF2FFA" w:rsidP="004E6530">
            <w:pPr>
              <w:spacing w:before="20" w:after="20"/>
              <w:jc w:val="center"/>
              <w:rPr>
                <w:rFonts w:ascii="Segoe UI" w:hAnsi="Segoe UI" w:cs="Segoe UI"/>
                <w:noProof/>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652648"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Definir e configurar filas</w:t>
            </w:r>
          </w:p>
        </w:tc>
        <w:tc>
          <w:tcPr>
            <w:tcW w:w="810" w:type="dxa"/>
            <w:tcBorders>
              <w:top w:val="single" w:sz="4" w:space="0" w:color="A5A5A5" w:themeColor="accent3"/>
              <w:left w:val="nil"/>
              <w:bottom w:val="single" w:sz="4" w:space="0" w:color="A5A5A5" w:themeColor="accent3"/>
              <w:right w:val="nil"/>
            </w:tcBorders>
            <w:vAlign w:val="center"/>
          </w:tcPr>
          <w:p w14:paraId="597A4483"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73C6C4A" wp14:editId="241322A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2A343CF"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0C6D3D76"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r>
      <w:tr w:rsidR="00BF2FFA" w:rsidRPr="00975F2D" w14:paraId="53EF361C"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2A4FE6"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Ler artigos</w:t>
            </w:r>
          </w:p>
        </w:tc>
        <w:tc>
          <w:tcPr>
            <w:tcW w:w="801" w:type="dxa"/>
            <w:tcBorders>
              <w:top w:val="single" w:sz="4" w:space="0" w:color="A5A5A5" w:themeColor="accent3"/>
              <w:left w:val="nil"/>
              <w:bottom w:val="single" w:sz="4" w:space="0" w:color="A5A5A5" w:themeColor="accent3"/>
              <w:right w:val="nil"/>
            </w:tcBorders>
            <w:vAlign w:val="center"/>
          </w:tcPr>
          <w:p w14:paraId="2F481DD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D265836" wp14:editId="1312D1C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7CAEBC64"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406A80B" wp14:editId="1E69854A">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67E3400"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512B32CF" wp14:editId="0149219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29DBE97"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A5717C"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Definir e configurar diálogos</w:t>
            </w:r>
          </w:p>
        </w:tc>
        <w:tc>
          <w:tcPr>
            <w:tcW w:w="810" w:type="dxa"/>
            <w:tcBorders>
              <w:top w:val="single" w:sz="4" w:space="0" w:color="A5A5A5" w:themeColor="accent3"/>
              <w:left w:val="nil"/>
              <w:bottom w:val="single" w:sz="4" w:space="0" w:color="A5A5A5" w:themeColor="accent3"/>
              <w:right w:val="nil"/>
            </w:tcBorders>
            <w:vAlign w:val="center"/>
          </w:tcPr>
          <w:p w14:paraId="3DFF7897"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D9B6BE2" wp14:editId="7E86B3D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CC20AD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0B2635EB"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72ADE3AE"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FBC3CA"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Notas</w:t>
            </w:r>
          </w:p>
        </w:tc>
        <w:tc>
          <w:tcPr>
            <w:tcW w:w="801" w:type="dxa"/>
            <w:tcBorders>
              <w:top w:val="single" w:sz="4" w:space="0" w:color="A5A5A5" w:themeColor="accent3"/>
              <w:left w:val="nil"/>
              <w:bottom w:val="single" w:sz="4" w:space="0" w:color="A5A5A5" w:themeColor="accent3"/>
              <w:right w:val="nil"/>
            </w:tcBorders>
            <w:vAlign w:val="center"/>
          </w:tcPr>
          <w:p w14:paraId="4792DA46"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0AF06EC" wp14:editId="25A932E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67CC8A9E"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713617F" wp14:editId="6D903633">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2CEEAB69"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507C4667" wp14:editId="4AA5AB4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B32B71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A67599"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Definir e configurar fluxos de trabalho</w:t>
            </w:r>
          </w:p>
        </w:tc>
        <w:tc>
          <w:tcPr>
            <w:tcW w:w="810" w:type="dxa"/>
            <w:tcBorders>
              <w:top w:val="single" w:sz="4" w:space="0" w:color="A5A5A5" w:themeColor="accent3"/>
              <w:left w:val="nil"/>
              <w:bottom w:val="single" w:sz="4" w:space="0" w:color="A5A5A5" w:themeColor="accent3"/>
              <w:right w:val="nil"/>
            </w:tcBorders>
            <w:vAlign w:val="center"/>
          </w:tcPr>
          <w:p w14:paraId="63FA47AB"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0A84557" wp14:editId="6278FB3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39C6A34"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72A302C3"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2B2DA3D7"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047955"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Gerenciamento de atividades</w:t>
            </w:r>
          </w:p>
        </w:tc>
        <w:tc>
          <w:tcPr>
            <w:tcW w:w="801" w:type="dxa"/>
            <w:tcBorders>
              <w:top w:val="single" w:sz="4" w:space="0" w:color="A5A5A5" w:themeColor="accent3"/>
              <w:left w:val="nil"/>
              <w:bottom w:val="single" w:sz="4" w:space="0" w:color="A5A5A5" w:themeColor="accent3"/>
              <w:right w:val="nil"/>
            </w:tcBorders>
            <w:vAlign w:val="center"/>
          </w:tcPr>
          <w:p w14:paraId="0AAF73B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6493F72" wp14:editId="5313DE8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07F80CE7"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C4D4414" wp14:editId="7B3974F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213BB54"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6649801F" wp14:editId="2CC5154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A06754F"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CF31D7"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Relatórios do sistema, gráficos do sistema e painéis do sistema</w:t>
            </w:r>
          </w:p>
        </w:tc>
        <w:tc>
          <w:tcPr>
            <w:tcW w:w="810" w:type="dxa"/>
            <w:tcBorders>
              <w:top w:val="single" w:sz="4" w:space="0" w:color="A5A5A5" w:themeColor="accent3"/>
              <w:left w:val="nil"/>
              <w:bottom w:val="single" w:sz="4" w:space="0" w:color="A5A5A5" w:themeColor="accent3"/>
              <w:right w:val="nil"/>
            </w:tcBorders>
            <w:vAlign w:val="center"/>
          </w:tcPr>
          <w:p w14:paraId="5BB7CC49"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1FCE33D7" wp14:editId="44A779E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524FBCA"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66DC441B"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49B3D78E"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F33564"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lastRenderedPageBreak/>
              <w:t>Colaboração do Yammer**</w:t>
            </w:r>
          </w:p>
        </w:tc>
        <w:tc>
          <w:tcPr>
            <w:tcW w:w="801" w:type="dxa"/>
            <w:tcBorders>
              <w:top w:val="single" w:sz="4" w:space="0" w:color="A5A5A5" w:themeColor="accent3"/>
              <w:left w:val="nil"/>
              <w:bottom w:val="single" w:sz="4" w:space="0" w:color="A5A5A5" w:themeColor="accent3"/>
              <w:right w:val="nil"/>
            </w:tcBorders>
            <w:vAlign w:val="center"/>
          </w:tcPr>
          <w:p w14:paraId="5D53FF57"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7FD4320" wp14:editId="7A050E2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7A77876A"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EFC9462" wp14:editId="2AD53FA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692F367"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51F7D185" wp14:editId="2B2DABB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E90A709"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64DE55" w14:textId="77777777" w:rsidR="00BF2FFA" w:rsidRPr="00975F2D" w:rsidRDefault="00BF2FFA" w:rsidP="006C087F">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Personalizar formulários e</w:t>
            </w:r>
            <w:r w:rsidR="006C087F">
              <w:rPr>
                <w:rFonts w:ascii="Segoe UI" w:eastAsia="Times New Roman" w:hAnsi="Segoe UI" w:cs="Segoe UI"/>
                <w:color w:val="000000"/>
                <w:sz w:val="13"/>
                <w:szCs w:val="13"/>
              </w:rPr>
              <w:t> </w:t>
            </w:r>
            <w:r w:rsidRPr="00975F2D">
              <w:rPr>
                <w:rFonts w:ascii="Segoe UI" w:eastAsia="Times New Roman" w:hAnsi="Segoe UI" w:cs="Segoe UI"/>
                <w:color w:val="000000"/>
                <w:sz w:val="13"/>
                <w:szCs w:val="13"/>
              </w:rPr>
              <w:t>exibições</w:t>
            </w:r>
          </w:p>
        </w:tc>
        <w:tc>
          <w:tcPr>
            <w:tcW w:w="810" w:type="dxa"/>
            <w:tcBorders>
              <w:top w:val="single" w:sz="4" w:space="0" w:color="A5A5A5" w:themeColor="accent3"/>
              <w:left w:val="nil"/>
              <w:bottom w:val="single" w:sz="4" w:space="0" w:color="A5A5A5" w:themeColor="accent3"/>
              <w:right w:val="nil"/>
            </w:tcBorders>
            <w:vAlign w:val="center"/>
          </w:tcPr>
          <w:p w14:paraId="2EB24975"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12216180" wp14:editId="25A6330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8B8DA9C"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36A742A0"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393B9ACD"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3613DDA"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Publicar feeds de atividades</w:t>
            </w:r>
          </w:p>
        </w:tc>
        <w:tc>
          <w:tcPr>
            <w:tcW w:w="801" w:type="dxa"/>
            <w:tcBorders>
              <w:top w:val="single" w:sz="4" w:space="0" w:color="A5A5A5" w:themeColor="accent3"/>
              <w:left w:val="nil"/>
              <w:bottom w:val="single" w:sz="4" w:space="0" w:color="A5A5A5" w:themeColor="accent3"/>
              <w:right w:val="nil"/>
            </w:tcBorders>
            <w:vAlign w:val="center"/>
          </w:tcPr>
          <w:p w14:paraId="148E90D1"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4018BD4" wp14:editId="7A5E4BD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3C565361"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E911CE7" wp14:editId="700E85A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6C98595"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78298F22" wp14:editId="6D65122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C167AB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6DE923"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Criar formulários, entidades e campos do Microsoft Dynamics CRM</w:t>
            </w:r>
          </w:p>
        </w:tc>
        <w:tc>
          <w:tcPr>
            <w:tcW w:w="810" w:type="dxa"/>
            <w:tcBorders>
              <w:top w:val="single" w:sz="4" w:space="0" w:color="A5A5A5" w:themeColor="accent3"/>
              <w:left w:val="nil"/>
              <w:bottom w:val="single" w:sz="4" w:space="0" w:color="A5A5A5" w:themeColor="accent3"/>
              <w:right w:val="nil"/>
            </w:tcBorders>
            <w:vAlign w:val="center"/>
          </w:tcPr>
          <w:p w14:paraId="7495C1D2"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59760CF3" wp14:editId="20DBBBB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30399AE3"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2CF7CB36"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261E3F0D"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AE8F8D"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Seguir feeds de atividades</w:t>
            </w:r>
          </w:p>
        </w:tc>
        <w:tc>
          <w:tcPr>
            <w:tcW w:w="801" w:type="dxa"/>
            <w:tcBorders>
              <w:top w:val="single" w:sz="4" w:space="0" w:color="A5A5A5" w:themeColor="accent3"/>
              <w:left w:val="nil"/>
              <w:bottom w:val="single" w:sz="4" w:space="0" w:color="A5A5A5" w:themeColor="accent3"/>
              <w:right w:val="nil"/>
            </w:tcBorders>
            <w:vAlign w:val="center"/>
          </w:tcPr>
          <w:p w14:paraId="49C5EF56"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8BC40FB" wp14:editId="5915A23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97B8B49"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DFC16CE" wp14:editId="3B03B0F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239B4F94"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17A9665A" wp14:editId="58C8440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848B55D"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626709"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Administrar CRM</w:t>
            </w:r>
          </w:p>
        </w:tc>
        <w:tc>
          <w:tcPr>
            <w:tcW w:w="810" w:type="dxa"/>
            <w:tcBorders>
              <w:top w:val="single" w:sz="4" w:space="0" w:color="A5A5A5" w:themeColor="accent3"/>
              <w:left w:val="nil"/>
              <w:bottom w:val="single" w:sz="4" w:space="0" w:color="A5A5A5" w:themeColor="accent3"/>
              <w:right w:val="nil"/>
            </w:tcBorders>
            <w:vAlign w:val="center"/>
          </w:tcPr>
          <w:p w14:paraId="32178B3A"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15E62592" wp14:editId="393C1CE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C450A6F"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0FAE206A"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699078AC"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65A691"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Calendário compartilhado</w:t>
            </w:r>
          </w:p>
        </w:tc>
        <w:tc>
          <w:tcPr>
            <w:tcW w:w="801" w:type="dxa"/>
            <w:tcBorders>
              <w:top w:val="single" w:sz="4" w:space="0" w:color="A5A5A5" w:themeColor="accent3"/>
              <w:left w:val="nil"/>
              <w:bottom w:val="single" w:sz="4" w:space="0" w:color="A5A5A5" w:themeColor="accent3"/>
              <w:right w:val="nil"/>
            </w:tcBorders>
            <w:vAlign w:val="center"/>
          </w:tcPr>
          <w:p w14:paraId="63B40880"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22D4246" wp14:editId="2D54636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0CB71236"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9763672" wp14:editId="6713669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664250D2"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6E538B04" wp14:editId="1609025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92372C4"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F680F2"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Modelos de artigos</w:t>
            </w:r>
          </w:p>
        </w:tc>
        <w:tc>
          <w:tcPr>
            <w:tcW w:w="810" w:type="dxa"/>
            <w:tcBorders>
              <w:top w:val="single" w:sz="4" w:space="0" w:color="A5A5A5" w:themeColor="accent3"/>
              <w:left w:val="nil"/>
              <w:bottom w:val="single" w:sz="4" w:space="0" w:color="A5A5A5" w:themeColor="accent3"/>
              <w:right w:val="nil"/>
            </w:tcBorders>
            <w:vAlign w:val="center"/>
          </w:tcPr>
          <w:p w14:paraId="2EBDC983"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2AB1D50" wp14:editId="29908D3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1E87B55"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0ED0566E"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4357A4B2"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725FF5"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Escrever registros de entidades personalizados</w:t>
            </w:r>
          </w:p>
        </w:tc>
        <w:tc>
          <w:tcPr>
            <w:tcW w:w="801" w:type="dxa"/>
            <w:tcBorders>
              <w:top w:val="single" w:sz="4" w:space="0" w:color="A5A5A5" w:themeColor="accent3"/>
              <w:left w:val="nil"/>
              <w:bottom w:val="single" w:sz="4" w:space="0" w:color="A5A5A5" w:themeColor="accent3"/>
              <w:right w:val="nil"/>
            </w:tcBorders>
            <w:vAlign w:val="center"/>
          </w:tcPr>
          <w:p w14:paraId="4CD83569"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9870459" wp14:editId="3BBEA41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D85DD34"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BAA1DCA" wp14:editId="6845858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3383E87C"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4E208042" wp14:editId="4FE5334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67AB9A8"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314F5B"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Criar e publicar artigos</w:t>
            </w:r>
          </w:p>
        </w:tc>
        <w:tc>
          <w:tcPr>
            <w:tcW w:w="810" w:type="dxa"/>
            <w:tcBorders>
              <w:top w:val="single" w:sz="4" w:space="0" w:color="A5A5A5" w:themeColor="accent3"/>
              <w:left w:val="nil"/>
              <w:bottom w:val="single" w:sz="4" w:space="0" w:color="A5A5A5" w:themeColor="accent3"/>
              <w:right w:val="nil"/>
            </w:tcBorders>
            <w:vAlign w:val="center"/>
          </w:tcPr>
          <w:p w14:paraId="37BE0A0F"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6EBFED6" wp14:editId="469C106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094BD8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53813AD"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38C82592"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561A22" w14:textId="77777777" w:rsidR="00BF2FFA" w:rsidRPr="00093C9B" w:rsidRDefault="00BF2FFA" w:rsidP="004E6530">
            <w:pPr>
              <w:spacing w:before="20" w:after="20"/>
              <w:rPr>
                <w:rFonts w:ascii="Segoe UI" w:eastAsia="Times New Roman" w:hAnsi="Segoe UI" w:cs="Segoe UI"/>
                <w:color w:val="000000"/>
                <w:sz w:val="13"/>
                <w:szCs w:val="13"/>
                <w:lang w:val="pt-BR"/>
              </w:rPr>
            </w:pPr>
            <w:r w:rsidRPr="00093C9B">
              <w:rPr>
                <w:rFonts w:ascii="Segoe UI" w:eastAsia="Times New Roman" w:hAnsi="Segoe UI" w:cs="Segoe UI"/>
                <w:color w:val="000000"/>
                <w:sz w:val="13"/>
                <w:szCs w:val="13"/>
                <w:lang w:val="pt-BR"/>
              </w:rPr>
              <w:t>Ler dados de aplicativos personalizados</w:t>
            </w:r>
          </w:p>
        </w:tc>
        <w:tc>
          <w:tcPr>
            <w:tcW w:w="801" w:type="dxa"/>
            <w:tcBorders>
              <w:top w:val="single" w:sz="4" w:space="0" w:color="A5A5A5" w:themeColor="accent3"/>
              <w:left w:val="nil"/>
              <w:bottom w:val="single" w:sz="4" w:space="0" w:color="A5A5A5" w:themeColor="accent3"/>
              <w:right w:val="nil"/>
            </w:tcBorders>
            <w:vAlign w:val="center"/>
          </w:tcPr>
          <w:p w14:paraId="4635392F"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C2D8C17" wp14:editId="2A643E4D">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02DF87B6"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2B6D1D5" wp14:editId="1A9CCB9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465F71B"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0C3C542D" wp14:editId="01760BC8">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6C5A42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3802E7"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Gerenciamento de metas</w:t>
            </w:r>
          </w:p>
        </w:tc>
        <w:tc>
          <w:tcPr>
            <w:tcW w:w="810" w:type="dxa"/>
            <w:tcBorders>
              <w:top w:val="single" w:sz="4" w:space="0" w:color="A5A5A5" w:themeColor="accent3"/>
              <w:left w:val="nil"/>
              <w:bottom w:val="single" w:sz="4" w:space="0" w:color="A5A5A5" w:themeColor="accent3"/>
              <w:right w:val="nil"/>
            </w:tcBorders>
            <w:vAlign w:val="center"/>
          </w:tcPr>
          <w:p w14:paraId="4AD4265E"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8AEAB6F" wp14:editId="4FF3888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47D0C4CE"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2F1AF8D1"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77CA1E56"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561BFE" w14:textId="77777777" w:rsidR="00BF2FFA" w:rsidRPr="00975F2D" w:rsidRDefault="00BF2FFA" w:rsidP="004E6530">
            <w:pPr>
              <w:spacing w:before="20" w:after="20"/>
              <w:rPr>
                <w:rFonts w:ascii="Segoe UI" w:eastAsia="Times New Roman" w:hAnsi="Segoe UI" w:cs="Segoe UI"/>
                <w:color w:val="000000"/>
                <w:sz w:val="13"/>
                <w:szCs w:val="13"/>
                <w:lang w:val="fr-FR"/>
              </w:rPr>
            </w:pPr>
            <w:r w:rsidRPr="00975F2D">
              <w:rPr>
                <w:rFonts w:ascii="Segoe UI" w:eastAsia="Times New Roman" w:hAnsi="Segoe UI" w:cs="Segoe UI"/>
                <w:color w:val="000000"/>
                <w:sz w:val="13"/>
                <w:szCs w:val="13"/>
                <w:lang w:val="fr-FR"/>
              </w:rPr>
              <w:t>Microsoft Dynamics CRM Mobile Express</w:t>
            </w:r>
          </w:p>
        </w:tc>
        <w:tc>
          <w:tcPr>
            <w:tcW w:w="801" w:type="dxa"/>
            <w:tcBorders>
              <w:top w:val="single" w:sz="4" w:space="0" w:color="A5A5A5" w:themeColor="accent3"/>
              <w:left w:val="nil"/>
              <w:bottom w:val="single" w:sz="4" w:space="0" w:color="A5A5A5" w:themeColor="accent3"/>
              <w:right w:val="nil"/>
            </w:tcBorders>
            <w:vAlign w:val="center"/>
          </w:tcPr>
          <w:p w14:paraId="0F7CC3D5"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CC8B7A2" wp14:editId="4B39A04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0716CDD"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CC5FF15" wp14:editId="52D7B32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A6A33C0"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3801AA94" wp14:editId="32F9B27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75021F2"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33088C" w14:textId="77777777" w:rsidR="00BF2FFA" w:rsidRPr="00975F2D" w:rsidRDefault="00BF2FFA" w:rsidP="004E6530">
            <w:pPr>
              <w:spacing w:before="20" w:after="20"/>
              <w:rPr>
                <w:rFonts w:ascii="Segoe UI" w:hAnsi="Segoe UI" w:cs="Segoe UI"/>
                <w:sz w:val="13"/>
                <w:szCs w:val="13"/>
              </w:rPr>
            </w:pPr>
            <w:r w:rsidRPr="00975F2D">
              <w:rPr>
                <w:rFonts w:ascii="Segoe UI" w:eastAsia="Times New Roman" w:hAnsi="Segoe UI" w:cs="Segoe UI"/>
                <w:color w:val="000000"/>
                <w:sz w:val="13"/>
                <w:szCs w:val="13"/>
              </w:rPr>
              <w:t>Modelos de contrato</w:t>
            </w:r>
          </w:p>
        </w:tc>
        <w:tc>
          <w:tcPr>
            <w:tcW w:w="810" w:type="dxa"/>
            <w:tcBorders>
              <w:top w:val="single" w:sz="4" w:space="0" w:color="A5A5A5" w:themeColor="accent3"/>
              <w:left w:val="nil"/>
              <w:bottom w:val="single" w:sz="4" w:space="0" w:color="A5A5A5" w:themeColor="accent3"/>
              <w:right w:val="nil"/>
            </w:tcBorders>
            <w:vAlign w:val="center"/>
          </w:tcPr>
          <w:p w14:paraId="78DBAF35" w14:textId="77777777" w:rsidR="00BF2FFA" w:rsidRPr="00975F2D" w:rsidRDefault="00BF2FFA" w:rsidP="004E6530">
            <w:pPr>
              <w:spacing w:before="20" w:after="20"/>
              <w:jc w:val="right"/>
              <w:rPr>
                <w:rFonts w:ascii="Segoe UI" w:hAnsi="Segoe UI" w:cs="Segoe UI"/>
                <w:sz w:val="12"/>
                <w:szCs w:val="16"/>
              </w:rPr>
            </w:pPr>
            <w:r w:rsidRPr="00975F2D">
              <w:rPr>
                <w:rFonts w:ascii="Segoe UI" w:eastAsia="Times New Roman" w:hAnsi="Segoe UI" w:cs="Segoe UI"/>
                <w:noProof/>
                <w:color w:val="000000"/>
                <w:sz w:val="12"/>
                <w:szCs w:val="16"/>
              </w:rPr>
              <w:drawing>
                <wp:inline distT="0" distB="0" distL="0" distR="0" wp14:anchorId="303FD8F2" wp14:editId="1C72765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EDD87FB" w14:textId="77777777" w:rsidR="00BF2FFA" w:rsidRPr="00975F2D" w:rsidRDefault="00BF2FFA" w:rsidP="004E6530">
            <w:pPr>
              <w:spacing w:before="20" w:after="20"/>
              <w:jc w:val="center"/>
              <w:rPr>
                <w:rFonts w:ascii="Segoe UI" w:hAnsi="Segoe UI" w:cs="Segoe UI"/>
                <w:sz w:val="12"/>
                <w:szCs w:val="16"/>
              </w:rPr>
            </w:pPr>
          </w:p>
        </w:tc>
        <w:tc>
          <w:tcPr>
            <w:tcW w:w="693" w:type="dxa"/>
            <w:tcBorders>
              <w:top w:val="single" w:sz="4" w:space="0" w:color="A5A5A5" w:themeColor="accent3"/>
              <w:left w:val="nil"/>
              <w:bottom w:val="single" w:sz="4" w:space="0" w:color="A5A5A5" w:themeColor="accent3"/>
              <w:right w:val="nil"/>
            </w:tcBorders>
          </w:tcPr>
          <w:p w14:paraId="33B66840" w14:textId="77777777" w:rsidR="00BF2FFA" w:rsidRPr="00975F2D" w:rsidRDefault="00BF2FFA" w:rsidP="004E6530">
            <w:pPr>
              <w:spacing w:before="20" w:after="20"/>
              <w:jc w:val="center"/>
              <w:rPr>
                <w:rFonts w:ascii="Segoe UI" w:hAnsi="Segoe UI" w:cs="Segoe UI"/>
                <w:sz w:val="14"/>
                <w:szCs w:val="16"/>
              </w:rPr>
            </w:pPr>
          </w:p>
        </w:tc>
      </w:tr>
      <w:tr w:rsidR="00BF2FFA" w:rsidRPr="00975F2D" w14:paraId="3A7BA114"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FFAC733"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Microsoft Dynamics CRM para iPad &amp; Windows 8</w:t>
            </w:r>
          </w:p>
        </w:tc>
        <w:tc>
          <w:tcPr>
            <w:tcW w:w="801" w:type="dxa"/>
            <w:tcBorders>
              <w:top w:val="single" w:sz="4" w:space="0" w:color="A5A5A5" w:themeColor="accent3"/>
              <w:left w:val="nil"/>
              <w:bottom w:val="single" w:sz="4" w:space="0" w:color="A5A5A5" w:themeColor="accent3"/>
              <w:right w:val="nil"/>
            </w:tcBorders>
            <w:vAlign w:val="center"/>
          </w:tcPr>
          <w:p w14:paraId="72B8B00A"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6E3374F8" wp14:editId="471B4E3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32465889"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D94AB8F" wp14:editId="4B86786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4FBF3EA2"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00C5A6D1" wp14:editId="399D578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6D2B5E6"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992BB9"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Gerenciamento de contrato</w:t>
            </w:r>
          </w:p>
        </w:tc>
        <w:tc>
          <w:tcPr>
            <w:tcW w:w="810" w:type="dxa"/>
            <w:tcBorders>
              <w:top w:val="single" w:sz="4" w:space="0" w:color="A5A5A5" w:themeColor="accent3"/>
              <w:left w:val="nil"/>
              <w:bottom w:val="single" w:sz="4" w:space="0" w:color="A5A5A5" w:themeColor="accent3"/>
              <w:right w:val="nil"/>
            </w:tcBorders>
            <w:vAlign w:val="center"/>
          </w:tcPr>
          <w:p w14:paraId="6B2F12B9"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643380FA" wp14:editId="26E7DF3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7EE3E18"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59D0CDFF"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2F6C00E3"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DF5641" w14:textId="77777777" w:rsidR="00BF2FFA" w:rsidRPr="00975F2D" w:rsidRDefault="00BF2FFA" w:rsidP="004E6530">
            <w:pPr>
              <w:spacing w:before="20" w:after="20"/>
              <w:rPr>
                <w:rFonts w:ascii="Segoe UI" w:eastAsia="Times New Roman" w:hAnsi="Segoe UI" w:cs="Segoe UI"/>
                <w:color w:val="000000"/>
                <w:sz w:val="13"/>
                <w:szCs w:val="13"/>
              </w:rPr>
            </w:pPr>
            <w:r w:rsidRPr="00975F2D">
              <w:rPr>
                <w:rFonts w:ascii="Segoe UI" w:eastAsia="Times New Roman" w:hAnsi="Segoe UI" w:cs="Segoe UI"/>
                <w:color w:val="000000"/>
                <w:sz w:val="13"/>
                <w:szCs w:val="13"/>
              </w:rPr>
              <w:t>Microsoft Dynamics CRM para Outlook</w:t>
            </w:r>
          </w:p>
        </w:tc>
        <w:tc>
          <w:tcPr>
            <w:tcW w:w="801" w:type="dxa"/>
            <w:tcBorders>
              <w:top w:val="single" w:sz="4" w:space="0" w:color="A5A5A5" w:themeColor="accent3"/>
              <w:left w:val="nil"/>
              <w:bottom w:val="single" w:sz="4" w:space="0" w:color="A5A5A5" w:themeColor="accent3"/>
              <w:right w:val="nil"/>
            </w:tcBorders>
            <w:vAlign w:val="center"/>
          </w:tcPr>
          <w:p w14:paraId="19FCDB39"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86A5BFB" wp14:editId="1357655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472EADB"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AD81E3D" wp14:editId="700CDD4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17A8A289"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3890F150" wp14:editId="2B8656B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B70267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8105D0"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Gerenciamento de território</w:t>
            </w:r>
          </w:p>
        </w:tc>
        <w:tc>
          <w:tcPr>
            <w:tcW w:w="810" w:type="dxa"/>
            <w:tcBorders>
              <w:top w:val="single" w:sz="4" w:space="0" w:color="A5A5A5" w:themeColor="accent3"/>
              <w:left w:val="nil"/>
              <w:bottom w:val="single" w:sz="4" w:space="0" w:color="A5A5A5" w:themeColor="accent3"/>
              <w:right w:val="nil"/>
            </w:tcBorders>
            <w:vAlign w:val="center"/>
          </w:tcPr>
          <w:p w14:paraId="68C8E130" w14:textId="77777777" w:rsidR="00BF2FFA" w:rsidRPr="00975F2D" w:rsidRDefault="00BF2FFA" w:rsidP="004E6530">
            <w:pPr>
              <w:spacing w:before="20" w:after="20"/>
              <w:jc w:val="right"/>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5BB97D5A" wp14:editId="760ABB7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D73EC77" w14:textId="77777777" w:rsidR="00BF2FFA" w:rsidRPr="00975F2D" w:rsidRDefault="00BF2FFA" w:rsidP="004E6530">
            <w:pPr>
              <w:spacing w:before="20" w:after="20"/>
              <w:jc w:val="center"/>
              <w:rPr>
                <w:rFonts w:ascii="Segoe UI" w:hAnsi="Segoe UI" w:cs="Segoe UI"/>
                <w:noProof/>
                <w:sz w:val="12"/>
                <w:szCs w:val="16"/>
              </w:rPr>
            </w:pPr>
          </w:p>
        </w:tc>
        <w:tc>
          <w:tcPr>
            <w:tcW w:w="693" w:type="dxa"/>
            <w:tcBorders>
              <w:top w:val="single" w:sz="4" w:space="0" w:color="A5A5A5" w:themeColor="accent3"/>
              <w:left w:val="nil"/>
              <w:bottom w:val="single" w:sz="4" w:space="0" w:color="A5A5A5" w:themeColor="accent3"/>
              <w:right w:val="nil"/>
            </w:tcBorders>
          </w:tcPr>
          <w:p w14:paraId="63437F00" w14:textId="77777777" w:rsidR="00BF2FFA" w:rsidRPr="00975F2D" w:rsidRDefault="00BF2FFA" w:rsidP="004E6530">
            <w:pPr>
              <w:spacing w:before="20" w:after="20"/>
              <w:jc w:val="center"/>
              <w:rPr>
                <w:rFonts w:ascii="Segoe UI" w:hAnsi="Segoe UI" w:cs="Segoe UI"/>
                <w:noProof/>
                <w:sz w:val="14"/>
                <w:szCs w:val="16"/>
              </w:rPr>
            </w:pPr>
          </w:p>
        </w:tc>
      </w:tr>
      <w:tr w:rsidR="00BF2FFA" w:rsidRPr="00975F2D" w14:paraId="666ADA5A"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6ACECB" w14:textId="77777777" w:rsidR="00BF2FFA" w:rsidRPr="00975F2D" w:rsidRDefault="00BF2FFA" w:rsidP="004E6530">
            <w:pPr>
              <w:spacing w:before="20" w:after="20"/>
              <w:rPr>
                <w:rFonts w:ascii="Segoe UI" w:eastAsia="Times New Roman" w:hAnsi="Segoe UI" w:cs="Segoe UI"/>
                <w:color w:val="000000"/>
                <w:sz w:val="13"/>
                <w:szCs w:val="13"/>
                <w:lang w:val="es-ES"/>
              </w:rPr>
            </w:pPr>
            <w:r w:rsidRPr="00975F2D">
              <w:rPr>
                <w:rFonts w:ascii="Segoe UI" w:eastAsia="Times New Roman" w:hAnsi="Segoe UI" w:cs="Segoe UI"/>
                <w:color w:val="000000"/>
                <w:sz w:val="13"/>
                <w:szCs w:val="13"/>
                <w:lang w:val="es-ES"/>
              </w:rPr>
              <w:t>Aplicativo Microsoft Dynamics CRM Web</w:t>
            </w:r>
          </w:p>
        </w:tc>
        <w:tc>
          <w:tcPr>
            <w:tcW w:w="801" w:type="dxa"/>
            <w:tcBorders>
              <w:top w:val="single" w:sz="4" w:space="0" w:color="A5A5A5" w:themeColor="accent3"/>
              <w:left w:val="nil"/>
              <w:bottom w:val="single" w:sz="4" w:space="0" w:color="A5A5A5" w:themeColor="accent3"/>
              <w:right w:val="nil"/>
            </w:tcBorders>
            <w:vAlign w:val="center"/>
          </w:tcPr>
          <w:p w14:paraId="658C22C7"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4C7836E" wp14:editId="4509BE5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C1F0EC0"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1D81654" wp14:editId="79DD5E9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vAlign w:val="center"/>
          </w:tcPr>
          <w:p w14:paraId="5E85A926" w14:textId="77777777" w:rsidR="00BF2FFA" w:rsidRPr="00975F2D" w:rsidRDefault="00BF2FFA" w:rsidP="004E6530">
            <w:pPr>
              <w:spacing w:before="20" w:after="20"/>
              <w:jc w:val="center"/>
              <w:rPr>
                <w:rFonts w:ascii="Segoe UI" w:eastAsia="Times New Roman" w:hAnsi="Segoe UI" w:cs="Segoe UI"/>
                <w:color w:val="000000"/>
                <w:sz w:val="12"/>
                <w:szCs w:val="16"/>
              </w:rPr>
            </w:pPr>
            <w:r w:rsidRPr="00975F2D">
              <w:rPr>
                <w:rFonts w:ascii="Segoe UI" w:eastAsia="Times New Roman" w:hAnsi="Segoe UI" w:cs="Segoe UI"/>
                <w:noProof/>
                <w:color w:val="000000"/>
                <w:sz w:val="12"/>
                <w:szCs w:val="16"/>
              </w:rPr>
              <w:drawing>
                <wp:inline distT="0" distB="0" distL="0" distR="0" wp14:anchorId="3C83C5E4" wp14:editId="264B844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8B708FF"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E0F195"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Literatura sobre vendas</w:t>
            </w:r>
          </w:p>
        </w:tc>
        <w:tc>
          <w:tcPr>
            <w:tcW w:w="810" w:type="dxa"/>
            <w:tcBorders>
              <w:top w:val="single" w:sz="4" w:space="0" w:color="A5A5A5" w:themeColor="accent3"/>
              <w:left w:val="nil"/>
              <w:bottom w:val="single" w:sz="4" w:space="0" w:color="A5A5A5" w:themeColor="accent3"/>
              <w:right w:val="nil"/>
            </w:tcBorders>
            <w:vAlign w:val="center"/>
          </w:tcPr>
          <w:p w14:paraId="40A0BDE4"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A1EB0CC" wp14:editId="4671588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1A1A8B8"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61D29354"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573B389C"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478A8F"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 xml:space="preserve">Gerenciar relatórios do usuário, gráficos do usuário e painéis do </w:t>
            </w:r>
            <w:r w:rsidR="006C087F" w:rsidRPr="00093C9B">
              <w:rPr>
                <w:rFonts w:ascii="Segoe UI" w:eastAsia="Times New Roman" w:hAnsi="Segoe UI" w:cs="Segoe UI"/>
                <w:color w:val="000000"/>
                <w:sz w:val="13"/>
                <w:szCs w:val="13"/>
                <w:lang w:val="pt-BR"/>
              </w:rPr>
              <w:t>usuario</w:t>
            </w:r>
          </w:p>
        </w:tc>
        <w:tc>
          <w:tcPr>
            <w:tcW w:w="801" w:type="dxa"/>
            <w:tcBorders>
              <w:top w:val="single" w:sz="4" w:space="0" w:color="A5A5A5" w:themeColor="accent3"/>
              <w:left w:val="nil"/>
              <w:bottom w:val="single" w:sz="4" w:space="0" w:color="A5A5A5" w:themeColor="accent3"/>
              <w:right w:val="nil"/>
            </w:tcBorders>
            <w:vAlign w:val="center"/>
          </w:tcPr>
          <w:p w14:paraId="4F9B5DF3"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55D10E7" wp14:editId="5E5E1EB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670107E"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BCC7605" wp14:editId="4DD8721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643563C0"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6F409C8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C10650"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Gerenciamento de cotas</w:t>
            </w:r>
          </w:p>
        </w:tc>
        <w:tc>
          <w:tcPr>
            <w:tcW w:w="810" w:type="dxa"/>
            <w:tcBorders>
              <w:top w:val="single" w:sz="4" w:space="0" w:color="A5A5A5" w:themeColor="accent3"/>
              <w:left w:val="nil"/>
              <w:bottom w:val="single" w:sz="4" w:space="0" w:color="A5A5A5" w:themeColor="accent3"/>
              <w:right w:val="nil"/>
            </w:tcBorders>
            <w:vAlign w:val="center"/>
          </w:tcPr>
          <w:p w14:paraId="341BF1DF"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39E8347" wp14:editId="731EEBD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2F1AC47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0EEE105"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1D478E5E"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F79091"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Executar relatórios</w:t>
            </w:r>
          </w:p>
        </w:tc>
        <w:tc>
          <w:tcPr>
            <w:tcW w:w="801" w:type="dxa"/>
            <w:tcBorders>
              <w:top w:val="single" w:sz="4" w:space="0" w:color="A5A5A5" w:themeColor="accent3"/>
              <w:left w:val="nil"/>
              <w:bottom w:val="single" w:sz="4" w:space="0" w:color="A5A5A5" w:themeColor="accent3"/>
              <w:right w:val="nil"/>
            </w:tcBorders>
            <w:vAlign w:val="center"/>
          </w:tcPr>
          <w:p w14:paraId="5571C0A0"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44BA2E1" wp14:editId="64B455B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07F78B93"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5488433" wp14:editId="7A04800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3EB24AE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8EFC10D"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CE00B8"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Listas de preços</w:t>
            </w:r>
          </w:p>
        </w:tc>
        <w:tc>
          <w:tcPr>
            <w:tcW w:w="810" w:type="dxa"/>
            <w:tcBorders>
              <w:top w:val="single" w:sz="4" w:space="0" w:color="A5A5A5" w:themeColor="accent3"/>
              <w:left w:val="nil"/>
              <w:bottom w:val="single" w:sz="4" w:space="0" w:color="A5A5A5" w:themeColor="accent3"/>
              <w:right w:val="nil"/>
            </w:tcBorders>
            <w:vAlign w:val="center"/>
          </w:tcPr>
          <w:p w14:paraId="79FE4305"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9AF7A5C" wp14:editId="7BF5E6B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2A5E0F27"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7578259A"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1EE80D8A"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D2D64B8"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Criar, atualizar e personalizar Relatórios</w:t>
            </w:r>
          </w:p>
        </w:tc>
        <w:tc>
          <w:tcPr>
            <w:tcW w:w="801" w:type="dxa"/>
            <w:tcBorders>
              <w:top w:val="single" w:sz="4" w:space="0" w:color="A5A5A5" w:themeColor="accent3"/>
              <w:left w:val="nil"/>
              <w:bottom w:val="single" w:sz="4" w:space="0" w:color="A5A5A5" w:themeColor="accent3"/>
              <w:right w:val="nil"/>
            </w:tcBorders>
            <w:vAlign w:val="center"/>
          </w:tcPr>
          <w:p w14:paraId="317DC601"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23A1361A" wp14:editId="7AA556B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121E210"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33FB9693" wp14:editId="55CC49F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4BEA6783"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A91F569"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C80C1C4"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Acompanhamento de produtos</w:t>
            </w:r>
          </w:p>
        </w:tc>
        <w:tc>
          <w:tcPr>
            <w:tcW w:w="810" w:type="dxa"/>
            <w:tcBorders>
              <w:top w:val="single" w:sz="4" w:space="0" w:color="A5A5A5" w:themeColor="accent3"/>
              <w:left w:val="nil"/>
              <w:bottom w:val="single" w:sz="4" w:space="0" w:color="A5A5A5" w:themeColor="accent3"/>
              <w:right w:val="nil"/>
            </w:tcBorders>
            <w:vAlign w:val="center"/>
          </w:tcPr>
          <w:p w14:paraId="02966987"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93E43ED" wp14:editId="04C0A19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F5B140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441CC616"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504C81F5"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75C2EEA"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Criar e atualizar anúncios</w:t>
            </w:r>
          </w:p>
        </w:tc>
        <w:tc>
          <w:tcPr>
            <w:tcW w:w="801" w:type="dxa"/>
            <w:tcBorders>
              <w:top w:val="single" w:sz="4" w:space="0" w:color="A5A5A5" w:themeColor="accent3"/>
              <w:left w:val="nil"/>
              <w:bottom w:val="single" w:sz="4" w:space="0" w:color="A5A5A5" w:themeColor="accent3"/>
              <w:right w:val="nil"/>
            </w:tcBorders>
            <w:vAlign w:val="center"/>
          </w:tcPr>
          <w:p w14:paraId="3680A14C"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6D048E39" wp14:editId="62D1158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7FB8B5B9"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0A33700D" wp14:editId="725E694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6C208798"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6FEC92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76DB04"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Gerenciamento de pedidos</w:t>
            </w:r>
          </w:p>
        </w:tc>
        <w:tc>
          <w:tcPr>
            <w:tcW w:w="810" w:type="dxa"/>
            <w:tcBorders>
              <w:top w:val="single" w:sz="4" w:space="0" w:color="A5A5A5" w:themeColor="accent3"/>
              <w:left w:val="nil"/>
              <w:bottom w:val="single" w:sz="4" w:space="0" w:color="A5A5A5" w:themeColor="accent3"/>
              <w:right w:val="nil"/>
            </w:tcBorders>
            <w:vAlign w:val="center"/>
          </w:tcPr>
          <w:p w14:paraId="55BD1519"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AFAB339" wp14:editId="6EBA5C1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1DF487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7DEB8B50"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1811DF0B"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22284A0"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Ler dados do aplicativo Microsoft Dynamics CRM</w:t>
            </w:r>
          </w:p>
        </w:tc>
        <w:tc>
          <w:tcPr>
            <w:tcW w:w="801" w:type="dxa"/>
            <w:tcBorders>
              <w:top w:val="single" w:sz="4" w:space="0" w:color="A5A5A5" w:themeColor="accent3"/>
              <w:left w:val="nil"/>
              <w:bottom w:val="single" w:sz="4" w:space="0" w:color="A5A5A5" w:themeColor="accent3"/>
              <w:right w:val="nil"/>
            </w:tcBorders>
            <w:vAlign w:val="center"/>
          </w:tcPr>
          <w:p w14:paraId="2146A1D4"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7E6C862B" wp14:editId="2464245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2DBB023B"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30D22BA4" wp14:editId="09E101DB">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7A515E75"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1EA1A438"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25B99B"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Gerenciamento de faturas</w:t>
            </w:r>
          </w:p>
        </w:tc>
        <w:tc>
          <w:tcPr>
            <w:tcW w:w="810" w:type="dxa"/>
            <w:tcBorders>
              <w:top w:val="single" w:sz="4" w:space="0" w:color="A5A5A5" w:themeColor="accent3"/>
              <w:left w:val="nil"/>
              <w:bottom w:val="single" w:sz="4" w:space="0" w:color="A5A5A5" w:themeColor="accent3"/>
              <w:right w:val="nil"/>
            </w:tcBorders>
            <w:vAlign w:val="center"/>
          </w:tcPr>
          <w:p w14:paraId="544E512A"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810E8C8" wp14:editId="5BBEF94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B8C9AA3"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C154C03"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7351E18B"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A65535"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Painéis do usuário</w:t>
            </w:r>
          </w:p>
        </w:tc>
        <w:tc>
          <w:tcPr>
            <w:tcW w:w="801" w:type="dxa"/>
            <w:tcBorders>
              <w:top w:val="single" w:sz="4" w:space="0" w:color="A5A5A5" w:themeColor="accent3"/>
              <w:left w:val="nil"/>
              <w:bottom w:val="single" w:sz="4" w:space="0" w:color="A5A5A5" w:themeColor="accent3"/>
              <w:right w:val="nil"/>
            </w:tcBorders>
            <w:vAlign w:val="center"/>
          </w:tcPr>
          <w:p w14:paraId="081F8C2D"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486EE51A" wp14:editId="6157E00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3D515D7C"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033A2E42" wp14:editId="6A0D58E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757C39CB"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9C21DE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010166"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Acompanhamento de concorrentes</w:t>
            </w:r>
          </w:p>
        </w:tc>
        <w:tc>
          <w:tcPr>
            <w:tcW w:w="810" w:type="dxa"/>
            <w:tcBorders>
              <w:top w:val="single" w:sz="4" w:space="0" w:color="A5A5A5" w:themeColor="accent3"/>
              <w:left w:val="nil"/>
              <w:bottom w:val="single" w:sz="4" w:space="0" w:color="A5A5A5" w:themeColor="accent3"/>
              <w:right w:val="nil"/>
            </w:tcBorders>
            <w:vAlign w:val="center"/>
          </w:tcPr>
          <w:p w14:paraId="2C9F9CE4"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D18F908" wp14:editId="6216613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0252B3D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9C91C5D"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3B99D791"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7468676" w14:textId="77777777" w:rsidR="00BF2FFA" w:rsidRPr="00975F2D" w:rsidRDefault="00BF2FFA" w:rsidP="004E6530">
            <w:pPr>
              <w:spacing w:before="20" w:after="20"/>
              <w:rPr>
                <w:rFonts w:ascii="Segoe UI" w:hAnsi="Segoe UI" w:cs="Segoe UI"/>
                <w:noProof/>
                <w:sz w:val="13"/>
                <w:szCs w:val="13"/>
              </w:rPr>
            </w:pPr>
            <w:r w:rsidRPr="00975F2D">
              <w:rPr>
                <w:rFonts w:ascii="Segoe UI" w:eastAsia="Times New Roman" w:hAnsi="Segoe UI" w:cs="Segoe UI"/>
                <w:color w:val="000000"/>
                <w:sz w:val="13"/>
                <w:szCs w:val="13"/>
              </w:rPr>
              <w:t>Gráficos do usuário</w:t>
            </w:r>
          </w:p>
        </w:tc>
        <w:tc>
          <w:tcPr>
            <w:tcW w:w="801" w:type="dxa"/>
            <w:tcBorders>
              <w:top w:val="single" w:sz="4" w:space="0" w:color="A5A5A5" w:themeColor="accent3"/>
              <w:left w:val="nil"/>
              <w:bottom w:val="single" w:sz="4" w:space="0" w:color="A5A5A5" w:themeColor="accent3"/>
              <w:right w:val="nil"/>
            </w:tcBorders>
            <w:vAlign w:val="center"/>
          </w:tcPr>
          <w:p w14:paraId="57A1252C"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0F9CC630" wp14:editId="0C6BEA4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5C1BEDB0"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23080455" wp14:editId="059AF67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367A5793"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0E7E65B1"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0FEF20"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Qualificar e converter um cliente potencial em uma oportunidade</w:t>
            </w:r>
          </w:p>
        </w:tc>
        <w:tc>
          <w:tcPr>
            <w:tcW w:w="810" w:type="dxa"/>
            <w:tcBorders>
              <w:top w:val="single" w:sz="4" w:space="0" w:color="A5A5A5" w:themeColor="accent3"/>
              <w:left w:val="nil"/>
              <w:bottom w:val="single" w:sz="4" w:space="0" w:color="A5A5A5" w:themeColor="accent3"/>
              <w:right w:val="nil"/>
            </w:tcBorders>
            <w:vAlign w:val="center"/>
          </w:tcPr>
          <w:p w14:paraId="58555E76"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4EEE970" wp14:editId="7C7E20D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5E15CBC7"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05377540"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45C72AE1"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7EF9BD0"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sz w:val="13"/>
                <w:szCs w:val="13"/>
              </w:rPr>
              <w:t>Customer Care Accelerator (CCA) Framework</w:t>
            </w:r>
          </w:p>
        </w:tc>
        <w:tc>
          <w:tcPr>
            <w:tcW w:w="801" w:type="dxa"/>
            <w:tcBorders>
              <w:top w:val="single" w:sz="4" w:space="0" w:color="A5A5A5" w:themeColor="accent3"/>
              <w:left w:val="nil"/>
              <w:bottom w:val="single" w:sz="4" w:space="0" w:color="A5A5A5" w:themeColor="accent3"/>
              <w:right w:val="nil"/>
            </w:tcBorders>
            <w:vAlign w:val="center"/>
          </w:tcPr>
          <w:p w14:paraId="5E392EA3"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DBF9A73" wp14:editId="0A94F17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52BF0645"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EFF305B" wp14:editId="6EEEBE4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056063D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DE3736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CFA5D0"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Converter uma atividade em uma oportunidade</w:t>
            </w:r>
          </w:p>
        </w:tc>
        <w:tc>
          <w:tcPr>
            <w:tcW w:w="810" w:type="dxa"/>
            <w:tcBorders>
              <w:top w:val="single" w:sz="4" w:space="0" w:color="A5A5A5" w:themeColor="accent3"/>
              <w:left w:val="nil"/>
              <w:bottom w:val="single" w:sz="4" w:space="0" w:color="A5A5A5" w:themeColor="accent3"/>
              <w:right w:val="nil"/>
            </w:tcBorders>
            <w:vAlign w:val="center"/>
          </w:tcPr>
          <w:p w14:paraId="2E190384"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580715AB" wp14:editId="22D7137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0A8A89C"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3159315B"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0C0EDB81"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4C4C3C5"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Converter uma atividade em um caso</w:t>
            </w:r>
          </w:p>
        </w:tc>
        <w:tc>
          <w:tcPr>
            <w:tcW w:w="801" w:type="dxa"/>
            <w:tcBorders>
              <w:top w:val="single" w:sz="4" w:space="0" w:color="A5A5A5" w:themeColor="accent3"/>
              <w:left w:val="nil"/>
              <w:bottom w:val="single" w:sz="4" w:space="0" w:color="A5A5A5" w:themeColor="accent3"/>
              <w:right w:val="nil"/>
            </w:tcBorders>
            <w:vAlign w:val="center"/>
          </w:tcPr>
          <w:p w14:paraId="0B9721BB"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3012ADF9" wp14:editId="57A8F8F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3FF5A926"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08639E22" wp14:editId="70B62AA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4E66E2B5"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C1413AB"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435FC4"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Acompanhamento da oportunidade</w:t>
            </w:r>
          </w:p>
        </w:tc>
        <w:tc>
          <w:tcPr>
            <w:tcW w:w="810" w:type="dxa"/>
            <w:tcBorders>
              <w:top w:val="single" w:sz="4" w:space="0" w:color="A5A5A5" w:themeColor="accent3"/>
              <w:left w:val="nil"/>
              <w:bottom w:val="single" w:sz="4" w:space="0" w:color="A5A5A5" w:themeColor="accent3"/>
              <w:right w:val="nil"/>
            </w:tcBorders>
            <w:vAlign w:val="center"/>
          </w:tcPr>
          <w:p w14:paraId="78BD911B"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78E701B" wp14:editId="4E6F7AF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B74ADC6"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663B4D3C"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789F0094"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1079C23" w14:textId="77777777" w:rsidR="00BF2FFA" w:rsidRPr="00975F2D" w:rsidRDefault="00BF2FFA" w:rsidP="006C087F">
            <w:pPr>
              <w:spacing w:before="20" w:after="20"/>
              <w:rPr>
                <w:rFonts w:ascii="Segoe UI" w:hAnsi="Segoe UI" w:cs="Segoe UI"/>
                <w:sz w:val="13"/>
                <w:szCs w:val="13"/>
              </w:rPr>
            </w:pPr>
            <w:r w:rsidRPr="00975F2D">
              <w:rPr>
                <w:rFonts w:ascii="Segoe UI" w:eastAsia="Times New Roman" w:hAnsi="Segoe UI" w:cs="Segoe UI"/>
                <w:color w:val="000000"/>
                <w:sz w:val="13"/>
                <w:szCs w:val="13"/>
              </w:rPr>
              <w:t>Gerenciamento de</w:t>
            </w:r>
            <w:r w:rsidR="006C087F">
              <w:rPr>
                <w:rFonts w:ascii="Segoe UI" w:eastAsia="Times New Roman" w:hAnsi="Segoe UI" w:cs="Segoe UI"/>
                <w:color w:val="000000"/>
                <w:sz w:val="13"/>
                <w:szCs w:val="13"/>
              </w:rPr>
              <w:t> </w:t>
            </w:r>
            <w:r w:rsidRPr="00975F2D">
              <w:rPr>
                <w:rFonts w:ascii="Segoe UI" w:eastAsia="Times New Roman" w:hAnsi="Segoe UI" w:cs="Segoe UI"/>
                <w:color w:val="000000"/>
                <w:sz w:val="13"/>
                <w:szCs w:val="13"/>
              </w:rPr>
              <w:t>caso</w:t>
            </w:r>
          </w:p>
        </w:tc>
        <w:tc>
          <w:tcPr>
            <w:tcW w:w="801" w:type="dxa"/>
            <w:tcBorders>
              <w:top w:val="single" w:sz="4" w:space="0" w:color="A5A5A5" w:themeColor="accent3"/>
              <w:left w:val="nil"/>
              <w:bottom w:val="single" w:sz="4" w:space="0" w:color="A5A5A5" w:themeColor="accent3"/>
              <w:right w:val="nil"/>
            </w:tcBorders>
            <w:vAlign w:val="center"/>
          </w:tcPr>
          <w:p w14:paraId="0BFDAE01" w14:textId="77777777" w:rsidR="00BF2FFA" w:rsidRPr="00975F2D" w:rsidRDefault="00BF2FFA" w:rsidP="004E6530">
            <w:pPr>
              <w:spacing w:before="20" w:after="20"/>
              <w:jc w:val="center"/>
              <w:rPr>
                <w:rFonts w:ascii="Segoe UI" w:hAnsi="Segoe UI" w:cs="Segoe UI"/>
                <w:sz w:val="12"/>
                <w:szCs w:val="16"/>
              </w:rPr>
            </w:pPr>
            <w:r w:rsidRPr="00975F2D">
              <w:rPr>
                <w:rFonts w:ascii="Segoe UI" w:eastAsia="Times New Roman" w:hAnsi="Segoe UI" w:cs="Segoe UI"/>
                <w:noProof/>
                <w:color w:val="000000"/>
                <w:sz w:val="12"/>
                <w:szCs w:val="16"/>
              </w:rPr>
              <w:drawing>
                <wp:inline distT="0" distB="0" distL="0" distR="0" wp14:anchorId="25CD8105" wp14:editId="57DB592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1E091430" w14:textId="77777777" w:rsidR="00BF2FFA" w:rsidRPr="00975F2D" w:rsidRDefault="00BF2FFA" w:rsidP="004E6530">
            <w:pPr>
              <w:spacing w:before="20" w:after="20"/>
              <w:jc w:val="center"/>
              <w:rPr>
                <w:rFonts w:ascii="Segoe UI" w:hAnsi="Segoe UI" w:cs="Segoe UI"/>
                <w:sz w:val="12"/>
                <w:szCs w:val="16"/>
              </w:rPr>
            </w:pPr>
            <w:r w:rsidRPr="00975F2D">
              <w:rPr>
                <w:rFonts w:ascii="Segoe UI" w:eastAsia="Times New Roman" w:hAnsi="Segoe UI" w:cs="Segoe UI"/>
                <w:noProof/>
                <w:color w:val="000000"/>
                <w:sz w:val="12"/>
                <w:szCs w:val="16"/>
              </w:rPr>
              <w:drawing>
                <wp:inline distT="0" distB="0" distL="0" distR="0" wp14:anchorId="14F74FA9" wp14:editId="6EB7C5D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5D583546" w14:textId="77777777" w:rsidR="00BF2FFA" w:rsidRPr="00975F2D" w:rsidRDefault="00BF2FFA" w:rsidP="004E6530">
            <w:pPr>
              <w:spacing w:before="20" w:after="20"/>
              <w:jc w:val="center"/>
              <w:rPr>
                <w:rFonts w:ascii="Segoe UI" w:hAnsi="Segoe UI" w:cs="Segoe UI"/>
                <w:sz w:val="12"/>
                <w:szCs w:val="16"/>
              </w:rPr>
            </w:pPr>
          </w:p>
        </w:tc>
        <w:tc>
          <w:tcPr>
            <w:tcW w:w="269" w:type="dxa"/>
            <w:tcBorders>
              <w:top w:val="nil"/>
              <w:left w:val="nil"/>
              <w:bottom w:val="nil"/>
              <w:right w:val="nil"/>
            </w:tcBorders>
            <w:shd w:val="clear" w:color="auto" w:fill="auto"/>
          </w:tcPr>
          <w:p w14:paraId="1C00B558"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39AE8F"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Listas de marketing</w:t>
            </w:r>
          </w:p>
        </w:tc>
        <w:tc>
          <w:tcPr>
            <w:tcW w:w="810" w:type="dxa"/>
            <w:tcBorders>
              <w:top w:val="single" w:sz="4" w:space="0" w:color="A5A5A5" w:themeColor="accent3"/>
              <w:left w:val="nil"/>
              <w:bottom w:val="single" w:sz="4" w:space="0" w:color="A5A5A5" w:themeColor="accent3"/>
              <w:right w:val="nil"/>
            </w:tcBorders>
            <w:vAlign w:val="center"/>
          </w:tcPr>
          <w:p w14:paraId="59EA89A0"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B2E5CFE" wp14:editId="5CB24E9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5AEABA0"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693" w:type="dxa"/>
            <w:tcBorders>
              <w:top w:val="single" w:sz="4" w:space="0" w:color="A5A5A5" w:themeColor="accent3"/>
              <w:left w:val="nil"/>
              <w:bottom w:val="single" w:sz="4" w:space="0" w:color="A5A5A5" w:themeColor="accent3"/>
              <w:right w:val="nil"/>
            </w:tcBorders>
          </w:tcPr>
          <w:p w14:paraId="68FACD33"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3A7DA418"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E632EB"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Adicionar ou remover um relacionamento do cliente para um contato</w:t>
            </w:r>
          </w:p>
        </w:tc>
        <w:tc>
          <w:tcPr>
            <w:tcW w:w="801" w:type="dxa"/>
            <w:tcBorders>
              <w:top w:val="single" w:sz="4" w:space="0" w:color="A5A5A5" w:themeColor="accent3"/>
              <w:left w:val="nil"/>
              <w:bottom w:val="single" w:sz="4" w:space="0" w:color="A5A5A5" w:themeColor="accent3"/>
              <w:right w:val="nil"/>
            </w:tcBorders>
            <w:vAlign w:val="center"/>
          </w:tcPr>
          <w:p w14:paraId="483C0C4E"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3F7EF524" wp14:editId="048F359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2B0E93F"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05073DE5" wp14:editId="01DE267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17F0F8B8"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128274BA"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C4BACB"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Campanhas rápidas</w:t>
            </w:r>
          </w:p>
        </w:tc>
        <w:tc>
          <w:tcPr>
            <w:tcW w:w="810" w:type="dxa"/>
            <w:tcBorders>
              <w:top w:val="single" w:sz="4" w:space="0" w:color="A5A5A5" w:themeColor="accent3"/>
              <w:left w:val="nil"/>
              <w:bottom w:val="single" w:sz="4" w:space="0" w:color="A5A5A5" w:themeColor="accent3"/>
              <w:right w:val="nil"/>
            </w:tcBorders>
            <w:vAlign w:val="center"/>
          </w:tcPr>
          <w:p w14:paraId="633ED290"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4276D735" wp14:editId="642AF1A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7C20CFD3"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c>
          <w:tcPr>
            <w:tcW w:w="693" w:type="dxa"/>
            <w:tcBorders>
              <w:top w:val="single" w:sz="4" w:space="0" w:color="A5A5A5" w:themeColor="accent3"/>
              <w:left w:val="nil"/>
              <w:bottom w:val="single" w:sz="4" w:space="0" w:color="A5A5A5" w:themeColor="accent3"/>
              <w:right w:val="nil"/>
            </w:tcBorders>
          </w:tcPr>
          <w:p w14:paraId="11D1D8FA"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03A4EFF2"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0D0C2E" w14:textId="77777777" w:rsidR="00BF2FFA" w:rsidRPr="00093C9B" w:rsidRDefault="00BF2FFA" w:rsidP="004E6530">
            <w:pPr>
              <w:spacing w:before="20" w:after="20"/>
              <w:rPr>
                <w:rFonts w:ascii="Segoe UI" w:hAnsi="Segoe UI" w:cs="Segoe UI"/>
                <w:noProof/>
                <w:sz w:val="13"/>
                <w:szCs w:val="13"/>
                <w:lang w:val="pt-BR"/>
              </w:rPr>
            </w:pPr>
            <w:r w:rsidRPr="00093C9B">
              <w:rPr>
                <w:rFonts w:ascii="Segoe UI" w:eastAsia="Times New Roman" w:hAnsi="Segoe UI" w:cs="Segoe UI"/>
                <w:color w:val="000000"/>
                <w:sz w:val="13"/>
                <w:szCs w:val="13"/>
                <w:lang w:val="pt-BR"/>
              </w:rPr>
              <w:t>Associar uma oportunidade a um contato</w:t>
            </w:r>
          </w:p>
        </w:tc>
        <w:tc>
          <w:tcPr>
            <w:tcW w:w="801" w:type="dxa"/>
            <w:tcBorders>
              <w:top w:val="single" w:sz="4" w:space="0" w:color="A5A5A5" w:themeColor="accent3"/>
              <w:left w:val="nil"/>
              <w:bottom w:val="single" w:sz="4" w:space="0" w:color="A5A5A5" w:themeColor="accent3"/>
              <w:right w:val="nil"/>
            </w:tcBorders>
            <w:vAlign w:val="center"/>
          </w:tcPr>
          <w:p w14:paraId="6C9903EB"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5E84BB7A" wp14:editId="2519192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45384BF4" w14:textId="77777777" w:rsidR="00BF2FFA" w:rsidRPr="00975F2D" w:rsidRDefault="00BF2FFA" w:rsidP="004E6530">
            <w:pPr>
              <w:spacing w:before="20" w:after="20"/>
              <w:jc w:val="center"/>
              <w:rPr>
                <w:rFonts w:ascii="Segoe UI" w:hAnsi="Segoe UI" w:cs="Segoe UI"/>
                <w:noProof/>
                <w:sz w:val="12"/>
                <w:szCs w:val="16"/>
              </w:rPr>
            </w:pPr>
            <w:r w:rsidRPr="00975F2D">
              <w:rPr>
                <w:rFonts w:ascii="Segoe UI" w:eastAsia="Times New Roman" w:hAnsi="Segoe UI" w:cs="Segoe UI"/>
                <w:noProof/>
                <w:color w:val="000000"/>
                <w:sz w:val="12"/>
                <w:szCs w:val="16"/>
              </w:rPr>
              <w:drawing>
                <wp:inline distT="0" distB="0" distL="0" distR="0" wp14:anchorId="4EE7B5BA" wp14:editId="2A338D5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1BC69F24" w14:textId="77777777" w:rsidR="00BF2FFA" w:rsidRPr="00975F2D" w:rsidRDefault="00BF2FFA" w:rsidP="004E653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2DD3F734"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BF588A" w14:textId="77777777" w:rsidR="00BF2FFA" w:rsidRPr="00975F2D" w:rsidRDefault="00BF2FFA" w:rsidP="004E6530">
            <w:pPr>
              <w:spacing w:before="20" w:after="20"/>
              <w:rPr>
                <w:rFonts w:ascii="Segoe UI" w:eastAsia="Times New Roman" w:hAnsi="Segoe UI" w:cs="Segoe UI"/>
                <w:noProof/>
                <w:color w:val="000000"/>
                <w:sz w:val="13"/>
                <w:szCs w:val="13"/>
              </w:rPr>
            </w:pPr>
            <w:r w:rsidRPr="00975F2D">
              <w:rPr>
                <w:rFonts w:ascii="Segoe UI" w:eastAsia="Times New Roman" w:hAnsi="Segoe UI" w:cs="Segoe UI"/>
                <w:color w:val="000000"/>
                <w:sz w:val="13"/>
                <w:szCs w:val="13"/>
              </w:rPr>
              <w:t>Campanhas de marketing</w:t>
            </w:r>
          </w:p>
        </w:tc>
        <w:tc>
          <w:tcPr>
            <w:tcW w:w="810" w:type="dxa"/>
            <w:tcBorders>
              <w:top w:val="single" w:sz="4" w:space="0" w:color="A5A5A5" w:themeColor="accent3"/>
              <w:left w:val="nil"/>
              <w:bottom w:val="single" w:sz="4" w:space="0" w:color="A5A5A5" w:themeColor="accent3"/>
              <w:right w:val="nil"/>
            </w:tcBorders>
            <w:vAlign w:val="center"/>
          </w:tcPr>
          <w:p w14:paraId="42B46705" w14:textId="77777777" w:rsidR="00BF2FFA" w:rsidRPr="00975F2D" w:rsidRDefault="00BF2FFA" w:rsidP="004E6530">
            <w:pPr>
              <w:spacing w:before="20" w:after="20"/>
              <w:jc w:val="right"/>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16C31F1A" wp14:editId="568CD4A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tcPr>
          <w:p w14:paraId="1DE11032"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c>
          <w:tcPr>
            <w:tcW w:w="693" w:type="dxa"/>
            <w:tcBorders>
              <w:top w:val="single" w:sz="4" w:space="0" w:color="A5A5A5" w:themeColor="accent3"/>
              <w:left w:val="nil"/>
              <w:bottom w:val="single" w:sz="4" w:space="0" w:color="A5A5A5" w:themeColor="accent3"/>
              <w:right w:val="nil"/>
            </w:tcBorders>
          </w:tcPr>
          <w:p w14:paraId="5E371EC9"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r w:rsidR="00BF2FFA" w:rsidRPr="00975F2D" w14:paraId="5B28CC78" w14:textId="77777777" w:rsidTr="006C087F">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995D21B" w14:textId="77777777" w:rsidR="00BF2FFA" w:rsidRPr="00093C9B" w:rsidRDefault="00BF2FFA" w:rsidP="004E6530">
            <w:pPr>
              <w:spacing w:before="20" w:after="20"/>
              <w:rPr>
                <w:rFonts w:ascii="Segoe UI" w:eastAsia="Times New Roman" w:hAnsi="Segoe UI" w:cs="Segoe UI"/>
                <w:noProof/>
                <w:color w:val="000000"/>
                <w:sz w:val="13"/>
                <w:szCs w:val="13"/>
                <w:lang w:val="pt-BR"/>
              </w:rPr>
            </w:pPr>
            <w:r w:rsidRPr="00093C9B">
              <w:rPr>
                <w:rFonts w:ascii="Segoe UI" w:eastAsia="Times New Roman" w:hAnsi="Segoe UI" w:cs="Segoe UI"/>
                <w:color w:val="000000"/>
                <w:sz w:val="13"/>
                <w:szCs w:val="13"/>
                <w:lang w:val="pt-BR"/>
              </w:rPr>
              <w:t>Qualificar e converter um cliente potencial em um contato</w:t>
            </w:r>
          </w:p>
        </w:tc>
        <w:tc>
          <w:tcPr>
            <w:tcW w:w="801" w:type="dxa"/>
            <w:tcBorders>
              <w:top w:val="single" w:sz="4" w:space="0" w:color="A5A5A5" w:themeColor="accent3"/>
              <w:left w:val="nil"/>
              <w:bottom w:val="single" w:sz="4" w:space="0" w:color="A5A5A5" w:themeColor="accent3"/>
              <w:right w:val="nil"/>
            </w:tcBorders>
            <w:vAlign w:val="center"/>
          </w:tcPr>
          <w:p w14:paraId="33AA42AE"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73C6EAF3" wp14:editId="313055C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5A5A5" w:themeColor="accent3"/>
              <w:left w:val="nil"/>
              <w:bottom w:val="single" w:sz="4" w:space="0" w:color="A5A5A5" w:themeColor="accent3"/>
              <w:right w:val="nil"/>
            </w:tcBorders>
            <w:vAlign w:val="center"/>
          </w:tcPr>
          <w:p w14:paraId="25CCE421" w14:textId="77777777" w:rsidR="00BF2FFA" w:rsidRPr="00975F2D" w:rsidRDefault="00BF2FFA" w:rsidP="004E6530">
            <w:pPr>
              <w:spacing w:before="20" w:after="20"/>
              <w:jc w:val="center"/>
              <w:rPr>
                <w:rFonts w:ascii="Segoe UI" w:eastAsia="Times New Roman" w:hAnsi="Segoe UI" w:cs="Segoe UI"/>
                <w:noProof/>
                <w:color w:val="000000"/>
                <w:sz w:val="12"/>
                <w:szCs w:val="16"/>
              </w:rPr>
            </w:pPr>
            <w:r w:rsidRPr="00975F2D">
              <w:rPr>
                <w:rFonts w:ascii="Segoe UI" w:eastAsia="Times New Roman" w:hAnsi="Segoe UI" w:cs="Segoe UI"/>
                <w:noProof/>
                <w:color w:val="000000"/>
                <w:sz w:val="12"/>
                <w:szCs w:val="16"/>
              </w:rPr>
              <w:drawing>
                <wp:inline distT="0" distB="0" distL="0" distR="0" wp14:anchorId="2657838B" wp14:editId="065E339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2" w:type="dxa"/>
            <w:tcBorders>
              <w:top w:val="single" w:sz="4" w:space="0" w:color="A5A5A5" w:themeColor="accent3"/>
              <w:left w:val="nil"/>
              <w:bottom w:val="single" w:sz="4" w:space="0" w:color="A5A5A5" w:themeColor="accent3"/>
              <w:right w:val="nil"/>
            </w:tcBorders>
          </w:tcPr>
          <w:p w14:paraId="40589470"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21436D59" w14:textId="77777777" w:rsidR="00BF2FFA" w:rsidRPr="00975F2D" w:rsidRDefault="00BF2FFA" w:rsidP="004E6530">
            <w:pPr>
              <w:spacing w:before="20" w:after="20"/>
              <w:jc w:val="center"/>
              <w:rPr>
                <w:rFonts w:ascii="Segoe UI" w:eastAsia="Times New Roman" w:hAnsi="Segoe UI" w:cs="Segoe UI"/>
                <w:noProof/>
                <w:color w:val="000000"/>
                <w:sz w:val="12"/>
                <w:szCs w:val="16"/>
              </w:rPr>
            </w:pPr>
          </w:p>
        </w:tc>
        <w:tc>
          <w:tcPr>
            <w:tcW w:w="132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C6AEF3" w14:textId="77777777" w:rsidR="00BF2FFA" w:rsidRPr="00975F2D" w:rsidRDefault="00BF2FFA" w:rsidP="004E6530">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0B325BEC" w14:textId="77777777" w:rsidR="00BF2FFA" w:rsidRPr="00975F2D" w:rsidRDefault="00BF2FFA" w:rsidP="004E6530">
            <w:pPr>
              <w:spacing w:before="20" w:after="20"/>
              <w:jc w:val="right"/>
              <w:rPr>
                <w:rFonts w:ascii="Segoe UI" w:eastAsia="Times New Roman" w:hAnsi="Segoe UI" w:cs="Segoe UI"/>
                <w:noProof/>
                <w:color w:val="000000"/>
                <w:sz w:val="12"/>
                <w:szCs w:val="16"/>
              </w:rPr>
            </w:pPr>
          </w:p>
        </w:tc>
        <w:tc>
          <w:tcPr>
            <w:tcW w:w="513" w:type="dxa"/>
            <w:tcBorders>
              <w:top w:val="single" w:sz="4" w:space="0" w:color="A5A5A5" w:themeColor="accent3"/>
              <w:left w:val="nil"/>
              <w:bottom w:val="single" w:sz="4" w:space="0" w:color="A5A5A5" w:themeColor="accent3"/>
              <w:right w:val="nil"/>
            </w:tcBorders>
          </w:tcPr>
          <w:p w14:paraId="25FD36B1"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c>
          <w:tcPr>
            <w:tcW w:w="693" w:type="dxa"/>
            <w:tcBorders>
              <w:top w:val="single" w:sz="4" w:space="0" w:color="A5A5A5" w:themeColor="accent3"/>
              <w:left w:val="nil"/>
              <w:bottom w:val="single" w:sz="4" w:space="0" w:color="A5A5A5" w:themeColor="accent3"/>
              <w:right w:val="nil"/>
            </w:tcBorders>
          </w:tcPr>
          <w:p w14:paraId="7E27E27D" w14:textId="77777777" w:rsidR="00BF2FFA" w:rsidRPr="00975F2D" w:rsidRDefault="00BF2FFA" w:rsidP="004E6530">
            <w:pPr>
              <w:spacing w:before="20" w:after="20"/>
              <w:jc w:val="center"/>
              <w:rPr>
                <w:rFonts w:ascii="Segoe UI" w:eastAsia="Times New Roman" w:hAnsi="Segoe UI" w:cs="Segoe UI"/>
                <w:noProof/>
                <w:color w:val="000000"/>
                <w:sz w:val="14"/>
                <w:szCs w:val="16"/>
              </w:rPr>
            </w:pPr>
          </w:p>
        </w:tc>
      </w:tr>
    </w:tbl>
    <w:p w14:paraId="4739098F" w14:textId="77777777" w:rsidR="000F4095" w:rsidRPr="00093C9B" w:rsidRDefault="000F4095" w:rsidP="00BF2FFA">
      <w:pPr>
        <w:spacing w:before="80"/>
        <w:ind w:left="900"/>
        <w:rPr>
          <w:lang w:val="pt-BR"/>
        </w:rPr>
      </w:pPr>
      <w:r w:rsidRPr="00093C9B">
        <w:rPr>
          <w:rFonts w:cs="Tahoma"/>
          <w:lang w:val="pt-BR"/>
        </w:rPr>
        <w:t xml:space="preserve"> </w:t>
      </w:r>
      <w:r w:rsidRPr="00093C9B">
        <w:rPr>
          <w:rFonts w:ascii="Segoe UI" w:eastAsia="Times New Roman" w:hAnsi="Segoe UI" w:cs="Segoe UI"/>
          <w:color w:val="000000"/>
          <w:sz w:val="12"/>
          <w:szCs w:val="20"/>
          <w:lang w:val="pt-BR"/>
        </w:rPr>
        <w:t>*As ações podem ser executadas somente em registros correspondentes a entidades incluídas nos direitos de uso</w:t>
      </w:r>
    </w:p>
    <w:p w14:paraId="7230975A" w14:textId="77777777" w:rsidR="000F4095" w:rsidRPr="00093C9B" w:rsidRDefault="000F4095" w:rsidP="001A085D">
      <w:pPr>
        <w:ind w:left="900"/>
        <w:rPr>
          <w:lang w:val="pt-BR"/>
        </w:rPr>
      </w:pPr>
      <w:r w:rsidRPr="00093C9B">
        <w:rPr>
          <w:rFonts w:ascii="Segoe UI" w:eastAsia="Times New Roman" w:hAnsi="Segoe UI" w:cs="Segoe UI"/>
          <w:color w:val="000000"/>
          <w:sz w:val="12"/>
          <w:szCs w:val="20"/>
          <w:lang w:val="pt-BR"/>
        </w:rPr>
        <w:t>**O uso do Yammer no aplicativo Microsoft Dynamics CRM exige uma licença do Yammer Enterprise (adquirida separadamente)</w:t>
      </w:r>
      <w:bookmarkStart w:id="1402" w:name="_68_Microsoft_Dynamics"/>
      <w:bookmarkStart w:id="1403" w:name="_Toc336338328"/>
      <w:bookmarkEnd w:id="1402"/>
    </w:p>
    <w:p w14:paraId="4D2B40D2" w14:textId="77777777" w:rsidR="0085774C" w:rsidRPr="00093C9B" w:rsidRDefault="0085774C" w:rsidP="0085774C">
      <w:pPr>
        <w:pStyle w:val="Heading3"/>
        <w:keepNext/>
        <w:rPr>
          <w:lang w:val="pt-BR"/>
        </w:rPr>
      </w:pPr>
      <w:bookmarkStart w:id="1404" w:name="_72_Microsoft_Dynamics_1"/>
      <w:bookmarkStart w:id="1405" w:name="_Toc377174981"/>
      <w:bookmarkEnd w:id="1404"/>
      <w:r w:rsidRPr="00093C9B">
        <w:rPr>
          <w:rFonts w:ascii="Tahoma" w:hAnsi="Tahoma"/>
          <w:color w:val="F66400"/>
          <w:sz w:val="22"/>
          <w:vertAlign w:val="superscript"/>
          <w:lang w:val="pt-BR"/>
        </w:rPr>
        <w:lastRenderedPageBreak/>
        <w:t>72</w:t>
      </w:r>
      <w:r w:rsidRPr="00093C9B">
        <w:rPr>
          <w:rFonts w:ascii="Tahoma" w:hAnsi="Tahoma"/>
          <w:color w:val="F66400"/>
          <w:sz w:val="22"/>
          <w:lang w:val="pt-BR"/>
        </w:rPr>
        <w:t xml:space="preserve"> Microsoft Dynamics CRM 2011 External Connector</w:t>
      </w:r>
      <w:bookmarkEnd w:id="1405"/>
    </w:p>
    <w:p w14:paraId="0F628C23" w14:textId="77777777" w:rsidR="000F4095" w:rsidRPr="00093C9B" w:rsidRDefault="000F4095" w:rsidP="000F4095">
      <w:pPr>
        <w:keepNext/>
        <w:spacing w:after="60"/>
        <w:rPr>
          <w:lang w:val="pt-BR"/>
        </w:rPr>
      </w:pPr>
    </w:p>
    <w:p w14:paraId="52A6D801" w14:textId="77777777" w:rsidR="000F4095" w:rsidRPr="00093C9B" w:rsidRDefault="000F4095" w:rsidP="000F4095">
      <w:pPr>
        <w:spacing w:after="60"/>
        <w:ind w:left="720"/>
        <w:rPr>
          <w:lang w:val="pt-BR"/>
        </w:rPr>
      </w:pPr>
      <w:r w:rsidRPr="00093C9B">
        <w:rPr>
          <w:b/>
          <w:color w:val="000000"/>
          <w:lang w:val="pt-BR"/>
        </w:rPr>
        <w:t>Outorgas de licença associadas ao término da validade do Microsoft Dynamics CRM 2011 External Connector</w:t>
      </w:r>
    </w:p>
    <w:p w14:paraId="65B98E87" w14:textId="77777777" w:rsidR="000F4095" w:rsidRPr="00093C9B" w:rsidRDefault="000F4095" w:rsidP="000F4095">
      <w:pPr>
        <w:ind w:left="720"/>
        <w:rPr>
          <w:lang w:val="pt-BR"/>
        </w:rPr>
      </w:pPr>
      <w:r w:rsidRPr="00093C9B">
        <w:rPr>
          <w:color w:val="000000"/>
          <w:lang w:val="pt-BR"/>
        </w:rPr>
        <w:t>O Microsoft Dynamics CRM 2011 External Connector será a última versão do Microsoft Dynamics CRM External Connector. Aos clientes de licenciamento por volume com Software Assurance para licença do Microsoft Dynamics CRM 2011 External Connector em 1</w:t>
      </w:r>
      <w:r w:rsidRPr="00093C9B">
        <w:rPr>
          <w:color w:val="000000"/>
          <w:vertAlign w:val="superscript"/>
          <w:lang w:val="pt-BR"/>
        </w:rPr>
        <w:t>o</w:t>
      </w:r>
      <w:r w:rsidRPr="00093C9B">
        <w:rPr>
          <w:color w:val="000000"/>
          <w:lang w:val="pt-BR"/>
        </w:rPr>
        <w:t xml:space="preserve"> de outubro de 2013 ou posterior (“Licenças de Qualificação”) será concedida uma licença para Microsoft Dynamics CRM 2013 Server para cada licença de qualificação do Microsoft Dynamics CRM 2011 External Connector.</w:t>
      </w:r>
    </w:p>
    <w:p w14:paraId="1A9DCE07" w14:textId="77777777" w:rsidR="000F4095" w:rsidRPr="00093C9B" w:rsidRDefault="000F4095" w:rsidP="000F4095">
      <w:pPr>
        <w:spacing w:after="100" w:afterAutospacing="1" w:line="276" w:lineRule="auto"/>
        <w:ind w:left="720"/>
        <w:contextualSpacing/>
        <w:rPr>
          <w:lang w:val="pt-BR"/>
        </w:rPr>
      </w:pPr>
    </w:p>
    <w:p w14:paraId="32F5951F" w14:textId="77777777" w:rsidR="000F4095" w:rsidRPr="000D34D3" w:rsidRDefault="000F4095" w:rsidP="000F4095">
      <w:pPr>
        <w:ind w:left="720"/>
        <w:rPr>
          <w:color w:val="000000"/>
          <w:spacing w:val="-2"/>
          <w:lang w:val="pt-BR"/>
        </w:rPr>
      </w:pPr>
      <w:r w:rsidRPr="000D34D3">
        <w:rPr>
          <w:rFonts w:cs="Tahoma"/>
          <w:color w:val="000000"/>
          <w:spacing w:val="-2"/>
          <w:szCs w:val="18"/>
          <w:lang w:val="pt-BR"/>
        </w:rPr>
        <w:t>A cobertura do Software Assurance incluída com a concessão supracitada expira quando a cobertura correspondente nas Licenças Qualificadas expirar. Mediante a expiração da cobertura do Software Assurance para as licenças de qualificação, o cliente poderá renovar o Software Assurance nas licenças concedidas.</w:t>
      </w:r>
    </w:p>
    <w:p w14:paraId="1266910B" w14:textId="77777777" w:rsidR="000F4095" w:rsidRPr="00093C9B" w:rsidRDefault="000F4095" w:rsidP="000F4095">
      <w:pPr>
        <w:pStyle w:val="ListParagraph"/>
        <w:contextualSpacing w:val="0"/>
        <w:rPr>
          <w:lang w:val="pt-BR"/>
        </w:rPr>
      </w:pPr>
    </w:p>
    <w:p w14:paraId="03D7111E" w14:textId="77777777" w:rsidR="000F4095" w:rsidRPr="00093C9B" w:rsidRDefault="000F4095" w:rsidP="000F4095">
      <w:pPr>
        <w:pStyle w:val="ListParagraph"/>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6CB84F43" w14:textId="77777777" w:rsidR="000F4095" w:rsidRPr="00093C9B" w:rsidRDefault="000F4095" w:rsidP="000F4095">
      <w:pPr>
        <w:pStyle w:val="ListParagraph"/>
        <w:contextualSpacing w:val="0"/>
        <w:rPr>
          <w:lang w:val="pt-BR"/>
        </w:rPr>
      </w:pPr>
    </w:p>
    <w:p w14:paraId="75C5B359" w14:textId="77777777" w:rsidR="000F4095" w:rsidRPr="00093C9B" w:rsidRDefault="000F4095" w:rsidP="006C087F">
      <w:pPr>
        <w:pStyle w:val="ListParagraph"/>
        <w:contextualSpacing w:val="0"/>
        <w:rPr>
          <w:lang w:val="pt-BR"/>
        </w:rPr>
      </w:pPr>
      <w:r w:rsidRPr="00093C9B">
        <w:rPr>
          <w:rFonts w:ascii="Tahoma" w:eastAsia="Calibri" w:hAnsi="Tahoma" w:cs="Tahoma"/>
          <w:sz w:val="18"/>
          <w:szCs w:val="18"/>
          <w:lang w:val="pt-BR"/>
        </w:rPr>
        <w:t>Para cada Licença de Qualificação adquirida de acordo com a Enterprise Subscription, Assinatura Campus e</w:t>
      </w:r>
      <w:r w:rsidR="006C087F" w:rsidRPr="00093C9B">
        <w:rPr>
          <w:rFonts w:ascii="Tahoma" w:eastAsia="Calibri" w:hAnsi="Tahoma" w:cs="Tahoma"/>
          <w:sz w:val="18"/>
          <w:szCs w:val="18"/>
          <w:lang w:val="pt-BR"/>
        </w:rPr>
        <w:t> </w:t>
      </w:r>
      <w:r w:rsidRPr="00093C9B">
        <w:rPr>
          <w:rFonts w:ascii="Tahoma" w:eastAsia="Calibri" w:hAnsi="Tahoma" w:cs="Tahoma"/>
          <w:sz w:val="18"/>
          <w:szCs w:val="18"/>
          <w:lang w:val="pt-BR"/>
        </w:rPr>
        <w:t>Schools e Open Value Subscription, um cliente poderá comprar uma licença do Microsoft Dynamics CRM 2013 Server, conforme cotado.</w:t>
      </w:r>
    </w:p>
    <w:p w14:paraId="3C7E60D5" w14:textId="77777777" w:rsidR="000F4095" w:rsidRPr="00093C9B" w:rsidRDefault="000F4095" w:rsidP="000F4095">
      <w:pPr>
        <w:ind w:left="720"/>
        <w:rPr>
          <w:lang w:val="pt-BR"/>
        </w:rPr>
      </w:pPr>
    </w:p>
    <w:p w14:paraId="57559CD3" w14:textId="77777777" w:rsidR="000F4095" w:rsidRDefault="000F4095" w:rsidP="000F4095">
      <w:pPr>
        <w:ind w:left="720"/>
        <w:rPr>
          <w:rFonts w:eastAsia="Calibri" w:cs="Tahoma"/>
          <w:szCs w:val="18"/>
          <w:lang w:val="pt-BR"/>
        </w:rPr>
      </w:pPr>
      <w:r w:rsidRPr="00093C9B">
        <w:rPr>
          <w:rFonts w:eastAsia="Calibri" w:cs="Tahoma"/>
          <w:szCs w:val="18"/>
          <w:lang w:val="pt-BR"/>
        </w:rPr>
        <w:t>Na atualização para as licenças do Microsoft Dynamics CRM 2013 Server fornecidas sob esta concessão, as Licenças de Qualificação existentes do Microsoft Dynamics CRM 2011 External Connector do cliente não serão mais válidas.</w:t>
      </w:r>
    </w:p>
    <w:p w14:paraId="0A6E3581" w14:textId="77777777" w:rsidR="001A085D" w:rsidRPr="00093C9B" w:rsidRDefault="001A085D" w:rsidP="000F4095">
      <w:pPr>
        <w:ind w:left="720"/>
        <w:rPr>
          <w:lang w:val="pt-BR"/>
        </w:rPr>
      </w:pPr>
    </w:p>
    <w:p w14:paraId="41074A17" w14:textId="77777777" w:rsidR="00D57009" w:rsidRPr="00093C9B" w:rsidRDefault="00D57009">
      <w:pPr>
        <w:rPr>
          <w:lang w:val="pt-BR"/>
        </w:rPr>
      </w:pPr>
    </w:p>
    <w:p w14:paraId="4FB21EFC" w14:textId="77777777" w:rsidR="0034016E" w:rsidRPr="00093C9B" w:rsidRDefault="0085774C" w:rsidP="0034016E">
      <w:pPr>
        <w:pStyle w:val="Heading3"/>
        <w:rPr>
          <w:lang w:val="pt-BR"/>
        </w:rPr>
      </w:pPr>
      <w:bookmarkStart w:id="1406" w:name="_70_Microsoft_Dynamics"/>
      <w:bookmarkStart w:id="1407" w:name="_73_Microsoft_Dynamics"/>
      <w:bookmarkStart w:id="1408" w:name="_69_Office_365"/>
      <w:bookmarkStart w:id="1409" w:name="_69_68_Office"/>
      <w:bookmarkStart w:id="1410" w:name="_71_Office_365_1"/>
      <w:bookmarkStart w:id="1411" w:name="_Toc377174982"/>
      <w:bookmarkStart w:id="1412" w:name="_Toc336338329"/>
      <w:bookmarkStart w:id="1413" w:name="Srv_70Office365PlanE1"/>
      <w:bookmarkEnd w:id="1395"/>
      <w:bookmarkEnd w:id="1396"/>
      <w:bookmarkEnd w:id="1403"/>
      <w:bookmarkEnd w:id="1406"/>
      <w:bookmarkEnd w:id="1407"/>
      <w:bookmarkEnd w:id="1408"/>
      <w:bookmarkEnd w:id="1409"/>
      <w:bookmarkEnd w:id="1410"/>
      <w:r w:rsidRPr="00093C9B">
        <w:rPr>
          <w:rFonts w:ascii="Tahoma" w:hAnsi="Tahoma"/>
          <w:caps/>
          <w:color w:val="F66400"/>
          <w:sz w:val="22"/>
          <w:vertAlign w:val="superscript"/>
          <w:lang w:val="pt-BR"/>
        </w:rPr>
        <w:t>73</w:t>
      </w:r>
      <w:r w:rsidRPr="00093C9B">
        <w:rPr>
          <w:rFonts w:ascii="Tahoma" w:hAnsi="Tahoma"/>
          <w:color w:val="F66400"/>
          <w:sz w:val="22"/>
          <w:lang w:val="pt-BR"/>
        </w:rPr>
        <w:t xml:space="preserve"> Microsoft Dynamics CRM Online</w:t>
      </w:r>
      <w:bookmarkEnd w:id="1411"/>
    </w:p>
    <w:p w14:paraId="7F5B8016" w14:textId="77777777" w:rsidR="0034016E" w:rsidRPr="00093C9B" w:rsidRDefault="0034016E" w:rsidP="0034016E">
      <w:pPr>
        <w:pStyle w:val="Heading3"/>
        <w:rPr>
          <w:lang w:val="pt-BR"/>
        </w:rPr>
      </w:pPr>
    </w:p>
    <w:p w14:paraId="744DC453" w14:textId="77777777" w:rsidR="0034016E" w:rsidRPr="00093C9B" w:rsidRDefault="0034016E" w:rsidP="0034016E">
      <w:pPr>
        <w:ind w:left="720"/>
        <w:rPr>
          <w:lang w:val="pt-BR"/>
        </w:rPr>
      </w:pPr>
      <w:r w:rsidRPr="00093C9B">
        <w:rPr>
          <w:rFonts w:cs="Tahoma"/>
          <w:b/>
          <w:color w:val="000000"/>
          <w:szCs w:val="18"/>
          <w:lang w:val="pt-BR"/>
        </w:rPr>
        <w:t>Países em que o Microsoft Dynamics CRM Online está Disponível</w:t>
      </w:r>
    </w:p>
    <w:p w14:paraId="66719990" w14:textId="77777777" w:rsidR="0034016E" w:rsidRPr="00093C9B" w:rsidRDefault="0034016E" w:rsidP="0034016E">
      <w:pPr>
        <w:ind w:left="54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975F2D" w14:paraId="05EF4510"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F1D1B6E" w14:textId="77777777" w:rsidR="0034016E" w:rsidRPr="00975F2D" w:rsidRDefault="0034016E" w:rsidP="00343766">
            <w:pPr>
              <w:keepNext/>
              <w:jc w:val="center"/>
              <w:rPr>
                <w:rFonts w:cs="Tahoma"/>
                <w:b/>
                <w:bCs/>
                <w:szCs w:val="20"/>
              </w:rPr>
            </w:pPr>
            <w:r w:rsidRPr="00975F2D">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0AB216F1" w14:textId="77777777" w:rsidR="0034016E" w:rsidRPr="00975F2D" w:rsidRDefault="0034016E" w:rsidP="00343766">
            <w:pPr>
              <w:keepNext/>
              <w:jc w:val="center"/>
              <w:rPr>
                <w:rFonts w:cs="Tahoma"/>
                <w:b/>
                <w:bCs/>
                <w:szCs w:val="20"/>
              </w:rPr>
            </w:pPr>
            <w:r w:rsidRPr="00975F2D">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D26D611" w14:textId="77777777" w:rsidR="0034016E" w:rsidRPr="00975F2D" w:rsidRDefault="0034016E" w:rsidP="00343766">
            <w:pPr>
              <w:keepNext/>
              <w:jc w:val="center"/>
              <w:rPr>
                <w:rFonts w:cs="Tahoma"/>
                <w:b/>
                <w:bCs/>
                <w:szCs w:val="20"/>
              </w:rPr>
            </w:pPr>
            <w:r w:rsidRPr="00975F2D">
              <w:rPr>
                <w:rFonts w:cs="Tahoma"/>
                <w:b/>
                <w:bCs/>
                <w:szCs w:val="20"/>
              </w:rPr>
              <w:t>Ásia-Pacífico</w:t>
            </w:r>
          </w:p>
        </w:tc>
      </w:tr>
      <w:tr w:rsidR="0034016E" w:rsidRPr="00975F2D" w14:paraId="7DA153C3"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7392618" w14:textId="77777777" w:rsidR="0034016E" w:rsidRPr="00975F2D" w:rsidRDefault="0034016E" w:rsidP="00343766">
            <w:pPr>
              <w:keepNext/>
              <w:jc w:val="center"/>
              <w:rPr>
                <w:rFonts w:cs="Tahoma"/>
                <w:color w:val="000000"/>
                <w:szCs w:val="20"/>
              </w:rPr>
            </w:pPr>
            <w:r w:rsidRPr="00975F2D">
              <w:rPr>
                <w:rFonts w:cs="Arial"/>
              </w:rPr>
              <w:t>Brasil</w:t>
            </w:r>
          </w:p>
        </w:tc>
        <w:tc>
          <w:tcPr>
            <w:tcW w:w="2670" w:type="dxa"/>
            <w:tcBorders>
              <w:top w:val="nil"/>
              <w:left w:val="nil"/>
              <w:bottom w:val="single" w:sz="4" w:space="0" w:color="000000"/>
              <w:right w:val="single" w:sz="4" w:space="0" w:color="auto"/>
            </w:tcBorders>
          </w:tcPr>
          <w:p w14:paraId="767731CB"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55BE3919"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Austrália</w:t>
            </w:r>
          </w:p>
        </w:tc>
      </w:tr>
      <w:tr w:rsidR="0034016E" w:rsidRPr="00975F2D" w14:paraId="6FE07F2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175E52" w14:textId="77777777" w:rsidR="0034016E" w:rsidRPr="00975F2D" w:rsidRDefault="0034016E" w:rsidP="00343766">
            <w:pPr>
              <w:keepNext/>
              <w:jc w:val="center"/>
              <w:rPr>
                <w:rFonts w:cs="Tahoma"/>
                <w:color w:val="000000"/>
                <w:szCs w:val="20"/>
              </w:rPr>
            </w:pPr>
            <w:r w:rsidRPr="00975F2D">
              <w:rPr>
                <w:rFonts w:cs="Arial"/>
              </w:rPr>
              <w:t>Canadá</w:t>
            </w:r>
          </w:p>
        </w:tc>
        <w:tc>
          <w:tcPr>
            <w:tcW w:w="2670" w:type="dxa"/>
            <w:tcBorders>
              <w:top w:val="single" w:sz="4" w:space="0" w:color="000000"/>
              <w:left w:val="nil"/>
              <w:bottom w:val="single" w:sz="4" w:space="0" w:color="000000"/>
              <w:right w:val="single" w:sz="4" w:space="0" w:color="auto"/>
            </w:tcBorders>
          </w:tcPr>
          <w:p w14:paraId="688A3AA4"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19F89107"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Hong Kong</w:t>
            </w:r>
          </w:p>
        </w:tc>
      </w:tr>
      <w:tr w:rsidR="0034016E" w:rsidRPr="00975F2D" w14:paraId="2195EA1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7ACB32" w14:textId="77777777" w:rsidR="0034016E" w:rsidRPr="00975F2D" w:rsidRDefault="0034016E" w:rsidP="00343766">
            <w:pPr>
              <w:keepNext/>
              <w:jc w:val="center"/>
              <w:rPr>
                <w:rFonts w:cs="Tahoma"/>
                <w:color w:val="000000"/>
                <w:szCs w:val="20"/>
              </w:rPr>
            </w:pPr>
            <w:r w:rsidRPr="00975F2D">
              <w:rPr>
                <w:rFonts w:cs="Arial"/>
              </w:rPr>
              <w:t>Colômbia</w:t>
            </w:r>
          </w:p>
        </w:tc>
        <w:tc>
          <w:tcPr>
            <w:tcW w:w="2670" w:type="dxa"/>
            <w:tcBorders>
              <w:top w:val="single" w:sz="4" w:space="0" w:color="000000"/>
              <w:left w:val="nil"/>
              <w:bottom w:val="single" w:sz="4" w:space="0" w:color="000000"/>
              <w:right w:val="single" w:sz="4" w:space="0" w:color="auto"/>
            </w:tcBorders>
          </w:tcPr>
          <w:p w14:paraId="0BD1F058"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0FFE15C5"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Índia</w:t>
            </w:r>
          </w:p>
        </w:tc>
      </w:tr>
      <w:tr w:rsidR="0034016E" w:rsidRPr="00975F2D" w14:paraId="2FB9C7A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F41CDFF" w14:textId="77777777" w:rsidR="0034016E" w:rsidRPr="00975F2D" w:rsidRDefault="0034016E" w:rsidP="00343766">
            <w:pPr>
              <w:keepNext/>
              <w:jc w:val="center"/>
              <w:rPr>
                <w:rFonts w:cs="Arial"/>
              </w:rPr>
            </w:pPr>
            <w:r w:rsidRPr="00975F2D">
              <w:rPr>
                <w:rFonts w:cs="Arial"/>
              </w:rPr>
              <w:t>Costa Rica</w:t>
            </w:r>
          </w:p>
        </w:tc>
        <w:tc>
          <w:tcPr>
            <w:tcW w:w="2670" w:type="dxa"/>
            <w:tcBorders>
              <w:top w:val="single" w:sz="4" w:space="0" w:color="000000"/>
              <w:left w:val="nil"/>
              <w:bottom w:val="single" w:sz="4" w:space="0" w:color="000000"/>
              <w:right w:val="single" w:sz="4" w:space="0" w:color="auto"/>
            </w:tcBorders>
          </w:tcPr>
          <w:p w14:paraId="6A88631C"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0D4F2136"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Japão</w:t>
            </w:r>
          </w:p>
        </w:tc>
      </w:tr>
      <w:tr w:rsidR="0034016E" w:rsidRPr="00975F2D" w14:paraId="7DBD461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52CD32C" w14:textId="77777777" w:rsidR="0034016E" w:rsidRPr="00975F2D" w:rsidRDefault="0034016E" w:rsidP="00343766">
            <w:pPr>
              <w:keepNext/>
              <w:jc w:val="center"/>
              <w:rPr>
                <w:rFonts w:cs="Arial"/>
              </w:rPr>
            </w:pPr>
            <w:r w:rsidRPr="00975F2D">
              <w:rPr>
                <w:rFonts w:cs="Arial"/>
              </w:rPr>
              <w:t>Chile</w:t>
            </w:r>
          </w:p>
        </w:tc>
        <w:tc>
          <w:tcPr>
            <w:tcW w:w="2670" w:type="dxa"/>
            <w:tcBorders>
              <w:top w:val="single" w:sz="4" w:space="0" w:color="000000"/>
              <w:left w:val="nil"/>
              <w:bottom w:val="single" w:sz="4" w:space="0" w:color="000000"/>
              <w:right w:val="single" w:sz="4" w:space="0" w:color="auto"/>
            </w:tcBorders>
          </w:tcPr>
          <w:p w14:paraId="23ADE460"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611F02DA"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Coreia</w:t>
            </w:r>
          </w:p>
        </w:tc>
      </w:tr>
      <w:tr w:rsidR="0034016E" w:rsidRPr="00975F2D" w14:paraId="18E078E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3641C8" w14:textId="77777777" w:rsidR="0034016E" w:rsidRPr="00975F2D" w:rsidRDefault="0034016E" w:rsidP="00343766">
            <w:pPr>
              <w:keepNext/>
              <w:jc w:val="center"/>
              <w:rPr>
                <w:rFonts w:cs="Arial"/>
              </w:rPr>
            </w:pPr>
            <w:r w:rsidRPr="00975F2D">
              <w:rPr>
                <w:rFonts w:cs="Arial"/>
              </w:rPr>
              <w:t>México</w:t>
            </w:r>
          </w:p>
        </w:tc>
        <w:tc>
          <w:tcPr>
            <w:tcW w:w="2670" w:type="dxa"/>
            <w:tcBorders>
              <w:top w:val="single" w:sz="4" w:space="0" w:color="000000"/>
              <w:left w:val="nil"/>
              <w:bottom w:val="single" w:sz="4" w:space="0" w:color="000000"/>
              <w:right w:val="single" w:sz="4" w:space="0" w:color="auto"/>
            </w:tcBorders>
          </w:tcPr>
          <w:p w14:paraId="798691A9"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3A8EF1D6"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Malásia</w:t>
            </w:r>
          </w:p>
        </w:tc>
      </w:tr>
      <w:tr w:rsidR="0034016E" w:rsidRPr="00975F2D" w14:paraId="2FC0F0B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8A3D48" w14:textId="77777777" w:rsidR="0034016E" w:rsidRPr="00975F2D" w:rsidRDefault="0034016E" w:rsidP="00343766">
            <w:pPr>
              <w:keepNext/>
              <w:jc w:val="center"/>
              <w:rPr>
                <w:rFonts w:cs="Arial"/>
              </w:rPr>
            </w:pPr>
            <w:r w:rsidRPr="00975F2D">
              <w:rPr>
                <w:rFonts w:cs="Arial"/>
              </w:rPr>
              <w:t>Peru</w:t>
            </w:r>
          </w:p>
        </w:tc>
        <w:tc>
          <w:tcPr>
            <w:tcW w:w="2670" w:type="dxa"/>
            <w:tcBorders>
              <w:top w:val="single" w:sz="4" w:space="0" w:color="000000"/>
              <w:left w:val="nil"/>
              <w:bottom w:val="single" w:sz="4" w:space="0" w:color="000000"/>
              <w:right w:val="single" w:sz="4" w:space="0" w:color="auto"/>
            </w:tcBorders>
          </w:tcPr>
          <w:p w14:paraId="305DE26D"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1CC43F66"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Nova Zelândia</w:t>
            </w:r>
          </w:p>
        </w:tc>
      </w:tr>
      <w:tr w:rsidR="0034016E" w:rsidRPr="00975F2D" w14:paraId="199B2C3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7877" w14:textId="77777777" w:rsidR="0034016E" w:rsidRPr="00975F2D" w:rsidRDefault="0034016E" w:rsidP="00343766">
            <w:pPr>
              <w:keepNext/>
              <w:jc w:val="center"/>
              <w:rPr>
                <w:rFonts w:cs="Arial"/>
              </w:rPr>
            </w:pPr>
            <w:r w:rsidRPr="00975F2D">
              <w:rPr>
                <w:rFonts w:cs="Arial"/>
              </w:rPr>
              <w:t>Porto Rico</w:t>
            </w:r>
          </w:p>
        </w:tc>
        <w:tc>
          <w:tcPr>
            <w:tcW w:w="2670" w:type="dxa"/>
            <w:tcBorders>
              <w:top w:val="single" w:sz="4" w:space="0" w:color="000000"/>
              <w:left w:val="nil"/>
              <w:bottom w:val="single" w:sz="4" w:space="0" w:color="000000"/>
              <w:right w:val="single" w:sz="4" w:space="0" w:color="auto"/>
            </w:tcBorders>
          </w:tcPr>
          <w:p w14:paraId="4CC02F9E"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03EF97B2" w14:textId="77777777" w:rsidR="0034016E" w:rsidRPr="00975F2D" w:rsidRDefault="0034016E" w:rsidP="005E384C">
            <w:pPr>
              <w:pStyle w:val="ColorfulList-Accent11"/>
              <w:keepNext/>
              <w:spacing w:line="276" w:lineRule="auto"/>
              <w:ind w:left="0"/>
              <w:jc w:val="center"/>
              <w:rPr>
                <w:rFonts w:ascii="Tahoma" w:hAnsi="Tahoma" w:cs="Tahoma"/>
                <w:color w:val="000000"/>
                <w:sz w:val="18"/>
                <w:szCs w:val="20"/>
              </w:rPr>
            </w:pPr>
            <w:r w:rsidRPr="00975F2D">
              <w:rPr>
                <w:rFonts w:ascii="Tahoma" w:hAnsi="Tahoma" w:cs="Tahoma"/>
                <w:color w:val="000000"/>
                <w:sz w:val="18"/>
                <w:szCs w:val="20"/>
              </w:rPr>
              <w:t>Cingapura</w:t>
            </w:r>
          </w:p>
        </w:tc>
      </w:tr>
      <w:tr w:rsidR="0034016E" w:rsidRPr="00975F2D" w14:paraId="2C59686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FC9F7C" w14:textId="77777777" w:rsidR="0034016E" w:rsidRPr="00975F2D" w:rsidRDefault="0034016E" w:rsidP="00343766">
            <w:pPr>
              <w:keepNext/>
              <w:jc w:val="center"/>
              <w:rPr>
                <w:rFonts w:cs="Arial"/>
              </w:rPr>
            </w:pPr>
            <w:r w:rsidRPr="00975F2D">
              <w:rPr>
                <w:rFonts w:cs="Arial"/>
              </w:rPr>
              <w:t>Trinidad e Tobago</w:t>
            </w:r>
          </w:p>
        </w:tc>
        <w:tc>
          <w:tcPr>
            <w:tcW w:w="2670" w:type="dxa"/>
            <w:tcBorders>
              <w:top w:val="single" w:sz="4" w:space="0" w:color="000000"/>
              <w:left w:val="nil"/>
              <w:bottom w:val="single" w:sz="4" w:space="0" w:color="000000"/>
              <w:right w:val="single" w:sz="4" w:space="0" w:color="auto"/>
            </w:tcBorders>
          </w:tcPr>
          <w:p w14:paraId="267F3FE6"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7AC32B19"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15499A4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06F6E1" w14:textId="77777777" w:rsidR="0034016E" w:rsidRPr="00975F2D" w:rsidRDefault="0034016E" w:rsidP="00343766">
            <w:pPr>
              <w:keepNext/>
              <w:jc w:val="center"/>
              <w:rPr>
                <w:rFonts w:cs="Arial"/>
              </w:rPr>
            </w:pPr>
            <w:r w:rsidRPr="00975F2D">
              <w:rPr>
                <w:rFonts w:cs="Arial"/>
              </w:rPr>
              <w:t>Estados Unidos</w:t>
            </w:r>
          </w:p>
        </w:tc>
        <w:tc>
          <w:tcPr>
            <w:tcW w:w="2670" w:type="dxa"/>
            <w:tcBorders>
              <w:top w:val="single" w:sz="4" w:space="0" w:color="000000"/>
              <w:left w:val="nil"/>
              <w:bottom w:val="single" w:sz="4" w:space="0" w:color="000000"/>
              <w:right w:val="single" w:sz="4" w:space="0" w:color="auto"/>
            </w:tcBorders>
          </w:tcPr>
          <w:p w14:paraId="0F3A102D" w14:textId="77777777" w:rsidR="0034016E" w:rsidRPr="00975F2D" w:rsidRDefault="0034016E" w:rsidP="00343766">
            <w:pPr>
              <w:pStyle w:val="ColorfulList-Accent11"/>
              <w:keepNext/>
              <w:spacing w:line="276" w:lineRule="auto"/>
              <w:ind w:left="0"/>
              <w:jc w:val="center"/>
              <w:rPr>
                <w:rFonts w:ascii="Tahoma" w:hAnsi="Tahoma" w:cs="Tahoma"/>
                <w:color w:val="000000"/>
                <w:sz w:val="18"/>
                <w:szCs w:val="18"/>
              </w:rPr>
            </w:pPr>
            <w:r w:rsidRPr="00975F2D">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418B3A55"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5816B6B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FA57A"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46C0872"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7F8CD00E"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1046415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A6BD68D"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612E426"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6DC74245"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7A5A999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244516F"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1F4F214"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6CF7D2B0"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7152DB4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C2B57C"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B90D1E"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7E392524"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57239F7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B3F151"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C3D69E6"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7B145C3E"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43C8D65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AAB769"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C4AFCAE"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33CC6844"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34E9070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D48993"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6AE9370"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425AEAA8"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62D13D8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BE47EA"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0D9CFB3"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F01CAE3"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098A0FC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03266CC" w14:textId="77777777" w:rsidR="0034016E" w:rsidRPr="00975F2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89E5229" w14:textId="77777777" w:rsidR="0034016E" w:rsidRPr="00975F2D" w:rsidRDefault="0034016E" w:rsidP="00343766">
            <w:pPr>
              <w:pStyle w:val="ColorfulList-Accent11"/>
              <w:keepNext/>
              <w:spacing w:line="276" w:lineRule="auto"/>
              <w:ind w:left="0"/>
              <w:jc w:val="center"/>
              <w:rPr>
                <w:rFonts w:ascii="Tahoma" w:hAnsi="Tahoma" w:cs="Tahoma"/>
                <w:sz w:val="18"/>
                <w:szCs w:val="18"/>
              </w:rPr>
            </w:pPr>
            <w:r w:rsidRPr="00975F2D">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6CC2D59E" w14:textId="77777777" w:rsidR="0034016E" w:rsidRPr="00975F2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975F2D" w14:paraId="7383F68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08CF9A0" w14:textId="77777777" w:rsidR="0034016E" w:rsidRPr="00975F2D" w:rsidRDefault="0034016E" w:rsidP="000D34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B5133EA" w14:textId="77777777" w:rsidR="0034016E" w:rsidRPr="00975F2D" w:rsidRDefault="0034016E" w:rsidP="000D34D3">
            <w:pPr>
              <w:pStyle w:val="ColorfulList-Accent11"/>
              <w:spacing w:line="276" w:lineRule="auto"/>
              <w:ind w:left="0"/>
              <w:jc w:val="center"/>
              <w:rPr>
                <w:rFonts w:ascii="Tahoma" w:hAnsi="Tahoma" w:cs="Tahoma"/>
                <w:sz w:val="18"/>
                <w:szCs w:val="18"/>
              </w:rPr>
            </w:pPr>
            <w:r w:rsidRPr="00975F2D">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454141BE" w14:textId="77777777" w:rsidR="0034016E" w:rsidRPr="00975F2D" w:rsidRDefault="0034016E" w:rsidP="000D34D3">
            <w:pPr>
              <w:pStyle w:val="ColorfulList-Accent11"/>
              <w:spacing w:line="276" w:lineRule="auto"/>
              <w:ind w:left="540"/>
              <w:jc w:val="center"/>
              <w:rPr>
                <w:rFonts w:ascii="Tahoma" w:hAnsi="Tahoma" w:cs="Tahoma"/>
                <w:color w:val="000000"/>
                <w:sz w:val="18"/>
                <w:szCs w:val="20"/>
              </w:rPr>
            </w:pPr>
          </w:p>
        </w:tc>
      </w:tr>
      <w:tr w:rsidR="0034016E" w:rsidRPr="00975F2D" w14:paraId="62DE56D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959773" w14:textId="77777777" w:rsidR="0034016E" w:rsidRPr="00975F2D" w:rsidRDefault="0034016E" w:rsidP="000D34D3">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DDFDABE" w14:textId="77777777" w:rsidR="0034016E" w:rsidRPr="00975F2D" w:rsidRDefault="0034016E" w:rsidP="000D34D3">
            <w:pPr>
              <w:pStyle w:val="ColorfulList-Accent11"/>
              <w:spacing w:line="276" w:lineRule="auto"/>
              <w:ind w:left="0"/>
              <w:jc w:val="center"/>
              <w:rPr>
                <w:rFonts w:ascii="Tahoma" w:hAnsi="Tahoma" w:cs="Tahoma"/>
                <w:sz w:val="18"/>
                <w:szCs w:val="18"/>
              </w:rPr>
            </w:pPr>
            <w:r w:rsidRPr="00975F2D">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5FD754D5" w14:textId="77777777" w:rsidR="0034016E" w:rsidRPr="00975F2D" w:rsidRDefault="0034016E" w:rsidP="000D34D3">
            <w:pPr>
              <w:pStyle w:val="ColorfulList-Accent11"/>
              <w:spacing w:line="276" w:lineRule="auto"/>
              <w:ind w:left="540"/>
              <w:jc w:val="center"/>
              <w:rPr>
                <w:rFonts w:ascii="Tahoma" w:hAnsi="Tahoma" w:cs="Tahoma"/>
                <w:color w:val="000000"/>
                <w:sz w:val="18"/>
                <w:szCs w:val="20"/>
              </w:rPr>
            </w:pPr>
          </w:p>
        </w:tc>
      </w:tr>
      <w:tr w:rsidR="0034016E" w:rsidRPr="00975F2D" w14:paraId="009CBA9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B6E37B" w14:textId="77777777" w:rsidR="0034016E" w:rsidRPr="00975F2D" w:rsidRDefault="0034016E" w:rsidP="000D34D3">
            <w:pPr>
              <w:keepNext/>
              <w:widowControl w:val="0"/>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141A9F2" w14:textId="77777777" w:rsidR="0034016E" w:rsidRPr="00975F2D" w:rsidRDefault="0034016E" w:rsidP="000D34D3">
            <w:pPr>
              <w:pStyle w:val="ColorfulList-Accent11"/>
              <w:keepNext/>
              <w:widowControl w:val="0"/>
              <w:spacing w:line="276" w:lineRule="auto"/>
              <w:ind w:left="0"/>
              <w:jc w:val="center"/>
              <w:rPr>
                <w:rFonts w:ascii="Tahoma" w:hAnsi="Tahoma" w:cs="Tahoma"/>
                <w:sz w:val="18"/>
                <w:szCs w:val="18"/>
              </w:rPr>
            </w:pPr>
            <w:r w:rsidRPr="00975F2D">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3F216E99" w14:textId="77777777" w:rsidR="0034016E" w:rsidRPr="00975F2D" w:rsidRDefault="0034016E" w:rsidP="000D34D3">
            <w:pPr>
              <w:pStyle w:val="ColorfulList-Accent11"/>
              <w:keepNext/>
              <w:widowControl w:val="0"/>
              <w:spacing w:line="276" w:lineRule="auto"/>
              <w:ind w:left="540"/>
              <w:jc w:val="center"/>
              <w:rPr>
                <w:rFonts w:ascii="Tahoma" w:hAnsi="Tahoma" w:cs="Tahoma"/>
                <w:color w:val="000000"/>
                <w:sz w:val="18"/>
                <w:szCs w:val="20"/>
              </w:rPr>
            </w:pPr>
          </w:p>
        </w:tc>
      </w:tr>
      <w:tr w:rsidR="0034016E" w:rsidRPr="00975F2D" w14:paraId="39DAABF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AE6ED3" w14:textId="77777777" w:rsidR="0034016E" w:rsidRPr="00975F2D" w:rsidRDefault="0034016E" w:rsidP="000D34D3">
            <w:pPr>
              <w:keepNext/>
              <w:widowControl w:val="0"/>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9DE4AD4" w14:textId="77777777" w:rsidR="0034016E" w:rsidRPr="00975F2D" w:rsidRDefault="0034016E" w:rsidP="000D34D3">
            <w:pPr>
              <w:pStyle w:val="ColorfulList-Accent11"/>
              <w:keepNext/>
              <w:widowControl w:val="0"/>
              <w:spacing w:line="276" w:lineRule="auto"/>
              <w:ind w:left="0"/>
              <w:jc w:val="center"/>
              <w:rPr>
                <w:rFonts w:ascii="Tahoma" w:hAnsi="Tahoma" w:cs="Tahoma"/>
                <w:sz w:val="18"/>
                <w:szCs w:val="18"/>
              </w:rPr>
            </w:pPr>
            <w:r w:rsidRPr="00975F2D">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7FE97281" w14:textId="77777777" w:rsidR="0034016E" w:rsidRPr="00975F2D" w:rsidRDefault="0034016E" w:rsidP="000D34D3">
            <w:pPr>
              <w:pStyle w:val="ColorfulList-Accent11"/>
              <w:keepNext/>
              <w:widowControl w:val="0"/>
              <w:spacing w:line="276" w:lineRule="auto"/>
              <w:ind w:left="540"/>
              <w:jc w:val="center"/>
              <w:rPr>
                <w:rFonts w:ascii="Tahoma" w:hAnsi="Tahoma" w:cs="Tahoma"/>
                <w:color w:val="000000"/>
                <w:sz w:val="18"/>
                <w:szCs w:val="20"/>
              </w:rPr>
            </w:pPr>
          </w:p>
        </w:tc>
      </w:tr>
      <w:tr w:rsidR="0034016E" w:rsidRPr="00975F2D" w14:paraId="0F767F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0531E0" w14:textId="77777777" w:rsidR="0034016E" w:rsidRPr="00975F2D" w:rsidRDefault="0034016E" w:rsidP="000D34D3">
            <w:pPr>
              <w:keepNext/>
              <w:widowControl w:val="0"/>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5728DC" w14:textId="77777777" w:rsidR="0034016E" w:rsidRPr="00975F2D" w:rsidRDefault="0034016E" w:rsidP="000D34D3">
            <w:pPr>
              <w:pStyle w:val="ColorfulList-Accent11"/>
              <w:keepNext/>
              <w:widowControl w:val="0"/>
              <w:spacing w:line="276" w:lineRule="auto"/>
              <w:ind w:left="0"/>
              <w:jc w:val="center"/>
              <w:rPr>
                <w:rFonts w:ascii="Tahoma" w:hAnsi="Tahoma" w:cs="Tahoma"/>
                <w:sz w:val="18"/>
                <w:szCs w:val="18"/>
              </w:rPr>
            </w:pPr>
            <w:r w:rsidRPr="00975F2D">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41C7222A" w14:textId="77777777" w:rsidR="0034016E" w:rsidRPr="00975F2D" w:rsidRDefault="0034016E" w:rsidP="000D34D3">
            <w:pPr>
              <w:pStyle w:val="ColorfulList-Accent11"/>
              <w:keepNext/>
              <w:widowControl w:val="0"/>
              <w:spacing w:line="276" w:lineRule="auto"/>
              <w:ind w:left="540"/>
              <w:jc w:val="center"/>
              <w:rPr>
                <w:rFonts w:ascii="Tahoma" w:hAnsi="Tahoma" w:cs="Tahoma"/>
                <w:color w:val="000000"/>
                <w:sz w:val="18"/>
                <w:szCs w:val="20"/>
              </w:rPr>
            </w:pPr>
          </w:p>
        </w:tc>
      </w:tr>
    </w:tbl>
    <w:p w14:paraId="5005131B" w14:textId="77777777" w:rsidR="0034016E" w:rsidRPr="00975F2D" w:rsidRDefault="0034016E" w:rsidP="0034016E">
      <w:pPr>
        <w:ind w:left="540"/>
      </w:pPr>
    </w:p>
    <w:p w14:paraId="6DBADDF4" w14:textId="77777777" w:rsidR="0034016E" w:rsidRPr="00975F2D" w:rsidRDefault="0034016E" w:rsidP="0034016E">
      <w:pPr>
        <w:ind w:left="540"/>
      </w:pPr>
    </w:p>
    <w:p w14:paraId="34E1D01A" w14:textId="77777777" w:rsidR="0034016E" w:rsidRPr="00975F2D" w:rsidRDefault="0034016E" w:rsidP="0034016E">
      <w:pPr>
        <w:spacing w:after="60"/>
        <w:ind w:left="720"/>
        <w:rPr>
          <w:lang w:val="es-ES"/>
        </w:rPr>
      </w:pPr>
      <w:r w:rsidRPr="00975F2D">
        <w:rPr>
          <w:rFonts w:cs="Tahoma"/>
          <w:b/>
          <w:bCs/>
          <w:color w:val="000000"/>
          <w:szCs w:val="18"/>
          <w:lang w:val="es-ES"/>
        </w:rPr>
        <w:t>Contrato School e Contrato para Campus (CASA)</w:t>
      </w:r>
    </w:p>
    <w:p w14:paraId="55F95607" w14:textId="77777777" w:rsidR="0034016E" w:rsidRPr="000D34D3" w:rsidRDefault="0034016E" w:rsidP="0034016E">
      <w:pPr>
        <w:ind w:left="720"/>
        <w:rPr>
          <w:spacing w:val="-2"/>
          <w:lang w:val="pt-BR"/>
        </w:rPr>
      </w:pPr>
      <w:r w:rsidRPr="000D34D3">
        <w:rPr>
          <w:rFonts w:cs="Tahoma"/>
          <w:color w:val="000000"/>
          <w:spacing w:val="-2"/>
          <w:szCs w:val="18"/>
          <w:lang w:val="pt-BR"/>
        </w:rPr>
        <w:t>As licenças de assinatura do Microsoft Dynamics CRM Online vendidas sob o CASA poderão ser adquiridas para toda a Instituição ou não extensivas a toda a Instituição.</w:t>
      </w:r>
      <w:r w:rsidR="00975F2D" w:rsidRPr="000D34D3">
        <w:rPr>
          <w:rFonts w:cs="Tahoma"/>
          <w:color w:val="000000"/>
          <w:spacing w:val="-2"/>
          <w:szCs w:val="18"/>
          <w:lang w:val="pt-BR"/>
        </w:rPr>
        <w:t xml:space="preserve"> </w:t>
      </w:r>
      <w:r w:rsidRPr="000D34D3">
        <w:rPr>
          <w:rFonts w:cs="Tahoma"/>
          <w:color w:val="000000"/>
          <w:spacing w:val="-2"/>
          <w:szCs w:val="18"/>
          <w:lang w:val="pt-BR"/>
        </w:rPr>
        <w:t>As licenças de assinatura deverão ser licenciadas para cada usuário.</w:t>
      </w:r>
      <w:r w:rsidR="00975F2D" w:rsidRPr="000D34D3">
        <w:rPr>
          <w:rFonts w:cs="Tahoma"/>
          <w:color w:val="000000"/>
          <w:spacing w:val="-2"/>
          <w:szCs w:val="18"/>
          <w:lang w:val="pt-BR"/>
        </w:rPr>
        <w:t xml:space="preserve"> </w:t>
      </w:r>
      <w:r w:rsidRPr="000D34D3">
        <w:rPr>
          <w:rFonts w:cs="Tahoma"/>
          <w:color w:val="000000"/>
          <w:spacing w:val="-2"/>
          <w:szCs w:val="18"/>
          <w:lang w:val="pt-BR"/>
        </w:rPr>
        <w:t>Caso sejam necessárias Licenças de Assinatura de Usuário adicionais para acessar o Microsoft Dynamics CRM, um número igual de Licenças de Assinatura de Usuário deverá ser solicitado.</w:t>
      </w:r>
    </w:p>
    <w:p w14:paraId="5966298D" w14:textId="77777777" w:rsidR="0034016E" w:rsidRPr="00093C9B" w:rsidRDefault="0034016E" w:rsidP="0034016E">
      <w:pPr>
        <w:ind w:left="720"/>
        <w:rPr>
          <w:lang w:val="pt-BR"/>
        </w:rPr>
      </w:pPr>
    </w:p>
    <w:p w14:paraId="3F54EC5A" w14:textId="77777777" w:rsidR="0034016E" w:rsidRPr="00093C9B" w:rsidRDefault="0034016E" w:rsidP="006C087F">
      <w:pPr>
        <w:keepNext/>
        <w:spacing w:after="60"/>
        <w:ind w:left="720"/>
        <w:rPr>
          <w:lang w:val="pt-BR"/>
        </w:rPr>
      </w:pPr>
      <w:r w:rsidRPr="00093C9B">
        <w:rPr>
          <w:b/>
          <w:lang w:val="pt-BR"/>
        </w:rPr>
        <w:t>Microsoft Dynamics CRM Online – Concessão de Integração do Microsoft Dynamics Marketing</w:t>
      </w:r>
      <w:r w:rsidR="006C087F" w:rsidRPr="00093C9B">
        <w:rPr>
          <w:b/>
          <w:lang w:val="pt-BR"/>
        </w:rPr>
        <w:t> </w:t>
      </w:r>
      <w:r w:rsidRPr="00093C9B">
        <w:rPr>
          <w:b/>
          <w:lang w:val="pt-BR"/>
        </w:rPr>
        <w:t>Online</w:t>
      </w:r>
    </w:p>
    <w:p w14:paraId="37FC0247" w14:textId="77777777" w:rsidR="0034016E" w:rsidRPr="00093C9B" w:rsidRDefault="0034016E" w:rsidP="0034016E">
      <w:pPr>
        <w:ind w:left="720"/>
        <w:rPr>
          <w:lang w:val="pt-BR"/>
        </w:rPr>
      </w:pPr>
      <w:r w:rsidRPr="00093C9B">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093C9B">
        <w:rPr>
          <w:bCs/>
          <w:lang w:val="pt-BR"/>
        </w:rPr>
        <w:t xml:space="preserve">MarketingPilot Connector for Microsoft Dynamics CRM </w:t>
      </w:r>
      <w:r w:rsidRPr="00093C9B">
        <w:rPr>
          <w:lang w:val="pt-BR"/>
        </w:rPr>
        <w:t>apenas para os fins de sincronização de dados do cliente. Tais usuários não precisarão de uma SL de Usuário do Microsoft Dynamics CRM Online. Esta renúncia poderá ser aplicada até</w:t>
      </w:r>
      <w:r w:rsidRPr="00093C9B">
        <w:rPr>
          <w:rFonts w:eastAsia="Calibri"/>
          <w:lang w:val="pt-BR"/>
        </w:rPr>
        <w:t xml:space="preserve"> </w:t>
      </w:r>
      <w:r w:rsidRPr="00093C9B">
        <w:rPr>
          <w:lang w:val="pt-BR"/>
        </w:rPr>
        <w:t>30 de junho de 2014. Depois deste período, a Microsoft reserva para si o direito de exigir SLs de Usuário apropriadas.</w:t>
      </w:r>
    </w:p>
    <w:p w14:paraId="59F01F81" w14:textId="77777777" w:rsidR="004C4ED0" w:rsidRPr="0091024D" w:rsidRDefault="004C4ED0" w:rsidP="004C4ED0">
      <w:pPr>
        <w:ind w:left="720"/>
      </w:pPr>
      <w:bookmarkStart w:id="1414" w:name="_66_Microsoft_Dynamics"/>
      <w:bookmarkStart w:id="1415" w:name="_71_Microsoft_Dynamics"/>
      <w:bookmarkStart w:id="1416" w:name="_74_Microsoft_Dynamics"/>
      <w:bookmarkEnd w:id="1414"/>
      <w:bookmarkEnd w:id="1415"/>
      <w:bookmarkEnd w:id="1416"/>
    </w:p>
    <w:p w14:paraId="6BF57D2A" w14:textId="77777777" w:rsidR="004C4ED0" w:rsidRPr="00DB2581" w:rsidRDefault="004C4ED0" w:rsidP="004C4ED0">
      <w:pPr>
        <w:pStyle w:val="exceptionbody"/>
        <w:spacing w:after="120"/>
        <w:ind w:left="720"/>
        <w:rPr>
          <w:rFonts w:ascii="Tahoma" w:hAnsi="Tahoma"/>
          <w:lang w:val="pt-BR"/>
        </w:rPr>
      </w:pPr>
      <w:r w:rsidRPr="00DB2581">
        <w:rPr>
          <w:rFonts w:ascii="Tahoma" w:hAnsi="Tahoma"/>
          <w:lang w:val="pt-BR"/>
        </w:rPr>
        <w:t>SLs de Usuário disponíveis para clientes de Software Assurance e suas CALs qualificadas estão listadas na tabela a</w:t>
      </w:r>
      <w:r>
        <w:rPr>
          <w:rFonts w:ascii="Tahoma" w:hAnsi="Tahoma"/>
          <w:lang w:val="pt-BR"/>
        </w:rPr>
        <w:t> </w:t>
      </w:r>
      <w:r w:rsidRPr="00DB2581">
        <w:rPr>
          <w:rFonts w:ascii="Tahoma" w:hAnsi="Tahoma"/>
          <w:lang w:val="pt-BR"/>
        </w:rPr>
        <w:t>seguir:</w:t>
      </w:r>
    </w:p>
    <w:p w14:paraId="43CFA447" w14:textId="77777777" w:rsidR="004C4ED0" w:rsidRPr="00DB2581" w:rsidRDefault="004C4ED0" w:rsidP="004C4ED0">
      <w:pPr>
        <w:ind w:left="720"/>
        <w:jc w:val="both"/>
        <w:rPr>
          <w:rFonts w:cs="Tahoma"/>
          <w:b/>
          <w:bCs/>
          <w:szCs w:val="18"/>
          <w:lang w:val="pt-BR"/>
        </w:rPr>
      </w:pPr>
    </w:p>
    <w:tbl>
      <w:tblPr>
        <w:tblW w:w="8730" w:type="dxa"/>
        <w:tblInd w:w="830" w:type="dxa"/>
        <w:tblCellMar>
          <w:left w:w="0" w:type="dxa"/>
          <w:right w:w="0" w:type="dxa"/>
        </w:tblCellMar>
        <w:tblLook w:val="04A0" w:firstRow="1" w:lastRow="0" w:firstColumn="1" w:lastColumn="0" w:noHBand="0" w:noVBand="1"/>
      </w:tblPr>
      <w:tblGrid>
        <w:gridCol w:w="3300"/>
        <w:gridCol w:w="5430"/>
      </w:tblGrid>
      <w:tr w:rsidR="004C4ED0" w:rsidRPr="00DB2581" w14:paraId="595CAFFF" w14:textId="77777777" w:rsidTr="002E0500">
        <w:trPr>
          <w:cantSplit/>
          <w:trHeight w:val="240"/>
          <w:tblHeader/>
        </w:trPr>
        <w:tc>
          <w:tcPr>
            <w:tcW w:w="3300"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0FDE008D" w14:textId="77777777" w:rsidR="004C4ED0" w:rsidRPr="004C4ED0" w:rsidRDefault="004C4ED0" w:rsidP="00297A37">
            <w:pPr>
              <w:spacing w:before="120"/>
              <w:jc w:val="center"/>
              <w:rPr>
                <w:rFonts w:cs="Tahoma"/>
                <w:b/>
                <w:bCs/>
                <w:color w:val="000000" w:themeColor="text1"/>
                <w:sz w:val="20"/>
                <w:szCs w:val="20"/>
                <w:lang w:val="pt-BR"/>
              </w:rPr>
            </w:pPr>
            <w:r w:rsidRPr="004C4ED0">
              <w:rPr>
                <w:rFonts w:cs="Tahoma"/>
                <w:b/>
                <w:color w:val="000000" w:themeColor="text1"/>
                <w:lang w:val="pt-BR"/>
              </w:rPr>
              <w:t>SL de Usuário para Software Assurance</w:t>
            </w:r>
          </w:p>
        </w:tc>
        <w:tc>
          <w:tcPr>
            <w:tcW w:w="543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52C7E302" w14:textId="77777777" w:rsidR="004C4ED0" w:rsidRPr="004C4ED0" w:rsidRDefault="004C4ED0" w:rsidP="00297A37">
            <w:pPr>
              <w:spacing w:before="120"/>
              <w:jc w:val="center"/>
              <w:rPr>
                <w:rFonts w:cs="Tahoma"/>
                <w:b/>
                <w:bCs/>
                <w:color w:val="000000" w:themeColor="text1"/>
                <w:sz w:val="22"/>
              </w:rPr>
            </w:pPr>
            <w:r w:rsidRPr="004C4ED0">
              <w:rPr>
                <w:rFonts w:cs="Tahoma"/>
                <w:b/>
                <w:color w:val="000000" w:themeColor="text1"/>
                <w:lang w:val="pt-BR"/>
              </w:rPr>
              <w:t>CAL Qualificada</w:t>
            </w:r>
          </w:p>
        </w:tc>
      </w:tr>
      <w:tr w:rsidR="004C4ED0" w:rsidRPr="00DB2581" w14:paraId="17A29B3B" w14:textId="77777777" w:rsidTr="002E0500">
        <w:tc>
          <w:tcPr>
            <w:tcW w:w="3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53D8B588" w14:textId="7FE81C45" w:rsidR="004C4ED0" w:rsidRPr="00DB2581" w:rsidRDefault="004C4ED0" w:rsidP="002E0500">
            <w:pPr>
              <w:spacing w:before="60" w:after="60" w:line="240" w:lineRule="atLeast"/>
              <w:rPr>
                <w:rFonts w:cs="Tahoma"/>
                <w:szCs w:val="18"/>
                <w:lang w:val="pt-BR"/>
              </w:rPr>
            </w:pPr>
            <w:bookmarkStart w:id="1417" w:name="_GoBack" w:colFirst="0" w:colLast="0"/>
            <w:r w:rsidRPr="00DB2581">
              <w:rPr>
                <w:rFonts w:cs="Tahoma"/>
                <w:lang w:val="pt-BR"/>
              </w:rPr>
              <w:t xml:space="preserve">SL de Usuário </w:t>
            </w:r>
            <w:r w:rsidR="00297A37">
              <w:rPr>
                <w:rFonts w:cs="Tahoma"/>
                <w:szCs w:val="18"/>
                <w:lang w:val="pt-BR"/>
              </w:rPr>
              <w:t>E</w:t>
            </w:r>
            <w:r w:rsidR="00297A37" w:rsidRPr="00297A37">
              <w:rPr>
                <w:rFonts w:cs="Tahoma"/>
                <w:szCs w:val="18"/>
                <w:lang w:val="pt-BR"/>
              </w:rPr>
              <w:t>ssencial</w:t>
            </w:r>
            <w:r w:rsidR="00297A37">
              <w:rPr>
                <w:rFonts w:cs="Tahoma"/>
                <w:szCs w:val="18"/>
                <w:lang w:val="pt-BR"/>
              </w:rPr>
              <w:t>s</w:t>
            </w:r>
            <w:r w:rsidR="00297A37" w:rsidRPr="00297A37">
              <w:rPr>
                <w:rFonts w:cs="Tahoma"/>
                <w:szCs w:val="18"/>
                <w:lang w:val="pt-BR"/>
              </w:rPr>
              <w:t xml:space="preserve"> </w:t>
            </w:r>
            <w:r w:rsidRPr="00DB2581">
              <w:rPr>
                <w:rFonts w:cs="Tahoma"/>
                <w:lang w:val="pt-BR"/>
              </w:rPr>
              <w:t>do Dynamics CRM Online</w:t>
            </w:r>
          </w:p>
        </w:tc>
        <w:tc>
          <w:tcPr>
            <w:tcW w:w="543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49853DD9" w14:textId="136FEF25" w:rsidR="004C4ED0" w:rsidRPr="00297A37" w:rsidRDefault="004C4ED0" w:rsidP="00297A37">
            <w:pPr>
              <w:spacing w:before="60" w:after="60" w:line="240" w:lineRule="atLeast"/>
              <w:ind w:left="-25"/>
              <w:jc w:val="both"/>
              <w:rPr>
                <w:rFonts w:cs="Tahoma"/>
                <w:szCs w:val="18"/>
                <w:lang w:val="pt-BR"/>
              </w:rPr>
            </w:pPr>
            <w:r w:rsidRPr="00297A37">
              <w:rPr>
                <w:rFonts w:cs="Tahoma"/>
                <w:szCs w:val="18"/>
                <w:lang w:val="pt-BR"/>
              </w:rPr>
              <w:t xml:space="preserve">CAL de </w:t>
            </w:r>
            <w:r w:rsidR="00297A37">
              <w:rPr>
                <w:rFonts w:cs="Tahoma"/>
                <w:szCs w:val="18"/>
                <w:lang w:val="pt-BR"/>
              </w:rPr>
              <w:t>E</w:t>
            </w:r>
            <w:r w:rsidR="00297A37" w:rsidRPr="00297A37">
              <w:rPr>
                <w:rFonts w:cs="Tahoma"/>
                <w:szCs w:val="18"/>
                <w:lang w:val="pt-BR"/>
              </w:rPr>
              <w:t>ssencial</w:t>
            </w:r>
            <w:r w:rsidR="00297A37">
              <w:rPr>
                <w:rFonts w:cs="Tahoma"/>
                <w:szCs w:val="18"/>
                <w:lang w:val="pt-BR"/>
              </w:rPr>
              <w:t>s</w:t>
            </w:r>
            <w:r w:rsidRPr="00297A37">
              <w:rPr>
                <w:rFonts w:cs="Tahoma"/>
                <w:szCs w:val="18"/>
                <w:lang w:val="pt-BR"/>
              </w:rPr>
              <w:t xml:space="preserve"> do Microsoft Dynamics 2013 CRM</w:t>
            </w:r>
          </w:p>
        </w:tc>
      </w:tr>
      <w:tr w:rsidR="00297A37" w:rsidRPr="00DB2581" w14:paraId="69E4C121" w14:textId="77777777" w:rsidTr="002E0500">
        <w:tc>
          <w:tcPr>
            <w:tcW w:w="3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13A66462" w14:textId="4AE5FA39" w:rsidR="00297A37" w:rsidRPr="00DB2581" w:rsidRDefault="00297A37" w:rsidP="002E0500">
            <w:pPr>
              <w:spacing w:before="60" w:after="60" w:line="240" w:lineRule="atLeast"/>
              <w:rPr>
                <w:rFonts w:cs="Tahoma"/>
                <w:lang w:val="pt-BR"/>
              </w:rPr>
            </w:pPr>
            <w:r w:rsidRPr="00DB2581">
              <w:rPr>
                <w:rFonts w:cs="Tahoma"/>
                <w:lang w:val="pt-BR"/>
              </w:rPr>
              <w:t xml:space="preserve">SL de Usuário </w:t>
            </w:r>
            <w:r>
              <w:rPr>
                <w:rFonts w:cs="Tahoma"/>
                <w:szCs w:val="18"/>
                <w:lang w:val="pt-BR"/>
              </w:rPr>
              <w:t>B</w:t>
            </w:r>
            <w:r w:rsidRPr="00297A37">
              <w:rPr>
                <w:rFonts w:cs="Tahoma"/>
                <w:szCs w:val="18"/>
                <w:lang w:val="pt-BR"/>
              </w:rPr>
              <w:t>ásico</w:t>
            </w:r>
            <w:r w:rsidRPr="00DB2581">
              <w:rPr>
                <w:rFonts w:cs="Tahoma"/>
                <w:lang w:val="pt-BR"/>
              </w:rPr>
              <w:t xml:space="preserve"> do Dynamics CRM Online</w:t>
            </w:r>
          </w:p>
        </w:tc>
        <w:tc>
          <w:tcPr>
            <w:tcW w:w="543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3BA966AA" w14:textId="2BACCB75" w:rsidR="00297A37" w:rsidRPr="00297A37" w:rsidRDefault="00297A37" w:rsidP="00297A37">
            <w:pPr>
              <w:spacing w:before="60" w:after="60" w:line="240" w:lineRule="atLeast"/>
              <w:ind w:left="-25"/>
              <w:jc w:val="both"/>
              <w:rPr>
                <w:rFonts w:cs="Tahoma"/>
                <w:szCs w:val="18"/>
                <w:lang w:val="pt-BR"/>
              </w:rPr>
            </w:pPr>
            <w:r w:rsidRPr="00297A37">
              <w:rPr>
                <w:rFonts w:cs="Tahoma"/>
                <w:szCs w:val="18"/>
                <w:lang w:val="pt-BR"/>
              </w:rPr>
              <w:t xml:space="preserve">CAL de </w:t>
            </w:r>
            <w:r>
              <w:rPr>
                <w:rFonts w:cs="Tahoma"/>
                <w:szCs w:val="18"/>
                <w:lang w:val="pt-BR"/>
              </w:rPr>
              <w:t>B</w:t>
            </w:r>
            <w:r w:rsidRPr="00297A37">
              <w:rPr>
                <w:rFonts w:cs="Tahoma"/>
                <w:szCs w:val="18"/>
                <w:lang w:val="pt-BR"/>
              </w:rPr>
              <w:t>ásico do Microsoft Dynamics 2013 CRM</w:t>
            </w:r>
            <w:r>
              <w:rPr>
                <w:rFonts w:cs="Tahoma"/>
                <w:szCs w:val="18"/>
                <w:lang w:val="pt-BR"/>
              </w:rPr>
              <w:t xml:space="preserve"> </w:t>
            </w:r>
            <w:r w:rsidRPr="00297A37">
              <w:rPr>
                <w:rFonts w:cs="Tahoma"/>
                <w:lang w:val="pt-BR"/>
              </w:rPr>
              <w:t>ou</w:t>
            </w:r>
          </w:p>
          <w:p w14:paraId="7165CFE0" w14:textId="0D0AF581" w:rsidR="00297A37" w:rsidRPr="00297A37" w:rsidRDefault="00297A37" w:rsidP="00297A37">
            <w:pPr>
              <w:spacing w:before="60" w:after="60" w:line="240" w:lineRule="atLeast"/>
              <w:ind w:left="-25"/>
              <w:jc w:val="both"/>
              <w:rPr>
                <w:rFonts w:cs="Tahoma"/>
                <w:lang w:val="pt-BR"/>
              </w:rPr>
            </w:pPr>
            <w:r w:rsidRPr="00297A37">
              <w:rPr>
                <w:rFonts w:cs="Tahoma"/>
                <w:szCs w:val="18"/>
                <w:lang w:val="pt-BR"/>
              </w:rPr>
              <w:t>CAL Aditiva de Uso Profissional do Microsoft Dynamics 2013 CRM</w:t>
            </w:r>
          </w:p>
        </w:tc>
      </w:tr>
      <w:tr w:rsidR="00297A37" w:rsidRPr="00DB2581" w14:paraId="7B2E7B04" w14:textId="77777777" w:rsidTr="002E0500">
        <w:tc>
          <w:tcPr>
            <w:tcW w:w="3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1B5B73D8" w14:textId="0578DDFF" w:rsidR="00297A37" w:rsidRDefault="00297A37" w:rsidP="002E0500">
            <w:pPr>
              <w:spacing w:before="60" w:after="60" w:line="240" w:lineRule="atLeast"/>
              <w:rPr>
                <w:rFonts w:cs="Tahoma"/>
                <w:lang w:val="pt-BR"/>
              </w:rPr>
            </w:pPr>
            <w:r w:rsidRPr="00DB2581">
              <w:rPr>
                <w:rFonts w:cs="Tahoma"/>
                <w:lang w:val="pt-BR"/>
              </w:rPr>
              <w:t xml:space="preserve">SL de Usuário </w:t>
            </w:r>
            <w:r w:rsidRPr="00297A37">
              <w:rPr>
                <w:rFonts w:cs="Tahoma"/>
                <w:szCs w:val="18"/>
                <w:lang w:val="pt-BR"/>
              </w:rPr>
              <w:t>Profissional</w:t>
            </w:r>
            <w:r w:rsidRPr="00DB2581">
              <w:rPr>
                <w:rFonts w:cs="Tahoma"/>
                <w:lang w:val="pt-BR"/>
              </w:rPr>
              <w:t xml:space="preserve"> do Dynamics CRM Online</w:t>
            </w:r>
          </w:p>
        </w:tc>
        <w:tc>
          <w:tcPr>
            <w:tcW w:w="543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8C6E258" w14:textId="514C6BB6" w:rsidR="00297A37" w:rsidRPr="00297A37" w:rsidRDefault="00297A37" w:rsidP="00297A37">
            <w:pPr>
              <w:spacing w:before="60" w:after="60" w:line="240" w:lineRule="atLeast"/>
              <w:ind w:left="-25"/>
              <w:jc w:val="both"/>
              <w:rPr>
                <w:rFonts w:cs="Tahoma"/>
                <w:szCs w:val="18"/>
                <w:lang w:val="pt-BR"/>
              </w:rPr>
            </w:pPr>
            <w:r w:rsidRPr="00297A37">
              <w:rPr>
                <w:rFonts w:cs="Tahoma"/>
                <w:szCs w:val="18"/>
                <w:lang w:val="pt-BR"/>
              </w:rPr>
              <w:t>CAL de Profissional do Microsoft Dynamics 2013 CRM</w:t>
            </w:r>
            <w:r>
              <w:rPr>
                <w:rFonts w:cs="Tahoma"/>
                <w:szCs w:val="18"/>
                <w:lang w:val="pt-BR"/>
              </w:rPr>
              <w:t xml:space="preserve"> </w:t>
            </w:r>
            <w:r w:rsidRPr="00297A37">
              <w:rPr>
                <w:rFonts w:cs="Tahoma"/>
                <w:lang w:val="pt-BR"/>
              </w:rPr>
              <w:t>ou</w:t>
            </w:r>
          </w:p>
          <w:p w14:paraId="1E77F63E" w14:textId="2C415CE2" w:rsidR="00297A37" w:rsidRPr="00297A37" w:rsidRDefault="00297A37" w:rsidP="00297A37">
            <w:pPr>
              <w:spacing w:before="60" w:after="60" w:line="240" w:lineRule="atLeast"/>
              <w:ind w:left="-25"/>
              <w:jc w:val="both"/>
              <w:rPr>
                <w:rFonts w:cs="Tahoma"/>
                <w:lang w:val="pt-BR"/>
              </w:rPr>
            </w:pPr>
            <w:r w:rsidRPr="00297A37">
              <w:rPr>
                <w:rFonts w:cs="Tahoma"/>
                <w:szCs w:val="18"/>
                <w:lang w:val="pt-BR"/>
              </w:rPr>
              <w:t>CAL Aditiva de Uso Profissional do Microsoft Dynamics 2013 CRM</w:t>
            </w:r>
          </w:p>
        </w:tc>
      </w:tr>
      <w:bookmarkEnd w:id="1417"/>
    </w:tbl>
    <w:p w14:paraId="5429E167" w14:textId="77777777" w:rsidR="00A04495" w:rsidRPr="00093C9B" w:rsidRDefault="00A04495" w:rsidP="007B1734">
      <w:pPr>
        <w:rPr>
          <w:lang w:val="pt-BR"/>
        </w:rPr>
      </w:pPr>
    </w:p>
    <w:p w14:paraId="65B90462" w14:textId="77777777" w:rsidR="00F1020A" w:rsidRPr="00093C9B" w:rsidRDefault="00F1020A" w:rsidP="007B1734">
      <w:pPr>
        <w:rPr>
          <w:lang w:val="pt-BR"/>
        </w:rPr>
      </w:pPr>
    </w:p>
    <w:p w14:paraId="05EA06E3" w14:textId="77777777" w:rsidR="00A2524E" w:rsidRPr="00093C9B" w:rsidRDefault="00A2524E" w:rsidP="00A2524E">
      <w:pPr>
        <w:pStyle w:val="Heading3"/>
        <w:rPr>
          <w:lang w:val="pt-BR"/>
        </w:rPr>
      </w:pPr>
      <w:bookmarkStart w:id="1418" w:name="_74_Cupons_de"/>
      <w:bookmarkStart w:id="1419" w:name="_Toc377174983"/>
      <w:bookmarkEnd w:id="1418"/>
      <w:r w:rsidRPr="00093C9B">
        <w:rPr>
          <w:rFonts w:ascii="Tahoma" w:hAnsi="Tahoma"/>
          <w:caps/>
          <w:color w:val="F66400"/>
          <w:sz w:val="22"/>
          <w:vertAlign w:val="superscript"/>
          <w:lang w:val="pt-BR"/>
        </w:rPr>
        <w:t>74</w:t>
      </w:r>
      <w:r w:rsidRPr="00093C9B">
        <w:rPr>
          <w:rFonts w:ascii="Tahoma" w:hAnsi="Tahoma"/>
          <w:color w:val="F66400"/>
          <w:sz w:val="22"/>
          <w:lang w:val="pt-BR"/>
        </w:rPr>
        <w:t xml:space="preserve"> Cupons de Exame do Microsoft Learning MCP</w:t>
      </w:r>
      <w:bookmarkEnd w:id="1419"/>
    </w:p>
    <w:p w14:paraId="7E16D96D" w14:textId="77777777" w:rsidR="00A2524E" w:rsidRPr="00093C9B" w:rsidRDefault="00A2524E" w:rsidP="00A2524E">
      <w:pPr>
        <w:pStyle w:val="EndnoteText"/>
        <w:rPr>
          <w:lang w:val="pt-BR"/>
        </w:rPr>
      </w:pPr>
    </w:p>
    <w:p w14:paraId="4DA015D2" w14:textId="77777777" w:rsidR="00A2524E" w:rsidRPr="00093C9B" w:rsidRDefault="00A2524E" w:rsidP="006C087F">
      <w:pPr>
        <w:pStyle w:val="EndnoteText"/>
        <w:ind w:left="720"/>
        <w:rPr>
          <w:lang w:val="pt-BR"/>
        </w:rPr>
      </w:pPr>
      <w:r w:rsidRPr="00093C9B">
        <w:rPr>
          <w:rFonts w:ascii="Tahoma" w:hAnsi="Tahoma" w:cs="Tahoma"/>
          <w:sz w:val="18"/>
          <w:lang w:val="pt-BR"/>
        </w:rPr>
        <w:t xml:space="preserve">Todos os cupons são fornecidos de antemão e poderão ser usados a qualquer momento antes de 12 meses contados da data de compra. </w:t>
      </w:r>
      <w:r w:rsidRPr="00093C9B">
        <w:rPr>
          <w:rFonts w:ascii="Tahoma" w:hAnsi="Tahoma" w:cs="Tahoma"/>
          <w:bCs/>
          <w:color w:val="000000"/>
          <w:sz w:val="18"/>
          <w:szCs w:val="20"/>
          <w:lang w:val="pt-BR"/>
        </w:rPr>
        <w:t>Consulte a</w:t>
      </w:r>
      <w:hyperlink w:anchor="_Section_10_–" w:history="1">
        <w:r w:rsidRPr="00B35BE8">
          <w:rPr>
            <w:rStyle w:val="Hyperlink"/>
            <w:rFonts w:ascii="Tahoma" w:hAnsi="Tahoma" w:cs="Tahoma"/>
            <w:sz w:val="18"/>
            <w:u w:val="none"/>
            <w:lang w:val="pt-BR"/>
          </w:rPr>
          <w:t xml:space="preserve"> </w:t>
        </w:r>
        <w:r w:rsidRPr="00093C9B">
          <w:rPr>
            <w:rStyle w:val="Hyperlink"/>
            <w:rFonts w:ascii="Tahoma" w:hAnsi="Tahoma" w:cs="Tahoma"/>
            <w:sz w:val="18"/>
            <w:lang w:val="pt-BR"/>
          </w:rPr>
          <w:t>Seção 10</w:t>
        </w:r>
      </w:hyperlink>
      <w:r w:rsidRPr="00093C9B">
        <w:rPr>
          <w:rFonts w:ascii="Tahoma" w:hAnsi="Tahoma" w:cs="Tahoma"/>
          <w:bCs/>
          <w:color w:val="000000"/>
          <w:sz w:val="18"/>
          <w:szCs w:val="20"/>
          <w:lang w:val="pt-BR"/>
        </w:rPr>
        <w:t xml:space="preserve"> para obter informações sobre os termos de pagamento e</w:t>
      </w:r>
      <w:r w:rsidR="006C087F" w:rsidRPr="00093C9B">
        <w:rPr>
          <w:rFonts w:ascii="Tahoma" w:hAnsi="Tahoma" w:cs="Tahoma"/>
          <w:bCs/>
          <w:color w:val="000000"/>
          <w:sz w:val="18"/>
          <w:szCs w:val="20"/>
          <w:lang w:val="pt-BR"/>
        </w:rPr>
        <w:t> </w:t>
      </w:r>
      <w:r w:rsidRPr="00093C9B">
        <w:rPr>
          <w:rFonts w:ascii="Tahoma" w:hAnsi="Tahoma" w:cs="Tahoma"/>
          <w:bCs/>
          <w:color w:val="000000"/>
          <w:sz w:val="18"/>
          <w:szCs w:val="20"/>
          <w:lang w:val="pt-BR"/>
        </w:rPr>
        <w:t xml:space="preserve">preços dos serviços online. </w:t>
      </w:r>
    </w:p>
    <w:p w14:paraId="1171F06F" w14:textId="77777777" w:rsidR="00A2524E" w:rsidRDefault="00A2524E" w:rsidP="00A2524E">
      <w:pPr>
        <w:pStyle w:val="EndnoteText"/>
        <w:ind w:left="720"/>
        <w:rPr>
          <w:lang w:val="pt-BR"/>
        </w:rPr>
      </w:pPr>
    </w:p>
    <w:p w14:paraId="5B218F51" w14:textId="77777777" w:rsidR="00A2524E" w:rsidRPr="00093C9B" w:rsidRDefault="00A2524E" w:rsidP="00A2524E">
      <w:pPr>
        <w:spacing w:after="60"/>
        <w:ind w:left="720"/>
        <w:rPr>
          <w:lang w:val="pt-BR"/>
        </w:rPr>
      </w:pPr>
      <w:r w:rsidRPr="00093C9B">
        <w:rPr>
          <w:b/>
          <w:color w:val="000000"/>
          <w:lang w:val="pt-BR"/>
        </w:rPr>
        <w:t>Licença do Site de Exame de Certificação do Microsoft Office Specialist (MOS)</w:t>
      </w:r>
    </w:p>
    <w:p w14:paraId="3183EAB9" w14:textId="77777777" w:rsidR="00A2524E" w:rsidRPr="00093C9B" w:rsidRDefault="00A2524E" w:rsidP="006C087F">
      <w:pPr>
        <w:ind w:left="720"/>
        <w:rPr>
          <w:lang w:val="pt-BR"/>
        </w:rPr>
      </w:pPr>
      <w:r w:rsidRPr="00093C9B">
        <w:rPr>
          <w:color w:val="000000"/>
          <w:lang w:val="pt-BR"/>
        </w:rPr>
        <w:t>Você terá que ser um centro de exames autorizado Certiport para usar a licença do site.</w:t>
      </w:r>
      <w:r w:rsidR="00975F2D" w:rsidRPr="00093C9B">
        <w:rPr>
          <w:color w:val="000000"/>
          <w:lang w:val="pt-BR"/>
        </w:rPr>
        <w:t xml:space="preserve"> </w:t>
      </w:r>
      <w:r w:rsidRPr="00093C9B">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6C087F" w:rsidRPr="00093C9B">
        <w:rPr>
          <w:color w:val="000000"/>
          <w:lang w:val="pt-BR"/>
        </w:rPr>
        <w:t> </w:t>
      </w:r>
      <w:r w:rsidRPr="00093C9B">
        <w:rPr>
          <w:color w:val="000000"/>
          <w:lang w:val="pt-BR"/>
        </w:rPr>
        <w:t>meses a partir da data de compra. Quaisquer exames de certificação não usados serão perdidos.</w:t>
      </w:r>
    </w:p>
    <w:p w14:paraId="2CD07BF2" w14:textId="77777777" w:rsidR="00A2524E" w:rsidRPr="00093C9B" w:rsidRDefault="00A2524E" w:rsidP="00A2524E">
      <w:pPr>
        <w:pStyle w:val="EndnoteText"/>
        <w:ind w:left="0"/>
        <w:rPr>
          <w:lang w:val="pt-BR"/>
        </w:rPr>
      </w:pPr>
    </w:p>
    <w:p w14:paraId="552FCA5B" w14:textId="77777777" w:rsidR="00A2524E" w:rsidRPr="00093C9B" w:rsidRDefault="00A2524E" w:rsidP="00A2524E">
      <w:pPr>
        <w:spacing w:after="60"/>
        <w:ind w:left="720"/>
        <w:rPr>
          <w:lang w:val="pt-BR"/>
        </w:rPr>
      </w:pPr>
      <w:r w:rsidRPr="00093C9B">
        <w:rPr>
          <w:b/>
          <w:color w:val="000000"/>
          <w:lang w:val="pt-BR"/>
        </w:rPr>
        <w:t>Licença do Site de Exame do Microsoft Technology Associate (MTA)</w:t>
      </w:r>
    </w:p>
    <w:p w14:paraId="2572DDED" w14:textId="77777777" w:rsidR="00A2524E" w:rsidRPr="00093C9B" w:rsidRDefault="00A2524E" w:rsidP="006C087F">
      <w:pPr>
        <w:ind w:left="720"/>
        <w:rPr>
          <w:lang w:val="pt-BR"/>
        </w:rPr>
      </w:pPr>
      <w:r w:rsidRPr="00093C9B">
        <w:rPr>
          <w:color w:val="000000"/>
          <w:lang w:val="pt-BR"/>
        </w:rPr>
        <w:t>Você terá que ser um centro de exames autorizado Certiport para usar a licença do site.</w:t>
      </w:r>
      <w:r w:rsidR="00975F2D" w:rsidRPr="00093C9B">
        <w:rPr>
          <w:color w:val="000000"/>
          <w:lang w:val="pt-BR"/>
        </w:rPr>
        <w:t xml:space="preserve"> </w:t>
      </w:r>
      <w:r w:rsidRPr="00093C9B">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6C087F" w:rsidRPr="00093C9B">
        <w:rPr>
          <w:color w:val="000000"/>
          <w:lang w:val="pt-BR"/>
        </w:rPr>
        <w:t> </w:t>
      </w:r>
      <w:r w:rsidRPr="00093C9B">
        <w:rPr>
          <w:color w:val="000000"/>
          <w:lang w:val="pt-BR"/>
        </w:rPr>
        <w:t>meses a partir da data de compra. Quaisquer exames de certificação não usados serão perdidos.</w:t>
      </w:r>
    </w:p>
    <w:p w14:paraId="42B890E8" w14:textId="77777777" w:rsidR="002A7214" w:rsidRPr="00093C9B" w:rsidRDefault="002A7214" w:rsidP="00A2524E">
      <w:pPr>
        <w:ind w:left="720"/>
        <w:rPr>
          <w:lang w:val="pt-BR"/>
        </w:rPr>
      </w:pPr>
    </w:p>
    <w:p w14:paraId="3D9BFCE2" w14:textId="77777777" w:rsidR="002A7214" w:rsidRPr="00093C9B" w:rsidRDefault="002A7214" w:rsidP="00A2524E">
      <w:pPr>
        <w:ind w:left="720"/>
        <w:rPr>
          <w:lang w:val="pt-BR"/>
        </w:rPr>
      </w:pPr>
    </w:p>
    <w:p w14:paraId="24413375" w14:textId="77777777" w:rsidR="0059355A" w:rsidRPr="00093C9B" w:rsidRDefault="0059355A" w:rsidP="0059355A">
      <w:pPr>
        <w:pStyle w:val="Heading2"/>
        <w:ind w:left="0"/>
        <w:rPr>
          <w:lang w:val="pt-BR"/>
        </w:rPr>
      </w:pPr>
      <w:bookmarkStart w:id="1420" w:name="_70_68_Office"/>
      <w:bookmarkStart w:id="1421" w:name="_75_Office_365"/>
      <w:bookmarkStart w:id="1422" w:name="_71_Office_365"/>
      <w:bookmarkStart w:id="1423" w:name="_69_Office_365_1"/>
      <w:bookmarkStart w:id="1424" w:name="_76_Office_365"/>
      <w:bookmarkStart w:id="1425" w:name="_Toc377174984"/>
      <w:bookmarkEnd w:id="1412"/>
      <w:bookmarkEnd w:id="1413"/>
      <w:bookmarkEnd w:id="1420"/>
      <w:bookmarkEnd w:id="1421"/>
      <w:bookmarkEnd w:id="1422"/>
      <w:bookmarkEnd w:id="1423"/>
      <w:bookmarkEnd w:id="1424"/>
      <w:r w:rsidRPr="00093C9B">
        <w:rPr>
          <w:rFonts w:ascii="Tahoma" w:hAnsi="Tahoma" w:cs="Tahoma"/>
          <w:caps/>
          <w:color w:val="F66400"/>
          <w:sz w:val="22"/>
          <w:szCs w:val="20"/>
          <w:vertAlign w:val="superscript"/>
          <w:lang w:val="pt-BR"/>
        </w:rPr>
        <w:t>75</w:t>
      </w:r>
      <w:r w:rsidRPr="002B6651">
        <w:rPr>
          <w:rFonts w:ascii="Tahoma" w:hAnsi="Tahoma" w:cs="Tahoma"/>
          <w:caps/>
          <w:color w:val="F66400"/>
          <w:sz w:val="22"/>
          <w:szCs w:val="20"/>
          <w:lang w:val="pt-BR"/>
        </w:rPr>
        <w:t xml:space="preserve"> </w:t>
      </w:r>
      <w:r w:rsidRPr="00093C9B">
        <w:rPr>
          <w:rFonts w:ascii="Tahoma" w:hAnsi="Tahoma" w:cs="Tahoma"/>
          <w:color w:val="FF6600"/>
          <w:sz w:val="22"/>
          <w:szCs w:val="22"/>
          <w:lang w:val="pt-BR"/>
        </w:rPr>
        <w:t>Office 365 Enterprise E1 (SL de Usuário)</w:t>
      </w:r>
      <w:bookmarkEnd w:id="1425"/>
    </w:p>
    <w:p w14:paraId="745FE2AC" w14:textId="77777777" w:rsidR="0059355A" w:rsidRPr="00093C9B" w:rsidRDefault="0059355A" w:rsidP="0059355A">
      <w:pPr>
        <w:ind w:left="720"/>
        <w:rPr>
          <w:lang w:val="pt-BR"/>
        </w:rPr>
      </w:pPr>
    </w:p>
    <w:p w14:paraId="1D87D227" w14:textId="77777777" w:rsidR="0059355A" w:rsidRPr="00ED77E9" w:rsidRDefault="0059355A" w:rsidP="0059355A">
      <w:pPr>
        <w:ind w:left="720"/>
        <w:rPr>
          <w:color w:val="000000"/>
          <w:lang w:val="pt-BR"/>
        </w:rPr>
      </w:pPr>
      <w:r w:rsidRPr="00ED77E9">
        <w:rPr>
          <w:color w:val="000000"/>
          <w:lang w:val="pt-BR"/>
        </w:rPr>
        <w:t>O Office 365 Enterprise E1 era conhecido anteriormente como Business Productivity Online Standard Suite (BPOS Standard). Ele permite acesso ao seguinte: Exchange Online Plano 1, SharePoint Online Plano 1, Lync Online Plano 2, Aplicativos da Web do Office e Yammer Enterprise. Essa lista está sujeita a alterações. Os Direitos de Uso de Produto atuais prevalecerão caso haja conflitos entre os termos da licença do Office 365 Enterprise E1 e esta observação.</w:t>
      </w:r>
    </w:p>
    <w:p w14:paraId="7E95EAC5" w14:textId="77777777" w:rsidR="0059355A" w:rsidRPr="00ED77E9" w:rsidRDefault="0059355A" w:rsidP="0059355A">
      <w:pPr>
        <w:ind w:left="720"/>
        <w:rPr>
          <w:color w:val="000000"/>
          <w:lang w:val="pt-BR"/>
        </w:rPr>
      </w:pPr>
    </w:p>
    <w:p w14:paraId="585C8824" w14:textId="77777777" w:rsidR="0059355A" w:rsidRPr="00093C9B" w:rsidRDefault="0059355A" w:rsidP="000D34D3">
      <w:pPr>
        <w:ind w:left="720"/>
        <w:rPr>
          <w:lang w:val="pt-BR"/>
        </w:rPr>
      </w:pPr>
      <w:r w:rsidRPr="00ED77E9">
        <w:rPr>
          <w:color w:val="000000"/>
          <w:lang w:val="pt-BR"/>
        </w:rPr>
        <w:t>O Lync Online Plano 1 e Plano 2 requerem compra separada e instalação do Microsoft Lync 2013 (ou Lync para Mac 2011</w:t>
      </w:r>
      <w:r w:rsidR="00ED77E9">
        <w:rPr>
          <w:color w:val="000000"/>
          <w:lang w:val="pt-BR"/>
        </w:rPr>
        <w:t>)</w:t>
      </w:r>
      <w:r w:rsidRPr="00ED77E9">
        <w:rPr>
          <w:color w:val="000000"/>
          <w:lang w:val="pt-BR"/>
        </w:rPr>
        <w:t xml:space="preserve">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975F2D" w:rsidRPr="00ED77E9">
        <w:rPr>
          <w:color w:val="000000"/>
          <w:lang w:val="pt-BR"/>
        </w:rPr>
        <w:t xml:space="preserve"> </w:t>
      </w:r>
      <w:r w:rsidRPr="00ED77E9">
        <w:rPr>
          <w:color w:val="000000"/>
          <w:lang w:val="pt-BR"/>
        </w:rPr>
        <w:t>Os clientes podem usar o cliente gratuito Lync Basic 2013 para seus usuários finais com base em Windows.</w:t>
      </w:r>
    </w:p>
    <w:p w14:paraId="70DFC197" w14:textId="77777777" w:rsidR="0059355A" w:rsidRPr="00093C9B" w:rsidRDefault="0059355A" w:rsidP="0059355A">
      <w:pPr>
        <w:ind w:left="720"/>
        <w:rPr>
          <w:lang w:val="pt-BR"/>
        </w:rPr>
      </w:pPr>
    </w:p>
    <w:p w14:paraId="5312A901" w14:textId="77777777" w:rsidR="00BE7AC3" w:rsidRPr="00093C9B" w:rsidRDefault="00A560B6" w:rsidP="00BE7AC3">
      <w:pPr>
        <w:pStyle w:val="Heading2"/>
        <w:ind w:left="0"/>
        <w:rPr>
          <w:lang w:val="pt-BR"/>
        </w:rPr>
      </w:pPr>
      <w:bookmarkStart w:id="1426" w:name="_76_Office_365_1"/>
      <w:bookmarkStart w:id="1427" w:name="_Toc377174985"/>
      <w:bookmarkEnd w:id="1426"/>
      <w:r w:rsidRPr="00093C9B">
        <w:rPr>
          <w:rFonts w:ascii="Tahoma" w:hAnsi="Tahoma" w:cs="Tahoma"/>
          <w:caps/>
          <w:color w:val="F66400"/>
          <w:sz w:val="22"/>
          <w:szCs w:val="20"/>
          <w:vertAlign w:val="superscript"/>
          <w:lang w:val="pt-BR"/>
        </w:rPr>
        <w:t>76</w:t>
      </w:r>
      <w:r w:rsidRPr="002B6651">
        <w:rPr>
          <w:rFonts w:ascii="Tahoma" w:hAnsi="Tahoma" w:cs="Tahoma"/>
          <w:caps/>
          <w:color w:val="F66400"/>
          <w:sz w:val="22"/>
          <w:szCs w:val="20"/>
          <w:lang w:val="pt-BR"/>
        </w:rPr>
        <w:t xml:space="preserve"> </w:t>
      </w:r>
      <w:r w:rsidRPr="00093C9B">
        <w:rPr>
          <w:rFonts w:ascii="Tahoma" w:hAnsi="Tahoma" w:cs="Tahoma"/>
          <w:color w:val="FF6600"/>
          <w:sz w:val="22"/>
          <w:szCs w:val="22"/>
          <w:lang w:val="pt-BR"/>
        </w:rPr>
        <w:t>Office 365 Enterprise K1 (SL de Usuário)</w:t>
      </w:r>
      <w:bookmarkEnd w:id="1427"/>
    </w:p>
    <w:p w14:paraId="0DEA5B9D" w14:textId="77777777" w:rsidR="00BE7AC3" w:rsidRPr="00093C9B" w:rsidRDefault="00BE7AC3" w:rsidP="00BE7AC3">
      <w:pPr>
        <w:ind w:left="720"/>
        <w:rPr>
          <w:lang w:val="pt-BR"/>
        </w:rPr>
      </w:pPr>
    </w:p>
    <w:p w14:paraId="72C95E1D" w14:textId="77777777" w:rsidR="00BE7AC3" w:rsidRPr="00093C9B" w:rsidRDefault="00BE7AC3" w:rsidP="00BE7AC3">
      <w:pPr>
        <w:ind w:left="720"/>
        <w:rPr>
          <w:lang w:val="pt-BR"/>
        </w:rPr>
      </w:pPr>
      <w:r w:rsidRPr="00093C9B">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 SharePoint Online nem para o Office 365 Enterprise K1</w:t>
      </w:r>
    </w:p>
    <w:p w14:paraId="322C74B3" w14:textId="77777777" w:rsidR="00BE7AC3" w:rsidRPr="00093C9B" w:rsidRDefault="00BE7AC3" w:rsidP="00BE7AC3">
      <w:pPr>
        <w:ind w:left="720"/>
        <w:rPr>
          <w:lang w:val="pt-BR"/>
        </w:rPr>
      </w:pPr>
    </w:p>
    <w:p w14:paraId="6E85BBBC" w14:textId="77777777" w:rsidR="00BE7AC3" w:rsidRPr="00093C9B" w:rsidRDefault="00BE7AC3" w:rsidP="006C087F">
      <w:pPr>
        <w:ind w:left="720"/>
        <w:rPr>
          <w:lang w:val="pt-BR"/>
        </w:rPr>
      </w:pPr>
      <w:r w:rsidRPr="00093C9B">
        <w:rPr>
          <w:rFonts w:cs="Tahoma"/>
          <w:color w:val="000000"/>
          <w:szCs w:val="18"/>
          <w:lang w:val="pt-BR"/>
        </w:rPr>
        <w:t>O Office 365 Enterprise K1 era conhecido anteriormente como Business Productivity Online Deskless Suite (BPOS Deskless).</w:t>
      </w:r>
      <w:r w:rsidR="00975F2D" w:rsidRPr="00093C9B">
        <w:rPr>
          <w:rFonts w:cs="Tahoma"/>
          <w:color w:val="000000"/>
          <w:szCs w:val="18"/>
          <w:lang w:val="pt-BR"/>
        </w:rPr>
        <w:t xml:space="preserve"> </w:t>
      </w:r>
      <w:r w:rsidRPr="00093C9B">
        <w:rPr>
          <w:rFonts w:cs="Tahoma"/>
          <w:color w:val="000000"/>
          <w:szCs w:val="18"/>
          <w:lang w:val="pt-BR"/>
        </w:rPr>
        <w:t>Os clientes no Brasil e no Chile que comprarem o Office 365 Enterprise K1 receberão o</w:t>
      </w:r>
      <w:r w:rsidR="006C087F" w:rsidRPr="00093C9B">
        <w:rPr>
          <w:rFonts w:cs="Tahoma"/>
          <w:color w:val="000000"/>
          <w:szCs w:val="18"/>
          <w:lang w:val="pt-BR"/>
        </w:rPr>
        <w:t> </w:t>
      </w:r>
      <w:r w:rsidRPr="00093C9B">
        <w:rPr>
          <w:rFonts w:cs="Tahoma"/>
          <w:color w:val="000000"/>
          <w:szCs w:val="18"/>
          <w:lang w:val="pt-BR"/>
        </w:rPr>
        <w:t>BPOS Deskless.</w:t>
      </w:r>
      <w:r w:rsidR="00975F2D" w:rsidRPr="00093C9B">
        <w:rPr>
          <w:rFonts w:cs="Tahoma"/>
          <w:color w:val="000000"/>
          <w:szCs w:val="18"/>
          <w:lang w:val="pt-BR"/>
        </w:rPr>
        <w:t xml:space="preserve"> </w:t>
      </w:r>
      <w:r w:rsidRPr="00093C9B">
        <w:rPr>
          <w:rFonts w:cs="Tahoma"/>
          <w:color w:val="000000"/>
          <w:szCs w:val="18"/>
          <w:lang w:val="pt-BR"/>
        </w:rPr>
        <w:t>Esses clientes poderão migrar para o Office 365 Enterprise K1 posteriormente.</w:t>
      </w:r>
    </w:p>
    <w:p w14:paraId="1B800ACB" w14:textId="77777777" w:rsidR="00D57009" w:rsidRPr="00093C9B" w:rsidRDefault="00D57009">
      <w:pPr>
        <w:rPr>
          <w:lang w:val="pt-BR"/>
        </w:rPr>
      </w:pPr>
    </w:p>
    <w:p w14:paraId="1A2ACC04" w14:textId="77777777" w:rsidR="00BE7AC3" w:rsidRPr="00093C9B" w:rsidRDefault="00BE7AC3" w:rsidP="00BE7AC3">
      <w:pPr>
        <w:spacing w:after="60"/>
        <w:ind w:left="720"/>
        <w:rPr>
          <w:lang w:val="pt-BR"/>
        </w:rPr>
      </w:pPr>
      <w:r w:rsidRPr="00093C9B">
        <w:rPr>
          <w:rFonts w:eastAsia="Calibri" w:cs="Tahoma"/>
          <w:b/>
          <w:color w:val="000000"/>
          <w:szCs w:val="18"/>
          <w:lang w:val="pt-BR"/>
        </w:rPr>
        <w:t>Nuvem da Comunidade do Governo (Apenas para os Estados Unidos)</w:t>
      </w:r>
    </w:p>
    <w:p w14:paraId="76E166C1" w14:textId="77777777" w:rsidR="00BE7AC3" w:rsidRPr="00093C9B" w:rsidRDefault="00BE7AC3" w:rsidP="00BE7AC3">
      <w:pPr>
        <w:ind w:left="720"/>
        <w:rPr>
          <w:lang w:val="pt-BR"/>
        </w:rPr>
      </w:pPr>
      <w:r w:rsidRPr="00093C9B">
        <w:rPr>
          <w:rFonts w:eastAsia="Calibri" w:cs="Tahoma"/>
          <w:color w:val="000000"/>
          <w:szCs w:val="18"/>
          <w:lang w:val="pt-BR"/>
        </w:rPr>
        <w:t>Alguns serviços online na família de produtos do Office 365 (incluindo Office 365 Enterprise K1)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402FE7E2" w14:textId="77777777" w:rsidR="00BE7AC3" w:rsidRPr="00093C9B" w:rsidRDefault="00BE7AC3" w:rsidP="00BE7AC3">
      <w:pPr>
        <w:ind w:left="720"/>
        <w:rPr>
          <w:lang w:val="pt-BR"/>
        </w:rPr>
      </w:pPr>
    </w:p>
    <w:p w14:paraId="08DFA6FE" w14:textId="77777777" w:rsidR="00BE7AC3" w:rsidRPr="00093C9B" w:rsidRDefault="00BE7AC3" w:rsidP="00BE7AC3">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p>
    <w:p w14:paraId="0716023E" w14:textId="77777777" w:rsidR="00BE7AC3" w:rsidRPr="00093C9B" w:rsidRDefault="00BE7AC3" w:rsidP="00BA1490">
      <w:pPr>
        <w:ind w:left="720"/>
        <w:rPr>
          <w:lang w:val="pt-BR"/>
        </w:rPr>
      </w:pPr>
    </w:p>
    <w:p w14:paraId="7260BF31" w14:textId="77777777" w:rsidR="00F1020A" w:rsidRPr="00093C9B" w:rsidRDefault="00F1020A" w:rsidP="00BA1490">
      <w:pPr>
        <w:ind w:left="720"/>
        <w:rPr>
          <w:lang w:val="pt-BR"/>
        </w:rPr>
      </w:pPr>
    </w:p>
    <w:p w14:paraId="04939D43" w14:textId="77777777" w:rsidR="00A83600" w:rsidRPr="00093C9B" w:rsidRDefault="00A560B6" w:rsidP="006716BF">
      <w:pPr>
        <w:pStyle w:val="Heading2"/>
        <w:ind w:left="0"/>
        <w:rPr>
          <w:lang w:val="pt-BR"/>
        </w:rPr>
      </w:pPr>
      <w:bookmarkStart w:id="1428" w:name="_70_Office_365"/>
      <w:bookmarkStart w:id="1429" w:name="_77_Office_365"/>
      <w:bookmarkStart w:id="1430" w:name="_Toc336338330"/>
      <w:bookmarkStart w:id="1431" w:name="_Toc377174986"/>
      <w:bookmarkStart w:id="1432" w:name="Srv_73Office365PlanG2toG4"/>
      <w:bookmarkEnd w:id="1428"/>
      <w:bookmarkEnd w:id="1429"/>
      <w:r w:rsidRPr="00093C9B">
        <w:rPr>
          <w:rFonts w:ascii="Tahoma" w:hAnsi="Tahoma" w:cs="Tahoma"/>
          <w:caps/>
          <w:color w:val="FF6600"/>
          <w:sz w:val="22"/>
          <w:szCs w:val="22"/>
          <w:vertAlign w:val="superscript"/>
          <w:lang w:val="pt-BR"/>
        </w:rPr>
        <w:t>7</w:t>
      </w:r>
      <w:r w:rsidR="006716BF">
        <w:rPr>
          <w:rFonts w:ascii="Tahoma" w:hAnsi="Tahoma" w:cs="Tahoma"/>
          <w:caps/>
          <w:color w:val="FF6600"/>
          <w:sz w:val="22"/>
          <w:szCs w:val="22"/>
          <w:vertAlign w:val="superscript"/>
          <w:lang w:val="pt-BR"/>
        </w:rPr>
        <w:t>7</w:t>
      </w:r>
      <w:r w:rsidRPr="00093C9B">
        <w:rPr>
          <w:rFonts w:ascii="Tahoma" w:hAnsi="Tahoma" w:cs="Tahoma"/>
          <w:color w:val="FF6600"/>
          <w:lang w:val="pt-BR"/>
        </w:rPr>
        <w:t xml:space="preserve"> </w:t>
      </w:r>
      <w:r w:rsidRPr="00093C9B">
        <w:rPr>
          <w:rFonts w:ascii="Tahoma" w:hAnsi="Tahoma" w:cs="Tahoma"/>
          <w:color w:val="FF6600"/>
          <w:sz w:val="22"/>
          <w:szCs w:val="22"/>
          <w:lang w:val="pt-BR"/>
        </w:rPr>
        <w:t>Office 365 Government G1, G3, G4</w:t>
      </w:r>
      <w:bookmarkEnd w:id="1430"/>
      <w:bookmarkEnd w:id="1431"/>
    </w:p>
    <w:p w14:paraId="2E04BA87" w14:textId="77777777" w:rsidR="00A83600" w:rsidRPr="00093C9B" w:rsidRDefault="00A83600" w:rsidP="00A83600">
      <w:pPr>
        <w:rPr>
          <w:lang w:val="pt-BR"/>
        </w:rPr>
      </w:pPr>
    </w:p>
    <w:bookmarkEnd w:id="1432"/>
    <w:p w14:paraId="0674A6D0" w14:textId="77777777" w:rsidR="00A83600" w:rsidRPr="00093C9B" w:rsidRDefault="00A83600" w:rsidP="00E62BC4">
      <w:pPr>
        <w:ind w:left="720"/>
        <w:rPr>
          <w:lang w:val="pt-BR"/>
        </w:rPr>
      </w:pPr>
      <w:r w:rsidRPr="00093C9B">
        <w:rPr>
          <w:color w:val="000000"/>
          <w:lang w:val="pt-BR"/>
        </w:rPr>
        <w:t>O Office 365 Government G1, G3 e G4 permite acesso aos seguintes Serviços Online:</w:t>
      </w:r>
    </w:p>
    <w:p w14:paraId="44301DE7" w14:textId="77777777" w:rsidR="00A83600" w:rsidRPr="00093C9B" w:rsidRDefault="00A83600" w:rsidP="00A83600">
      <w:pPr>
        <w:rPr>
          <w:lang w:val="pt-B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975F2D" w14:paraId="091E2954" w14:textId="77777777" w:rsidTr="005D753D">
        <w:tc>
          <w:tcPr>
            <w:tcW w:w="2970" w:type="dxa"/>
            <w:shd w:val="clear" w:color="auto" w:fill="FABF8F"/>
          </w:tcPr>
          <w:p w14:paraId="04F8046F" w14:textId="77777777" w:rsidR="005D753D" w:rsidRPr="00975F2D" w:rsidRDefault="005D753D" w:rsidP="0050116B">
            <w:pPr>
              <w:keepNext/>
              <w:keepLines/>
              <w:jc w:val="center"/>
              <w:rPr>
                <w:rFonts w:eastAsia="Calibri"/>
                <w:b/>
                <w:color w:val="000000"/>
                <w:sz w:val="20"/>
              </w:rPr>
            </w:pPr>
            <w:r w:rsidRPr="00975F2D">
              <w:rPr>
                <w:rFonts w:eastAsia="Calibri"/>
                <w:b/>
                <w:color w:val="000000"/>
                <w:sz w:val="20"/>
              </w:rPr>
              <w:t>Office 365 Government G1</w:t>
            </w:r>
          </w:p>
        </w:tc>
        <w:tc>
          <w:tcPr>
            <w:tcW w:w="2970" w:type="dxa"/>
            <w:shd w:val="clear" w:color="auto" w:fill="FABF8F"/>
          </w:tcPr>
          <w:p w14:paraId="39CEBDD0" w14:textId="77777777" w:rsidR="005D753D" w:rsidRPr="00975F2D" w:rsidRDefault="005D753D" w:rsidP="0050116B">
            <w:pPr>
              <w:keepNext/>
              <w:keepLines/>
              <w:jc w:val="center"/>
              <w:rPr>
                <w:rFonts w:eastAsia="Calibri"/>
                <w:b/>
                <w:color w:val="000000"/>
                <w:sz w:val="20"/>
              </w:rPr>
            </w:pPr>
            <w:r w:rsidRPr="00975F2D">
              <w:rPr>
                <w:rFonts w:eastAsia="Calibri"/>
                <w:b/>
                <w:color w:val="000000"/>
                <w:sz w:val="20"/>
              </w:rPr>
              <w:t>Office 365 Government G3</w:t>
            </w:r>
          </w:p>
        </w:tc>
        <w:tc>
          <w:tcPr>
            <w:tcW w:w="2970" w:type="dxa"/>
            <w:shd w:val="clear" w:color="auto" w:fill="FABF8F"/>
          </w:tcPr>
          <w:p w14:paraId="4B54A3D6" w14:textId="77777777" w:rsidR="005D753D" w:rsidRPr="00975F2D" w:rsidRDefault="005D753D" w:rsidP="0050116B">
            <w:pPr>
              <w:keepNext/>
              <w:keepLines/>
              <w:jc w:val="center"/>
              <w:rPr>
                <w:rFonts w:eastAsia="Calibri"/>
                <w:b/>
                <w:color w:val="000000"/>
                <w:sz w:val="20"/>
              </w:rPr>
            </w:pPr>
            <w:r w:rsidRPr="00975F2D">
              <w:rPr>
                <w:rFonts w:eastAsia="Calibri"/>
                <w:b/>
                <w:color w:val="000000"/>
                <w:sz w:val="20"/>
              </w:rPr>
              <w:t>Office 365 Government G4</w:t>
            </w:r>
          </w:p>
        </w:tc>
      </w:tr>
      <w:tr w:rsidR="005D753D" w:rsidRPr="00975F2D" w14:paraId="1B84348E" w14:textId="77777777" w:rsidTr="005D753D">
        <w:tc>
          <w:tcPr>
            <w:tcW w:w="2970" w:type="dxa"/>
          </w:tcPr>
          <w:p w14:paraId="65243429" w14:textId="77777777" w:rsidR="005D753D" w:rsidRPr="00975F2D" w:rsidRDefault="005D753D" w:rsidP="00C066F9">
            <w:pPr>
              <w:keepNext/>
              <w:keepLines/>
              <w:ind w:left="180" w:right="186"/>
              <w:rPr>
                <w:rFonts w:eastAsia="Calibri"/>
                <w:color w:val="000000"/>
              </w:rPr>
            </w:pPr>
            <w:r w:rsidRPr="00975F2D">
              <w:rPr>
                <w:rFonts w:eastAsia="Calibri"/>
                <w:color w:val="000000"/>
              </w:rPr>
              <w:t>Exchange Online Plano 1</w:t>
            </w:r>
          </w:p>
        </w:tc>
        <w:tc>
          <w:tcPr>
            <w:tcW w:w="2970" w:type="dxa"/>
            <w:shd w:val="clear" w:color="auto" w:fill="auto"/>
          </w:tcPr>
          <w:p w14:paraId="38F1EF06" w14:textId="77777777" w:rsidR="005D753D" w:rsidRPr="00975F2D" w:rsidRDefault="005D753D" w:rsidP="00C066F9">
            <w:pPr>
              <w:keepNext/>
              <w:keepLines/>
              <w:ind w:left="138" w:right="138"/>
              <w:rPr>
                <w:rFonts w:eastAsia="Calibri"/>
                <w:color w:val="000000"/>
              </w:rPr>
            </w:pPr>
            <w:r w:rsidRPr="00975F2D">
              <w:rPr>
                <w:rFonts w:eastAsia="Calibri"/>
                <w:color w:val="000000"/>
              </w:rPr>
              <w:t xml:space="preserve">Exchange Online Plano 2 </w:t>
            </w:r>
          </w:p>
        </w:tc>
        <w:tc>
          <w:tcPr>
            <w:tcW w:w="2970" w:type="dxa"/>
            <w:shd w:val="clear" w:color="auto" w:fill="auto"/>
          </w:tcPr>
          <w:p w14:paraId="346B82C3" w14:textId="77777777" w:rsidR="005D753D" w:rsidRPr="00975F2D" w:rsidRDefault="005D753D" w:rsidP="00C066F9">
            <w:pPr>
              <w:keepNext/>
              <w:keepLines/>
              <w:ind w:left="186" w:right="180"/>
              <w:rPr>
                <w:rFonts w:eastAsia="Calibri"/>
                <w:color w:val="000000"/>
              </w:rPr>
            </w:pPr>
            <w:r w:rsidRPr="00975F2D">
              <w:rPr>
                <w:rFonts w:eastAsia="Calibri"/>
                <w:color w:val="000000"/>
              </w:rPr>
              <w:t>Exchange Online Plano 2</w:t>
            </w:r>
          </w:p>
        </w:tc>
      </w:tr>
      <w:tr w:rsidR="005D753D" w:rsidRPr="00975F2D" w14:paraId="38A205F0" w14:textId="77777777" w:rsidTr="005D753D">
        <w:tc>
          <w:tcPr>
            <w:tcW w:w="2970" w:type="dxa"/>
          </w:tcPr>
          <w:p w14:paraId="39E0EA87" w14:textId="77777777" w:rsidR="005D753D" w:rsidRPr="00975F2D" w:rsidRDefault="005D753D" w:rsidP="00C066F9">
            <w:pPr>
              <w:keepNext/>
              <w:keepLines/>
              <w:ind w:left="180" w:right="186"/>
              <w:rPr>
                <w:rFonts w:eastAsia="Calibri"/>
                <w:color w:val="000000"/>
              </w:rPr>
            </w:pPr>
            <w:r w:rsidRPr="00975F2D">
              <w:rPr>
                <w:rFonts w:eastAsia="Calibri"/>
                <w:color w:val="000000"/>
              </w:rPr>
              <w:t>SharePoint Online Plano 1</w:t>
            </w:r>
          </w:p>
        </w:tc>
        <w:tc>
          <w:tcPr>
            <w:tcW w:w="2970" w:type="dxa"/>
            <w:shd w:val="clear" w:color="auto" w:fill="auto"/>
          </w:tcPr>
          <w:p w14:paraId="049206B4" w14:textId="77777777" w:rsidR="005D753D" w:rsidRPr="00975F2D" w:rsidRDefault="005D753D" w:rsidP="00C066F9">
            <w:pPr>
              <w:keepNext/>
              <w:keepLines/>
              <w:ind w:left="138" w:right="138"/>
              <w:rPr>
                <w:rFonts w:eastAsia="Calibri"/>
                <w:color w:val="000000"/>
              </w:rPr>
            </w:pPr>
            <w:r w:rsidRPr="00975F2D">
              <w:rPr>
                <w:rFonts w:eastAsia="Calibri"/>
                <w:color w:val="000000"/>
              </w:rPr>
              <w:t>SharePoint Online Plano 2</w:t>
            </w:r>
          </w:p>
        </w:tc>
        <w:tc>
          <w:tcPr>
            <w:tcW w:w="2970" w:type="dxa"/>
            <w:shd w:val="clear" w:color="auto" w:fill="auto"/>
          </w:tcPr>
          <w:p w14:paraId="7117C9B5" w14:textId="77777777" w:rsidR="005D753D" w:rsidRPr="00975F2D" w:rsidRDefault="005D753D" w:rsidP="00C066F9">
            <w:pPr>
              <w:keepNext/>
              <w:keepLines/>
              <w:ind w:left="186" w:right="180"/>
              <w:rPr>
                <w:rFonts w:eastAsia="Calibri"/>
                <w:color w:val="000000"/>
              </w:rPr>
            </w:pPr>
            <w:r w:rsidRPr="00975F2D">
              <w:rPr>
                <w:rFonts w:eastAsia="Calibri"/>
                <w:color w:val="000000"/>
              </w:rPr>
              <w:t>SharePoint Online Plano 2</w:t>
            </w:r>
          </w:p>
        </w:tc>
      </w:tr>
      <w:tr w:rsidR="005D753D" w:rsidRPr="00975F2D" w14:paraId="75E31327" w14:textId="77777777" w:rsidTr="005D753D">
        <w:tc>
          <w:tcPr>
            <w:tcW w:w="2970" w:type="dxa"/>
          </w:tcPr>
          <w:p w14:paraId="3ACA924B" w14:textId="77777777" w:rsidR="005D753D" w:rsidRPr="00975F2D" w:rsidRDefault="005D753D" w:rsidP="00C066F9">
            <w:pPr>
              <w:keepNext/>
              <w:keepLines/>
              <w:ind w:left="180" w:right="186"/>
              <w:rPr>
                <w:rFonts w:eastAsia="Calibri"/>
                <w:color w:val="000000"/>
              </w:rPr>
            </w:pPr>
            <w:r w:rsidRPr="00975F2D">
              <w:rPr>
                <w:rFonts w:eastAsia="Calibri"/>
                <w:color w:val="000000"/>
              </w:rPr>
              <w:t>Lync Online Plano 2</w:t>
            </w:r>
          </w:p>
        </w:tc>
        <w:tc>
          <w:tcPr>
            <w:tcW w:w="2970" w:type="dxa"/>
            <w:shd w:val="clear" w:color="auto" w:fill="auto"/>
          </w:tcPr>
          <w:p w14:paraId="085B1361" w14:textId="77777777" w:rsidR="005D753D" w:rsidRPr="00975F2D" w:rsidRDefault="005D753D" w:rsidP="00C066F9">
            <w:pPr>
              <w:keepNext/>
              <w:keepLines/>
              <w:ind w:left="138" w:right="138"/>
              <w:rPr>
                <w:rFonts w:eastAsia="Calibri"/>
                <w:color w:val="000000"/>
              </w:rPr>
            </w:pPr>
            <w:r w:rsidRPr="00975F2D">
              <w:rPr>
                <w:rFonts w:eastAsia="Calibri"/>
                <w:color w:val="000000"/>
              </w:rPr>
              <w:t>Lync Online Plano 2</w:t>
            </w:r>
          </w:p>
        </w:tc>
        <w:tc>
          <w:tcPr>
            <w:tcW w:w="2970" w:type="dxa"/>
            <w:shd w:val="clear" w:color="auto" w:fill="auto"/>
          </w:tcPr>
          <w:p w14:paraId="29031255" w14:textId="77777777" w:rsidR="005D753D" w:rsidRPr="00975F2D" w:rsidRDefault="005D753D" w:rsidP="007A33D7">
            <w:pPr>
              <w:keepNext/>
              <w:keepLines/>
              <w:ind w:left="186" w:right="180"/>
              <w:rPr>
                <w:rFonts w:eastAsia="Calibri"/>
                <w:color w:val="000000"/>
              </w:rPr>
            </w:pPr>
            <w:r w:rsidRPr="00975F2D">
              <w:rPr>
                <w:rFonts w:eastAsia="Calibri"/>
                <w:color w:val="000000"/>
              </w:rPr>
              <w:t>Lync Online Plano 3</w:t>
            </w:r>
          </w:p>
        </w:tc>
      </w:tr>
      <w:tr w:rsidR="005D753D" w:rsidRPr="00CA73C9" w14:paraId="327A3105" w14:textId="77777777" w:rsidTr="005D753D">
        <w:tc>
          <w:tcPr>
            <w:tcW w:w="2970" w:type="dxa"/>
          </w:tcPr>
          <w:p w14:paraId="2362BBED" w14:textId="77777777" w:rsidR="005D753D" w:rsidRPr="00093C9B" w:rsidRDefault="005D753D" w:rsidP="00C066F9">
            <w:pPr>
              <w:keepNext/>
              <w:keepLines/>
              <w:ind w:left="180" w:right="186"/>
              <w:rPr>
                <w:rFonts w:eastAsia="Calibri"/>
                <w:color w:val="000000"/>
                <w:lang w:val="pt-BR"/>
              </w:rPr>
            </w:pPr>
            <w:r w:rsidRPr="00093C9B">
              <w:rPr>
                <w:rFonts w:eastAsia="Calibri"/>
                <w:color w:val="000000"/>
                <w:lang w:val="pt-BR"/>
              </w:rPr>
              <w:t>Aplicativos da Web do Office (Hospedados pela Microsoft)</w:t>
            </w:r>
          </w:p>
        </w:tc>
        <w:tc>
          <w:tcPr>
            <w:tcW w:w="2970" w:type="dxa"/>
            <w:shd w:val="clear" w:color="auto" w:fill="auto"/>
          </w:tcPr>
          <w:p w14:paraId="1DD03736" w14:textId="77777777" w:rsidR="005D753D" w:rsidRPr="00093C9B" w:rsidRDefault="005D753D" w:rsidP="00C066F9">
            <w:pPr>
              <w:keepNext/>
              <w:keepLines/>
              <w:ind w:left="138" w:right="138"/>
              <w:rPr>
                <w:rFonts w:eastAsia="Calibri"/>
                <w:color w:val="000000"/>
                <w:lang w:val="pt-BR"/>
              </w:rPr>
            </w:pPr>
            <w:r w:rsidRPr="00093C9B">
              <w:rPr>
                <w:rFonts w:eastAsia="Calibri"/>
                <w:color w:val="000000"/>
                <w:lang w:val="pt-BR"/>
              </w:rPr>
              <w:t>Aplicativos da Web do Office (Hospedados pela Microsoft)</w:t>
            </w:r>
          </w:p>
        </w:tc>
        <w:tc>
          <w:tcPr>
            <w:tcW w:w="2970" w:type="dxa"/>
            <w:shd w:val="clear" w:color="auto" w:fill="auto"/>
          </w:tcPr>
          <w:p w14:paraId="57E2CA5D" w14:textId="77777777" w:rsidR="005D753D" w:rsidRPr="00093C9B" w:rsidRDefault="005D753D" w:rsidP="00C066F9">
            <w:pPr>
              <w:keepNext/>
              <w:keepLines/>
              <w:ind w:left="186" w:right="180"/>
              <w:rPr>
                <w:rFonts w:eastAsia="Calibri"/>
                <w:color w:val="000000"/>
                <w:lang w:val="pt-BR"/>
              </w:rPr>
            </w:pPr>
            <w:r w:rsidRPr="00093C9B">
              <w:rPr>
                <w:rFonts w:eastAsia="Calibri"/>
                <w:color w:val="000000"/>
                <w:lang w:val="pt-BR"/>
              </w:rPr>
              <w:t>Aplicativos da Web do Office (Hospedados pela Microsoft)</w:t>
            </w:r>
          </w:p>
        </w:tc>
      </w:tr>
      <w:tr w:rsidR="005D753D" w:rsidRPr="00975F2D" w14:paraId="1EDBDEE5" w14:textId="77777777" w:rsidTr="005D753D">
        <w:tc>
          <w:tcPr>
            <w:tcW w:w="2970" w:type="dxa"/>
          </w:tcPr>
          <w:p w14:paraId="14B7617D" w14:textId="77777777" w:rsidR="005D753D" w:rsidRPr="00093C9B" w:rsidRDefault="005D753D" w:rsidP="00C066F9">
            <w:pPr>
              <w:keepNext/>
              <w:keepLines/>
              <w:ind w:left="180" w:right="186"/>
              <w:rPr>
                <w:rFonts w:eastAsia="Calibri"/>
                <w:color w:val="000000"/>
                <w:lang w:val="pt-BR"/>
              </w:rPr>
            </w:pPr>
          </w:p>
        </w:tc>
        <w:tc>
          <w:tcPr>
            <w:tcW w:w="2970" w:type="dxa"/>
            <w:shd w:val="clear" w:color="auto" w:fill="auto"/>
          </w:tcPr>
          <w:p w14:paraId="5A23B5A0" w14:textId="77777777" w:rsidR="005D753D" w:rsidRPr="00975F2D" w:rsidRDefault="005D753D" w:rsidP="00630ED6">
            <w:pPr>
              <w:keepNext/>
              <w:keepLines/>
              <w:ind w:left="138" w:right="138"/>
              <w:rPr>
                <w:rFonts w:eastAsia="Calibri"/>
                <w:color w:val="000000"/>
              </w:rPr>
            </w:pPr>
            <w:r w:rsidRPr="00975F2D">
              <w:rPr>
                <w:rFonts w:eastAsia="Calibri"/>
                <w:color w:val="000000"/>
              </w:rPr>
              <w:t xml:space="preserve">Office 365 ProPlus </w:t>
            </w:r>
          </w:p>
        </w:tc>
        <w:tc>
          <w:tcPr>
            <w:tcW w:w="2970" w:type="dxa"/>
            <w:shd w:val="clear" w:color="auto" w:fill="auto"/>
          </w:tcPr>
          <w:p w14:paraId="26FBA454" w14:textId="77777777" w:rsidR="005D753D" w:rsidRPr="00975F2D" w:rsidRDefault="005D753D" w:rsidP="00630ED6">
            <w:pPr>
              <w:keepNext/>
              <w:keepLines/>
              <w:ind w:left="186" w:right="180"/>
              <w:rPr>
                <w:rFonts w:eastAsia="Calibri"/>
                <w:color w:val="000000"/>
              </w:rPr>
            </w:pPr>
            <w:r w:rsidRPr="00975F2D">
              <w:rPr>
                <w:rFonts w:eastAsia="Calibri"/>
                <w:color w:val="000000"/>
              </w:rPr>
              <w:t xml:space="preserve">Office 365 ProPlus </w:t>
            </w:r>
          </w:p>
        </w:tc>
      </w:tr>
    </w:tbl>
    <w:p w14:paraId="7402A964" w14:textId="77777777" w:rsidR="00263B62" w:rsidRPr="00975F2D" w:rsidRDefault="00630ED6" w:rsidP="00630ED6">
      <w:pPr>
        <w:pStyle w:val="PURBody"/>
        <w:spacing w:after="0"/>
        <w:ind w:left="540"/>
      </w:pPr>
      <w:r w:rsidRPr="00975F2D">
        <w:rPr>
          <w:rFonts w:ascii="Tahoma" w:hAnsi="Tahoma" w:cs="Tahoma"/>
          <w:i/>
          <w:sz w:val="16"/>
          <w:vertAlign w:val="superscript"/>
        </w:rPr>
        <w:t>*</w:t>
      </w:r>
      <w:r w:rsidRPr="00975F2D">
        <w:rPr>
          <w:rFonts w:ascii="Tahoma" w:hAnsi="Tahoma" w:cs="Tahoma"/>
          <w:i/>
          <w:sz w:val="16"/>
        </w:rPr>
        <w:t xml:space="preserve"> </w:t>
      </w:r>
    </w:p>
    <w:p w14:paraId="252955FE" w14:textId="77777777" w:rsidR="00A83600" w:rsidRPr="00093C9B" w:rsidRDefault="00A83600" w:rsidP="00E62BC4">
      <w:pPr>
        <w:ind w:left="720"/>
        <w:rPr>
          <w:lang w:val="pt-BR"/>
        </w:rPr>
      </w:pPr>
      <w:r w:rsidRPr="00093C9B">
        <w:rPr>
          <w:color w:val="000000"/>
          <w:lang w:val="pt-BR"/>
        </w:rPr>
        <w:lastRenderedPageBreak/>
        <w:t>Essa lista está sujeita a alterações.</w:t>
      </w:r>
      <w:r w:rsidR="00975F2D" w:rsidRPr="00093C9B">
        <w:rPr>
          <w:color w:val="000000"/>
          <w:lang w:val="pt-BR"/>
        </w:rPr>
        <w:t xml:space="preserve"> </w:t>
      </w:r>
      <w:r w:rsidRPr="00093C9B">
        <w:rPr>
          <w:color w:val="000000"/>
          <w:lang w:val="pt-BR"/>
        </w:rPr>
        <w:t>Os Direitos de Uso de Produto atuais prevalecerão caso haja conflitos entre os termos da licença do Office 365 Government G1, G3 ou G4 e esta observação.</w:t>
      </w:r>
      <w:r w:rsidR="00975F2D" w:rsidRPr="00093C9B">
        <w:rPr>
          <w:color w:val="000000"/>
          <w:lang w:val="pt-BR"/>
        </w:rPr>
        <w:t xml:space="preserve"> </w:t>
      </w:r>
      <w:r w:rsidRPr="00093C9B">
        <w:rPr>
          <w:color w:val="000000"/>
          <w:lang w:val="pt-BR"/>
        </w:rPr>
        <w:t>Os direitos de acesso adicionais, se houver, a softwares locais licenciados separadamente estão especificados nos Direitos de Uso de Produto.</w:t>
      </w:r>
    </w:p>
    <w:p w14:paraId="3DD4C412" w14:textId="77777777" w:rsidR="00A83600" w:rsidRPr="00093C9B" w:rsidRDefault="00A83600" w:rsidP="00E62BC4">
      <w:pPr>
        <w:ind w:left="720"/>
        <w:rPr>
          <w:lang w:val="pt-BR"/>
        </w:rPr>
      </w:pPr>
    </w:p>
    <w:p w14:paraId="2672B55E" w14:textId="77777777" w:rsidR="00A83600" w:rsidRPr="00093C9B" w:rsidRDefault="00A83600" w:rsidP="00E62BC4">
      <w:pPr>
        <w:ind w:left="720"/>
        <w:rPr>
          <w:lang w:val="pt-BR"/>
        </w:rPr>
      </w:pPr>
      <w:r w:rsidRPr="00093C9B">
        <w:rPr>
          <w:color w:val="000000"/>
          <w:lang w:val="pt-BR"/>
        </w:rPr>
        <w:t>O Lync Online Plano 1 e Plano 2 requerem compra separada e instalação do Microsoft Lync 2013 (ou Lync para Mac 2011</w:t>
      </w:r>
      <w:r w:rsidR="009344DB">
        <w:rPr>
          <w:color w:val="000000"/>
          <w:lang w:val="pt-BR"/>
        </w:rPr>
        <w:t>)</w:t>
      </w:r>
      <w:r w:rsidRPr="00093C9B">
        <w:rPr>
          <w:color w:val="000000"/>
          <w:lang w:val="pt-BR"/>
        </w:rPr>
        <w:t xml:space="preserve">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975F2D" w:rsidRPr="00093C9B">
        <w:rPr>
          <w:color w:val="000000"/>
          <w:lang w:val="pt-BR"/>
        </w:rPr>
        <w:t xml:space="preserve"> </w:t>
      </w:r>
      <w:r w:rsidRPr="00093C9B">
        <w:rPr>
          <w:lang w:val="pt-BR"/>
        </w:rPr>
        <w:t>Os clientes podem usar o cliente gratuito Lync Basic 2013 para seus usuários finais com base em Windows.</w:t>
      </w:r>
    </w:p>
    <w:p w14:paraId="19A48DEC" w14:textId="77777777" w:rsidR="00A83600" w:rsidRPr="00093C9B" w:rsidRDefault="00A83600" w:rsidP="00E62BC4">
      <w:pPr>
        <w:ind w:left="720"/>
        <w:rPr>
          <w:lang w:val="pt-BR"/>
        </w:rPr>
      </w:pPr>
    </w:p>
    <w:p w14:paraId="58E5681B" w14:textId="77777777" w:rsidR="00A83600" w:rsidRPr="00093C9B" w:rsidRDefault="00A83600" w:rsidP="00E62BC4">
      <w:pPr>
        <w:ind w:left="720"/>
        <w:rPr>
          <w:lang w:val="pt-BR"/>
        </w:rPr>
      </w:pPr>
      <w:r w:rsidRPr="00093C9B">
        <w:rPr>
          <w:rFonts w:eastAsia="Calibri" w:cs="Tahoma"/>
          <w:color w:val="000000"/>
          <w:szCs w:val="18"/>
          <w:lang w:val="pt-BR"/>
        </w:rPr>
        <w:t>G1, G3 ou G4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p>
    <w:p w14:paraId="73D7B7AF" w14:textId="77777777" w:rsidR="00A83600" w:rsidRPr="00093C9B" w:rsidRDefault="00A83600" w:rsidP="00E62BC4">
      <w:pPr>
        <w:ind w:left="720"/>
        <w:rPr>
          <w:lang w:val="pt-BR"/>
        </w:rPr>
      </w:pPr>
    </w:p>
    <w:p w14:paraId="35AEB9A6" w14:textId="77777777" w:rsidR="004574E9" w:rsidRPr="00093C9B" w:rsidRDefault="00A83600" w:rsidP="000D34D3">
      <w:pPr>
        <w:rPr>
          <w:lang w:val="pt-BR"/>
        </w:rPr>
      </w:pPr>
      <w:r w:rsidRPr="00093C9B">
        <w:rPr>
          <w:rFonts w:eastAsia="Calibri" w:cs="Tahoma"/>
          <w:color w:val="000000"/>
          <w:szCs w:val="18"/>
          <w:lang w:val="pt-BR"/>
        </w:rPr>
        <w:t>Assim que um serviço online é provisionado na nuvem de comunidade do governo, ele permanecerá lá pela duração</w:t>
      </w:r>
      <w:r w:rsidR="000D34D3">
        <w:rPr>
          <w:rFonts w:eastAsia="Calibri" w:cs="Tahoma"/>
          <w:color w:val="000000"/>
          <w:szCs w:val="18"/>
          <w:lang w:val="pt-BR"/>
        </w:rPr>
        <w:t> </w:t>
      </w:r>
      <w:r w:rsidRPr="00093C9B">
        <w:rPr>
          <w:rFonts w:eastAsia="Calibri" w:cs="Tahoma"/>
          <w:color w:val="000000"/>
          <w:szCs w:val="18"/>
          <w:lang w:val="pt-BR"/>
        </w:rPr>
        <w:t>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w:t>
      </w:r>
      <w:r w:rsidR="000D34D3">
        <w:rPr>
          <w:rFonts w:eastAsia="Calibri" w:cs="Tahoma"/>
          <w:color w:val="000000"/>
          <w:szCs w:val="18"/>
          <w:lang w:val="pt-BR"/>
        </w:rPr>
        <w:t> </w:t>
      </w:r>
      <w:r w:rsidRPr="00093C9B">
        <w:rPr>
          <w:rFonts w:eastAsia="Calibri" w:cs="Tahoma"/>
          <w:color w:val="000000"/>
          <w:szCs w:val="18"/>
          <w:lang w:val="pt-BR"/>
        </w:rPr>
        <w:t>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p>
    <w:p w14:paraId="0B14DF90" w14:textId="77777777" w:rsidR="00C737B6" w:rsidRPr="00093C9B" w:rsidRDefault="00C737B6" w:rsidP="007B699C">
      <w:pPr>
        <w:pStyle w:val="EndnoteText"/>
        <w:ind w:left="0"/>
        <w:rPr>
          <w:lang w:val="pt-BR"/>
        </w:rPr>
      </w:pPr>
      <w:bookmarkStart w:id="1433" w:name="_59_Office_Communications"/>
      <w:bookmarkStart w:id="1434" w:name="_57_Office_Communications"/>
      <w:bookmarkStart w:id="1435" w:name="_59_Office_Groove"/>
      <w:bookmarkStart w:id="1436" w:name="Srv_62OfficePerfPointSvr07"/>
      <w:bookmarkEnd w:id="1394"/>
      <w:bookmarkEnd w:id="1433"/>
      <w:bookmarkEnd w:id="1434"/>
      <w:bookmarkEnd w:id="1435"/>
    </w:p>
    <w:p w14:paraId="3AD14B03" w14:textId="77777777" w:rsidR="00F42FD5" w:rsidRPr="00093C9B" w:rsidRDefault="00A560B6" w:rsidP="006716BF">
      <w:pPr>
        <w:pStyle w:val="Heading2"/>
        <w:ind w:left="0"/>
        <w:rPr>
          <w:lang w:val="pt-BR"/>
        </w:rPr>
      </w:pPr>
      <w:bookmarkStart w:id="1437" w:name="_68_SharePoint_Online"/>
      <w:bookmarkStart w:id="1438" w:name="_71_SharePoint_Online"/>
      <w:bookmarkStart w:id="1439" w:name="_78_SharePoint_Online"/>
      <w:bookmarkStart w:id="1440" w:name="_77_SharePoint_Online"/>
      <w:bookmarkStart w:id="1441" w:name="_Toc336338334"/>
      <w:bookmarkStart w:id="1442" w:name="_Toc377174987"/>
      <w:bookmarkStart w:id="1443" w:name="Srv_73SharepointOnlinePlan1"/>
      <w:bookmarkStart w:id="1444" w:name="Srv_74SharepointOnlinePlan1"/>
      <w:bookmarkEnd w:id="1437"/>
      <w:bookmarkEnd w:id="1438"/>
      <w:bookmarkEnd w:id="1439"/>
      <w:bookmarkEnd w:id="1440"/>
      <w:r w:rsidRPr="00093C9B">
        <w:rPr>
          <w:rFonts w:ascii="Tahoma" w:hAnsi="Tahoma" w:cs="Tahoma"/>
          <w:caps/>
          <w:color w:val="FF6600"/>
          <w:sz w:val="22"/>
          <w:vertAlign w:val="superscript"/>
          <w:lang w:val="pt-BR"/>
        </w:rPr>
        <w:t>7</w:t>
      </w:r>
      <w:r w:rsidR="006716BF">
        <w:rPr>
          <w:rFonts w:ascii="Tahoma" w:hAnsi="Tahoma" w:cs="Tahoma"/>
          <w:caps/>
          <w:color w:val="FF6600"/>
          <w:sz w:val="22"/>
          <w:vertAlign w:val="superscript"/>
          <w:lang w:val="pt-BR"/>
        </w:rPr>
        <w:t>8</w:t>
      </w:r>
      <w:r w:rsidRPr="00093C9B">
        <w:rPr>
          <w:rFonts w:ascii="Tahoma" w:hAnsi="Tahoma" w:cs="Tahoma"/>
          <w:color w:val="FF6600"/>
          <w:lang w:val="pt-BR"/>
        </w:rPr>
        <w:t xml:space="preserve"> </w:t>
      </w:r>
      <w:r w:rsidRPr="00093C9B">
        <w:rPr>
          <w:rFonts w:ascii="Tahoma" w:hAnsi="Tahoma" w:cs="Tahoma"/>
          <w:color w:val="FF6600"/>
          <w:sz w:val="22"/>
          <w:szCs w:val="22"/>
          <w:lang w:val="pt-BR"/>
        </w:rPr>
        <w:t>SharePoint Online Planos 1 e 2</w:t>
      </w:r>
      <w:bookmarkEnd w:id="1441"/>
      <w:bookmarkEnd w:id="1442"/>
    </w:p>
    <w:bookmarkEnd w:id="1443"/>
    <w:bookmarkEnd w:id="1444"/>
    <w:p w14:paraId="0A3798AC" w14:textId="77777777" w:rsidR="00F42FD5" w:rsidRPr="00093C9B" w:rsidRDefault="00F42FD5" w:rsidP="00F42FD5">
      <w:pPr>
        <w:rPr>
          <w:lang w:val="pt-BR"/>
        </w:rPr>
      </w:pPr>
    </w:p>
    <w:p w14:paraId="11E8A527" w14:textId="77777777" w:rsidR="00F42FD5" w:rsidRPr="00093C9B" w:rsidRDefault="00F42FD5" w:rsidP="00AC0ED2">
      <w:pPr>
        <w:pStyle w:val="EndnoteText"/>
        <w:ind w:left="720"/>
        <w:rPr>
          <w:lang w:val="pt-BR"/>
        </w:rPr>
      </w:pPr>
      <w:r w:rsidRPr="00093C9B">
        <w:rPr>
          <w:rFonts w:ascii="Tahoma" w:hAnsi="Tahoma" w:cs="Tahoma"/>
          <w:color w:val="000000"/>
          <w:sz w:val="18"/>
          <w:szCs w:val="18"/>
          <w:lang w:val="pt-BR"/>
        </w:rPr>
        <w:t>O SharePoint Online Plano 1 era conhecido anteriormente como SharePoint Online Standard.</w:t>
      </w:r>
    </w:p>
    <w:p w14:paraId="25147228" w14:textId="77777777" w:rsidR="00F42FD5" w:rsidRPr="00093C9B" w:rsidRDefault="00F42FD5" w:rsidP="00AC0ED2">
      <w:pPr>
        <w:pStyle w:val="EndnoteText"/>
        <w:ind w:left="720"/>
        <w:rPr>
          <w:lang w:val="pt-BR"/>
        </w:rPr>
      </w:pPr>
    </w:p>
    <w:p w14:paraId="1C6C29B9" w14:textId="77777777" w:rsidR="00F42FD5" w:rsidRPr="00093C9B" w:rsidRDefault="00F42FD5" w:rsidP="00AC0ED2">
      <w:pPr>
        <w:pStyle w:val="EndnoteText"/>
        <w:ind w:left="720"/>
        <w:rPr>
          <w:lang w:val="pt-BR"/>
        </w:rPr>
      </w:pPr>
      <w:r w:rsidRPr="00093C9B">
        <w:rPr>
          <w:rFonts w:ascii="Tahoma" w:hAnsi="Tahoma" w:cs="Tahoma"/>
          <w:color w:val="000000"/>
          <w:sz w:val="18"/>
          <w:szCs w:val="18"/>
          <w:lang w:val="pt-BR"/>
        </w:rPr>
        <w:t>Os Clientes no Brasil ou no Chile que comprarem o SharePoint Online Plano 1 receberão o SharePoint Online Standard.</w:t>
      </w:r>
      <w:r w:rsidR="00975F2D" w:rsidRPr="00093C9B">
        <w:rPr>
          <w:rFonts w:ascii="Tahoma" w:hAnsi="Tahoma" w:cs="Tahoma"/>
          <w:color w:val="000000"/>
          <w:sz w:val="18"/>
          <w:szCs w:val="18"/>
          <w:lang w:val="pt-BR"/>
        </w:rPr>
        <w:t xml:space="preserve"> </w:t>
      </w:r>
      <w:r w:rsidRPr="00093C9B">
        <w:rPr>
          <w:rFonts w:ascii="Tahoma" w:hAnsi="Tahoma" w:cs="Tahoma"/>
          <w:color w:val="000000"/>
          <w:sz w:val="18"/>
          <w:szCs w:val="18"/>
          <w:lang w:val="pt-BR"/>
        </w:rPr>
        <w:t>Esses clientes poderão migrar para o SharePoint Online Plano 1 posteriormente.</w:t>
      </w:r>
    </w:p>
    <w:p w14:paraId="7C8952BA" w14:textId="77777777" w:rsidR="007316A1" w:rsidRPr="00093C9B" w:rsidRDefault="007316A1" w:rsidP="00AC0ED2">
      <w:pPr>
        <w:pStyle w:val="EndnoteText"/>
        <w:ind w:left="720"/>
        <w:rPr>
          <w:lang w:val="pt-BR"/>
        </w:rPr>
      </w:pPr>
    </w:p>
    <w:p w14:paraId="3B37B670" w14:textId="77777777" w:rsidR="00DB7BD1" w:rsidRPr="00093C9B" w:rsidRDefault="00DB7BD1" w:rsidP="007B699C">
      <w:pPr>
        <w:spacing w:after="60"/>
        <w:ind w:left="720"/>
        <w:rPr>
          <w:lang w:val="pt-BR"/>
        </w:rPr>
      </w:pPr>
      <w:r w:rsidRPr="00093C9B">
        <w:rPr>
          <w:rFonts w:eastAsia="Calibri" w:cs="Tahoma"/>
          <w:b/>
          <w:color w:val="000000"/>
          <w:szCs w:val="18"/>
          <w:lang w:val="pt-BR"/>
        </w:rPr>
        <w:t>Nuvem da Comunidade do Governo (Apenas para os Estados Unidos)</w:t>
      </w:r>
    </w:p>
    <w:p w14:paraId="635EACBE" w14:textId="77777777" w:rsidR="00DB7BD1" w:rsidRPr="00093C9B" w:rsidRDefault="00DB7BD1" w:rsidP="00AC0ED2">
      <w:pPr>
        <w:ind w:left="720"/>
        <w:rPr>
          <w:lang w:val="pt-BR"/>
        </w:rPr>
      </w:pPr>
      <w:r w:rsidRPr="00093C9B">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975F2D" w:rsidRPr="00093C9B">
        <w:rPr>
          <w:rFonts w:eastAsia="Calibri" w:cs="Tahoma"/>
          <w:color w:val="000000"/>
          <w:szCs w:val="18"/>
          <w:lang w:val="pt-BR"/>
        </w:rPr>
        <w:t xml:space="preserve"> </w:t>
      </w:r>
      <w:r w:rsidRPr="00093C9B">
        <w:rPr>
          <w:rFonts w:eastAsia="Calibri" w:cs="Tahoma"/>
          <w:color w:val="000000"/>
          <w:szCs w:val="18"/>
          <w:lang w:val="pt-BR"/>
        </w:rPr>
        <w:t>Os clientes podem ser provisionados como um ou outro, mas não com uma mistura dos dois.</w:t>
      </w:r>
      <w:r w:rsidR="00975F2D" w:rsidRPr="00093C9B">
        <w:rPr>
          <w:rFonts w:eastAsia="Calibri" w:cs="Tahoma"/>
          <w:color w:val="000000"/>
          <w:szCs w:val="18"/>
          <w:lang w:val="pt-BR"/>
        </w:rPr>
        <w:t xml:space="preserve"> </w:t>
      </w:r>
      <w:r w:rsidRPr="00093C9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975F2D" w:rsidRPr="00093C9B">
        <w:rPr>
          <w:rFonts w:eastAsia="Calibri" w:cs="Tahoma"/>
          <w:color w:val="000000"/>
          <w:szCs w:val="18"/>
          <w:lang w:val="pt-BR"/>
        </w:rPr>
        <w:t xml:space="preserve"> </w:t>
      </w:r>
      <w:r w:rsidRPr="00093C9B">
        <w:rPr>
          <w:rFonts w:eastAsia="Calibri" w:cs="Tahoma"/>
          <w:color w:val="000000"/>
          <w:szCs w:val="18"/>
          <w:lang w:val="pt-BR"/>
        </w:rPr>
        <w:t>Esta limitação se estende a qualquer serviço online que faça parte da família de produtos do Office 365, incluindo Exchange Online, SharePoint Online e Lync Online.</w:t>
      </w:r>
      <w:r w:rsidR="00975F2D" w:rsidRPr="00093C9B">
        <w:rPr>
          <w:rFonts w:eastAsia="Calibri" w:cs="Tahoma"/>
          <w:color w:val="000000"/>
          <w:szCs w:val="18"/>
          <w:lang w:val="pt-BR"/>
        </w:rPr>
        <w:t xml:space="preserve"> </w:t>
      </w:r>
    </w:p>
    <w:p w14:paraId="4215EEDB" w14:textId="77777777" w:rsidR="00DB7BD1" w:rsidRPr="00093C9B" w:rsidRDefault="00DB7BD1" w:rsidP="00AC0ED2">
      <w:pPr>
        <w:ind w:left="720"/>
        <w:rPr>
          <w:lang w:val="pt-BR"/>
        </w:rPr>
      </w:pPr>
    </w:p>
    <w:p w14:paraId="5E792EBC" w14:textId="77777777" w:rsidR="007B699C" w:rsidRPr="00093C9B" w:rsidRDefault="00DB7BD1" w:rsidP="003111B4">
      <w:pPr>
        <w:ind w:left="720"/>
        <w:rPr>
          <w:lang w:val="pt-BR"/>
        </w:rPr>
      </w:pPr>
      <w:r w:rsidRPr="00093C9B">
        <w:rPr>
          <w:rFonts w:eastAsia="Calibri" w:cs="Tahoma"/>
          <w:color w:val="000000"/>
          <w:szCs w:val="18"/>
          <w:lang w:val="pt-BR"/>
        </w:rPr>
        <w:t>Assim que um serviço online é provisionado na nuvem de comunidade do governo, ele permanecerá lá pela duração da vigência da assinatura.</w:t>
      </w:r>
      <w:r w:rsidR="00975F2D" w:rsidRPr="00093C9B">
        <w:rPr>
          <w:rFonts w:eastAsia="Calibri" w:cs="Tahoma"/>
          <w:color w:val="000000"/>
          <w:szCs w:val="18"/>
          <w:lang w:val="pt-BR"/>
        </w:rPr>
        <w:t xml:space="preserve"> </w:t>
      </w:r>
      <w:r w:rsidRPr="00093C9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75F2D" w:rsidRPr="00093C9B">
        <w:rPr>
          <w:rFonts w:eastAsia="Calibri" w:cs="Tahoma"/>
          <w:color w:val="000000"/>
          <w:szCs w:val="18"/>
          <w:lang w:val="pt-BR"/>
        </w:rPr>
        <w:t xml:space="preserve"> </w:t>
      </w:r>
      <w:r w:rsidRPr="00093C9B">
        <w:rPr>
          <w:rFonts w:eastAsia="Calibri" w:cs="Tahoma"/>
          <w:color w:val="000000"/>
          <w:szCs w:val="18"/>
          <w:lang w:val="pt-BR"/>
        </w:rPr>
        <w:t>Os Direitos de Uso para serviços de nuvem da comunidade do governo são equivalentes àqueles dos seus diversos locatários padrão.</w:t>
      </w:r>
    </w:p>
    <w:p w14:paraId="6A02C0B4" w14:textId="77777777" w:rsidR="002F7FB8" w:rsidRPr="00093C9B" w:rsidRDefault="006716BF" w:rsidP="002F7FB8">
      <w:pPr>
        <w:pStyle w:val="Heading2"/>
        <w:ind w:left="0"/>
        <w:rPr>
          <w:lang w:val="pt-BR"/>
        </w:rPr>
      </w:pPr>
      <w:bookmarkStart w:id="1445" w:name="_69_SharePoint_Server"/>
      <w:bookmarkStart w:id="1446" w:name="_74_72_SharePoint"/>
      <w:bookmarkStart w:id="1447" w:name="_79_SharePoint_Server"/>
      <w:bookmarkStart w:id="1448" w:name="_78_SharePoint_Server"/>
      <w:bookmarkStart w:id="1449" w:name="_Toc336338335"/>
      <w:bookmarkStart w:id="1450" w:name="_Toc377174988"/>
      <w:bookmarkStart w:id="1451" w:name="Srv_65ShareptSvr10"/>
      <w:bookmarkStart w:id="1452" w:name="Srv_64OfficeShareptSvr10"/>
      <w:bookmarkStart w:id="1453" w:name="Srv_63OfficeShareptSvr07"/>
      <w:bookmarkStart w:id="1454" w:name="Srv_62OfficeShareptSvr07"/>
      <w:bookmarkEnd w:id="1436"/>
      <w:bookmarkEnd w:id="1445"/>
      <w:bookmarkEnd w:id="1446"/>
      <w:bookmarkEnd w:id="1447"/>
      <w:bookmarkEnd w:id="1448"/>
      <w:r>
        <w:rPr>
          <w:rFonts w:ascii="Tahoma" w:hAnsi="Tahoma" w:cs="Tahoma"/>
          <w:caps/>
          <w:color w:val="FA6500"/>
          <w:sz w:val="22"/>
          <w:vertAlign w:val="superscript"/>
          <w:lang w:val="pt-BR"/>
        </w:rPr>
        <w:t>79</w:t>
      </w:r>
      <w:r w:rsidR="00152E1B" w:rsidRPr="002B6651">
        <w:rPr>
          <w:rFonts w:ascii="Tahoma" w:hAnsi="Tahoma" w:cs="Tahoma"/>
          <w:caps/>
          <w:color w:val="FA6500"/>
          <w:sz w:val="22"/>
          <w:lang w:val="pt-BR"/>
        </w:rPr>
        <w:t xml:space="preserve"> </w:t>
      </w:r>
      <w:r w:rsidR="00152E1B" w:rsidRPr="00093C9B">
        <w:rPr>
          <w:rFonts w:ascii="Tahoma" w:hAnsi="Tahoma" w:cs="Tahoma"/>
          <w:color w:val="FA6500"/>
          <w:sz w:val="22"/>
          <w:lang w:val="pt-BR"/>
        </w:rPr>
        <w:t xml:space="preserve">SharePoint Server </w:t>
      </w:r>
      <w:bookmarkEnd w:id="1449"/>
      <w:r w:rsidR="00152E1B" w:rsidRPr="00093C9B">
        <w:rPr>
          <w:rFonts w:ascii="Tahoma" w:hAnsi="Tahoma" w:cs="Tahoma"/>
          <w:color w:val="FA6500"/>
          <w:sz w:val="22"/>
          <w:lang w:val="pt-BR"/>
        </w:rPr>
        <w:t>2013</w:t>
      </w:r>
      <w:bookmarkEnd w:id="1450"/>
      <w:r w:rsidR="00152E1B" w:rsidRPr="00093C9B">
        <w:rPr>
          <w:rFonts w:ascii="Tahoma" w:hAnsi="Tahoma" w:cs="Tahoma"/>
          <w:color w:val="FA6500"/>
          <w:sz w:val="22"/>
          <w:lang w:val="pt-BR"/>
        </w:rPr>
        <w:t xml:space="preserve"> </w:t>
      </w:r>
    </w:p>
    <w:bookmarkEnd w:id="1451"/>
    <w:bookmarkEnd w:id="1452"/>
    <w:bookmarkEnd w:id="1453"/>
    <w:bookmarkEnd w:id="1454"/>
    <w:p w14:paraId="06A7B480" w14:textId="77777777" w:rsidR="002F7FB8" w:rsidRPr="00093C9B" w:rsidRDefault="002F7FB8" w:rsidP="002F7FB8">
      <w:pPr>
        <w:ind w:left="720"/>
        <w:rPr>
          <w:lang w:val="pt-BR"/>
        </w:rPr>
      </w:pPr>
    </w:p>
    <w:p w14:paraId="6AC456AF" w14:textId="77777777" w:rsidR="002F7FB8" w:rsidRPr="00093C9B" w:rsidRDefault="002F7FB8" w:rsidP="002F7FB8">
      <w:pPr>
        <w:ind w:left="720"/>
        <w:rPr>
          <w:lang w:val="pt-BR"/>
        </w:rPr>
      </w:pPr>
      <w:r w:rsidRPr="00093C9B">
        <w:rPr>
          <w:rFonts w:cs="Tahoma"/>
          <w:color w:val="000000"/>
          <w:szCs w:val="18"/>
          <w:lang w:val="pt-BR"/>
        </w:rPr>
        <w:t>SharePoint Server 2013 é a versão mais recente do SharePoint Server.</w:t>
      </w:r>
    </w:p>
    <w:p w14:paraId="093E5CA8" w14:textId="77777777" w:rsidR="002F7FB8" w:rsidRPr="00093C9B" w:rsidRDefault="002F7FB8" w:rsidP="002F7FB8">
      <w:pPr>
        <w:ind w:left="720"/>
        <w:rPr>
          <w:lang w:val="pt-BR"/>
        </w:rPr>
      </w:pPr>
    </w:p>
    <w:p w14:paraId="38754DDB" w14:textId="77777777" w:rsidR="002F7FB8" w:rsidRPr="00093C9B" w:rsidRDefault="002F7FB8" w:rsidP="007B699C">
      <w:pPr>
        <w:spacing w:after="60"/>
        <w:ind w:left="720"/>
        <w:rPr>
          <w:lang w:val="pt-BR"/>
        </w:rPr>
      </w:pPr>
      <w:r w:rsidRPr="00093C9B">
        <w:rPr>
          <w:rFonts w:cs="Tahoma"/>
          <w:b/>
          <w:color w:val="000000"/>
          <w:szCs w:val="18"/>
          <w:lang w:val="pt-BR"/>
        </w:rPr>
        <w:t>Outorgas de Licença para SharePoint 2010 para Internet Sites Enterprise, SharePoint Server 2010 para Internet Sites Standard, FAST Search Server 2010 para Clientes do SharePoint Server, Search Server 2010</w:t>
      </w:r>
    </w:p>
    <w:p w14:paraId="0738A693" w14:textId="77777777" w:rsidR="002F7FB8" w:rsidRPr="00093C9B" w:rsidRDefault="00CD0D74" w:rsidP="002F7FB8">
      <w:pPr>
        <w:ind w:left="720"/>
        <w:rPr>
          <w:lang w:val="pt-BR"/>
        </w:rPr>
      </w:pPr>
      <w:r w:rsidRPr="00093C9B">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975F2D" w:rsidRPr="00093C9B">
        <w:rPr>
          <w:rFonts w:cs="Tahoma"/>
          <w:color w:val="000000"/>
          <w:szCs w:val="18"/>
          <w:lang w:val="pt-BR"/>
        </w:rPr>
        <w:t xml:space="preserve"> </w:t>
      </w:r>
      <w:r w:rsidRPr="00093C9B">
        <w:rPr>
          <w:rFonts w:cs="Tahoma"/>
          <w:color w:val="000000"/>
          <w:szCs w:val="18"/>
          <w:lang w:val="pt-BR"/>
        </w:rPr>
        <w:t xml:space="preserve">Tendo isso em visto, os clientes com licenças para SharePoint Server 2010 para Internet Sites Enterprise, SharePoint Server 2010 para Internet Sites Standard, FAST Search Server 2010 para SharePoint, Search </w:t>
      </w:r>
      <w:r w:rsidRPr="00093C9B">
        <w:rPr>
          <w:rFonts w:cs="Tahoma"/>
          <w:color w:val="000000"/>
          <w:szCs w:val="18"/>
          <w:lang w:val="pt-BR"/>
        </w:rPr>
        <w:lastRenderedPageBreak/>
        <w:t>Server 2010 com cobertura do Software Assurance ativa a partir de 1º de outubro de 2012 estão qualificados para as seguintes outorgas de licença.</w:t>
      </w:r>
    </w:p>
    <w:p w14:paraId="235B0AFA" w14:textId="77777777" w:rsidR="007B35CE" w:rsidRPr="00093C9B" w:rsidRDefault="007B35CE" w:rsidP="002F7FB8">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75F2D" w14:paraId="5FAFF5BF" w14:textId="77777777" w:rsidTr="002C3AB1">
        <w:trPr>
          <w:trHeight w:val="332"/>
        </w:trPr>
        <w:tc>
          <w:tcPr>
            <w:tcW w:w="4500" w:type="dxa"/>
            <w:shd w:val="clear" w:color="auto" w:fill="FABF8F"/>
          </w:tcPr>
          <w:p w14:paraId="76C0EDC9" w14:textId="77777777" w:rsidR="002F7FB8" w:rsidRPr="00975F2D" w:rsidRDefault="002F7FB8" w:rsidP="007E466C">
            <w:pPr>
              <w:keepNext/>
              <w:keepLines/>
              <w:spacing w:before="60" w:after="60"/>
              <w:rPr>
                <w:rFonts w:cs="Tahoma"/>
                <w:b/>
                <w:color w:val="000000"/>
                <w:szCs w:val="18"/>
              </w:rPr>
            </w:pPr>
            <w:r w:rsidRPr="00975F2D">
              <w:rPr>
                <w:rFonts w:cs="Tahoma"/>
                <w:b/>
                <w:color w:val="000000"/>
                <w:szCs w:val="18"/>
              </w:rPr>
              <w:t>Licença Qualificada</w:t>
            </w:r>
          </w:p>
        </w:tc>
        <w:tc>
          <w:tcPr>
            <w:tcW w:w="3600" w:type="dxa"/>
            <w:shd w:val="clear" w:color="auto" w:fill="FABF8F"/>
          </w:tcPr>
          <w:p w14:paraId="626F3779" w14:textId="77777777" w:rsidR="002F7FB8" w:rsidRPr="00975F2D" w:rsidRDefault="002F7FB8" w:rsidP="007E466C">
            <w:pPr>
              <w:keepNext/>
              <w:keepLines/>
              <w:spacing w:before="60" w:after="60"/>
              <w:rPr>
                <w:rFonts w:cs="Tahoma"/>
                <w:b/>
                <w:color w:val="000000"/>
                <w:szCs w:val="18"/>
              </w:rPr>
            </w:pPr>
            <w:r w:rsidRPr="00975F2D">
              <w:rPr>
                <w:rFonts w:cs="Tahoma"/>
                <w:b/>
                <w:color w:val="000000"/>
                <w:szCs w:val="18"/>
              </w:rPr>
              <w:t>Licença Complementar e Benefícios</w:t>
            </w:r>
          </w:p>
        </w:tc>
      </w:tr>
      <w:tr w:rsidR="00CD0D74" w:rsidRPr="00CA73C9" w14:paraId="79640AD1" w14:textId="77777777" w:rsidTr="002C3AB1">
        <w:trPr>
          <w:trHeight w:val="70"/>
        </w:trPr>
        <w:tc>
          <w:tcPr>
            <w:tcW w:w="4500" w:type="dxa"/>
            <w:shd w:val="clear" w:color="auto" w:fill="auto"/>
          </w:tcPr>
          <w:p w14:paraId="7C738397" w14:textId="77777777" w:rsidR="00CD0D74" w:rsidRPr="00093C9B" w:rsidRDefault="00CD0D74" w:rsidP="003678D7">
            <w:pPr>
              <w:keepNext/>
              <w:keepLines/>
              <w:rPr>
                <w:rFonts w:cs="Tahoma"/>
                <w:color w:val="000000"/>
                <w:szCs w:val="18"/>
                <w:lang w:val="pt-BR"/>
              </w:rPr>
            </w:pPr>
            <w:r w:rsidRPr="00093C9B">
              <w:rPr>
                <w:rFonts w:cs="Tahoma"/>
                <w:color w:val="000000"/>
                <w:szCs w:val="18"/>
                <w:lang w:val="pt-BR"/>
              </w:rPr>
              <w:t>Licença do SharePoint Server 2010 para Internet Sites Enterprise com Software Assurance ativo em 1º de outubro de 2012</w:t>
            </w:r>
          </w:p>
        </w:tc>
        <w:tc>
          <w:tcPr>
            <w:tcW w:w="3600" w:type="dxa"/>
            <w:shd w:val="clear" w:color="auto" w:fill="auto"/>
          </w:tcPr>
          <w:p w14:paraId="768C2493" w14:textId="77777777" w:rsidR="00CD0D74" w:rsidRPr="00093C9B" w:rsidRDefault="00CD0D74" w:rsidP="00C066F9">
            <w:pPr>
              <w:keepNext/>
              <w:keepLines/>
              <w:rPr>
                <w:rFonts w:cs="Tahoma"/>
                <w:color w:val="000000"/>
                <w:szCs w:val="18"/>
                <w:lang w:val="pt-BR"/>
              </w:rPr>
            </w:pPr>
            <w:r w:rsidRPr="00093C9B">
              <w:rPr>
                <w:rFonts w:cs="Tahoma"/>
                <w:color w:val="000000"/>
                <w:szCs w:val="18"/>
                <w:lang w:val="pt-BR"/>
              </w:rPr>
              <w:t>Uma licença do SharePoint Server 2013</w:t>
            </w:r>
          </w:p>
        </w:tc>
      </w:tr>
      <w:tr w:rsidR="00CD0D74" w:rsidRPr="00CA73C9" w14:paraId="7AF6F9F7" w14:textId="77777777" w:rsidTr="002C3AB1">
        <w:trPr>
          <w:trHeight w:val="152"/>
        </w:trPr>
        <w:tc>
          <w:tcPr>
            <w:tcW w:w="4500" w:type="dxa"/>
            <w:shd w:val="clear" w:color="auto" w:fill="auto"/>
          </w:tcPr>
          <w:p w14:paraId="0DFFF807" w14:textId="77777777" w:rsidR="00CD0D74" w:rsidRPr="00093C9B" w:rsidRDefault="00CD0D74" w:rsidP="003678D7">
            <w:pPr>
              <w:keepNext/>
              <w:keepLines/>
              <w:rPr>
                <w:rFonts w:cs="Tahoma"/>
                <w:color w:val="000000"/>
                <w:szCs w:val="18"/>
                <w:lang w:val="pt-BR"/>
              </w:rPr>
            </w:pPr>
            <w:r w:rsidRPr="00093C9B">
              <w:rPr>
                <w:rFonts w:cs="Tahoma"/>
                <w:color w:val="000000"/>
                <w:szCs w:val="18"/>
                <w:lang w:val="pt-BR"/>
              </w:rPr>
              <w:t xml:space="preserve">Licença do SharePoint Server 2010 para Internet Sites Standard com Software Assurance ativo em 1º de outubro de 2012 </w:t>
            </w:r>
          </w:p>
        </w:tc>
        <w:tc>
          <w:tcPr>
            <w:tcW w:w="3600" w:type="dxa"/>
            <w:shd w:val="clear" w:color="auto" w:fill="auto"/>
          </w:tcPr>
          <w:p w14:paraId="2FDAE103" w14:textId="77777777" w:rsidR="00CD0D74" w:rsidRPr="00093C9B" w:rsidRDefault="00CD0D74" w:rsidP="00C066F9">
            <w:pPr>
              <w:keepNext/>
              <w:keepLines/>
              <w:rPr>
                <w:rFonts w:cs="Tahoma"/>
                <w:color w:val="000000"/>
                <w:szCs w:val="18"/>
                <w:lang w:val="pt-BR"/>
              </w:rPr>
            </w:pPr>
            <w:r w:rsidRPr="00093C9B">
              <w:rPr>
                <w:rFonts w:cs="Tahoma"/>
                <w:color w:val="000000"/>
                <w:szCs w:val="18"/>
                <w:lang w:val="pt-BR"/>
              </w:rPr>
              <w:t>Uma licença do SharePoint Server 2013</w:t>
            </w:r>
          </w:p>
        </w:tc>
      </w:tr>
      <w:tr w:rsidR="00CD0D74" w:rsidRPr="00CA73C9" w14:paraId="55708201" w14:textId="77777777" w:rsidTr="002C3AB1">
        <w:trPr>
          <w:trHeight w:val="152"/>
        </w:trPr>
        <w:tc>
          <w:tcPr>
            <w:tcW w:w="4500" w:type="dxa"/>
            <w:shd w:val="clear" w:color="auto" w:fill="auto"/>
          </w:tcPr>
          <w:p w14:paraId="6FE07CAD" w14:textId="77777777" w:rsidR="00CD0D74" w:rsidRPr="00093C9B" w:rsidRDefault="00CD0D74" w:rsidP="003678D7">
            <w:pPr>
              <w:keepNext/>
              <w:keepLines/>
              <w:rPr>
                <w:rFonts w:cs="Tahoma"/>
                <w:color w:val="000000"/>
                <w:szCs w:val="18"/>
                <w:lang w:val="pt-BR"/>
              </w:rPr>
            </w:pPr>
            <w:r w:rsidRPr="00093C9B">
              <w:rPr>
                <w:rFonts w:cs="Tahoma"/>
                <w:color w:val="000000"/>
                <w:szCs w:val="18"/>
                <w:lang w:val="pt-BR"/>
              </w:rPr>
              <w:t>Licença do FAST Search Server 2010 para SharePoint Server com Software Assurance ativo em 1º de outubro de 2012</w:t>
            </w:r>
          </w:p>
        </w:tc>
        <w:tc>
          <w:tcPr>
            <w:tcW w:w="3600" w:type="dxa"/>
            <w:shd w:val="clear" w:color="auto" w:fill="auto"/>
          </w:tcPr>
          <w:p w14:paraId="121BF41C" w14:textId="77777777" w:rsidR="00CD0D74" w:rsidRPr="00093C9B" w:rsidRDefault="00CD0D74" w:rsidP="00C066F9">
            <w:pPr>
              <w:keepNext/>
              <w:keepLines/>
              <w:rPr>
                <w:rFonts w:cs="Tahoma"/>
                <w:color w:val="000000"/>
                <w:szCs w:val="18"/>
                <w:lang w:val="pt-BR"/>
              </w:rPr>
            </w:pPr>
            <w:r w:rsidRPr="00093C9B">
              <w:rPr>
                <w:rFonts w:cs="Tahoma"/>
                <w:color w:val="000000"/>
                <w:szCs w:val="18"/>
                <w:lang w:val="pt-BR"/>
              </w:rPr>
              <w:t>Uma licença do SharePoint Server 2013</w:t>
            </w:r>
          </w:p>
        </w:tc>
      </w:tr>
      <w:tr w:rsidR="00CD0D74" w:rsidRPr="00975F2D" w14:paraId="77B6AEB0" w14:textId="77777777" w:rsidTr="002C3AB1">
        <w:trPr>
          <w:trHeight w:val="233"/>
        </w:trPr>
        <w:tc>
          <w:tcPr>
            <w:tcW w:w="4500" w:type="dxa"/>
            <w:shd w:val="clear" w:color="auto" w:fill="auto"/>
          </w:tcPr>
          <w:p w14:paraId="5838442B" w14:textId="77777777" w:rsidR="00CD0D74" w:rsidRPr="00093C9B" w:rsidRDefault="00CD0D74" w:rsidP="003678D7">
            <w:pPr>
              <w:keepNext/>
              <w:keepLines/>
              <w:rPr>
                <w:rFonts w:cs="Tahoma"/>
                <w:color w:val="000000"/>
                <w:szCs w:val="18"/>
                <w:lang w:val="pt-BR"/>
              </w:rPr>
            </w:pPr>
            <w:r w:rsidRPr="00093C9B">
              <w:rPr>
                <w:rFonts w:cs="Tahoma"/>
                <w:color w:val="000000"/>
                <w:szCs w:val="18"/>
                <w:lang w:val="pt-BR"/>
              </w:rPr>
              <w:t>Licença do Search Server 2010 com Software Assurance ativo em 1º de outubro de 2012</w:t>
            </w:r>
          </w:p>
        </w:tc>
        <w:tc>
          <w:tcPr>
            <w:tcW w:w="3600" w:type="dxa"/>
            <w:shd w:val="clear" w:color="auto" w:fill="auto"/>
          </w:tcPr>
          <w:p w14:paraId="019BFD5E" w14:textId="77777777" w:rsidR="00CD0D74" w:rsidRPr="00093C9B" w:rsidRDefault="00CD0D74" w:rsidP="00C066F9">
            <w:pPr>
              <w:keepNext/>
              <w:keepLines/>
              <w:rPr>
                <w:lang w:val="pt-BR"/>
              </w:rPr>
            </w:pPr>
            <w:r w:rsidRPr="00093C9B">
              <w:rPr>
                <w:rFonts w:cs="Tahoma"/>
                <w:color w:val="000000"/>
                <w:szCs w:val="18"/>
                <w:lang w:val="pt-BR"/>
              </w:rPr>
              <w:t xml:space="preserve">Uma licença do SharePoint Server 2013 </w:t>
            </w:r>
            <w:r w:rsidRPr="00093C9B">
              <w:rPr>
                <w:rFonts w:cs="Tahoma"/>
                <w:b/>
                <w:color w:val="000000"/>
                <w:szCs w:val="18"/>
                <w:lang w:val="pt-BR"/>
              </w:rPr>
              <w:t>e</w:t>
            </w:r>
          </w:p>
          <w:p w14:paraId="5853A729" w14:textId="77777777" w:rsidR="00CD0D74" w:rsidRPr="00093C9B" w:rsidRDefault="00CD0D74" w:rsidP="00C066F9">
            <w:pPr>
              <w:keepNext/>
              <w:keepLines/>
              <w:rPr>
                <w:lang w:val="pt-BR"/>
              </w:rPr>
            </w:pPr>
          </w:p>
          <w:p w14:paraId="1C40A996" w14:textId="77777777" w:rsidR="00CD0D74" w:rsidRPr="00975F2D" w:rsidRDefault="00CD0D74" w:rsidP="00C066F9">
            <w:pPr>
              <w:keepNext/>
              <w:keepLines/>
              <w:rPr>
                <w:rFonts w:cs="Tahoma"/>
                <w:color w:val="000000"/>
                <w:szCs w:val="18"/>
              </w:rPr>
            </w:pPr>
            <w:r w:rsidRPr="00975F2D">
              <w:rPr>
                <w:rFonts w:cs="Tahoma"/>
                <w:color w:val="000000"/>
                <w:szCs w:val="18"/>
              </w:rPr>
              <w:t>100 CALs do SharePoint Server 2013 Standard</w:t>
            </w:r>
          </w:p>
        </w:tc>
      </w:tr>
    </w:tbl>
    <w:p w14:paraId="365895EA" w14:textId="77777777" w:rsidR="00586FCE" w:rsidRPr="00975F2D" w:rsidRDefault="00586FCE" w:rsidP="00586FCE"/>
    <w:p w14:paraId="7F7C1522" w14:textId="77777777" w:rsidR="002F7FB8" w:rsidRPr="00093C9B" w:rsidRDefault="002F7FB8" w:rsidP="002F7FB8">
      <w:pPr>
        <w:ind w:left="720"/>
        <w:rPr>
          <w:lang w:val="pt-BR"/>
        </w:rPr>
      </w:pPr>
      <w:r w:rsidRPr="00093C9B">
        <w:rPr>
          <w:rFonts w:cs="Tahoma"/>
          <w:color w:val="000000"/>
          <w:szCs w:val="18"/>
          <w:lang w:val="pt-BR"/>
        </w:rPr>
        <w:t>Os termos e as condições a seguir se aplicam à outorga de licença acima.</w:t>
      </w:r>
    </w:p>
    <w:p w14:paraId="5643C577" w14:textId="77777777" w:rsidR="002F7FB8" w:rsidRPr="00093C9B" w:rsidRDefault="002F7FB8" w:rsidP="002F7FB8">
      <w:pPr>
        <w:ind w:left="720"/>
        <w:rPr>
          <w:lang w:val="pt-BR"/>
        </w:rPr>
      </w:pPr>
    </w:p>
    <w:p w14:paraId="00FB59D9" w14:textId="77777777" w:rsidR="002F7FB8" w:rsidRPr="00093C9B" w:rsidRDefault="002F7FB8" w:rsidP="006C087F">
      <w:pPr>
        <w:numPr>
          <w:ilvl w:val="0"/>
          <w:numId w:val="101"/>
        </w:numPr>
        <w:spacing w:after="60"/>
        <w:ind w:left="1440"/>
        <w:rPr>
          <w:lang w:val="pt-BR"/>
        </w:rPr>
      </w:pPr>
      <w:r w:rsidRPr="00093C9B">
        <w:rPr>
          <w:rFonts w:cs="Tahoma"/>
          <w:bCs/>
          <w:color w:val="000000"/>
          <w:szCs w:val="18"/>
          <w:u w:val="single"/>
          <w:lang w:val="pt-BR"/>
        </w:rPr>
        <w:t>Caminho de Migração</w:t>
      </w:r>
      <w:r w:rsidRPr="00093C9B">
        <w:rPr>
          <w:rFonts w:cs="Tahoma"/>
          <w:color w:val="000000"/>
          <w:szCs w:val="18"/>
          <w:lang w:val="pt-BR"/>
        </w:rPr>
        <w:t>: os clientes com cobertura do Software Assurance ativa para uma determinada Licença Qualificada a partir de 1º de outubro de 2012 e mediante o lançamento do SharePoint Server 2013 estão qualificados para atualizar e usar o software SharePoint 2013 sob a</w:t>
      </w:r>
      <w:r w:rsidR="006C087F" w:rsidRPr="00093C9B">
        <w:rPr>
          <w:rFonts w:cs="Tahoma"/>
          <w:color w:val="000000"/>
          <w:szCs w:val="18"/>
          <w:lang w:val="pt-BR"/>
        </w:rPr>
        <w:t> </w:t>
      </w:r>
      <w:r w:rsidRPr="00093C9B">
        <w:rPr>
          <w:rFonts w:cs="Tahoma"/>
          <w:color w:val="000000"/>
          <w:szCs w:val="18"/>
          <w:lang w:val="pt-BR"/>
        </w:rPr>
        <w:t>Licença Complementar em vez da cópia licenciada correspondente do software de 2010.</w:t>
      </w:r>
      <w:r w:rsidR="00975F2D" w:rsidRPr="00093C9B">
        <w:rPr>
          <w:rFonts w:cs="Tahoma"/>
          <w:color w:val="000000"/>
          <w:szCs w:val="18"/>
          <w:lang w:val="pt-BR"/>
        </w:rPr>
        <w:t xml:space="preserve"> </w:t>
      </w:r>
    </w:p>
    <w:p w14:paraId="45B297B9" w14:textId="77777777" w:rsidR="002F7FB8" w:rsidRPr="00093C9B" w:rsidRDefault="002F7FB8" w:rsidP="006C087F">
      <w:pPr>
        <w:numPr>
          <w:ilvl w:val="0"/>
          <w:numId w:val="101"/>
        </w:numPr>
        <w:spacing w:after="60"/>
        <w:ind w:left="1440"/>
        <w:rPr>
          <w:lang w:val="pt-BR"/>
        </w:rPr>
      </w:pPr>
      <w:r w:rsidRPr="00093C9B">
        <w:rPr>
          <w:rFonts w:cs="Tahoma"/>
          <w:color w:val="000000"/>
          <w:szCs w:val="18"/>
          <w:u w:val="single"/>
          <w:lang w:val="pt-BR"/>
        </w:rPr>
        <w:t>Direitos de uso</w:t>
      </w:r>
      <w:r w:rsidRPr="00093C9B">
        <w:rPr>
          <w:rFonts w:cs="Tahoma"/>
          <w:color w:val="000000"/>
          <w:szCs w:val="18"/>
          <w:lang w:val="pt-BR"/>
        </w:rPr>
        <w:t>: O direito de usar o software sob as Licenças Complementares nessa oferta expirará quando o direito de usar o software sob as Licenças Qualificadas expirar.</w:t>
      </w:r>
      <w:r w:rsidR="00975F2D" w:rsidRPr="00093C9B">
        <w:rPr>
          <w:rFonts w:cs="Tahoma"/>
          <w:color w:val="000000"/>
          <w:szCs w:val="18"/>
          <w:lang w:val="pt-BR"/>
        </w:rPr>
        <w:t xml:space="preserve"> </w:t>
      </w:r>
      <w:r w:rsidRPr="00093C9B">
        <w:rPr>
          <w:rFonts w:cs="Tahoma"/>
          <w:color w:val="000000"/>
          <w:szCs w:val="18"/>
          <w:lang w:val="pt-BR"/>
        </w:rPr>
        <w:t>O uso desse software é regido pelos direitos de uso do software e pelos termos e condições do contrato de licenciamento por volume do cliente.</w:t>
      </w:r>
      <w:r w:rsidR="00975F2D" w:rsidRPr="00093C9B">
        <w:rPr>
          <w:rFonts w:cs="Tahoma"/>
          <w:color w:val="000000"/>
          <w:szCs w:val="18"/>
          <w:lang w:val="pt-BR"/>
        </w:rPr>
        <w:t xml:space="preserve"> </w:t>
      </w:r>
      <w:r w:rsidRPr="00093C9B">
        <w:rPr>
          <w:rFonts w:cs="Tahoma"/>
          <w:color w:val="000000"/>
          <w:szCs w:val="18"/>
          <w:lang w:val="pt-BR"/>
        </w:rPr>
        <w:t>Essa nota de condição do produto e a evidência do cliente da</w:t>
      </w:r>
      <w:r w:rsidR="006C087F" w:rsidRPr="00093C9B">
        <w:rPr>
          <w:rFonts w:cs="Tahoma"/>
          <w:color w:val="000000"/>
          <w:szCs w:val="18"/>
          <w:lang w:val="pt-BR"/>
        </w:rPr>
        <w:t> </w:t>
      </w:r>
      <w:r w:rsidRPr="00093C9B">
        <w:rPr>
          <w:rFonts w:cs="Tahoma"/>
          <w:color w:val="000000"/>
          <w:szCs w:val="18"/>
          <w:lang w:val="pt-BR"/>
        </w:rPr>
        <w:t>Licença Qualificada e do Software Assurance do cliente juntas comprovam o direito de usar o</w:t>
      </w:r>
      <w:r w:rsidR="006C087F" w:rsidRPr="00093C9B">
        <w:rPr>
          <w:rFonts w:cs="Tahoma"/>
          <w:color w:val="000000"/>
          <w:szCs w:val="18"/>
          <w:lang w:val="pt-BR"/>
        </w:rPr>
        <w:t> </w:t>
      </w:r>
      <w:r w:rsidRPr="00093C9B">
        <w:rPr>
          <w:rFonts w:cs="Tahoma"/>
          <w:color w:val="000000"/>
          <w:szCs w:val="18"/>
          <w:lang w:val="pt-BR"/>
        </w:rPr>
        <w:t xml:space="preserve">software sob a Licença Complementar nessa oferta. </w:t>
      </w:r>
    </w:p>
    <w:p w14:paraId="6F736F65" w14:textId="77777777" w:rsidR="002F7FB8" w:rsidRPr="00093C9B" w:rsidRDefault="002F7FB8" w:rsidP="006C087F">
      <w:pPr>
        <w:numPr>
          <w:ilvl w:val="0"/>
          <w:numId w:val="8"/>
        </w:numPr>
        <w:spacing w:after="60"/>
        <w:ind w:left="1440"/>
        <w:rPr>
          <w:lang w:val="pt-BR"/>
        </w:rPr>
      </w:pPr>
      <w:r w:rsidRPr="00093C9B">
        <w:rPr>
          <w:rFonts w:cs="Tahoma"/>
          <w:color w:val="000000"/>
          <w:szCs w:val="18"/>
          <w:u w:val="single"/>
          <w:lang w:val="pt-BR"/>
        </w:rPr>
        <w:t>Licença e Software Assurance (L&amp;SA)</w:t>
      </w:r>
      <w:r w:rsidRPr="00093C9B">
        <w:rPr>
          <w:rFonts w:cs="Tahoma"/>
          <w:color w:val="000000"/>
          <w:szCs w:val="18"/>
          <w:lang w:val="pt-BR"/>
        </w:rPr>
        <w:t>: A Licença Complementar inclui a cobertura do Software Assurance.</w:t>
      </w:r>
      <w:r w:rsidR="00975F2D" w:rsidRPr="00093C9B">
        <w:rPr>
          <w:rFonts w:cs="Tahoma"/>
          <w:color w:val="000000"/>
          <w:szCs w:val="18"/>
          <w:lang w:val="pt-BR"/>
        </w:rPr>
        <w:t xml:space="preserve"> </w:t>
      </w:r>
      <w:r w:rsidRPr="00093C9B">
        <w:rPr>
          <w:rFonts w:cs="Tahoma"/>
          <w:color w:val="000000"/>
          <w:szCs w:val="18"/>
          <w:lang w:val="pt-BR"/>
        </w:rPr>
        <w:t>A cobertura do Software Assurance sobre a Licença Complementar expirará quando a</w:t>
      </w:r>
      <w:r w:rsidR="006C087F" w:rsidRPr="00093C9B">
        <w:rPr>
          <w:rFonts w:cs="Tahoma"/>
          <w:color w:val="000000"/>
          <w:szCs w:val="18"/>
          <w:lang w:val="pt-BR"/>
        </w:rPr>
        <w:t> </w:t>
      </w:r>
      <w:r w:rsidRPr="00093C9B">
        <w:rPr>
          <w:rFonts w:cs="Tahoma"/>
          <w:color w:val="000000"/>
          <w:szCs w:val="18"/>
          <w:lang w:val="pt-BR"/>
        </w:rPr>
        <w:t>cobertura da Licença Qualificada expirar.</w:t>
      </w:r>
      <w:r w:rsidR="00975F2D" w:rsidRPr="00093C9B">
        <w:rPr>
          <w:rFonts w:cs="Tahoma"/>
          <w:color w:val="000000"/>
          <w:szCs w:val="18"/>
          <w:lang w:val="pt-BR"/>
        </w:rPr>
        <w:t xml:space="preserve"> </w:t>
      </w:r>
      <w:r w:rsidRPr="00093C9B">
        <w:rPr>
          <w:rFonts w:cs="Tahoma"/>
          <w:color w:val="000000"/>
          <w:szCs w:val="18"/>
          <w:lang w:val="pt-BR"/>
        </w:rPr>
        <w:t>No término da cobertura do Software Assurance para a</w:t>
      </w:r>
      <w:r w:rsidR="006C087F" w:rsidRPr="00093C9B">
        <w:rPr>
          <w:rFonts w:cs="Tahoma"/>
          <w:color w:val="000000"/>
          <w:szCs w:val="18"/>
          <w:lang w:val="pt-BR"/>
        </w:rPr>
        <w:t> </w:t>
      </w:r>
      <w:r w:rsidRPr="00093C9B">
        <w:rPr>
          <w:rFonts w:cs="Tahoma"/>
          <w:color w:val="000000"/>
          <w:szCs w:val="18"/>
          <w:lang w:val="pt-BR"/>
        </w:rPr>
        <w:t>Licença Qualificada, o cliente poderá renovar o Software Assurance para a Licença Complementar sem precisar adquirir uma nova licença separadamente.</w:t>
      </w:r>
    </w:p>
    <w:p w14:paraId="3A855D2B" w14:textId="77777777" w:rsidR="002F7FB8" w:rsidRPr="00093C9B" w:rsidRDefault="002F7FB8" w:rsidP="00346F4B">
      <w:pPr>
        <w:numPr>
          <w:ilvl w:val="0"/>
          <w:numId w:val="102"/>
        </w:numPr>
        <w:spacing w:after="60"/>
        <w:ind w:left="1440"/>
        <w:rPr>
          <w:lang w:val="pt-BR"/>
        </w:rPr>
      </w:pPr>
      <w:r w:rsidRPr="00093C9B">
        <w:rPr>
          <w:rFonts w:eastAsia="Calibri" w:cs="Tahoma"/>
          <w:color w:val="000000"/>
          <w:szCs w:val="18"/>
          <w:u w:val="single"/>
          <w:lang w:val="pt-BR"/>
        </w:rPr>
        <w:t>Adequações (“true-ups”)</w:t>
      </w:r>
      <w:r w:rsidRPr="000D53E7">
        <w:rPr>
          <w:rFonts w:eastAsia="Calibri" w:cs="Tahoma"/>
          <w:bCs/>
          <w:color w:val="000000"/>
          <w:szCs w:val="18"/>
          <w:lang w:val="pt-BR"/>
        </w:rPr>
        <w:t>.</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093C9B">
        <w:rPr>
          <w:rFonts w:cs="Tahoma"/>
          <w:color w:val="000000"/>
          <w:szCs w:val="20"/>
          <w:lang w:val="pt-BR"/>
        </w:rPr>
        <w:t xml:space="preserve">e FAST Search Server 2010 para SharePoint Server </w:t>
      </w:r>
      <w:r w:rsidRPr="00093C9B">
        <w:rPr>
          <w:rFonts w:eastAsia="Calibri" w:cs="Tahoma"/>
          <w:color w:val="000000"/>
          <w:szCs w:val="18"/>
          <w:lang w:val="pt-BR"/>
        </w:rPr>
        <w:t xml:space="preserve">adquiridas como parte de um processo de adequações (“true-ups”) </w:t>
      </w:r>
      <w:r w:rsidRPr="00093C9B">
        <w:rPr>
          <w:rFonts w:cs="Tahoma"/>
          <w:color w:val="000000"/>
          <w:szCs w:val="18"/>
          <w:lang w:val="pt-BR"/>
        </w:rPr>
        <w:t xml:space="preserve">anuais do cliente também são licenças qualificadas. </w:t>
      </w:r>
    </w:p>
    <w:p w14:paraId="29540E9E" w14:textId="77777777" w:rsidR="002F7FB8" w:rsidRPr="00093C9B" w:rsidRDefault="002F7FB8" w:rsidP="00346F4B">
      <w:pPr>
        <w:numPr>
          <w:ilvl w:val="0"/>
          <w:numId w:val="102"/>
        </w:numPr>
        <w:spacing w:after="60"/>
        <w:ind w:left="1440"/>
        <w:rPr>
          <w:lang w:val="pt-BR"/>
        </w:rPr>
      </w:pPr>
      <w:r w:rsidRPr="00093C9B">
        <w:rPr>
          <w:rFonts w:cs="Tahoma"/>
          <w:color w:val="000000"/>
          <w:szCs w:val="18"/>
          <w:u w:val="single"/>
          <w:lang w:val="pt-BR"/>
        </w:rPr>
        <w:t>Contratos Subscription</w:t>
      </w:r>
      <w:r w:rsidRPr="00093C9B">
        <w:rPr>
          <w:rFonts w:cs="Tahoma"/>
          <w:color w:val="000000"/>
          <w:szCs w:val="18"/>
          <w:lang w:val="pt-BR"/>
        </w:rPr>
        <w:t>.</w:t>
      </w:r>
      <w:r w:rsidR="00975F2D" w:rsidRPr="00093C9B">
        <w:rPr>
          <w:rFonts w:cs="Tahoma"/>
          <w:color w:val="000000"/>
          <w:szCs w:val="18"/>
          <w:lang w:val="pt-BR"/>
        </w:rPr>
        <w:t xml:space="preserve"> </w:t>
      </w:r>
      <w:r w:rsidRPr="00093C9B">
        <w:rPr>
          <w:rFonts w:cs="Tahoma"/>
          <w:color w:val="000000"/>
          <w:szCs w:val="18"/>
          <w:lang w:val="pt-BR"/>
        </w:rPr>
        <w:t xml:space="preserve">Para Enterprise Subscription, </w:t>
      </w:r>
      <w:r w:rsidRPr="00093C9B">
        <w:rPr>
          <w:rFonts w:cs="Tahoma"/>
          <w:szCs w:val="18"/>
          <w:lang w:val="pt-BR"/>
        </w:rPr>
        <w:t>Open Value Subscription, Campus e School, Enrollment for Education Solutions e Open Value Subscription – Education Solutions, os mesmos direitos serão outorgados temporariamente sob as mesmas condições</w:t>
      </w:r>
      <w:r w:rsidRPr="00093C9B">
        <w:rPr>
          <w:rFonts w:cs="Tahoma"/>
          <w:color w:val="000000"/>
          <w:szCs w:val="18"/>
          <w:lang w:val="pt-BR"/>
        </w:rPr>
        <w:t xml:space="preserve"> até o final do prazo do registro atual (ou prazo do contrato no caso do Open Value).</w:t>
      </w:r>
      <w:r w:rsidR="00975F2D" w:rsidRPr="00093C9B">
        <w:rPr>
          <w:rFonts w:cs="Tahoma"/>
          <w:color w:val="000000"/>
          <w:szCs w:val="18"/>
          <w:lang w:val="pt-BR"/>
        </w:rPr>
        <w:t xml:space="preserve"> </w:t>
      </w:r>
      <w:r w:rsidRPr="00093C9B">
        <w:rPr>
          <w:rFonts w:cs="Tahoma"/>
          <w:color w:val="000000"/>
          <w:szCs w:val="18"/>
          <w:lang w:val="pt-BR"/>
        </w:rPr>
        <w:t>O cliente deverá manter uma cobertura contínua da assinatura.</w:t>
      </w:r>
      <w:r w:rsidR="00975F2D" w:rsidRPr="00093C9B">
        <w:rPr>
          <w:rFonts w:cs="Tahoma"/>
          <w:color w:val="000000"/>
          <w:szCs w:val="18"/>
          <w:lang w:val="pt-BR"/>
        </w:rPr>
        <w:t xml:space="preserve"> </w:t>
      </w:r>
      <w:r w:rsidRPr="00093C9B">
        <w:rPr>
          <w:rFonts w:cs="Tahoma"/>
          <w:color w:val="000000"/>
          <w:szCs w:val="18"/>
          <w:lang w:val="pt-BR"/>
        </w:rPr>
        <w:t>Esses direitos só se tornarão permanentes se a opção de compra (“buy-out”) for exercida e continuarão sujeitos a todos os termos e condições do contrato de licença do cliente.</w:t>
      </w:r>
    </w:p>
    <w:p w14:paraId="18C18EA1" w14:textId="77777777" w:rsidR="002F7FB8" w:rsidRPr="00093C9B" w:rsidRDefault="002F7FB8" w:rsidP="00346F4B">
      <w:pPr>
        <w:numPr>
          <w:ilvl w:val="0"/>
          <w:numId w:val="103"/>
        </w:numPr>
        <w:spacing w:after="60"/>
        <w:ind w:left="1440"/>
        <w:rPr>
          <w:lang w:val="pt-BR"/>
        </w:rPr>
      </w:pPr>
      <w:r w:rsidRPr="00093C9B">
        <w:rPr>
          <w:rFonts w:cs="Tahoma"/>
          <w:szCs w:val="18"/>
          <w:u w:val="single"/>
          <w:lang w:val="pt-BR"/>
        </w:rPr>
        <w:t>Transições do Contrato Campus e Escola</w:t>
      </w:r>
      <w:r w:rsidRPr="00093C9B">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14:paraId="5489780D" w14:textId="77777777" w:rsidR="002F7FB8" w:rsidRPr="00093C9B" w:rsidRDefault="002F7FB8" w:rsidP="00346F4B">
      <w:pPr>
        <w:pStyle w:val="ListParagraph"/>
        <w:numPr>
          <w:ilvl w:val="0"/>
          <w:numId w:val="87"/>
        </w:numPr>
        <w:spacing w:after="60"/>
        <w:ind w:left="1800"/>
        <w:rPr>
          <w:lang w:val="pt-BR"/>
        </w:rPr>
      </w:pPr>
      <w:r w:rsidRPr="00093C9B">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38CF6217" w14:textId="77777777" w:rsidR="002512D3" w:rsidRPr="00093C9B" w:rsidRDefault="002F7FB8" w:rsidP="006C087F">
      <w:pPr>
        <w:pStyle w:val="ListParagraph"/>
        <w:numPr>
          <w:ilvl w:val="0"/>
          <w:numId w:val="87"/>
        </w:numPr>
        <w:spacing w:after="60"/>
        <w:ind w:left="1800"/>
        <w:rPr>
          <w:lang w:val="pt-BR"/>
        </w:rPr>
      </w:pPr>
      <w:r w:rsidRPr="00093C9B">
        <w:rPr>
          <w:rFonts w:ascii="Tahoma" w:hAnsi="Tahoma" w:cs="Tahoma"/>
          <w:sz w:val="18"/>
          <w:szCs w:val="18"/>
          <w:lang w:val="pt-BR"/>
        </w:rPr>
        <w:t>Esses direitos só se tornarão permanentes se a opção de compra (“buy-out”) for exercida e</w:t>
      </w:r>
      <w:r w:rsidR="006C087F" w:rsidRPr="00093C9B">
        <w:rPr>
          <w:rFonts w:ascii="Tahoma" w:hAnsi="Tahoma" w:cs="Tahoma"/>
          <w:sz w:val="18"/>
          <w:szCs w:val="18"/>
          <w:lang w:val="pt-BR"/>
        </w:rPr>
        <w:t> </w:t>
      </w:r>
      <w:r w:rsidRPr="00093C9B">
        <w:rPr>
          <w:rFonts w:ascii="Tahoma" w:hAnsi="Tahoma" w:cs="Tahoma"/>
          <w:sz w:val="18"/>
          <w:szCs w:val="18"/>
          <w:lang w:val="pt-BR"/>
        </w:rPr>
        <w:t>continuarão sujeitos a todos os termos e condições do contrato de licença do cliente.</w:t>
      </w:r>
    </w:p>
    <w:p w14:paraId="06F2DE42" w14:textId="77777777" w:rsidR="0004051B" w:rsidRPr="00093C9B" w:rsidRDefault="0004051B" w:rsidP="0004051B">
      <w:pPr>
        <w:ind w:left="720"/>
        <w:rPr>
          <w:lang w:val="pt-BR"/>
        </w:rPr>
      </w:pPr>
    </w:p>
    <w:p w14:paraId="2E452B8C" w14:textId="77777777" w:rsidR="002F7FB8" w:rsidRPr="00093C9B" w:rsidRDefault="002F7FB8" w:rsidP="007B699C">
      <w:pPr>
        <w:spacing w:after="60"/>
        <w:ind w:left="720"/>
        <w:rPr>
          <w:lang w:val="pt-BR"/>
        </w:rPr>
      </w:pPr>
      <w:r w:rsidRPr="00093C9B">
        <w:rPr>
          <w:rFonts w:cs="Tahoma"/>
          <w:b/>
          <w:color w:val="000000"/>
          <w:szCs w:val="18"/>
          <w:lang w:val="pt-BR"/>
        </w:rPr>
        <w:t>Direitos excepcionais de downgrade do SharePoint Server 2013</w:t>
      </w:r>
    </w:p>
    <w:p w14:paraId="2EA45BB9" w14:textId="77777777" w:rsidR="002F7FB8" w:rsidRPr="00093C9B" w:rsidRDefault="002F7FB8" w:rsidP="002F7FB8">
      <w:pPr>
        <w:ind w:left="720"/>
        <w:rPr>
          <w:lang w:val="pt-BR"/>
        </w:rPr>
      </w:pPr>
      <w:r w:rsidRPr="00093C9B">
        <w:rPr>
          <w:rFonts w:cs="Tahoma"/>
          <w:szCs w:val="18"/>
          <w:lang w:val="pt-BR"/>
        </w:rPr>
        <w:t>Os clientes licenciados para o SharePoint Server 2013 poderão acessar e usar qualquer um dos produtos listados na tabela abaixo em vez do SharePoint Server 2013, como pode ser visto a seguir:</w:t>
      </w:r>
    </w:p>
    <w:p w14:paraId="725F9515" w14:textId="77777777" w:rsidR="002F7FB8" w:rsidRPr="00093C9B" w:rsidRDefault="002F7FB8" w:rsidP="002F7FB8">
      <w:pPr>
        <w:ind w:left="810"/>
        <w:rPr>
          <w:lang w:val="pt-BR"/>
        </w:rPr>
      </w:pPr>
      <w:r w:rsidRPr="00093C9B">
        <w:rPr>
          <w:rFonts w:cs="Tahoma"/>
          <w:color w:val="FF0000"/>
          <w:szCs w:val="18"/>
          <w:lang w:val="pt-B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CA73C9" w14:paraId="2DF972A1"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7E72E67" w14:textId="77777777" w:rsidR="00BD1A6A" w:rsidRPr="00975F2D" w:rsidRDefault="00BD1A6A" w:rsidP="007E466C">
            <w:pPr>
              <w:spacing w:before="60" w:after="60"/>
              <w:ind w:left="162"/>
              <w:rPr>
                <w:rFonts w:cs="Tahoma"/>
                <w:b/>
                <w:bCs/>
                <w:color w:val="000000"/>
                <w:szCs w:val="18"/>
              </w:rPr>
            </w:pPr>
            <w:r w:rsidRPr="00975F2D">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AEC1549" w14:textId="77777777" w:rsidR="00BD1A6A" w:rsidRPr="00093C9B" w:rsidRDefault="00BD1A6A" w:rsidP="007E466C">
            <w:pPr>
              <w:spacing w:before="60" w:after="60"/>
              <w:ind w:left="180"/>
              <w:rPr>
                <w:rFonts w:cs="Tahoma"/>
                <w:b/>
                <w:bCs/>
                <w:color w:val="000000"/>
                <w:szCs w:val="18"/>
                <w:lang w:val="pt-BR"/>
              </w:rPr>
            </w:pPr>
            <w:r w:rsidRPr="00093C9B">
              <w:rPr>
                <w:rFonts w:cs="Tahoma"/>
                <w:b/>
                <w:bCs/>
                <w:color w:val="000000"/>
                <w:szCs w:val="18"/>
                <w:lang w:val="pt-BR"/>
              </w:rPr>
              <w:t>Uso de Versão Anterior (Downgrade) para</w:t>
            </w:r>
          </w:p>
        </w:tc>
      </w:tr>
      <w:tr w:rsidR="00BD1A6A" w:rsidRPr="00975F2D" w14:paraId="3F98939A"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5AF4D8C" w14:textId="77777777" w:rsidR="00BD1A6A" w:rsidRPr="00975F2D" w:rsidRDefault="00BD1A6A" w:rsidP="00722522">
            <w:pPr>
              <w:ind w:left="162"/>
              <w:rPr>
                <w:rFonts w:cs="Tahoma"/>
                <w:color w:val="000000"/>
                <w:szCs w:val="18"/>
              </w:rPr>
            </w:pPr>
            <w:r w:rsidRPr="00975F2D">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413EE381" w14:textId="77777777" w:rsidR="00BD1A6A" w:rsidRPr="00975F2D" w:rsidRDefault="00BD1A6A" w:rsidP="00F249BF">
            <w:pPr>
              <w:ind w:left="162" w:right="180"/>
            </w:pPr>
            <w:r w:rsidRPr="00975F2D">
              <w:rPr>
                <w:rFonts w:cs="Tahoma"/>
                <w:color w:val="000000"/>
                <w:szCs w:val="18"/>
              </w:rPr>
              <w:t xml:space="preserve">SharePoint Server 2010 </w:t>
            </w:r>
            <w:r w:rsidRPr="00975F2D">
              <w:rPr>
                <w:rFonts w:cs="Tahoma"/>
                <w:b/>
                <w:color w:val="000000"/>
                <w:szCs w:val="18"/>
              </w:rPr>
              <w:t>ou</w:t>
            </w:r>
          </w:p>
          <w:p w14:paraId="24AA9811" w14:textId="77777777" w:rsidR="00BD1A6A" w:rsidRPr="00975F2D" w:rsidRDefault="00BD1A6A" w:rsidP="002C3AB1">
            <w:pPr>
              <w:ind w:left="162" w:right="180"/>
              <w:rPr>
                <w:rFonts w:cs="Tahoma"/>
                <w:color w:val="000000"/>
                <w:szCs w:val="18"/>
              </w:rPr>
            </w:pPr>
            <w:r w:rsidRPr="00975F2D">
              <w:rPr>
                <w:rFonts w:cs="Tahoma"/>
                <w:color w:val="000000"/>
                <w:szCs w:val="18"/>
              </w:rPr>
              <w:t xml:space="preserve">FAST Search Server 2010 para SharePoint Server </w:t>
            </w:r>
          </w:p>
        </w:tc>
      </w:tr>
    </w:tbl>
    <w:p w14:paraId="5B63431A" w14:textId="77777777" w:rsidR="002F7FB8" w:rsidRPr="00975F2D" w:rsidRDefault="00975F2D" w:rsidP="002F7FB8">
      <w:pPr>
        <w:ind w:left="810"/>
      </w:pPr>
      <w:r w:rsidRPr="00975F2D">
        <w:rPr>
          <w:rFonts w:cs="Tahoma"/>
          <w:color w:val="000000"/>
          <w:szCs w:val="18"/>
        </w:rPr>
        <w:t xml:space="preserve"> </w:t>
      </w:r>
    </w:p>
    <w:p w14:paraId="0A121337" w14:textId="77777777" w:rsidR="002F7FB8" w:rsidRPr="00093C9B" w:rsidRDefault="002F7FB8" w:rsidP="002F7FB8">
      <w:pPr>
        <w:ind w:left="720"/>
        <w:rPr>
          <w:lang w:val="pt-BR"/>
        </w:rPr>
      </w:pPr>
      <w:r w:rsidRPr="00093C9B">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14:paraId="7277E57E" w14:textId="77777777" w:rsidR="002F7FB8" w:rsidRDefault="002F7FB8" w:rsidP="002F7FB8">
      <w:pPr>
        <w:ind w:left="720"/>
        <w:rPr>
          <w:lang w:val="pt-BR"/>
        </w:rPr>
      </w:pPr>
    </w:p>
    <w:p w14:paraId="7CABFBAB" w14:textId="77777777" w:rsidR="000D34D3" w:rsidRDefault="000D34D3" w:rsidP="002F7FB8">
      <w:pPr>
        <w:ind w:left="720"/>
        <w:rPr>
          <w:lang w:val="pt-BR"/>
        </w:rPr>
      </w:pPr>
    </w:p>
    <w:p w14:paraId="6CE2DAB6" w14:textId="77777777" w:rsidR="000D34D3" w:rsidRPr="00093C9B" w:rsidRDefault="000D34D3" w:rsidP="002F7FB8">
      <w:pPr>
        <w:ind w:left="720"/>
        <w:rPr>
          <w:lang w:val="pt-BR"/>
        </w:rPr>
      </w:pPr>
    </w:p>
    <w:p w14:paraId="55ED613E" w14:textId="77777777" w:rsidR="002F7FB8" w:rsidRPr="00093C9B" w:rsidRDefault="002F7FB8" w:rsidP="006C087F">
      <w:pPr>
        <w:spacing w:after="60"/>
        <w:ind w:left="720"/>
        <w:rPr>
          <w:lang w:val="pt-BR"/>
        </w:rPr>
      </w:pPr>
      <w:r w:rsidRPr="00093C9B">
        <w:rPr>
          <w:rFonts w:cs="Tahoma"/>
          <w:b/>
          <w:color w:val="000000"/>
          <w:szCs w:val="18"/>
          <w:lang w:val="pt-BR"/>
        </w:rPr>
        <w:t>Extensão dos direitos de Aplicativos Auto-hospedados de Software Assurance para Clientes do</w:t>
      </w:r>
      <w:r w:rsidR="006C087F" w:rsidRPr="00093C9B">
        <w:rPr>
          <w:rFonts w:cs="Tahoma"/>
          <w:b/>
          <w:color w:val="000000"/>
          <w:szCs w:val="18"/>
          <w:lang w:val="pt-BR"/>
        </w:rPr>
        <w:t> </w:t>
      </w:r>
      <w:r w:rsidRPr="00093C9B">
        <w:rPr>
          <w:rFonts w:cs="Tahoma"/>
          <w:b/>
          <w:color w:val="000000"/>
          <w:szCs w:val="18"/>
          <w:lang w:val="pt-BR"/>
        </w:rPr>
        <w:t xml:space="preserve">SharePoint Server </w:t>
      </w:r>
      <w:bookmarkStart w:id="1455" w:name="Srv_65SharepointSvr10IntSites"/>
      <w:bookmarkStart w:id="1456" w:name="_Toc336338336"/>
      <w:bookmarkStart w:id="1457" w:name="Srv_66SharepointSvr10IntSites"/>
      <w:bookmarkStart w:id="1458" w:name="Srv_63SharepointSvr07IntSites"/>
      <w:bookmarkStart w:id="1459" w:name="Srv_64SharepointSvr07IntSites"/>
      <w:r w:rsidRPr="00093C9B">
        <w:rPr>
          <w:rFonts w:cs="Tahoma"/>
          <w:b/>
          <w:color w:val="000000"/>
          <w:szCs w:val="18"/>
          <w:lang w:val="pt-BR"/>
        </w:rPr>
        <w:t>para Internet Sites Enterprise</w:t>
      </w:r>
      <w:bookmarkEnd w:id="1455"/>
      <w:bookmarkEnd w:id="1456"/>
      <w:bookmarkEnd w:id="1457"/>
      <w:bookmarkEnd w:id="1458"/>
    </w:p>
    <w:bookmarkEnd w:id="1459"/>
    <w:p w14:paraId="0EB85B5F" w14:textId="77777777" w:rsidR="002F7FB8" w:rsidRPr="00093C9B" w:rsidRDefault="002F7FB8" w:rsidP="002F7FB8">
      <w:pPr>
        <w:ind w:left="720"/>
        <w:rPr>
          <w:lang w:val="pt-BR"/>
        </w:rPr>
      </w:pPr>
      <w:r w:rsidRPr="00093C9B">
        <w:rPr>
          <w:rFonts w:cs="Tahoma"/>
          <w:color w:val="000000"/>
          <w:szCs w:val="18"/>
          <w:lang w:val="pt-BR"/>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975F2D" w:rsidRPr="00093C9B">
        <w:rPr>
          <w:rFonts w:cs="Tahoma"/>
          <w:color w:val="000000"/>
          <w:szCs w:val="18"/>
          <w:lang w:val="pt-BR"/>
        </w:rPr>
        <w:t xml:space="preserve"> </w:t>
      </w:r>
    </w:p>
    <w:p w14:paraId="519608CD" w14:textId="77777777" w:rsidR="000D76F0" w:rsidRPr="00093C9B" w:rsidRDefault="000D76F0" w:rsidP="00031ABF">
      <w:pPr>
        <w:rPr>
          <w:lang w:val="pt-BR"/>
        </w:rPr>
      </w:pPr>
    </w:p>
    <w:p w14:paraId="03DC90A5" w14:textId="77777777" w:rsidR="00023FE7" w:rsidRPr="00093C9B" w:rsidRDefault="00023FE7" w:rsidP="00697E59">
      <w:pPr>
        <w:pStyle w:val="EndnoteText"/>
        <w:ind w:left="0"/>
        <w:rPr>
          <w:lang w:val="pt-BR"/>
        </w:rPr>
      </w:pPr>
      <w:bookmarkStart w:id="1460" w:name="_78_SharePoint™_Server"/>
      <w:bookmarkStart w:id="1461" w:name="_Toc336338339"/>
      <w:bookmarkStart w:id="1462" w:name="Srv_81SQLSvr08R2DataCenter"/>
      <w:bookmarkEnd w:id="1460"/>
    </w:p>
    <w:p w14:paraId="3FA5BA32" w14:textId="77777777" w:rsidR="00A81E83" w:rsidRPr="00093C9B" w:rsidRDefault="006716BF" w:rsidP="00A81E83">
      <w:pPr>
        <w:pStyle w:val="Heading3"/>
        <w:rPr>
          <w:lang w:val="pt-BR"/>
        </w:rPr>
      </w:pPr>
      <w:bookmarkStart w:id="1463" w:name="_75_73_SQL"/>
      <w:bookmarkStart w:id="1464" w:name="_79_SQL_Server®"/>
      <w:bookmarkStart w:id="1465" w:name="_Toc377174989"/>
      <w:bookmarkStart w:id="1466" w:name="Srv_69SQLSvr08EntandEntProc"/>
      <w:bookmarkStart w:id="1467" w:name="Srv_70SQLSvr08EntandEntProc"/>
      <w:bookmarkStart w:id="1468" w:name="Srv_72SQLSvr08R2developer"/>
      <w:bookmarkStart w:id="1469" w:name="Srv_72SQLSvr08R2DataCenter"/>
      <w:bookmarkEnd w:id="1463"/>
      <w:bookmarkEnd w:id="1464"/>
      <w:r>
        <w:rPr>
          <w:rFonts w:ascii="Tahoma" w:hAnsi="Tahoma"/>
          <w:caps/>
          <w:color w:val="F66400"/>
          <w:sz w:val="22"/>
          <w:vertAlign w:val="superscript"/>
          <w:lang w:val="pt-BR"/>
        </w:rPr>
        <w:t>80</w:t>
      </w:r>
      <w:r w:rsidR="00D629A3" w:rsidRPr="00093C9B">
        <w:rPr>
          <w:rFonts w:ascii="Tahoma" w:hAnsi="Tahoma"/>
          <w:color w:val="F66400"/>
          <w:sz w:val="22"/>
          <w:lang w:val="pt-BR"/>
        </w:rPr>
        <w:t xml:space="preserve"> SQL Server</w:t>
      </w:r>
      <w:r w:rsidR="00D629A3" w:rsidRPr="00093C9B">
        <w:rPr>
          <w:rFonts w:ascii="Tahoma" w:hAnsi="Tahoma"/>
          <w:color w:val="F66400"/>
          <w:sz w:val="22"/>
          <w:vertAlign w:val="superscript"/>
          <w:lang w:val="pt-BR"/>
        </w:rPr>
        <w:t>®</w:t>
      </w:r>
      <w:r w:rsidR="00D629A3" w:rsidRPr="00093C9B">
        <w:rPr>
          <w:rFonts w:ascii="Tahoma" w:hAnsi="Tahoma"/>
          <w:color w:val="F66400"/>
          <w:sz w:val="22"/>
          <w:lang w:val="pt-BR"/>
        </w:rPr>
        <w:t xml:space="preserve"> 2008 R2 Datacenter</w:t>
      </w:r>
      <w:bookmarkEnd w:id="1461"/>
      <w:bookmarkEnd w:id="1465"/>
    </w:p>
    <w:bookmarkEnd w:id="1462"/>
    <w:p w14:paraId="53E4E91A" w14:textId="77777777" w:rsidR="00A81E83" w:rsidRPr="00093C9B" w:rsidRDefault="00A81E83" w:rsidP="00031ABF">
      <w:pPr>
        <w:rPr>
          <w:lang w:val="pt-BR"/>
        </w:rPr>
      </w:pPr>
    </w:p>
    <w:p w14:paraId="0FCF7B97" w14:textId="77777777" w:rsidR="00031ABF" w:rsidRPr="00093C9B" w:rsidRDefault="00A81E83" w:rsidP="00031ABF">
      <w:pPr>
        <w:spacing w:after="60"/>
        <w:ind w:left="720"/>
        <w:rPr>
          <w:lang w:val="pt-BR"/>
        </w:rPr>
      </w:pPr>
      <w:r w:rsidRPr="00093C9B">
        <w:rPr>
          <w:rFonts w:cs="Tahoma"/>
          <w:b/>
          <w:color w:val="000000"/>
          <w:szCs w:val="18"/>
          <w:lang w:val="pt-BR"/>
        </w:rPr>
        <w:t>Outorga de Licença Associadas à Alteração no Modelo de Licenciamento e ao Término da Validade do SQL Server Datacenter</w:t>
      </w:r>
    </w:p>
    <w:p w14:paraId="25C50DF9" w14:textId="77777777" w:rsidR="00A81E83" w:rsidRPr="00093C9B" w:rsidRDefault="00A81E83" w:rsidP="00031ABF">
      <w:pPr>
        <w:ind w:left="720"/>
        <w:rPr>
          <w:lang w:val="pt-BR"/>
        </w:rPr>
      </w:pPr>
      <w:r w:rsidRPr="00093C9B">
        <w:rPr>
          <w:color w:val="000000"/>
          <w:lang w:val="pt-BR"/>
        </w:rPr>
        <w:t>O SQL Server 2008 R2 será a última versão do SQL Server licenciada sob o modelo de licenciamento por processador e a última versão do SQL Server Datacenter.</w:t>
      </w:r>
      <w:r w:rsidR="00975F2D" w:rsidRPr="00093C9B">
        <w:rPr>
          <w:color w:val="000000"/>
          <w:lang w:val="pt-BR"/>
        </w:rPr>
        <w:t xml:space="preserve"> </w:t>
      </w:r>
      <w:r w:rsidRPr="00093C9B">
        <w:rPr>
          <w:color w:val="000000"/>
          <w:lang w:val="pt-BR"/>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093C9B">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975F2D" w:rsidRPr="00093C9B">
        <w:rPr>
          <w:rFonts w:cs="Tahoma"/>
          <w:bCs/>
          <w:color w:val="000000"/>
          <w:szCs w:val="18"/>
          <w:lang w:val="pt-BR"/>
        </w:rPr>
        <w:t xml:space="preserve"> </w:t>
      </w:r>
      <w:r w:rsidRPr="00093C9B">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13B5D331" w14:textId="77777777" w:rsidR="00031ABF" w:rsidRDefault="00031ABF" w:rsidP="00031ABF">
      <w:pPr>
        <w:ind w:left="720"/>
        <w:rPr>
          <w:lang w:val="pt-BR"/>
        </w:rPr>
      </w:pPr>
    </w:p>
    <w:p w14:paraId="4173A816" w14:textId="77777777" w:rsidR="00031ABF" w:rsidRPr="00093C9B" w:rsidRDefault="00031ABF" w:rsidP="00031ABF">
      <w:pPr>
        <w:spacing w:after="60"/>
        <w:ind w:left="720"/>
        <w:rPr>
          <w:lang w:val="pt-BR"/>
        </w:rPr>
      </w:pPr>
      <w:r w:rsidRPr="00093C9B">
        <w:rPr>
          <w:rFonts w:cs="Tahoma"/>
          <w:b/>
          <w:color w:val="000000"/>
          <w:szCs w:val="18"/>
          <w:lang w:val="pt-BR"/>
        </w:rPr>
        <w:t>Prazo Atual</w:t>
      </w:r>
    </w:p>
    <w:p w14:paraId="0D04310E" w14:textId="77777777" w:rsidR="00A81E83" w:rsidRPr="00093C9B" w:rsidRDefault="00A81E83" w:rsidP="006C087F">
      <w:pPr>
        <w:ind w:left="720"/>
        <w:contextualSpacing/>
        <w:rPr>
          <w:lang w:val="pt-BR"/>
        </w:rPr>
      </w:pPr>
      <w:r w:rsidRPr="00093C9B">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6C087F" w:rsidRPr="00093C9B">
        <w:rPr>
          <w:rFonts w:eastAsia="Calibri" w:cs="Tahoma"/>
          <w:szCs w:val="18"/>
          <w:lang w:val="pt-BR"/>
        </w:rPr>
        <w:t> </w:t>
      </w:r>
      <w:r w:rsidRPr="00093C9B">
        <w:rPr>
          <w:rFonts w:eastAsia="Calibri" w:cs="Tahoma"/>
          <w:szCs w:val="18"/>
          <w:lang w:val="pt-BR"/>
        </w:rPr>
        <w:t>SQL Server 2012 Enterprise Core em vez do SQL Server 2008 R2 Datacenter sujeito aos direitos de uso do 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14:paraId="74DAB07D" w14:textId="77777777" w:rsidR="00031ABF" w:rsidRPr="00093C9B" w:rsidRDefault="00031ABF" w:rsidP="00031ABF">
      <w:pPr>
        <w:ind w:left="720"/>
        <w:contextualSpacing/>
        <w:rPr>
          <w:lang w:val="pt-BR"/>
        </w:rPr>
      </w:pPr>
    </w:p>
    <w:p w14:paraId="04B1936A" w14:textId="77777777" w:rsidR="00031ABF" w:rsidRPr="00093C9B" w:rsidRDefault="00A81E83" w:rsidP="00031ABF">
      <w:pPr>
        <w:spacing w:after="60"/>
        <w:ind w:left="720"/>
        <w:rPr>
          <w:lang w:val="pt-BR"/>
        </w:rPr>
      </w:pPr>
      <w:r w:rsidRPr="00093C9B">
        <w:rPr>
          <w:rFonts w:cs="Tahoma"/>
          <w:b/>
          <w:color w:val="000000"/>
          <w:szCs w:val="18"/>
          <w:lang w:val="pt-BR"/>
        </w:rPr>
        <w:t>Primeiro Prazo de Renovação (antes de 1º de abril de 2015)</w:t>
      </w:r>
    </w:p>
    <w:p w14:paraId="2B71017B" w14:textId="77777777" w:rsidR="00A81E83" w:rsidRPr="00093C9B" w:rsidRDefault="00A81E83" w:rsidP="00031ABF">
      <w:pPr>
        <w:tabs>
          <w:tab w:val="left" w:pos="720"/>
        </w:tabs>
        <w:ind w:left="720"/>
        <w:contextualSpacing/>
        <w:rPr>
          <w:lang w:val="pt-BR"/>
        </w:rPr>
      </w:pPr>
      <w:r w:rsidRPr="00093C9B">
        <w:rPr>
          <w:rFonts w:eastAsia="Calibri" w:cs="Tahoma"/>
          <w:szCs w:val="18"/>
          <w:lang w:val="pt-BR"/>
        </w:rPr>
        <w:t xml:space="preserve">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w:t>
      </w:r>
      <w:r w:rsidRPr="00093C9B">
        <w:rPr>
          <w:rFonts w:eastAsia="Calibri" w:cs="Tahoma"/>
          <w:szCs w:val="18"/>
          <w:lang w:val="pt-BR"/>
        </w:rPr>
        <w:lastRenderedPageBreak/>
        <w:t>Software Assurance para SQL Server Enterprise sem adquirir as licenças principais subjacentes para uma série de licenças principais iguais à soma de (a) e (b):</w:t>
      </w:r>
    </w:p>
    <w:p w14:paraId="29529976" w14:textId="77777777" w:rsidR="00A81E83" w:rsidRPr="00093C9B" w:rsidRDefault="00A81E83" w:rsidP="003152F6">
      <w:pPr>
        <w:numPr>
          <w:ilvl w:val="1"/>
          <w:numId w:val="147"/>
        </w:numPr>
        <w:tabs>
          <w:tab w:val="left" w:pos="1440"/>
        </w:tabs>
        <w:contextualSpacing/>
        <w:rPr>
          <w:lang w:val="pt-BR"/>
        </w:rPr>
      </w:pPr>
      <w:r w:rsidRPr="00093C9B">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60D60C2C" w14:textId="77777777" w:rsidR="00A81E83" w:rsidRPr="00975F2D" w:rsidRDefault="00A81E83" w:rsidP="00346F4B">
      <w:pPr>
        <w:numPr>
          <w:ilvl w:val="2"/>
          <w:numId w:val="54"/>
        </w:numPr>
        <w:tabs>
          <w:tab w:val="left" w:pos="1800"/>
        </w:tabs>
        <w:ind w:left="1800" w:hanging="360"/>
        <w:contextualSpacing/>
      </w:pPr>
      <w:r w:rsidRPr="00975F2D">
        <w:rPr>
          <w:rFonts w:eastAsia="Calibri" w:cs="Tahoma"/>
          <w:szCs w:val="18"/>
        </w:rPr>
        <w:t>Oito OU</w:t>
      </w:r>
    </w:p>
    <w:p w14:paraId="0E9DD8B1" w14:textId="77777777" w:rsidR="00A81E83" w:rsidRPr="00093C9B" w:rsidRDefault="00A81E83" w:rsidP="003152F6">
      <w:pPr>
        <w:numPr>
          <w:ilvl w:val="2"/>
          <w:numId w:val="54"/>
        </w:numPr>
        <w:tabs>
          <w:tab w:val="left" w:pos="1800"/>
        </w:tabs>
        <w:ind w:left="1800" w:hanging="360"/>
        <w:contextualSpacing/>
        <w:rPr>
          <w:lang w:val="pt-BR"/>
        </w:rPr>
      </w:pPr>
      <w:r w:rsidRPr="00093C9B">
        <w:rPr>
          <w:rFonts w:eastAsia="Calibri" w:cs="Tahoma"/>
          <w:szCs w:val="18"/>
          <w:lang w:val="pt-BR"/>
        </w:rPr>
        <w:t>o número real de núcleos por processador físico multiplicado pelo fator do núcleo apropriado.</w:t>
      </w:r>
      <w:r w:rsidR="00975F2D" w:rsidRPr="00093C9B">
        <w:rPr>
          <w:rFonts w:eastAsia="Calibri" w:cs="Tahoma"/>
          <w:szCs w:val="18"/>
          <w:lang w:val="pt-BR"/>
        </w:rPr>
        <w:t xml:space="preserve"> </w:t>
      </w:r>
      <w:r w:rsidRPr="00093C9B">
        <w:rPr>
          <w:rFonts w:eastAsia="Calibri" w:cs="Tahoma"/>
          <w:szCs w:val="18"/>
          <w:lang w:val="pt-BR"/>
        </w:rPr>
        <w:t xml:space="preserve">(Nos casos em que o número real de núcleos por processador físico excede oito, os clientes devem manter um registro da configuração do software SQL Server executando no servidor </w:t>
      </w:r>
      <w:r w:rsidR="003152F6">
        <w:rPr>
          <w:rFonts w:eastAsia="Calibri" w:cs="Tahoma"/>
          <w:szCs w:val="18"/>
          <w:lang w:val="pt-BR"/>
        </w:rPr>
        <w:t>(</w:t>
      </w:r>
      <w:r w:rsidRPr="00093C9B">
        <w:rPr>
          <w:rFonts w:eastAsia="Calibri" w:cs="Tahoma"/>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88EB692" w14:textId="77777777" w:rsidR="00A81E83" w:rsidRPr="00093C9B" w:rsidRDefault="00A81E83" w:rsidP="003152F6">
      <w:pPr>
        <w:numPr>
          <w:ilvl w:val="1"/>
          <w:numId w:val="147"/>
        </w:numPr>
        <w:tabs>
          <w:tab w:val="left" w:pos="1440"/>
          <w:tab w:val="left" w:pos="2970"/>
        </w:tabs>
        <w:contextualSpacing/>
        <w:rPr>
          <w:lang w:val="pt-BR"/>
        </w:rPr>
      </w:pPr>
      <w:r w:rsidRPr="00093C9B">
        <w:rPr>
          <w:rFonts w:eastAsia="Calibri" w:cs="Tahoma"/>
          <w:szCs w:val="18"/>
          <w:lang w:val="pt-BR"/>
        </w:rPr>
        <w:t>um número igual ao número das licenças qatribuído ao servidor em excesso do número real de processadores físicos no servidor multiplicado por oito.</w:t>
      </w:r>
    </w:p>
    <w:p w14:paraId="75FEE8AF" w14:textId="77777777" w:rsidR="00031ABF" w:rsidRDefault="00031ABF" w:rsidP="00031ABF">
      <w:pPr>
        <w:ind w:left="720"/>
        <w:contextualSpacing/>
        <w:rPr>
          <w:lang w:val="pt-BR"/>
        </w:rPr>
      </w:pPr>
    </w:p>
    <w:p w14:paraId="4F31861F" w14:textId="77777777" w:rsidR="000D34D3" w:rsidRDefault="000D34D3" w:rsidP="00031ABF">
      <w:pPr>
        <w:ind w:left="720"/>
        <w:contextualSpacing/>
        <w:rPr>
          <w:lang w:val="pt-BR"/>
        </w:rPr>
      </w:pPr>
    </w:p>
    <w:p w14:paraId="39F3398A" w14:textId="77777777" w:rsidR="000D34D3" w:rsidRDefault="000D34D3" w:rsidP="00031ABF">
      <w:pPr>
        <w:ind w:left="720"/>
        <w:contextualSpacing/>
        <w:rPr>
          <w:lang w:val="pt-BR"/>
        </w:rPr>
      </w:pPr>
    </w:p>
    <w:p w14:paraId="42F33AA6" w14:textId="77777777" w:rsidR="000D34D3" w:rsidRDefault="000D34D3" w:rsidP="00031ABF">
      <w:pPr>
        <w:ind w:left="720"/>
        <w:contextualSpacing/>
        <w:rPr>
          <w:lang w:val="pt-BR"/>
        </w:rPr>
      </w:pPr>
    </w:p>
    <w:p w14:paraId="081DD224" w14:textId="77777777" w:rsidR="000D34D3" w:rsidRPr="00093C9B" w:rsidRDefault="000D34D3" w:rsidP="00031ABF">
      <w:pPr>
        <w:ind w:left="720"/>
        <w:contextualSpacing/>
        <w:rPr>
          <w:lang w:val="pt-BR"/>
        </w:rPr>
      </w:pPr>
    </w:p>
    <w:p w14:paraId="7B136EC4" w14:textId="77777777" w:rsidR="00031ABF" w:rsidRPr="00093C9B" w:rsidRDefault="00A81E83" w:rsidP="00031ABF">
      <w:pPr>
        <w:spacing w:after="60"/>
        <w:ind w:left="720"/>
        <w:rPr>
          <w:lang w:val="pt-BR"/>
        </w:rPr>
      </w:pPr>
      <w:r w:rsidRPr="00093C9B">
        <w:rPr>
          <w:rFonts w:eastAsia="Calibri" w:cs="Tahoma"/>
          <w:b/>
          <w:szCs w:val="18"/>
          <w:lang w:val="pt-BR"/>
        </w:rPr>
        <w:t>Primeiro Prazo de Renovação (em ou após 1º de abril de 2015)</w:t>
      </w:r>
    </w:p>
    <w:p w14:paraId="338D3E2E" w14:textId="77777777" w:rsidR="00A81E83" w:rsidRPr="00093C9B" w:rsidRDefault="00A81E83" w:rsidP="00031ABF">
      <w:pPr>
        <w:ind w:left="720"/>
        <w:contextualSpacing/>
        <w:rPr>
          <w:lang w:val="pt-BR"/>
        </w:rPr>
      </w:pPr>
      <w:r w:rsidRPr="00093C9B">
        <w:rPr>
          <w:rFonts w:eastAsia="Calibri" w:cs="Tahoma"/>
          <w:color w:val="000000"/>
          <w:szCs w:val="18"/>
          <w:lang w:val="pt-BR"/>
        </w:rPr>
        <w:t>Os clientes que renovaram primeiro a cobertura em ou depois de 1o. de abril de 2015</w:t>
      </w:r>
      <w:r w:rsidRPr="00093C9B">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4C97309E" w14:textId="77777777" w:rsidR="00031ABF" w:rsidRPr="00093C9B" w:rsidRDefault="00031ABF" w:rsidP="00031ABF">
      <w:pPr>
        <w:ind w:left="720"/>
        <w:contextualSpacing/>
        <w:rPr>
          <w:lang w:val="pt-BR"/>
        </w:rPr>
      </w:pPr>
    </w:p>
    <w:p w14:paraId="5F31094B"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Conforme fornecido no primeiro parágrafo desta nota do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renovar o SA de acordo com os termos na seção “Primeiro Prazo de Renovação (Antes de 1</w:t>
      </w:r>
      <w:r w:rsidRPr="00093C9B">
        <w:rPr>
          <w:rFonts w:eastAsia="Calibri" w:cs="Tahoma"/>
          <w:szCs w:val="18"/>
          <w:vertAlign w:val="superscript"/>
          <w:lang w:val="pt-BR"/>
        </w:rPr>
        <w:t>º</w:t>
      </w:r>
      <w:r w:rsidRPr="00093C9B">
        <w:rPr>
          <w:rFonts w:eastAsia="Calibri" w:cs="Tahoma"/>
          <w:szCs w:val="18"/>
          <w:lang w:val="pt-BR"/>
        </w:rPr>
        <w:t xml:space="preserve"> de abril de 2015)</w:t>
      </w:r>
      <w:r w:rsidR="002D5C28">
        <w:rPr>
          <w:rFonts w:eastAsia="Calibri" w:cs="Tahoma"/>
          <w:szCs w:val="18"/>
          <w:lang w:val="pt-BR"/>
        </w:rPr>
        <w:t>”</w:t>
      </w:r>
      <w:r w:rsidRPr="00093C9B">
        <w:rPr>
          <w:rFonts w:eastAsia="Calibri" w:cs="Tahoma"/>
          <w:szCs w:val="18"/>
          <w:lang w:val="pt-BR"/>
        </w:rPr>
        <w:t xml:space="preserve"> acima e </w:t>
      </w:r>
    </w:p>
    <w:p w14:paraId="773E71A9"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 cliente tem que adquirir licenças principais adicionais.</w:t>
      </w:r>
    </w:p>
    <w:p w14:paraId="319B646B" w14:textId="77777777" w:rsidR="00031ABF" w:rsidRPr="00093C9B" w:rsidRDefault="00031ABF" w:rsidP="00031ABF">
      <w:pPr>
        <w:ind w:left="1440"/>
        <w:contextualSpacing/>
        <w:rPr>
          <w:lang w:val="pt-BR"/>
        </w:rPr>
      </w:pPr>
    </w:p>
    <w:p w14:paraId="316838CF" w14:textId="77777777" w:rsidR="00A81E83" w:rsidRPr="00093C9B" w:rsidRDefault="00A81E83" w:rsidP="00031ABF">
      <w:pPr>
        <w:ind w:left="720"/>
        <w:contextualSpacing/>
        <w:rPr>
          <w:lang w:val="pt-BR"/>
        </w:rPr>
      </w:pPr>
      <w:r w:rsidRPr="00093C9B">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0658322C" w14:textId="77777777" w:rsidR="00031ABF" w:rsidRPr="00093C9B" w:rsidRDefault="00031ABF" w:rsidP="00031ABF">
      <w:pPr>
        <w:tabs>
          <w:tab w:val="left" w:pos="720"/>
        </w:tabs>
        <w:ind w:left="720"/>
        <w:contextualSpacing/>
        <w:rPr>
          <w:lang w:val="pt-BR"/>
        </w:rPr>
      </w:pPr>
    </w:p>
    <w:p w14:paraId="008974B7" w14:textId="77777777" w:rsidR="00031ABF" w:rsidRPr="00093C9B" w:rsidRDefault="00A81E83" w:rsidP="00031ABF">
      <w:pPr>
        <w:tabs>
          <w:tab w:val="left" w:pos="720"/>
        </w:tabs>
        <w:spacing w:after="60"/>
        <w:ind w:left="720"/>
        <w:rPr>
          <w:lang w:val="pt-BR"/>
        </w:rPr>
      </w:pPr>
      <w:r w:rsidRPr="00093C9B">
        <w:rPr>
          <w:rFonts w:eastAsia="Calibri" w:cs="Tahoma"/>
          <w:b/>
          <w:szCs w:val="18"/>
          <w:lang w:val="pt-BR"/>
        </w:rPr>
        <w:t>Para os clientes com cobertura de Software Assurance que expiram antes de 1º de abril de 2015 que optaram pela não renovação</w:t>
      </w:r>
    </w:p>
    <w:p w14:paraId="344F42D5" w14:textId="77777777" w:rsidR="00A81E83" w:rsidRPr="00093C9B" w:rsidRDefault="00A81E83" w:rsidP="006C087F">
      <w:pPr>
        <w:tabs>
          <w:tab w:val="left" w:pos="720"/>
        </w:tabs>
        <w:ind w:left="720"/>
        <w:contextualSpacing/>
        <w:rPr>
          <w:lang w:val="pt-BR"/>
        </w:rPr>
      </w:pPr>
      <w:r w:rsidRPr="00093C9B">
        <w:rPr>
          <w:rFonts w:eastAsia="Calibri" w:cs="Tahoma"/>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6C087F" w:rsidRPr="00093C9B">
        <w:rPr>
          <w:rFonts w:eastAsia="Calibri" w:cs="Tahoma"/>
          <w:szCs w:val="18"/>
          <w:lang w:val="pt-BR"/>
        </w:rPr>
        <w:t> </w:t>
      </w:r>
      <w:r w:rsidRPr="00093C9B">
        <w:rPr>
          <w:rFonts w:eastAsia="Calibri" w:cs="Tahoma"/>
          <w:szCs w:val="18"/>
          <w:lang w:val="pt-BR"/>
        </w:rPr>
        <w:t>SQL Server 2008 R2 ou SQL Server 2012 sob essas licenças da seguinte forma:</w:t>
      </w:r>
    </w:p>
    <w:p w14:paraId="5FC3C19D" w14:textId="77777777" w:rsidR="00CA0E2D" w:rsidRPr="00093C9B" w:rsidRDefault="00CA0E2D" w:rsidP="00031ABF">
      <w:pPr>
        <w:tabs>
          <w:tab w:val="left" w:pos="720"/>
        </w:tabs>
        <w:ind w:left="720"/>
        <w:contextualSpacing/>
        <w:rPr>
          <w:lang w:val="pt-BR"/>
        </w:rPr>
      </w:pPr>
    </w:p>
    <w:p w14:paraId="73E7A060" w14:textId="77777777" w:rsidR="00A81E83" w:rsidRPr="00093C9B" w:rsidRDefault="00A81E83" w:rsidP="00346F4B">
      <w:pPr>
        <w:numPr>
          <w:ilvl w:val="0"/>
          <w:numId w:val="51"/>
        </w:numPr>
        <w:tabs>
          <w:tab w:val="left" w:pos="1440"/>
        </w:tabs>
        <w:spacing w:after="60"/>
        <w:rPr>
          <w:lang w:val="pt-BR"/>
        </w:rPr>
      </w:pPr>
      <w:r w:rsidRPr="00093C9B">
        <w:rPr>
          <w:rFonts w:eastAsia="Calibri" w:cs="Tahoma"/>
          <w:b/>
          <w:szCs w:val="18"/>
          <w:lang w:val="pt-BR"/>
        </w:rPr>
        <w:t>SQL Server 2008 R2 Datacenter:</w:t>
      </w:r>
      <w:r w:rsidRPr="00093C9B">
        <w:rPr>
          <w:rFonts w:eastAsia="Calibri" w:cs="Tahoma"/>
          <w:szCs w:val="18"/>
          <w:lang w:val="pt-BR"/>
        </w:rPr>
        <w:t xml:space="preserve"> O uso contínuo desta versão do software está sujeito aos direitos de uso do produto de licença do processador do SQL Server 2008 R2 Datacenter. </w:t>
      </w:r>
    </w:p>
    <w:p w14:paraId="18008075" w14:textId="77777777" w:rsidR="00A81E83" w:rsidRPr="00093C9B" w:rsidRDefault="00A81E83" w:rsidP="00346F4B">
      <w:pPr>
        <w:numPr>
          <w:ilvl w:val="0"/>
          <w:numId w:val="51"/>
        </w:numPr>
        <w:tabs>
          <w:tab w:val="left" w:pos="1440"/>
          <w:tab w:val="left" w:pos="2970"/>
        </w:tabs>
        <w:spacing w:after="60"/>
        <w:rPr>
          <w:lang w:val="pt-BR"/>
        </w:rPr>
      </w:pPr>
      <w:r w:rsidRPr="00093C9B">
        <w:rPr>
          <w:rFonts w:eastAsia="Calibri" w:cs="Tahoma"/>
          <w:b/>
          <w:szCs w:val="18"/>
          <w:lang w:val="pt-BR"/>
        </w:rPr>
        <w:t xml:space="preserve">SQL Server 2012 Enterprise Core: </w:t>
      </w:r>
      <w:r w:rsidRPr="00093C9B">
        <w:rPr>
          <w:rFonts w:eastAsia="Calibri" w:cs="Tahoma"/>
          <w:szCs w:val="18"/>
          <w:lang w:val="pt-BR"/>
        </w:rPr>
        <w:t xml:space="preserve">O uso desta versão do software está sujeito aos direitos de uso do produto de licença do processador do SQL Server 2008 R2 Enterprise, no entanto: </w:t>
      </w:r>
    </w:p>
    <w:p w14:paraId="664CCC76" w14:textId="77777777" w:rsidR="00A81E83" w:rsidRPr="00093C9B" w:rsidRDefault="00A81E83" w:rsidP="00346F4B">
      <w:pPr>
        <w:numPr>
          <w:ilvl w:val="1"/>
          <w:numId w:val="51"/>
        </w:numPr>
        <w:tabs>
          <w:tab w:val="left" w:pos="1800"/>
        </w:tabs>
        <w:spacing w:after="60"/>
        <w:ind w:left="1800"/>
        <w:rPr>
          <w:lang w:val="pt-BR"/>
        </w:rPr>
      </w:pPr>
      <w:r w:rsidRPr="00093C9B">
        <w:rPr>
          <w:rFonts w:eastAsia="Calibri" w:cs="Tahoma"/>
          <w:szCs w:val="18"/>
          <w:lang w:val="pt-BR"/>
        </w:rPr>
        <w:t xml:space="preserve">os clientes não têm mais direitos de uso de Virtualização Ilimitada, Mobilidade de Licença nos Farms de Servidores nem Mobilidade de Licença por meio de Software Assurance e </w:t>
      </w:r>
    </w:p>
    <w:p w14:paraId="2B4CC168" w14:textId="77777777" w:rsidR="00A81E83" w:rsidRPr="00093C9B" w:rsidRDefault="00A81E83" w:rsidP="000F6288">
      <w:pPr>
        <w:numPr>
          <w:ilvl w:val="1"/>
          <w:numId w:val="51"/>
        </w:numPr>
        <w:tabs>
          <w:tab w:val="left" w:pos="1800"/>
        </w:tabs>
        <w:spacing w:after="60"/>
        <w:ind w:left="1800"/>
        <w:rPr>
          <w:lang w:val="pt-BR"/>
        </w:rPr>
      </w:pPr>
      <w:r w:rsidRPr="00093C9B">
        <w:rPr>
          <w:rFonts w:eastAsia="Calibri" w:cs="Tahoma"/>
          <w:szCs w:val="18"/>
          <w:lang w:val="pt-BR"/>
        </w:rPr>
        <w:t>quaisquer reatribuição de licenças está sujeita a limitações em (i) e (ii) abaixo relacionada a</w:t>
      </w:r>
      <w:r w:rsidR="000F6288" w:rsidRPr="00093C9B">
        <w:rPr>
          <w:rFonts w:eastAsia="Calibri" w:cs="Tahoma"/>
          <w:szCs w:val="18"/>
          <w:lang w:val="pt-BR"/>
        </w:rPr>
        <w:t> </w:t>
      </w:r>
      <w:r w:rsidRPr="00093C9B">
        <w:rPr>
          <w:rFonts w:eastAsia="Calibri" w:cs="Tahoma"/>
          <w:szCs w:val="18"/>
          <w:lang w:val="pt-BR"/>
        </w:rPr>
        <w:t>sua “equivalência de licença principal”. A equivalência de licença principal é determinada da</w:t>
      </w:r>
      <w:r w:rsidR="000F6288" w:rsidRPr="00093C9B">
        <w:rPr>
          <w:rFonts w:eastAsia="Calibri" w:cs="Tahoma"/>
          <w:szCs w:val="18"/>
          <w:lang w:val="pt-BR"/>
        </w:rPr>
        <w:t> </w:t>
      </w:r>
      <w:r w:rsidRPr="00093C9B">
        <w:rPr>
          <w:rFonts w:eastAsia="Calibri" w:cs="Tahoma"/>
          <w:szCs w:val="18"/>
          <w:lang w:val="pt-BR"/>
        </w:rPr>
        <w:t xml:space="preserve">seguinte forma: </w:t>
      </w:r>
    </w:p>
    <w:p w14:paraId="3AA473E5" w14:textId="77777777" w:rsidR="00A81E83" w:rsidRPr="00093C9B" w:rsidRDefault="00A81E83" w:rsidP="000F6288">
      <w:pPr>
        <w:numPr>
          <w:ilvl w:val="2"/>
          <w:numId w:val="51"/>
        </w:numPr>
        <w:tabs>
          <w:tab w:val="left" w:pos="2160"/>
        </w:tabs>
        <w:spacing w:after="60"/>
        <w:ind w:left="2160" w:hanging="360"/>
        <w:rPr>
          <w:lang w:val="pt-BR"/>
        </w:rPr>
      </w:pPr>
      <w:r w:rsidRPr="00093C9B">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F6288" w:rsidRPr="00093C9B">
        <w:rPr>
          <w:rFonts w:eastAsia="Calibri" w:cs="Tahoma"/>
          <w:szCs w:val="18"/>
          <w:lang w:val="pt-BR"/>
        </w:rPr>
        <w:t> </w:t>
      </w:r>
      <w:r w:rsidRPr="00093C9B">
        <w:rPr>
          <w:rFonts w:eastAsia="Calibri" w:cs="Tahoma"/>
          <w:szCs w:val="18"/>
          <w:lang w:val="pt-BR"/>
        </w:rPr>
        <w:t xml:space="preserve">equivalência de licença principal é maior do que: </w:t>
      </w:r>
    </w:p>
    <w:p w14:paraId="51FEEC1C" w14:textId="77777777" w:rsidR="00A81E83" w:rsidRPr="00093C9B" w:rsidRDefault="00A81E83" w:rsidP="003152F6">
      <w:pPr>
        <w:numPr>
          <w:ilvl w:val="4"/>
          <w:numId w:val="147"/>
        </w:numPr>
        <w:tabs>
          <w:tab w:val="left" w:pos="2520"/>
        </w:tabs>
        <w:spacing w:after="60"/>
        <w:ind w:left="2520"/>
        <w:rPr>
          <w:lang w:val="pt-BR"/>
        </w:rPr>
      </w:pPr>
      <w:r w:rsidRPr="00093C9B">
        <w:rPr>
          <w:rFonts w:eastAsia="Calibri" w:cs="Tahoma"/>
          <w:szCs w:val="18"/>
          <w:lang w:val="pt-BR"/>
        </w:rPr>
        <w:lastRenderedPageBreak/>
        <w:t xml:space="preserve">oito núcleos por licença de processador OU </w:t>
      </w:r>
    </w:p>
    <w:p w14:paraId="3BB4D8CC" w14:textId="77777777" w:rsidR="00A81E83" w:rsidRPr="00093C9B" w:rsidRDefault="00A81E83" w:rsidP="003152F6">
      <w:pPr>
        <w:numPr>
          <w:ilvl w:val="4"/>
          <w:numId w:val="147"/>
        </w:numPr>
        <w:tabs>
          <w:tab w:val="left" w:pos="2520"/>
        </w:tabs>
        <w:spacing w:after="60"/>
        <w:ind w:left="2520"/>
        <w:rPr>
          <w:lang w:val="pt-BR"/>
        </w:rPr>
      </w:pPr>
      <w:r w:rsidRPr="00093C9B">
        <w:rPr>
          <w:rFonts w:eastAsia="Calibri" w:cs="Tahoma"/>
          <w:szCs w:val="18"/>
          <w:lang w:val="pt-BR"/>
        </w:rPr>
        <w:t>um número de núcleos por licença do processador com base no número real de núcleos por processador físico multiplicado pelo fator de núcleo apropriado. (Nos</w:t>
      </w:r>
      <w:r w:rsidR="000F6288" w:rsidRPr="00093C9B">
        <w:rPr>
          <w:rFonts w:eastAsia="Calibri" w:cs="Tahoma"/>
          <w:szCs w:val="18"/>
          <w:lang w:val="pt-BR"/>
        </w:rPr>
        <w:t> </w:t>
      </w:r>
      <w:r w:rsidRPr="00093C9B">
        <w:rPr>
          <w:rFonts w:eastAsia="Calibri" w:cs="Tahoma"/>
          <w:szCs w:val="18"/>
          <w:lang w:val="pt-BR"/>
        </w:rPr>
        <w:t>casos em que o número real de núcleos por processador físico excede oito, os</w:t>
      </w:r>
      <w:r w:rsidR="000F6288" w:rsidRPr="00093C9B">
        <w:rPr>
          <w:rFonts w:eastAsia="Calibri" w:cs="Tahoma"/>
          <w:szCs w:val="18"/>
          <w:lang w:val="pt-BR"/>
        </w:rPr>
        <w:t> </w:t>
      </w:r>
      <w:r w:rsidRPr="00093C9B">
        <w:rPr>
          <w:rFonts w:eastAsia="Calibri" w:cs="Tahoma"/>
          <w:szCs w:val="18"/>
          <w:lang w:val="pt-BR"/>
        </w:rPr>
        <w:t>clientes devem manter um registro da configuração do software SQ</w:t>
      </w:r>
      <w:r w:rsidR="00C25DAB">
        <w:rPr>
          <w:rFonts w:eastAsia="Calibri" w:cs="Tahoma"/>
          <w:szCs w:val="18"/>
          <w:lang w:val="pt-BR"/>
        </w:rPr>
        <w:t>L Server executando no servidor</w:t>
      </w:r>
      <w:r w:rsidRPr="00093C9B">
        <w:rPr>
          <w:rFonts w:eastAsia="Calibri" w:cs="Tahoma"/>
          <w:szCs w:val="18"/>
          <w:lang w:val="pt-BR"/>
        </w:rPr>
        <w:t xml:space="preserve"> </w:t>
      </w:r>
      <w:r w:rsidR="00C25DAB">
        <w:rPr>
          <w:rFonts w:eastAsia="Calibri" w:cs="Tahoma"/>
          <w:szCs w:val="18"/>
          <w:lang w:val="pt-BR"/>
        </w:rPr>
        <w:t>(</w:t>
      </w:r>
      <w:r w:rsidRPr="00093C9B">
        <w:rPr>
          <w:rFonts w:eastAsia="Calibri" w:cs="Tahoma"/>
          <w:szCs w:val="18"/>
          <w:lang w:val="pt-BR"/>
        </w:rPr>
        <w:t>instâncias licenciadas executando em ambientes do sistema operacional no servidor licenciado) e o hardware físico oferecendo suporte ao software que está antecedendo a expiração do Software Assurance usando a</w:t>
      </w:r>
      <w:r w:rsidR="000F6288" w:rsidRPr="00093C9B">
        <w:rPr>
          <w:rFonts w:eastAsia="Calibri" w:cs="Tahoma"/>
          <w:szCs w:val="18"/>
          <w:lang w:val="pt-BR"/>
        </w:rPr>
        <w:t> </w:t>
      </w:r>
      <w:r w:rsidRPr="00093C9B">
        <w:rPr>
          <w:rFonts w:eastAsia="Calibri" w:cs="Tahoma"/>
          <w:szCs w:val="18"/>
          <w:lang w:val="pt-BR"/>
        </w:rPr>
        <w:t>ferramenta Microsoft MAP ou qualquer software equivalente</w:t>
      </w:r>
      <w:r w:rsidR="00C25DAB">
        <w:rPr>
          <w:rFonts w:eastAsia="Calibri" w:cs="Tahoma"/>
          <w:szCs w:val="18"/>
          <w:lang w:val="pt-BR"/>
        </w:rPr>
        <w:t>).</w:t>
      </w:r>
    </w:p>
    <w:p w14:paraId="23EDCFCB" w14:textId="77777777" w:rsidR="00A81E83" w:rsidRPr="00093C9B" w:rsidRDefault="00A81E83" w:rsidP="00346F4B">
      <w:pPr>
        <w:numPr>
          <w:ilvl w:val="2"/>
          <w:numId w:val="51"/>
        </w:numPr>
        <w:tabs>
          <w:tab w:val="left" w:pos="2160"/>
        </w:tabs>
        <w:spacing w:after="60"/>
        <w:ind w:left="2160" w:hanging="360"/>
        <w:rPr>
          <w:lang w:val="pt-BR"/>
        </w:rPr>
      </w:pPr>
      <w:r w:rsidRPr="00093C9B">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oito núcleos por licença de processador.</w:t>
      </w:r>
    </w:p>
    <w:p w14:paraId="754975BC" w14:textId="77777777" w:rsidR="00A81E83" w:rsidRPr="00093C9B" w:rsidRDefault="00A81E83" w:rsidP="00C25DAB">
      <w:pPr>
        <w:numPr>
          <w:ilvl w:val="1"/>
          <w:numId w:val="51"/>
        </w:numPr>
        <w:tabs>
          <w:tab w:val="left" w:pos="1800"/>
          <w:tab w:val="left" w:pos="2970"/>
        </w:tabs>
        <w:spacing w:after="60"/>
        <w:ind w:left="1800"/>
        <w:rPr>
          <w:lang w:val="pt-BR"/>
        </w:rPr>
      </w:pPr>
      <w:r w:rsidRPr="00093C9B">
        <w:rPr>
          <w:rFonts w:eastAsia="Calibri" w:cs="Tahoma"/>
          <w:szCs w:val="18"/>
          <w:lang w:val="pt-BR"/>
        </w:rPr>
        <w:t>Os Clientes poderão transferir as Licenças para outro servidor. No entanto, se o cliente transferir uma licença para outro servidor, o cliente terá que seguir os direitos de uso do SQL</w:t>
      </w:r>
      <w:r w:rsidR="00C25DAB">
        <w:rPr>
          <w:rFonts w:eastAsia="Calibri" w:cs="Tahoma"/>
          <w:szCs w:val="18"/>
          <w:lang w:val="pt-BR"/>
        </w:rPr>
        <w:t> </w:t>
      </w:r>
      <w:r w:rsidRPr="00093C9B">
        <w:rPr>
          <w:rFonts w:eastAsia="Calibri" w:cs="Tahoma"/>
          <w:szCs w:val="18"/>
          <w:lang w:val="pt-BR"/>
        </w:rPr>
        <w:t>Server 2012. Ao transferir licenças principais para servidores sob os direitos de uso do</w:t>
      </w:r>
      <w:r w:rsidR="00C25DAB">
        <w:rPr>
          <w:rFonts w:eastAsia="Calibri" w:cs="Tahoma"/>
          <w:szCs w:val="18"/>
          <w:lang w:val="pt-BR"/>
        </w:rPr>
        <w:t> </w:t>
      </w:r>
      <w:r w:rsidRPr="00093C9B">
        <w:rPr>
          <w:rFonts w:eastAsia="Calibri" w:cs="Tahoma"/>
          <w:szCs w:val="18"/>
          <w:lang w:val="pt-BR"/>
        </w:rPr>
        <w:t>SQL 2012, o cliente poderá combinar a equivalência de núcleo de suas licenças existentes com as licenças principais do SQL Server 2012 adicionais.</w:t>
      </w:r>
      <w:r w:rsidR="00975F2D" w:rsidRPr="00093C9B">
        <w:rPr>
          <w:rFonts w:eastAsia="Calibri" w:cs="Tahoma"/>
          <w:szCs w:val="18"/>
          <w:lang w:val="pt-BR"/>
        </w:rPr>
        <w:t xml:space="preserve"> </w:t>
      </w:r>
    </w:p>
    <w:p w14:paraId="1E36A915" w14:textId="77777777" w:rsidR="00A81E83" w:rsidRPr="00093C9B" w:rsidRDefault="00A81E83" w:rsidP="00346F4B">
      <w:pPr>
        <w:numPr>
          <w:ilvl w:val="1"/>
          <w:numId w:val="51"/>
        </w:numPr>
        <w:tabs>
          <w:tab w:val="left" w:pos="1800"/>
        </w:tabs>
        <w:spacing w:after="60"/>
        <w:ind w:left="1800"/>
        <w:rPr>
          <w:lang w:val="pt-BR"/>
        </w:rPr>
      </w:pPr>
      <w:r w:rsidRPr="00093C9B">
        <w:rPr>
          <w:rFonts w:eastAsia="Calibri" w:cs="Tahoma"/>
          <w:szCs w:val="18"/>
          <w:lang w:val="pt-BR"/>
        </w:rPr>
        <w:t>A equivalência de licença principal dos clientes não implica que eles podem atribuir uma única licença de processador a núcleos por dois ou mais processadores.</w:t>
      </w:r>
    </w:p>
    <w:p w14:paraId="320140CE" w14:textId="77777777" w:rsidR="00CA0E2D" w:rsidRPr="00093C9B" w:rsidRDefault="00CA0E2D" w:rsidP="00CA0E2D">
      <w:pPr>
        <w:tabs>
          <w:tab w:val="left" w:pos="720"/>
        </w:tabs>
        <w:ind w:left="720"/>
        <w:contextualSpacing/>
        <w:rPr>
          <w:lang w:val="pt-BR"/>
        </w:rPr>
      </w:pPr>
    </w:p>
    <w:p w14:paraId="751FDED2" w14:textId="77777777" w:rsidR="00CA0E2D" w:rsidRPr="00093C9B" w:rsidRDefault="00A81E83" w:rsidP="00CA0E2D">
      <w:pPr>
        <w:tabs>
          <w:tab w:val="left" w:pos="720"/>
        </w:tabs>
        <w:spacing w:after="60"/>
        <w:ind w:left="720"/>
        <w:rPr>
          <w:lang w:val="pt-BR"/>
        </w:rPr>
      </w:pPr>
      <w:r w:rsidRPr="00093C9B">
        <w:rPr>
          <w:rFonts w:eastAsia="Calibri" w:cs="Tahoma"/>
          <w:b/>
          <w:szCs w:val="18"/>
          <w:lang w:val="pt-BR"/>
        </w:rPr>
        <w:t>Para os clientes com cobertura de Software Assurance que expiram em ou depois de 1º de abril de 2015 que optaram pela não renovação</w:t>
      </w:r>
    </w:p>
    <w:p w14:paraId="62B42323" w14:textId="77777777" w:rsidR="00A81E83" w:rsidRPr="00093C9B" w:rsidRDefault="00A81E83" w:rsidP="00BC74DA">
      <w:pPr>
        <w:tabs>
          <w:tab w:val="left" w:pos="720"/>
        </w:tabs>
        <w:ind w:left="720"/>
        <w:contextualSpacing/>
        <w:rPr>
          <w:lang w:val="pt-BR"/>
        </w:rPr>
      </w:pPr>
      <w:r w:rsidRPr="00093C9B">
        <w:rPr>
          <w:rFonts w:eastAsia="Calibri" w:cs="Tahoma"/>
          <w:color w:val="000000"/>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com cobertura expirando em ou depois de</w:t>
      </w:r>
      <w:r w:rsidR="00BC74DA">
        <w:rPr>
          <w:rFonts w:eastAsia="Calibri" w:cs="Tahoma"/>
          <w:color w:val="000000"/>
          <w:szCs w:val="18"/>
          <w:lang w:val="pt-BR"/>
        </w:rPr>
        <w:t> </w:t>
      </w:r>
      <w:r w:rsidRPr="00093C9B">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33B4D181" w14:textId="77777777" w:rsidR="00CA0E2D" w:rsidRPr="00093C9B" w:rsidRDefault="00CA0E2D" w:rsidP="00CA0E2D">
      <w:pPr>
        <w:tabs>
          <w:tab w:val="left" w:pos="720"/>
        </w:tabs>
        <w:ind w:left="720"/>
        <w:contextualSpacing/>
        <w:rPr>
          <w:lang w:val="pt-BR"/>
        </w:rPr>
      </w:pPr>
    </w:p>
    <w:p w14:paraId="3AD608E5" w14:textId="77777777" w:rsidR="00A81E83" w:rsidRPr="00093C9B" w:rsidRDefault="00A81E83" w:rsidP="00BC74DA">
      <w:pPr>
        <w:numPr>
          <w:ilvl w:val="2"/>
          <w:numId w:val="147"/>
        </w:numPr>
        <w:tabs>
          <w:tab w:val="left" w:pos="1440"/>
        </w:tabs>
        <w:spacing w:after="60"/>
        <w:ind w:left="1440"/>
        <w:rPr>
          <w:lang w:val="pt-BR"/>
        </w:rPr>
      </w:pPr>
      <w:r w:rsidRPr="00093C9B">
        <w:rPr>
          <w:rFonts w:eastAsia="Calibri" w:cs="Tahoma"/>
          <w:szCs w:val="18"/>
          <w:lang w:val="pt-BR"/>
        </w:rPr>
        <w:t>Conforme fornecido no primeiro parágrafo desta nota de produto, as licenças adquiridas antes de</w:t>
      </w:r>
      <w:r w:rsidR="00BC74DA">
        <w:rPr>
          <w:rFonts w:eastAsia="Calibri" w:cs="Tahoma"/>
          <w:szCs w:val="18"/>
          <w:lang w:val="pt-BR"/>
        </w:rPr>
        <w:t> </w:t>
      </w:r>
      <w:r w:rsidRPr="00093C9B">
        <w:rPr>
          <w:rFonts w:eastAsia="Calibri" w:cs="Tahoma"/>
          <w:szCs w:val="18"/>
          <w:lang w:val="pt-BR"/>
        </w:rPr>
        <w:t>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 </w:t>
      </w:r>
    </w:p>
    <w:p w14:paraId="40201A86" w14:textId="77777777" w:rsidR="00A81E83" w:rsidRPr="00093C9B" w:rsidRDefault="00A81E83" w:rsidP="003152F6">
      <w:pPr>
        <w:numPr>
          <w:ilvl w:val="2"/>
          <w:numId w:val="147"/>
        </w:numPr>
        <w:tabs>
          <w:tab w:val="left" w:pos="1440"/>
        </w:tabs>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2AA65EA6" w14:textId="77777777" w:rsidR="00CA0E2D" w:rsidRPr="00093C9B" w:rsidRDefault="00CA0E2D" w:rsidP="00CA0E2D">
      <w:pPr>
        <w:tabs>
          <w:tab w:val="left" w:pos="1440"/>
        </w:tabs>
        <w:ind w:left="1440"/>
        <w:contextualSpacing/>
        <w:rPr>
          <w:lang w:val="pt-BR"/>
        </w:rPr>
      </w:pPr>
    </w:p>
    <w:p w14:paraId="4B89C339" w14:textId="77777777" w:rsidR="00CA0E2D" w:rsidRPr="00093C9B" w:rsidRDefault="00A81E83" w:rsidP="00CA0E2D">
      <w:pPr>
        <w:tabs>
          <w:tab w:val="left" w:pos="720"/>
        </w:tabs>
        <w:spacing w:after="60"/>
        <w:ind w:left="720"/>
        <w:rPr>
          <w:lang w:val="pt-BR"/>
        </w:rPr>
      </w:pPr>
      <w:r w:rsidRPr="00093C9B">
        <w:rPr>
          <w:rFonts w:eastAsia="Calibri" w:cs="Tahoma"/>
          <w:b/>
          <w:szCs w:val="18"/>
          <w:lang w:val="pt-BR"/>
        </w:rPr>
        <w:t>Para os clientes localizados na República Popular da China e para os que estão adquirindo licenças de processador e Software Assurance para SQL Server 2008 R2</w:t>
      </w:r>
    </w:p>
    <w:p w14:paraId="7F132F08" w14:textId="77777777" w:rsidR="00A81E83" w:rsidRPr="00093C9B" w:rsidRDefault="00A81E83" w:rsidP="00CA0E2D">
      <w:pPr>
        <w:tabs>
          <w:tab w:val="left" w:pos="720"/>
        </w:tabs>
        <w:ind w:left="720"/>
        <w:contextualSpacing/>
        <w:rPr>
          <w:lang w:val="pt-BR"/>
        </w:rPr>
      </w:pPr>
      <w:r w:rsidRPr="00093C9B">
        <w:rPr>
          <w:lang w:val="pt-BR"/>
        </w:rPr>
        <w:t>As referências a 1</w:t>
      </w:r>
      <w:r w:rsidRPr="00093C9B">
        <w:rPr>
          <w:vertAlign w:val="superscript"/>
          <w:lang w:val="pt-BR"/>
        </w:rPr>
        <w:t>º</w:t>
      </w:r>
      <w:r w:rsidRPr="00093C9B">
        <w:rPr>
          <w:lang w:val="pt-BR"/>
        </w:rPr>
        <w:t xml:space="preserve"> de abril de 2012 e 1</w:t>
      </w:r>
      <w:r w:rsidRPr="00093C9B">
        <w:rPr>
          <w:vertAlign w:val="superscript"/>
          <w:lang w:val="pt-BR"/>
        </w:rPr>
        <w:t>º</w:t>
      </w:r>
      <w:r w:rsidRPr="00093C9B">
        <w:rPr>
          <w:lang w:val="pt-BR"/>
        </w:rPr>
        <w:t xml:space="preserve"> de abril de 2015 nesta nota da lista de produtos não são aplicáveis. As datas aplicáveis para esses clientes são 1</w:t>
      </w:r>
      <w:r w:rsidRPr="00093C9B">
        <w:rPr>
          <w:vertAlign w:val="superscript"/>
          <w:lang w:val="pt-BR"/>
        </w:rPr>
        <w:t>º</w:t>
      </w:r>
      <w:r w:rsidRPr="00093C9B">
        <w:rPr>
          <w:lang w:val="pt-BR"/>
        </w:rPr>
        <w:t xml:space="preserve"> de julho de 2012 e 1</w:t>
      </w:r>
      <w:r w:rsidRPr="00093C9B">
        <w:rPr>
          <w:vertAlign w:val="superscript"/>
          <w:lang w:val="pt-BR"/>
        </w:rPr>
        <w:t>º</w:t>
      </w:r>
      <w:r w:rsidRPr="00093C9B">
        <w:rPr>
          <w:lang w:val="pt-BR"/>
        </w:rPr>
        <w:t xml:space="preserve"> de julho de 2015, respectivamente.</w:t>
      </w:r>
    </w:p>
    <w:p w14:paraId="1E003122" w14:textId="77777777" w:rsidR="00A81E83" w:rsidRPr="00093C9B" w:rsidRDefault="00A81E83" w:rsidP="00A81E83">
      <w:pPr>
        <w:ind w:left="900"/>
        <w:rPr>
          <w:lang w:val="pt-BR"/>
        </w:rPr>
      </w:pPr>
    </w:p>
    <w:p w14:paraId="08699622" w14:textId="77777777" w:rsidR="000F6288" w:rsidRPr="00093C9B" w:rsidRDefault="000F6288" w:rsidP="00A81E83">
      <w:pPr>
        <w:ind w:left="900"/>
        <w:rPr>
          <w:lang w:val="pt-BR"/>
        </w:rPr>
      </w:pPr>
    </w:p>
    <w:p w14:paraId="55B15358" w14:textId="77777777" w:rsidR="00A81E83" w:rsidRPr="00093C9B" w:rsidRDefault="00564EEC" w:rsidP="00A81E83">
      <w:pPr>
        <w:pStyle w:val="Heading3"/>
        <w:rPr>
          <w:lang w:val="pt-BR"/>
        </w:rPr>
      </w:pPr>
      <w:bookmarkStart w:id="1470" w:name="_76_74_SQL"/>
      <w:bookmarkStart w:id="1471" w:name="_Toc336338341"/>
      <w:bookmarkStart w:id="1472" w:name="_Toc377174990"/>
      <w:bookmarkStart w:id="1473" w:name="Srv_83SQL2008R2Smallbiz"/>
      <w:bookmarkEnd w:id="1470"/>
      <w:r>
        <w:rPr>
          <w:rFonts w:ascii="Tahoma" w:hAnsi="Tahoma" w:cs="Tahoma"/>
          <w:caps/>
          <w:color w:val="FE6700"/>
          <w:sz w:val="22"/>
          <w:vertAlign w:val="superscript"/>
          <w:lang w:val="pt-BR"/>
        </w:rPr>
        <w:t>81</w:t>
      </w:r>
      <w:r w:rsidR="00523EAF" w:rsidRPr="00523EAF">
        <w:rPr>
          <w:rFonts w:ascii="Tahoma" w:hAnsi="Tahoma" w:cs="Tahoma"/>
          <w:caps/>
          <w:color w:val="FE6700"/>
          <w:sz w:val="22"/>
          <w:lang w:val="pt-BR"/>
        </w:rPr>
        <w:t xml:space="preserve"> </w:t>
      </w:r>
      <w:r w:rsidR="00A560B6" w:rsidRPr="00093C9B">
        <w:rPr>
          <w:rFonts w:ascii="Tahoma" w:hAnsi="Tahoma" w:cs="Tahoma"/>
          <w:color w:val="FE6700"/>
          <w:sz w:val="22"/>
          <w:lang w:val="pt-BR"/>
        </w:rPr>
        <w:t>SQL Server</w:t>
      </w:r>
      <w:r w:rsidR="00A560B6" w:rsidRPr="00093C9B">
        <w:rPr>
          <w:rFonts w:ascii="Tahoma" w:hAnsi="Tahoma" w:cs="Tahoma"/>
          <w:color w:val="FE6700"/>
          <w:sz w:val="22"/>
          <w:vertAlign w:val="superscript"/>
          <w:lang w:val="pt-BR"/>
        </w:rPr>
        <w:t>®</w:t>
      </w:r>
      <w:r w:rsidR="00A560B6" w:rsidRPr="00093C9B">
        <w:rPr>
          <w:rFonts w:ascii="Tahoma" w:hAnsi="Tahoma" w:cs="Tahoma"/>
          <w:color w:val="FE6700"/>
          <w:sz w:val="22"/>
          <w:lang w:val="pt-BR"/>
        </w:rPr>
        <w:t xml:space="preserve"> 2008 R2 Small Business</w:t>
      </w:r>
      <w:bookmarkEnd w:id="1471"/>
      <w:bookmarkEnd w:id="1472"/>
    </w:p>
    <w:bookmarkEnd w:id="1473"/>
    <w:p w14:paraId="0ED72B44" w14:textId="77777777" w:rsidR="00A81E83" w:rsidRPr="00093C9B" w:rsidRDefault="00A81E83" w:rsidP="00BD4B91">
      <w:pPr>
        <w:rPr>
          <w:lang w:val="pt-BR"/>
        </w:rPr>
      </w:pPr>
    </w:p>
    <w:p w14:paraId="6FA39070" w14:textId="77777777" w:rsidR="00CA0E2D" w:rsidRPr="00093C9B" w:rsidRDefault="00A81E83" w:rsidP="000F6288">
      <w:pPr>
        <w:spacing w:after="60" w:line="276" w:lineRule="auto"/>
        <w:ind w:left="720"/>
        <w:rPr>
          <w:lang w:val="pt-BR"/>
        </w:rPr>
      </w:pPr>
      <w:r w:rsidRPr="00093C9B">
        <w:rPr>
          <w:rFonts w:eastAsia="Calibri" w:cs="Tahoma"/>
          <w:b/>
          <w:szCs w:val="18"/>
          <w:lang w:val="pt-BR"/>
        </w:rPr>
        <w:t>Outorgas de Licença Associadas ao término da validade da edição do SQL Server Small</w:t>
      </w:r>
      <w:r w:rsidR="000F6288" w:rsidRPr="00093C9B">
        <w:rPr>
          <w:rFonts w:eastAsia="Calibri" w:cs="Tahoma"/>
          <w:b/>
          <w:szCs w:val="18"/>
          <w:lang w:val="pt-BR"/>
        </w:rPr>
        <w:t> </w:t>
      </w:r>
      <w:r w:rsidRPr="00093C9B">
        <w:rPr>
          <w:rFonts w:eastAsia="Calibri" w:cs="Tahoma"/>
          <w:b/>
          <w:szCs w:val="18"/>
          <w:lang w:val="pt-BR"/>
        </w:rPr>
        <w:t>Business</w:t>
      </w:r>
    </w:p>
    <w:p w14:paraId="70E9167D" w14:textId="77777777" w:rsidR="00A81E83" w:rsidRPr="00093C9B" w:rsidRDefault="00A81E83" w:rsidP="00CA0E2D">
      <w:pPr>
        <w:spacing w:after="200"/>
        <w:ind w:left="720"/>
        <w:rPr>
          <w:lang w:val="pt-BR"/>
        </w:rPr>
      </w:pPr>
      <w:r w:rsidRPr="00093C9B">
        <w:rPr>
          <w:rFonts w:eastAsia="Calibri" w:cs="Tahoma"/>
          <w:szCs w:val="18"/>
          <w:lang w:val="pt-BR"/>
        </w:rPr>
        <w:t>O SQL Server 2008 R2 para Small Business será a última versão da edição do SQL Server para Small Business.</w:t>
      </w:r>
      <w:r w:rsidR="00975F2D" w:rsidRPr="00093C9B">
        <w:rPr>
          <w:rFonts w:eastAsia="Calibri" w:cs="Tahoma"/>
          <w:szCs w:val="18"/>
          <w:lang w:val="pt-BR"/>
        </w:rPr>
        <w:t xml:space="preserve"> </w:t>
      </w:r>
      <w:r w:rsidRPr="00093C9B">
        <w:rPr>
          <w:rFonts w:eastAsia="Calibri" w:cs="Tahoma"/>
          <w:szCs w:val="18"/>
          <w:lang w:val="pt-BR"/>
        </w:rPr>
        <w:t>Como exceção, os clientes de Licenciamento por Volume com Software Assurance ativo para licenças do SQL Server 2008 R2 para Small Business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975F2D" w:rsidRPr="00093C9B">
        <w:rPr>
          <w:rFonts w:eastAsia="Calibri" w:cs="Tahoma"/>
          <w:szCs w:val="18"/>
          <w:lang w:val="pt-BR"/>
        </w:rPr>
        <w:t xml:space="preserve"> </w:t>
      </w:r>
      <w:r w:rsidRPr="00093C9B">
        <w:rPr>
          <w:rFonts w:eastAsia="Calibri" w:cs="Tahoma"/>
          <w:szCs w:val="18"/>
          <w:lang w:val="pt-BR"/>
        </w:rPr>
        <w:t xml:space="preserve">As licenças do SQL Server </w:t>
      </w:r>
      <w:r w:rsidRPr="00093C9B">
        <w:rPr>
          <w:rFonts w:eastAsia="Calibri" w:cs="Tahoma"/>
          <w:szCs w:val="18"/>
          <w:lang w:val="pt-BR"/>
        </w:rPr>
        <w:lastRenderedPageBreak/>
        <w:t>Small Business dos clientes não são mais válidas quando eles adquirem o Software Assurance do SQL Server Standard sob esta oferta.</w:t>
      </w:r>
    </w:p>
    <w:p w14:paraId="3910B8B7" w14:textId="77777777" w:rsidR="00CA0E2D" w:rsidRPr="00093C9B" w:rsidRDefault="00A81E83" w:rsidP="00CA0E2D">
      <w:pPr>
        <w:spacing w:after="60" w:line="276" w:lineRule="auto"/>
        <w:ind w:left="720"/>
        <w:rPr>
          <w:lang w:val="pt-BR"/>
        </w:rPr>
      </w:pPr>
      <w:r w:rsidRPr="00093C9B">
        <w:rPr>
          <w:b/>
          <w:lang w:val="pt-BR"/>
        </w:rPr>
        <w:t>Para os clientes localizados na República Popular da</w:t>
      </w:r>
      <w:r w:rsidRPr="00093C9B">
        <w:rPr>
          <w:lang w:val="pt-BR"/>
        </w:rPr>
        <w:t xml:space="preserve"> </w:t>
      </w:r>
      <w:r w:rsidRPr="00093C9B">
        <w:rPr>
          <w:b/>
          <w:lang w:val="pt-BR"/>
        </w:rPr>
        <w:t>China e para os que estão adquirindo licenças e Software Assurance para SQL Server 2008 R2</w:t>
      </w:r>
    </w:p>
    <w:p w14:paraId="518B0F55" w14:textId="77777777" w:rsidR="00CA0E2D" w:rsidRPr="00093C9B" w:rsidRDefault="00A81E83" w:rsidP="00CA0E2D">
      <w:pPr>
        <w:ind w:left="720"/>
        <w:rPr>
          <w:lang w:val="pt-BR"/>
        </w:rPr>
      </w:pPr>
      <w:r w:rsidRPr="00093C9B">
        <w:rPr>
          <w:lang w:val="pt-BR"/>
        </w:rPr>
        <w:t>As referências a 1</w:t>
      </w:r>
      <w:r w:rsidRPr="00093C9B">
        <w:rPr>
          <w:vertAlign w:val="superscript"/>
          <w:lang w:val="pt-BR"/>
        </w:rPr>
        <w:t>º</w:t>
      </w:r>
      <w:r w:rsidRPr="00093C9B">
        <w:rPr>
          <w:lang w:val="pt-BR"/>
        </w:rPr>
        <w:t xml:space="preserve"> de abril de 2012 nesta nota da lista de produtos não são aplicáveis. A data aplicável para esses clientes é 1</w:t>
      </w:r>
      <w:r w:rsidRPr="00093C9B">
        <w:rPr>
          <w:vertAlign w:val="superscript"/>
          <w:lang w:val="pt-BR"/>
        </w:rPr>
        <w:t>º</w:t>
      </w:r>
      <w:r w:rsidRPr="00093C9B">
        <w:rPr>
          <w:lang w:val="pt-BR"/>
        </w:rPr>
        <w:t xml:space="preserve"> de julho de 2012.</w:t>
      </w:r>
    </w:p>
    <w:p w14:paraId="5ED81B53" w14:textId="77777777" w:rsidR="00CA0E2D" w:rsidRPr="00093C9B" w:rsidRDefault="00CA0E2D" w:rsidP="00CA0E2D">
      <w:pPr>
        <w:ind w:left="720"/>
        <w:rPr>
          <w:lang w:val="pt-BR"/>
        </w:rPr>
      </w:pPr>
    </w:p>
    <w:p w14:paraId="239D2B20" w14:textId="77777777" w:rsidR="002512D3" w:rsidRPr="00093C9B" w:rsidRDefault="002512D3">
      <w:pPr>
        <w:rPr>
          <w:lang w:val="pt-BR"/>
        </w:rPr>
      </w:pPr>
      <w:bookmarkStart w:id="1474" w:name="_Toc336338342"/>
      <w:bookmarkStart w:id="1475" w:name="Srv_84SQL2008R2Webproc"/>
    </w:p>
    <w:p w14:paraId="5F8C3AA6" w14:textId="77777777" w:rsidR="00A81E83" w:rsidRPr="00093C9B" w:rsidRDefault="00564EEC" w:rsidP="00A81E83">
      <w:pPr>
        <w:pStyle w:val="Heading3"/>
        <w:rPr>
          <w:lang w:val="pt-BR"/>
        </w:rPr>
      </w:pPr>
      <w:bookmarkStart w:id="1476" w:name="_77_75_SQL"/>
      <w:bookmarkStart w:id="1477" w:name="_Toc377174991"/>
      <w:bookmarkEnd w:id="1476"/>
      <w:r>
        <w:rPr>
          <w:rFonts w:ascii="Tahoma" w:hAnsi="Tahoma" w:cs="Tahoma"/>
          <w:caps/>
          <w:color w:val="F66400"/>
          <w:sz w:val="22"/>
          <w:vertAlign w:val="superscript"/>
          <w:lang w:val="pt-BR"/>
        </w:rPr>
        <w:t>82</w:t>
      </w:r>
      <w:r w:rsidR="00A560B6" w:rsidRPr="00093C9B">
        <w:rPr>
          <w:rFonts w:ascii="Tahoma" w:hAnsi="Tahoma" w:cs="Tahoma"/>
          <w:color w:val="F66400"/>
          <w:sz w:val="22"/>
          <w:lang w:val="pt-BR"/>
        </w:rPr>
        <w:t xml:space="preserve"> SQL Server</w:t>
      </w:r>
      <w:r w:rsidR="00A560B6" w:rsidRPr="00093C9B">
        <w:rPr>
          <w:rFonts w:ascii="Tahoma" w:hAnsi="Tahoma" w:cs="Tahoma"/>
          <w:color w:val="F66400"/>
          <w:sz w:val="22"/>
          <w:vertAlign w:val="superscript"/>
          <w:lang w:val="pt-BR"/>
        </w:rPr>
        <w:t>®</w:t>
      </w:r>
      <w:r w:rsidR="00A560B6" w:rsidRPr="00093C9B">
        <w:rPr>
          <w:rFonts w:ascii="Tahoma" w:hAnsi="Tahoma" w:cs="Tahoma"/>
          <w:color w:val="F66400"/>
          <w:sz w:val="22"/>
          <w:lang w:val="pt-BR"/>
        </w:rPr>
        <w:t xml:space="preserve"> 2008 R2 Web Processor</w:t>
      </w:r>
      <w:bookmarkEnd w:id="1474"/>
      <w:bookmarkEnd w:id="1477"/>
    </w:p>
    <w:bookmarkEnd w:id="1475"/>
    <w:p w14:paraId="21B2CBD9" w14:textId="77777777" w:rsidR="00A81E83" w:rsidRPr="00093C9B" w:rsidRDefault="00A81E83" w:rsidP="008558DC">
      <w:pPr>
        <w:rPr>
          <w:lang w:val="pt-BR"/>
        </w:rPr>
      </w:pPr>
    </w:p>
    <w:p w14:paraId="6342F9A1" w14:textId="77777777" w:rsidR="008558DC" w:rsidRPr="00093C9B" w:rsidRDefault="00A81E83" w:rsidP="008558DC">
      <w:pPr>
        <w:spacing w:after="60"/>
        <w:ind w:left="720"/>
        <w:rPr>
          <w:lang w:val="pt-BR"/>
        </w:rPr>
      </w:pPr>
      <w:r w:rsidRPr="00093C9B">
        <w:rPr>
          <w:rFonts w:eastAsia="Calibri" w:cs="Tahoma"/>
          <w:b/>
          <w:szCs w:val="18"/>
          <w:lang w:val="pt-BR"/>
        </w:rPr>
        <w:t>Outorgas de Licença Associadas à Alteração no Modelo de Licenciamento</w:t>
      </w:r>
    </w:p>
    <w:p w14:paraId="1B6F7F5D" w14:textId="77777777" w:rsidR="00A81E83" w:rsidRPr="00093C9B" w:rsidRDefault="00A81E83" w:rsidP="000D34D3">
      <w:pPr>
        <w:ind w:left="720"/>
        <w:rPr>
          <w:lang w:val="pt-BR"/>
        </w:rPr>
      </w:pPr>
      <w:r w:rsidRPr="00093C9B">
        <w:rPr>
          <w:rFonts w:eastAsia="Calibri" w:cs="Tahoma"/>
          <w:szCs w:val="18"/>
          <w:lang w:val="pt-BR"/>
        </w:rPr>
        <w:t>O SQL Server 2008 R2 será a última versão do SQL Server licenciada sob o modelo de licenciamento por processador e a última versão da edição da Web do SQL Server sob programas de usuário final de Licenciamento por Volume.</w:t>
      </w:r>
      <w:r w:rsidR="00975F2D" w:rsidRPr="00093C9B">
        <w:rPr>
          <w:rFonts w:eastAsia="Calibri" w:cs="Tahoma"/>
          <w:szCs w:val="18"/>
          <w:lang w:val="pt-BR"/>
        </w:rPr>
        <w:t xml:space="preserve"> </w:t>
      </w:r>
      <w:r w:rsidRPr="00093C9B">
        <w:rPr>
          <w:rFonts w:eastAsia="Calibri" w:cs="Tahoma"/>
          <w:szCs w:val="18"/>
          <w:lang w:val="pt-BR"/>
        </w:rPr>
        <w:t xml:space="preserve">Como uma exceção, aos clientes de Licenciamento por Volume com Software Assurance ativo para licenças do processador do SQL Server 2008 R2 Web em 1º de abril de 2012 (“licenças qualificadas”) são concedidas as seguintes opções. </w:t>
      </w:r>
      <w:r w:rsidRPr="00093C9B">
        <w:rPr>
          <w:lang w:val="pt-BR"/>
        </w:rPr>
        <w:t>As licenças do processador do SQL Server 2008 R2 Web</w:t>
      </w:r>
      <w:r w:rsidRPr="00093C9B">
        <w:rPr>
          <w:rFonts w:cs="Tahoma"/>
          <w:bCs/>
          <w:color w:val="000000"/>
          <w:szCs w:val="18"/>
          <w:lang w:val="pt-BR"/>
        </w:rPr>
        <w:t xml:space="preserve"> 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975F2D" w:rsidRPr="00093C9B">
        <w:rPr>
          <w:rFonts w:cs="Tahoma"/>
          <w:bCs/>
          <w:color w:val="000000"/>
          <w:szCs w:val="18"/>
          <w:lang w:val="pt-BR"/>
        </w:rPr>
        <w:t xml:space="preserve"> </w:t>
      </w:r>
      <w:r w:rsidRPr="00093C9B">
        <w:rPr>
          <w:rFonts w:cs="Tahoma"/>
          <w:bCs/>
          <w:color w:val="000000"/>
          <w:szCs w:val="18"/>
          <w:lang w:val="pt-BR"/>
        </w:rPr>
        <w:t>As licenças adquiridas depois de 1º de abril de 2015 ou sob um prazo de registro subsequente, um contrato separado ou qualquer registro com uma data de início de vigência após 1º</w:t>
      </w:r>
      <w:r w:rsidR="000D34D3">
        <w:rPr>
          <w:rFonts w:cs="Tahoma"/>
          <w:bCs/>
          <w:color w:val="000000"/>
          <w:szCs w:val="18"/>
          <w:lang w:val="pt-BR"/>
        </w:rPr>
        <w:t> </w:t>
      </w:r>
      <w:r w:rsidRPr="00093C9B">
        <w:rPr>
          <w:rFonts w:cs="Tahoma"/>
          <w:bCs/>
          <w:color w:val="000000"/>
          <w:szCs w:val="18"/>
          <w:lang w:val="pt-BR"/>
        </w:rPr>
        <w:t>de</w:t>
      </w:r>
      <w:r w:rsidR="000D34D3">
        <w:rPr>
          <w:rFonts w:cs="Tahoma"/>
          <w:bCs/>
          <w:color w:val="000000"/>
          <w:szCs w:val="18"/>
          <w:lang w:val="pt-BR"/>
        </w:rPr>
        <w:t> </w:t>
      </w:r>
      <w:r w:rsidRPr="00093C9B">
        <w:rPr>
          <w:rFonts w:cs="Tahoma"/>
          <w:bCs/>
          <w:color w:val="000000"/>
          <w:szCs w:val="18"/>
          <w:lang w:val="pt-BR"/>
        </w:rPr>
        <w:t>abril de 2012 não são licenças qualificadas.</w:t>
      </w:r>
    </w:p>
    <w:p w14:paraId="1F75DF84" w14:textId="77777777" w:rsidR="008558DC" w:rsidRPr="00093C9B" w:rsidRDefault="008558DC" w:rsidP="008558DC">
      <w:pPr>
        <w:ind w:left="720"/>
        <w:rPr>
          <w:lang w:val="pt-BR"/>
        </w:rPr>
      </w:pPr>
    </w:p>
    <w:p w14:paraId="080C7E6F" w14:textId="77777777" w:rsidR="008558DC" w:rsidRPr="00093C9B" w:rsidRDefault="008558DC" w:rsidP="008558DC">
      <w:pPr>
        <w:spacing w:after="60"/>
        <w:ind w:left="720"/>
        <w:rPr>
          <w:lang w:val="pt-BR"/>
        </w:rPr>
      </w:pPr>
      <w:r w:rsidRPr="00093C9B">
        <w:rPr>
          <w:rFonts w:eastAsia="Calibri" w:cs="Tahoma"/>
          <w:b/>
          <w:szCs w:val="18"/>
          <w:lang w:val="pt-BR"/>
        </w:rPr>
        <w:t>Prazo Atual</w:t>
      </w:r>
    </w:p>
    <w:p w14:paraId="625B13A2" w14:textId="77777777" w:rsidR="008558DC" w:rsidRPr="00093C9B" w:rsidRDefault="00A81E83" w:rsidP="000F6288">
      <w:pPr>
        <w:ind w:left="720"/>
        <w:rPr>
          <w:lang w:val="pt-BR"/>
        </w:rPr>
      </w:pPr>
      <w:r w:rsidRPr="00093C9B">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0F6288" w:rsidRPr="00093C9B">
        <w:rPr>
          <w:rFonts w:eastAsia="Calibri" w:cs="Tahoma"/>
          <w:szCs w:val="18"/>
          <w:lang w:val="pt-BR"/>
        </w:rPr>
        <w:t> </w:t>
      </w:r>
      <w:r w:rsidRPr="00093C9B">
        <w:rPr>
          <w:rFonts w:eastAsia="Calibri" w:cs="Tahoma"/>
          <w:szCs w:val="18"/>
          <w:lang w:val="pt-BR"/>
        </w:rPr>
        <w:t>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975F2D" w:rsidRPr="00093C9B">
        <w:rPr>
          <w:rFonts w:eastAsia="Calibri" w:cs="Tahoma"/>
          <w:szCs w:val="18"/>
          <w:lang w:val="pt-BR"/>
        </w:rPr>
        <w:t xml:space="preserve"> </w:t>
      </w:r>
      <w:r w:rsidRPr="00093C9B">
        <w:rPr>
          <w:rFonts w:eastAsia="Calibri" w:cs="Tahoma"/>
          <w:szCs w:val="18"/>
          <w:lang w:val="pt-BR"/>
        </w:rPr>
        <w:t>Os clientes devem consultar os Direitos de Uso do Produto para SQL Server 2012 Standard Core quanto aos termos de licença para Mobilidade de Licença.</w:t>
      </w:r>
    </w:p>
    <w:p w14:paraId="5B0D073D" w14:textId="77777777" w:rsidR="008558DC" w:rsidRPr="00093C9B" w:rsidRDefault="008558DC" w:rsidP="008558DC">
      <w:pPr>
        <w:ind w:left="720"/>
        <w:rPr>
          <w:lang w:val="pt-BR"/>
        </w:rPr>
      </w:pPr>
    </w:p>
    <w:p w14:paraId="1DDBA3C0" w14:textId="77777777" w:rsidR="008558DC" w:rsidRPr="00093C9B" w:rsidRDefault="00A81E83" w:rsidP="008558DC">
      <w:pPr>
        <w:spacing w:after="60"/>
        <w:ind w:left="720"/>
        <w:rPr>
          <w:lang w:val="pt-BR"/>
        </w:rPr>
      </w:pPr>
      <w:r w:rsidRPr="00093C9B">
        <w:rPr>
          <w:rFonts w:eastAsia="Calibri" w:cs="Tahoma"/>
          <w:b/>
          <w:szCs w:val="18"/>
          <w:lang w:val="pt-BR"/>
        </w:rPr>
        <w:t>Primeiro Prazo de Renovação (antes de 1º de abril de 2015)</w:t>
      </w:r>
    </w:p>
    <w:p w14:paraId="0E25C882" w14:textId="77777777" w:rsidR="00A81E83" w:rsidRPr="00093C9B" w:rsidRDefault="00A81E83" w:rsidP="008558DC">
      <w:pPr>
        <w:ind w:left="720"/>
        <w:rPr>
          <w:lang w:val="pt-BR"/>
        </w:rPr>
      </w:pPr>
      <w:r w:rsidRPr="00093C9B">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A89C8D7" w14:textId="77777777" w:rsidR="00A81E83" w:rsidRPr="00093C9B" w:rsidRDefault="00A81E83" w:rsidP="00346F4B">
      <w:pPr>
        <w:numPr>
          <w:ilvl w:val="0"/>
          <w:numId w:val="116"/>
        </w:numPr>
        <w:tabs>
          <w:tab w:val="left" w:pos="1800"/>
        </w:tabs>
        <w:spacing w:after="60"/>
        <w:rPr>
          <w:lang w:val="pt-BR"/>
        </w:rPr>
      </w:pPr>
      <w:r w:rsidRPr="00093C9B">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72EAC0FC" w14:textId="77777777" w:rsidR="00A81E83" w:rsidRPr="00975F2D" w:rsidRDefault="00A81E83" w:rsidP="00346F4B">
      <w:pPr>
        <w:numPr>
          <w:ilvl w:val="3"/>
          <w:numId w:val="55"/>
        </w:numPr>
        <w:spacing w:after="60"/>
        <w:ind w:left="2160"/>
      </w:pPr>
      <w:r w:rsidRPr="00975F2D">
        <w:rPr>
          <w:rFonts w:eastAsia="Calibri" w:cs="Tahoma"/>
          <w:szCs w:val="18"/>
        </w:rPr>
        <w:t>Quatro OU</w:t>
      </w:r>
    </w:p>
    <w:p w14:paraId="32FA7E6E" w14:textId="77777777" w:rsidR="00A81E83" w:rsidRPr="00093C9B" w:rsidRDefault="00A81E83" w:rsidP="00034068">
      <w:pPr>
        <w:numPr>
          <w:ilvl w:val="3"/>
          <w:numId w:val="55"/>
        </w:numPr>
        <w:spacing w:after="60"/>
        <w:ind w:left="2160"/>
        <w:rPr>
          <w:lang w:val="pt-BR"/>
        </w:rPr>
      </w:pPr>
      <w:r w:rsidRPr="00093C9B">
        <w:rPr>
          <w:rFonts w:eastAsia="Calibri" w:cs="Tahoma"/>
          <w:szCs w:val="18"/>
          <w:lang w:val="pt-BR"/>
        </w:rPr>
        <w:t>o número real de núcleos por processador físico multiplicado pelo fator do núcleo apropriado.</w:t>
      </w:r>
      <w:r w:rsidR="00975F2D" w:rsidRPr="00093C9B">
        <w:rPr>
          <w:rFonts w:eastAsia="Calibri" w:cs="Tahoma"/>
          <w:szCs w:val="18"/>
          <w:lang w:val="pt-BR"/>
        </w:rPr>
        <w:t xml:space="preserve"> </w:t>
      </w:r>
      <w:r w:rsidRPr="00093C9B">
        <w:rPr>
          <w:rFonts w:eastAsia="Calibri" w:cs="Tahoma"/>
          <w:szCs w:val="18"/>
          <w:lang w:val="pt-BR"/>
        </w:rPr>
        <w:t xml:space="preserve">(Nos casos em que o número real de núcleos por processador físico excede quatro, os clientes devem manter um registro da configuração do software SQL Server executando no servidor </w:t>
      </w:r>
      <w:r w:rsidR="00034068">
        <w:rPr>
          <w:rFonts w:eastAsia="Calibri" w:cs="Tahoma"/>
          <w:szCs w:val="18"/>
          <w:lang w:val="pt-BR"/>
        </w:rPr>
        <w:t>(</w:t>
      </w:r>
      <w:r w:rsidRPr="00093C9B">
        <w:rPr>
          <w:rFonts w:eastAsia="Calibri" w:cs="Tahoma"/>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4ED1179A" w14:textId="77777777" w:rsidR="008558DC" w:rsidRPr="00093C9B" w:rsidRDefault="00A81E83" w:rsidP="00346F4B">
      <w:pPr>
        <w:numPr>
          <w:ilvl w:val="0"/>
          <w:numId w:val="116"/>
        </w:numPr>
        <w:tabs>
          <w:tab w:val="left" w:pos="1800"/>
        </w:tabs>
        <w:spacing w:after="60"/>
        <w:rPr>
          <w:lang w:val="pt-BR"/>
        </w:rPr>
      </w:pPr>
      <w:r w:rsidRPr="00093C9B">
        <w:rPr>
          <w:rFonts w:eastAsia="Calibri" w:cs="Tahoma"/>
          <w:szCs w:val="18"/>
          <w:lang w:val="pt-BR"/>
        </w:rPr>
        <w:t>um número igual ao número das licenças qualificadas atribuído ao servidor em excesso do número real de processadores físicos no servidor multiplicado por quatro.</w:t>
      </w:r>
    </w:p>
    <w:p w14:paraId="46836063" w14:textId="77777777" w:rsidR="00E5029B" w:rsidRPr="00093C9B" w:rsidRDefault="00E5029B">
      <w:pPr>
        <w:rPr>
          <w:lang w:val="pt-BR"/>
        </w:rPr>
      </w:pPr>
    </w:p>
    <w:p w14:paraId="39158FF4" w14:textId="77777777" w:rsidR="008558DC" w:rsidRPr="00093C9B" w:rsidRDefault="00A81E83" w:rsidP="008558DC">
      <w:pPr>
        <w:spacing w:after="60"/>
        <w:ind w:left="720"/>
        <w:rPr>
          <w:lang w:val="pt-BR"/>
        </w:rPr>
      </w:pPr>
      <w:r w:rsidRPr="00093C9B">
        <w:rPr>
          <w:rFonts w:eastAsia="Calibri" w:cs="Tahoma"/>
          <w:b/>
          <w:szCs w:val="18"/>
          <w:lang w:val="pt-BR"/>
        </w:rPr>
        <w:t>Primeiro Prazo de Renovação (em ou após 1º de abril de 2015)</w:t>
      </w:r>
    </w:p>
    <w:p w14:paraId="0B406341" w14:textId="77777777" w:rsidR="00A81E83" w:rsidRPr="00093C9B" w:rsidRDefault="00A81E83" w:rsidP="008558DC">
      <w:pPr>
        <w:ind w:left="720"/>
        <w:contextualSpacing/>
        <w:rPr>
          <w:lang w:val="pt-BR"/>
        </w:rPr>
      </w:pPr>
      <w:r w:rsidRPr="00093C9B">
        <w:rPr>
          <w:rFonts w:eastAsia="Calibri" w:cs="Tahoma"/>
          <w:color w:val="000000"/>
          <w:szCs w:val="18"/>
          <w:lang w:val="pt-BR"/>
        </w:rPr>
        <w:lastRenderedPageBreak/>
        <w:t>Os clientes que renovaram primeiro a cobertura em ou depois de 1o. de abril de 2015</w:t>
      </w:r>
      <w:r w:rsidRPr="00093C9B">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402C5F66" w14:textId="77777777" w:rsidR="008558DC" w:rsidRPr="00093C9B" w:rsidRDefault="008558DC" w:rsidP="008558DC">
      <w:pPr>
        <w:ind w:left="720"/>
        <w:contextualSpacing/>
        <w:rPr>
          <w:lang w:val="pt-BR"/>
        </w:rPr>
      </w:pPr>
    </w:p>
    <w:p w14:paraId="01549B09" w14:textId="77777777" w:rsidR="00A81E83" w:rsidRPr="00093C9B" w:rsidRDefault="00A81E83" w:rsidP="00B866A6">
      <w:pPr>
        <w:numPr>
          <w:ilvl w:val="3"/>
          <w:numId w:val="89"/>
        </w:numPr>
        <w:spacing w:after="60"/>
        <w:ind w:left="1440"/>
        <w:rPr>
          <w:lang w:val="pt-BR"/>
        </w:rPr>
      </w:pPr>
      <w:r w:rsidRPr="00093C9B">
        <w:rPr>
          <w:rFonts w:eastAsia="Calibri" w:cs="Tahoma"/>
          <w:szCs w:val="18"/>
          <w:lang w:val="pt-BR"/>
        </w:rPr>
        <w:t>Conforme fornecido no primeiro parágrafo desta nota do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renovar o SA de acordo com os termos na seção “Primeiro Prazo de Renovação (Antes de 1</w:t>
      </w:r>
      <w:r w:rsidRPr="00093C9B">
        <w:rPr>
          <w:rFonts w:eastAsia="Calibri" w:cs="Tahoma"/>
          <w:szCs w:val="18"/>
          <w:vertAlign w:val="superscript"/>
          <w:lang w:val="pt-BR"/>
        </w:rPr>
        <w:t>º</w:t>
      </w:r>
      <w:r w:rsidRPr="00093C9B">
        <w:rPr>
          <w:rFonts w:eastAsia="Calibri" w:cs="Tahoma"/>
          <w:szCs w:val="18"/>
          <w:lang w:val="pt-BR"/>
        </w:rPr>
        <w:t xml:space="preserve"> de abril de 2015)</w:t>
      </w:r>
      <w:r w:rsidR="00B866A6">
        <w:rPr>
          <w:rFonts w:eastAsia="Calibri" w:cs="Tahoma"/>
          <w:szCs w:val="18"/>
          <w:lang w:val="pt-BR"/>
        </w:rPr>
        <w:t>”</w:t>
      </w:r>
      <w:r w:rsidRPr="00093C9B">
        <w:rPr>
          <w:rFonts w:eastAsia="Calibri" w:cs="Tahoma"/>
          <w:szCs w:val="18"/>
          <w:lang w:val="pt-BR"/>
        </w:rPr>
        <w:t xml:space="preserve"> acima e </w:t>
      </w:r>
    </w:p>
    <w:p w14:paraId="25CC469E" w14:textId="77777777" w:rsidR="00A81E83" w:rsidRPr="00093C9B" w:rsidRDefault="00A81E83" w:rsidP="00346F4B">
      <w:pPr>
        <w:numPr>
          <w:ilvl w:val="3"/>
          <w:numId w:val="89"/>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28BDE488" w14:textId="77777777" w:rsidR="00A81E83" w:rsidRPr="00093C9B" w:rsidRDefault="00A81E83" w:rsidP="003152F6">
      <w:pPr>
        <w:numPr>
          <w:ilvl w:val="0"/>
          <w:numId w:val="147"/>
        </w:numPr>
        <w:spacing w:after="60"/>
        <w:ind w:left="1440"/>
        <w:rPr>
          <w:lang w:val="pt-BR"/>
        </w:rPr>
      </w:pPr>
      <w:r w:rsidRPr="00093C9B">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17F4FF2D" w14:textId="77777777" w:rsidR="008558DC" w:rsidRDefault="008558DC" w:rsidP="008558DC">
      <w:pPr>
        <w:ind w:left="720"/>
        <w:contextualSpacing/>
        <w:rPr>
          <w:lang w:val="pt-BR"/>
        </w:rPr>
      </w:pPr>
    </w:p>
    <w:p w14:paraId="2CEE214D" w14:textId="77777777" w:rsidR="000D34D3" w:rsidRDefault="000D34D3" w:rsidP="008558DC">
      <w:pPr>
        <w:ind w:left="720"/>
        <w:contextualSpacing/>
        <w:rPr>
          <w:lang w:val="pt-BR"/>
        </w:rPr>
      </w:pPr>
    </w:p>
    <w:p w14:paraId="46804ECB" w14:textId="77777777" w:rsidR="000D34D3" w:rsidRDefault="000D34D3" w:rsidP="008558DC">
      <w:pPr>
        <w:ind w:left="720"/>
        <w:contextualSpacing/>
        <w:rPr>
          <w:lang w:val="pt-BR"/>
        </w:rPr>
      </w:pPr>
    </w:p>
    <w:p w14:paraId="435B8C56" w14:textId="77777777" w:rsidR="000D34D3" w:rsidRPr="00093C9B" w:rsidRDefault="000D34D3" w:rsidP="008558DC">
      <w:pPr>
        <w:ind w:left="720"/>
        <w:contextualSpacing/>
        <w:rPr>
          <w:lang w:val="pt-BR"/>
        </w:rPr>
      </w:pPr>
    </w:p>
    <w:p w14:paraId="2A23A572" w14:textId="77777777" w:rsidR="008558DC" w:rsidRPr="00093C9B" w:rsidRDefault="00A81E83" w:rsidP="008558DC">
      <w:pPr>
        <w:spacing w:after="60"/>
        <w:ind w:left="720"/>
        <w:rPr>
          <w:lang w:val="pt-BR"/>
        </w:rPr>
      </w:pPr>
      <w:r w:rsidRPr="00093C9B">
        <w:rPr>
          <w:rFonts w:eastAsia="Calibri" w:cs="Tahoma"/>
          <w:b/>
          <w:szCs w:val="18"/>
          <w:lang w:val="pt-BR"/>
        </w:rPr>
        <w:t>Para os clientes com cobertura de Software Assurance que expiram antes de 1º de abril de 2015 que optaram pela não renovação</w:t>
      </w:r>
    </w:p>
    <w:p w14:paraId="348ED6F7" w14:textId="77777777" w:rsidR="00A81E83" w:rsidRPr="00093C9B" w:rsidRDefault="00A81E83" w:rsidP="000D34D3">
      <w:pPr>
        <w:spacing w:after="120"/>
        <w:ind w:left="720"/>
        <w:contextualSpacing/>
        <w:rPr>
          <w:lang w:val="pt-BR"/>
        </w:rPr>
      </w:pPr>
      <w:r w:rsidRPr="00093C9B">
        <w:rPr>
          <w:rFonts w:eastAsia="Calibri" w:cs="Tahoma"/>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0F6288" w:rsidRPr="00093C9B">
        <w:rPr>
          <w:rFonts w:eastAsia="Calibri" w:cs="Tahoma"/>
          <w:szCs w:val="18"/>
          <w:lang w:val="pt-BR"/>
        </w:rPr>
        <w:t> </w:t>
      </w:r>
      <w:r w:rsidRPr="00093C9B">
        <w:rPr>
          <w:rFonts w:eastAsia="Calibri" w:cs="Tahoma"/>
          <w:szCs w:val="18"/>
          <w:lang w:val="pt-BR"/>
        </w:rPr>
        <w:t>SQL Server 2008 R2 ou SQL Server 2012 sob essas licenças da seguinte forma:</w:t>
      </w:r>
    </w:p>
    <w:p w14:paraId="66D97F52" w14:textId="77777777" w:rsidR="00A81E83" w:rsidRPr="00093C9B" w:rsidRDefault="00A81E83" w:rsidP="000D34D3">
      <w:pPr>
        <w:numPr>
          <w:ilvl w:val="0"/>
          <w:numId w:val="90"/>
        </w:numPr>
        <w:tabs>
          <w:tab w:val="left" w:pos="1800"/>
        </w:tabs>
        <w:spacing w:before="120" w:after="60"/>
        <w:ind w:left="1800"/>
        <w:rPr>
          <w:lang w:val="pt-BR"/>
        </w:rPr>
      </w:pPr>
      <w:r w:rsidRPr="00093C9B">
        <w:rPr>
          <w:rFonts w:eastAsia="Calibri" w:cs="Tahoma"/>
          <w:b/>
          <w:szCs w:val="18"/>
          <w:lang w:val="pt-BR"/>
        </w:rPr>
        <w:t>SQL Server 2008 R2 Web:</w:t>
      </w:r>
      <w:r w:rsidRPr="00093C9B">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40F65278" w14:textId="77777777" w:rsidR="00A81E83" w:rsidRPr="00093C9B" w:rsidRDefault="00A81E83" w:rsidP="000D34D3">
      <w:pPr>
        <w:numPr>
          <w:ilvl w:val="0"/>
          <w:numId w:val="90"/>
        </w:numPr>
        <w:tabs>
          <w:tab w:val="left" w:pos="1800"/>
        </w:tabs>
        <w:spacing w:after="60"/>
        <w:ind w:left="1800"/>
        <w:rPr>
          <w:lang w:val="pt-BR"/>
        </w:rPr>
      </w:pPr>
      <w:r w:rsidRPr="00093C9B">
        <w:rPr>
          <w:rFonts w:eastAsia="Calibri" w:cs="Tahoma"/>
          <w:b/>
          <w:szCs w:val="18"/>
          <w:lang w:val="pt-BR"/>
        </w:rPr>
        <w:t xml:space="preserve">SQL Server 2012 Standard Core: </w:t>
      </w:r>
      <w:r w:rsidRPr="00093C9B">
        <w:rPr>
          <w:rFonts w:eastAsia="Calibri" w:cs="Tahoma"/>
          <w:szCs w:val="18"/>
          <w:lang w:val="pt-BR"/>
        </w:rPr>
        <w:t xml:space="preserve">O uso desta versão do software está sujeito aos direitos de uso do produto de licença do processador do SQL Server 2008 R2 Standard, no entanto: </w:t>
      </w:r>
    </w:p>
    <w:p w14:paraId="44C68BBA" w14:textId="77777777" w:rsidR="00A81E83" w:rsidRPr="00093C9B" w:rsidRDefault="00A81E83" w:rsidP="00346F4B">
      <w:pPr>
        <w:numPr>
          <w:ilvl w:val="1"/>
          <w:numId w:val="52"/>
        </w:numPr>
        <w:tabs>
          <w:tab w:val="left" w:pos="2160"/>
        </w:tabs>
        <w:spacing w:after="60"/>
        <w:ind w:left="2160"/>
        <w:rPr>
          <w:lang w:val="pt-BR"/>
        </w:rPr>
      </w:pPr>
      <w:r w:rsidRPr="00093C9B">
        <w:rPr>
          <w:rFonts w:eastAsia="Calibri" w:cs="Tahoma"/>
          <w:szCs w:val="18"/>
          <w:lang w:val="pt-BR"/>
        </w:rPr>
        <w:t xml:space="preserve">os clientes não têm mais direitos sob Mobilidade de Licença nos Farms de Servidores nem Mobilidade de Licença por meio de Software Assurance e </w:t>
      </w:r>
    </w:p>
    <w:p w14:paraId="0FEB3903" w14:textId="77777777" w:rsidR="00A81E83" w:rsidRPr="00093C9B" w:rsidRDefault="00A81E83" w:rsidP="00346F4B">
      <w:pPr>
        <w:numPr>
          <w:ilvl w:val="1"/>
          <w:numId w:val="52"/>
        </w:numPr>
        <w:tabs>
          <w:tab w:val="left" w:pos="2160"/>
        </w:tabs>
        <w:spacing w:after="60"/>
        <w:ind w:left="2160"/>
        <w:rPr>
          <w:lang w:val="pt-BR"/>
        </w:rPr>
      </w:pPr>
      <w:r w:rsidRPr="00093C9B">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4DF6E4C8" w14:textId="77777777" w:rsidR="00A81E83" w:rsidRPr="00093C9B" w:rsidRDefault="00A81E83" w:rsidP="000F6288">
      <w:pPr>
        <w:numPr>
          <w:ilvl w:val="2"/>
          <w:numId w:val="52"/>
        </w:numPr>
        <w:tabs>
          <w:tab w:val="left" w:pos="2520"/>
        </w:tabs>
        <w:spacing w:after="60"/>
        <w:ind w:left="2520"/>
        <w:rPr>
          <w:lang w:val="pt-BR"/>
        </w:rPr>
      </w:pPr>
      <w:r w:rsidRPr="00093C9B">
        <w:rPr>
          <w:rFonts w:eastAsia="Calibri" w:cs="Tahoma"/>
          <w:szCs w:val="18"/>
          <w:lang w:val="pt-BR"/>
        </w:rPr>
        <w:t>Para um número de licenças igual ao menor do (x) número total de licenças do processador atribuídas a um servidor licenciado que antecede imediatamente a</w:t>
      </w:r>
      <w:r w:rsidR="000F6288" w:rsidRPr="00093C9B">
        <w:rPr>
          <w:rFonts w:eastAsia="Calibri" w:cs="Tahoma"/>
          <w:szCs w:val="18"/>
          <w:lang w:val="pt-BR"/>
        </w:rPr>
        <w:t> </w:t>
      </w:r>
      <w:r w:rsidRPr="00093C9B">
        <w:rPr>
          <w:rFonts w:eastAsia="Calibri" w:cs="Tahoma"/>
          <w:szCs w:val="18"/>
          <w:lang w:val="pt-BR"/>
        </w:rPr>
        <w:t xml:space="preserve">expiração do Software Assurance ou (y) o número total de processadores físicos naquele servidor, a equivalência de licença principal é maior do que: </w:t>
      </w:r>
    </w:p>
    <w:p w14:paraId="13B3AB72" w14:textId="77777777" w:rsidR="00A81E83" w:rsidRPr="00093C9B" w:rsidRDefault="00A81E83" w:rsidP="003152F6">
      <w:pPr>
        <w:numPr>
          <w:ilvl w:val="4"/>
          <w:numId w:val="147"/>
        </w:numPr>
        <w:tabs>
          <w:tab w:val="left" w:pos="2880"/>
        </w:tabs>
        <w:spacing w:after="60"/>
        <w:ind w:left="2880"/>
        <w:rPr>
          <w:lang w:val="pt-BR"/>
        </w:rPr>
      </w:pPr>
      <w:r w:rsidRPr="00093C9B">
        <w:rPr>
          <w:rFonts w:eastAsia="Calibri" w:cs="Tahoma"/>
          <w:szCs w:val="18"/>
          <w:lang w:val="pt-BR"/>
        </w:rPr>
        <w:t xml:space="preserve">quatro núcleos por licença de processador OU </w:t>
      </w:r>
    </w:p>
    <w:p w14:paraId="6EC4DF45" w14:textId="77777777" w:rsidR="00A81E83" w:rsidRPr="00093C9B" w:rsidRDefault="00A81E83" w:rsidP="003152F6">
      <w:pPr>
        <w:numPr>
          <w:ilvl w:val="4"/>
          <w:numId w:val="147"/>
        </w:numPr>
        <w:tabs>
          <w:tab w:val="left" w:pos="2880"/>
        </w:tabs>
        <w:spacing w:after="60"/>
        <w:ind w:left="2880"/>
        <w:rPr>
          <w:lang w:val="pt-BR"/>
        </w:rPr>
      </w:pPr>
      <w:r w:rsidRPr="00093C9B">
        <w:rPr>
          <w:rFonts w:eastAsia="Calibri" w:cs="Tahoma"/>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w:t>
      </w:r>
      <w:r w:rsidR="00BC74DA">
        <w:rPr>
          <w:rFonts w:eastAsia="Calibri" w:cs="Tahoma"/>
          <w:szCs w:val="18"/>
          <w:lang w:val="pt-BR"/>
        </w:rPr>
        <w:t>L Server executando no servidor</w:t>
      </w:r>
      <w:r w:rsidRPr="00093C9B">
        <w:rPr>
          <w:rFonts w:eastAsia="Calibri" w:cs="Tahoma"/>
          <w:szCs w:val="18"/>
          <w:lang w:val="pt-BR"/>
        </w:rPr>
        <w:t xml:space="preserve"> </w:t>
      </w:r>
      <w:r w:rsidR="00BC74DA">
        <w:rPr>
          <w:rFonts w:eastAsia="Calibri" w:cs="Tahoma"/>
          <w:szCs w:val="18"/>
          <w:lang w:val="pt-BR"/>
        </w:rPr>
        <w:t>(</w:t>
      </w:r>
      <w:r w:rsidRPr="00093C9B">
        <w:rPr>
          <w:rFonts w:eastAsia="Calibri" w:cs="Tahoma"/>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11B65660" w14:textId="77777777" w:rsidR="008558DC" w:rsidRPr="000D34D3" w:rsidRDefault="00A81E83" w:rsidP="00346F4B">
      <w:pPr>
        <w:numPr>
          <w:ilvl w:val="2"/>
          <w:numId w:val="52"/>
        </w:numPr>
        <w:tabs>
          <w:tab w:val="left" w:pos="2520"/>
        </w:tabs>
        <w:spacing w:after="60"/>
        <w:ind w:left="2520"/>
        <w:rPr>
          <w:spacing w:val="-2"/>
          <w:lang w:val="pt-BR"/>
        </w:rPr>
      </w:pPr>
      <w:r w:rsidRPr="000D34D3">
        <w:rPr>
          <w:rFonts w:eastAsia="Calibri" w:cs="Tahoma"/>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1B1C618A" w14:textId="77777777" w:rsidR="00A81E83" w:rsidRPr="00093C9B" w:rsidRDefault="00A81E83" w:rsidP="00346F4B">
      <w:pPr>
        <w:numPr>
          <w:ilvl w:val="1"/>
          <w:numId w:val="52"/>
        </w:numPr>
        <w:tabs>
          <w:tab w:val="left" w:pos="2160"/>
        </w:tabs>
        <w:spacing w:after="60"/>
        <w:ind w:left="2160"/>
        <w:rPr>
          <w:lang w:val="pt-BR"/>
        </w:rPr>
      </w:pPr>
      <w:r w:rsidRPr="00093C9B">
        <w:rPr>
          <w:rFonts w:eastAsia="Calibri" w:cs="Tahoma"/>
          <w:szCs w:val="18"/>
          <w:lang w:val="pt-BR"/>
        </w:rPr>
        <w:t xml:space="preserve">Os Clientes poderão transferir as Licenças para outro servidor. No entanto, se o cliente transferir uma licença para outro servidor, o cliente terá que seguir os direitos de uso do SQL Server 2012. Ao transferir licenças principais para servidores sob os direitos de uso </w:t>
      </w:r>
      <w:r w:rsidRPr="00093C9B">
        <w:rPr>
          <w:rFonts w:eastAsia="Calibri" w:cs="Tahoma"/>
          <w:szCs w:val="18"/>
          <w:lang w:val="pt-BR"/>
        </w:rPr>
        <w:lastRenderedPageBreak/>
        <w:t>do SQL 2012, o cliente poderá combinar a equivalência de núcleo de suas licenças existentes com as licenças principais do SQL Server 2012 adicionais.</w:t>
      </w:r>
    </w:p>
    <w:p w14:paraId="2AD6BB9B" w14:textId="77777777" w:rsidR="00A81E83" w:rsidRPr="00093C9B" w:rsidRDefault="00A81E83" w:rsidP="00346F4B">
      <w:pPr>
        <w:numPr>
          <w:ilvl w:val="1"/>
          <w:numId w:val="52"/>
        </w:numPr>
        <w:tabs>
          <w:tab w:val="left" w:pos="2160"/>
        </w:tabs>
        <w:spacing w:after="60"/>
        <w:ind w:left="2160"/>
        <w:rPr>
          <w:lang w:val="pt-BR"/>
        </w:rPr>
      </w:pPr>
      <w:r w:rsidRPr="00093C9B">
        <w:rPr>
          <w:rFonts w:eastAsia="Calibri" w:cs="Tahoma"/>
          <w:szCs w:val="18"/>
          <w:lang w:val="pt-BR"/>
        </w:rPr>
        <w:t>A equivalência de licença principal dos clientes não implica que eles podem atribuir uma única licença de processador a núcleos por dois ou mais processadores.</w:t>
      </w:r>
    </w:p>
    <w:p w14:paraId="0AE8064C" w14:textId="77777777" w:rsidR="00B06AAC" w:rsidRPr="00093C9B" w:rsidRDefault="00B06AAC" w:rsidP="00B06AAC">
      <w:pPr>
        <w:tabs>
          <w:tab w:val="left" w:pos="2160"/>
        </w:tabs>
        <w:spacing w:after="60"/>
        <w:rPr>
          <w:lang w:val="pt-BR"/>
        </w:rPr>
      </w:pPr>
    </w:p>
    <w:p w14:paraId="0246550D" w14:textId="77777777" w:rsidR="00B06AAC" w:rsidRPr="00093C9B" w:rsidRDefault="00A81E83" w:rsidP="00B06AAC">
      <w:pPr>
        <w:tabs>
          <w:tab w:val="left" w:pos="720"/>
        </w:tabs>
        <w:spacing w:after="60"/>
        <w:ind w:left="720"/>
        <w:rPr>
          <w:lang w:val="pt-BR"/>
        </w:rPr>
      </w:pPr>
      <w:r w:rsidRPr="00093C9B">
        <w:rPr>
          <w:rFonts w:eastAsia="Calibri" w:cs="Tahoma"/>
          <w:b/>
          <w:szCs w:val="18"/>
          <w:lang w:val="pt-BR"/>
        </w:rPr>
        <w:t>Para os clientes com cobertura de Software Assurance que expiram em ou depois de 1º de abril de 2015 que optaram pela não renovação</w:t>
      </w:r>
    </w:p>
    <w:p w14:paraId="5F39731E" w14:textId="77777777" w:rsidR="00A81E83" w:rsidRPr="00093C9B" w:rsidRDefault="00A81E83" w:rsidP="00B06AAC">
      <w:pPr>
        <w:tabs>
          <w:tab w:val="left" w:pos="720"/>
        </w:tabs>
        <w:ind w:left="720"/>
        <w:contextualSpacing/>
        <w:rPr>
          <w:lang w:val="pt-BR"/>
        </w:rPr>
      </w:pPr>
      <w:r w:rsidRPr="00093C9B">
        <w:rPr>
          <w:rFonts w:eastAsia="Calibri" w:cs="Tahoma"/>
          <w:color w:val="000000"/>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3A0223DD" w14:textId="77777777" w:rsidR="00B06AAC" w:rsidRPr="00093C9B" w:rsidRDefault="00B06AAC" w:rsidP="00B06AAC">
      <w:pPr>
        <w:tabs>
          <w:tab w:val="left" w:pos="720"/>
        </w:tabs>
        <w:ind w:left="720"/>
        <w:contextualSpacing/>
        <w:rPr>
          <w:lang w:val="pt-BR"/>
        </w:rPr>
      </w:pPr>
    </w:p>
    <w:p w14:paraId="7F269738"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Conforme fornecido no primeiro parágrafo desta nota de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 </w:t>
      </w:r>
    </w:p>
    <w:p w14:paraId="0684398E"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19A0B9F4" w14:textId="77777777" w:rsidR="00B06AAC" w:rsidRPr="00093C9B" w:rsidRDefault="00A81E83" w:rsidP="00B06AAC">
      <w:pPr>
        <w:tabs>
          <w:tab w:val="left" w:pos="720"/>
        </w:tabs>
        <w:spacing w:after="60"/>
        <w:ind w:left="720"/>
        <w:rPr>
          <w:lang w:val="pt-BR"/>
        </w:rPr>
      </w:pPr>
      <w:r w:rsidRPr="00093C9B">
        <w:rPr>
          <w:b/>
          <w:lang w:val="pt-BR"/>
        </w:rPr>
        <w:t>Para os clientes localizados na República Popular da</w:t>
      </w:r>
      <w:r w:rsidRPr="00093C9B">
        <w:rPr>
          <w:lang w:val="pt-BR"/>
        </w:rPr>
        <w:t xml:space="preserve"> </w:t>
      </w:r>
      <w:r w:rsidRPr="00093C9B">
        <w:rPr>
          <w:b/>
          <w:lang w:val="pt-BR"/>
        </w:rPr>
        <w:t>China e para os que estão adquirindo licenças de processador e Software Assurance para SQL Server 2008 R2</w:t>
      </w:r>
    </w:p>
    <w:p w14:paraId="460A966A" w14:textId="77777777" w:rsidR="00A81E83" w:rsidRPr="00093C9B" w:rsidRDefault="00A81E83" w:rsidP="00B06AAC">
      <w:pPr>
        <w:tabs>
          <w:tab w:val="left" w:pos="720"/>
        </w:tabs>
        <w:ind w:left="720"/>
        <w:contextualSpacing/>
        <w:rPr>
          <w:lang w:val="pt-BR"/>
        </w:rPr>
      </w:pPr>
      <w:r w:rsidRPr="00093C9B">
        <w:rPr>
          <w:lang w:val="pt-BR"/>
        </w:rPr>
        <w:t>As referências a 1</w:t>
      </w:r>
      <w:r w:rsidRPr="00093C9B">
        <w:rPr>
          <w:vertAlign w:val="superscript"/>
          <w:lang w:val="pt-BR"/>
        </w:rPr>
        <w:t>º</w:t>
      </w:r>
      <w:r w:rsidRPr="00093C9B">
        <w:rPr>
          <w:lang w:val="pt-BR"/>
        </w:rPr>
        <w:t xml:space="preserve"> de abril de 2012 e 1</w:t>
      </w:r>
      <w:r w:rsidRPr="00093C9B">
        <w:rPr>
          <w:vertAlign w:val="superscript"/>
          <w:lang w:val="pt-BR"/>
        </w:rPr>
        <w:t>º</w:t>
      </w:r>
      <w:r w:rsidRPr="00093C9B">
        <w:rPr>
          <w:lang w:val="pt-BR"/>
        </w:rPr>
        <w:t xml:space="preserve"> de abril de 2015 nesta nota da lista de produtos não são aplicáveis. As datas aplicáveis para esses clientes são 1</w:t>
      </w:r>
      <w:r w:rsidRPr="00093C9B">
        <w:rPr>
          <w:vertAlign w:val="superscript"/>
          <w:lang w:val="pt-BR"/>
        </w:rPr>
        <w:t>º</w:t>
      </w:r>
      <w:r w:rsidRPr="00093C9B">
        <w:rPr>
          <w:lang w:val="pt-BR"/>
        </w:rPr>
        <w:t xml:space="preserve"> de julho de 2012 e 1</w:t>
      </w:r>
      <w:r w:rsidRPr="00093C9B">
        <w:rPr>
          <w:vertAlign w:val="superscript"/>
          <w:lang w:val="pt-BR"/>
        </w:rPr>
        <w:t>º</w:t>
      </w:r>
      <w:r w:rsidRPr="00093C9B">
        <w:rPr>
          <w:lang w:val="pt-BR"/>
        </w:rPr>
        <w:t xml:space="preserve"> de julho de 2015, respectivamente.</w:t>
      </w:r>
    </w:p>
    <w:p w14:paraId="1F393302" w14:textId="77777777" w:rsidR="00A81E83" w:rsidRPr="00093C9B" w:rsidRDefault="00A81E83" w:rsidP="008558DC">
      <w:pPr>
        <w:ind w:left="900"/>
        <w:rPr>
          <w:lang w:val="pt-BR"/>
        </w:rPr>
      </w:pPr>
    </w:p>
    <w:p w14:paraId="706686AD" w14:textId="77777777" w:rsidR="00A81E83" w:rsidRPr="00093C9B" w:rsidRDefault="00A81E83" w:rsidP="008558DC">
      <w:pPr>
        <w:rPr>
          <w:lang w:val="pt-BR"/>
        </w:rPr>
      </w:pPr>
    </w:p>
    <w:p w14:paraId="28498878" w14:textId="77777777" w:rsidR="00A81E83" w:rsidRPr="00093C9B" w:rsidRDefault="00A560B6" w:rsidP="00564EEC">
      <w:pPr>
        <w:pStyle w:val="Heading3"/>
        <w:rPr>
          <w:lang w:val="pt-BR"/>
        </w:rPr>
      </w:pPr>
      <w:bookmarkStart w:id="1478" w:name="_85_84_SQL"/>
      <w:bookmarkStart w:id="1479" w:name="_78_76_SQL"/>
      <w:bookmarkStart w:id="1480" w:name="_83_SQL_Server®"/>
      <w:bookmarkStart w:id="1481" w:name="Srv_85SQL2008R2Workgroup5ClientAddon"/>
      <w:bookmarkStart w:id="1482" w:name="_Toc336338343"/>
      <w:bookmarkStart w:id="1483" w:name="_Toc377174992"/>
      <w:bookmarkEnd w:id="1478"/>
      <w:bookmarkEnd w:id="1479"/>
      <w:bookmarkEnd w:id="1480"/>
      <w:r w:rsidRPr="00093C9B">
        <w:rPr>
          <w:rFonts w:ascii="Tahoma" w:hAnsi="Tahoma"/>
          <w:color w:val="F66400"/>
          <w:sz w:val="22"/>
          <w:vertAlign w:val="superscript"/>
          <w:lang w:val="pt-BR"/>
        </w:rPr>
        <w:t>8</w:t>
      </w:r>
      <w:r w:rsidR="00564EEC">
        <w:rPr>
          <w:rFonts w:ascii="Tahoma" w:hAnsi="Tahoma"/>
          <w:color w:val="F66400"/>
          <w:sz w:val="22"/>
          <w:vertAlign w:val="superscript"/>
          <w:lang w:val="pt-BR"/>
        </w:rPr>
        <w:t>3</w:t>
      </w:r>
      <w:r w:rsidRPr="00093C9B">
        <w:rPr>
          <w:rFonts w:ascii="Tahoma" w:hAnsi="Tahoma"/>
          <w:color w:val="F66400"/>
          <w:sz w:val="22"/>
          <w:lang w:val="pt-BR"/>
        </w:rPr>
        <w:t xml:space="preserve"> SQL Server</w:t>
      </w:r>
      <w:r w:rsidRPr="00093C9B">
        <w:rPr>
          <w:rFonts w:ascii="Tahoma" w:hAnsi="Tahoma"/>
          <w:color w:val="F66400"/>
          <w:sz w:val="22"/>
          <w:vertAlign w:val="superscript"/>
          <w:lang w:val="pt-BR"/>
        </w:rPr>
        <w:t>®</w:t>
      </w:r>
      <w:r w:rsidRPr="00093C9B">
        <w:rPr>
          <w:rFonts w:ascii="Tahoma" w:hAnsi="Tahoma"/>
          <w:color w:val="F66400"/>
          <w:sz w:val="22"/>
          <w:lang w:val="pt-BR"/>
        </w:rPr>
        <w:t xml:space="preserve"> 2008 R2 Workgroup (Complementar para 5 Clientes)</w:t>
      </w:r>
      <w:bookmarkEnd w:id="1481"/>
      <w:bookmarkEnd w:id="1482"/>
      <w:bookmarkEnd w:id="1483"/>
    </w:p>
    <w:p w14:paraId="2805338B" w14:textId="77777777" w:rsidR="00A81E83" w:rsidRPr="00093C9B" w:rsidRDefault="00A81E83" w:rsidP="00DA46D5">
      <w:pPr>
        <w:pStyle w:val="EndnoteText"/>
        <w:ind w:left="0"/>
        <w:rPr>
          <w:lang w:val="pt-BR"/>
        </w:rPr>
      </w:pPr>
    </w:p>
    <w:p w14:paraId="6A972E11" w14:textId="77777777" w:rsidR="00DA46D5" w:rsidRPr="00093C9B" w:rsidRDefault="00A81E83" w:rsidP="00DA46D5">
      <w:pPr>
        <w:spacing w:after="60"/>
        <w:ind w:left="720"/>
        <w:rPr>
          <w:lang w:val="pt-BR"/>
        </w:rPr>
      </w:pPr>
      <w:r w:rsidRPr="00093C9B">
        <w:rPr>
          <w:b/>
          <w:lang w:val="pt-BR"/>
        </w:rPr>
        <w:t>Outorgas de Licença Associadas ao término da validade da edição do SQL Server Workgroup</w:t>
      </w:r>
    </w:p>
    <w:p w14:paraId="44CF2275" w14:textId="77777777" w:rsidR="00A81E83" w:rsidRPr="00093C9B" w:rsidRDefault="00A81E83" w:rsidP="00DA46D5">
      <w:pPr>
        <w:ind w:left="720"/>
        <w:rPr>
          <w:lang w:val="pt-BR"/>
        </w:rPr>
      </w:pPr>
      <w:r w:rsidRPr="00093C9B">
        <w:rPr>
          <w:rFonts w:eastAsia="Calibri" w:cs="Tahoma"/>
          <w:szCs w:val="18"/>
          <w:lang w:val="pt-BR"/>
        </w:rPr>
        <w:t>O SQL Server 2008 R2 Workgroup será a última versão da edição do SQL Server Workgroup.</w:t>
      </w:r>
      <w:r w:rsidR="00975F2D" w:rsidRPr="00093C9B">
        <w:rPr>
          <w:rFonts w:eastAsia="Calibri" w:cs="Tahoma"/>
          <w:szCs w:val="18"/>
          <w:lang w:val="pt-BR"/>
        </w:rPr>
        <w:t xml:space="preserve"> </w:t>
      </w:r>
      <w:r w:rsidRPr="00093C9B">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975F2D" w:rsidRPr="00093C9B">
        <w:rPr>
          <w:rFonts w:eastAsia="Calibri" w:cs="Tahoma"/>
          <w:szCs w:val="18"/>
          <w:lang w:val="pt-BR"/>
        </w:rPr>
        <w:t xml:space="preserve"> </w:t>
      </w:r>
      <w:r w:rsidRPr="00093C9B">
        <w:rPr>
          <w:rFonts w:eastAsia="Calibri" w:cs="Tahoma"/>
          <w:szCs w:val="18"/>
          <w:lang w:val="pt-BR"/>
        </w:rPr>
        <w:t>As licenças do SQL Server Workgroup dos clientes não são mais válidas quando eles adquirem o Software Assurance do SQL Server Standard sob esta oferta.</w:t>
      </w:r>
    </w:p>
    <w:p w14:paraId="5969CC00" w14:textId="77777777" w:rsidR="000D5F24" w:rsidRPr="00093C9B" w:rsidRDefault="000D5F24">
      <w:pPr>
        <w:rPr>
          <w:lang w:val="pt-BR"/>
        </w:rPr>
      </w:pPr>
    </w:p>
    <w:p w14:paraId="4AC4129C" w14:textId="77777777" w:rsidR="00DA46D5" w:rsidRPr="00093C9B" w:rsidRDefault="00A81E83" w:rsidP="00DA46D5">
      <w:pPr>
        <w:spacing w:after="60"/>
        <w:ind w:left="720"/>
        <w:rPr>
          <w:lang w:val="pt-BR"/>
        </w:rPr>
      </w:pPr>
      <w:r w:rsidRPr="00093C9B">
        <w:rPr>
          <w:b/>
          <w:lang w:val="pt-BR"/>
        </w:rPr>
        <w:t>Para os clientes localizados na República Popular da</w:t>
      </w:r>
      <w:r w:rsidRPr="00093C9B">
        <w:rPr>
          <w:lang w:val="pt-BR"/>
        </w:rPr>
        <w:t xml:space="preserve"> </w:t>
      </w:r>
      <w:r w:rsidRPr="00093C9B">
        <w:rPr>
          <w:b/>
          <w:lang w:val="pt-BR"/>
        </w:rPr>
        <w:t>China e para os que estão adquirindo licenças e Software Assurance para SQL Server 2008 R2</w:t>
      </w:r>
    </w:p>
    <w:p w14:paraId="5F0AD91D" w14:textId="77777777" w:rsidR="00A81E83" w:rsidRPr="00093C9B" w:rsidRDefault="00A81E83" w:rsidP="00DA46D5">
      <w:pPr>
        <w:ind w:left="720"/>
        <w:rPr>
          <w:lang w:val="pt-BR"/>
        </w:rPr>
      </w:pPr>
      <w:r w:rsidRPr="00093C9B">
        <w:rPr>
          <w:lang w:val="pt-BR"/>
        </w:rPr>
        <w:t>As referências a 1</w:t>
      </w:r>
      <w:r w:rsidRPr="00093C9B">
        <w:rPr>
          <w:vertAlign w:val="superscript"/>
          <w:lang w:val="pt-BR"/>
        </w:rPr>
        <w:t>º</w:t>
      </w:r>
      <w:r w:rsidRPr="00093C9B">
        <w:rPr>
          <w:lang w:val="pt-BR"/>
        </w:rPr>
        <w:t xml:space="preserve"> de abril de 2012 nesta nota da lista de produtos não são aplicáveis. A data aplicável para esses clientes é 1</w:t>
      </w:r>
      <w:r w:rsidRPr="00093C9B">
        <w:rPr>
          <w:vertAlign w:val="superscript"/>
          <w:lang w:val="pt-BR"/>
        </w:rPr>
        <w:t>º</w:t>
      </w:r>
      <w:r w:rsidRPr="00093C9B">
        <w:rPr>
          <w:lang w:val="pt-BR"/>
        </w:rPr>
        <w:t xml:space="preserve"> de julho de 2012.</w:t>
      </w:r>
    </w:p>
    <w:p w14:paraId="3E3823B3" w14:textId="77777777" w:rsidR="00DA46D5" w:rsidRPr="00093C9B" w:rsidRDefault="00DA46D5" w:rsidP="00DA46D5">
      <w:pPr>
        <w:ind w:left="720"/>
        <w:rPr>
          <w:lang w:val="pt-BR"/>
        </w:rPr>
      </w:pPr>
    </w:p>
    <w:p w14:paraId="0ABE4EAA" w14:textId="77777777" w:rsidR="00DA46D5" w:rsidRPr="00093C9B" w:rsidRDefault="00DA46D5" w:rsidP="00DA46D5">
      <w:pPr>
        <w:ind w:left="720"/>
        <w:rPr>
          <w:lang w:val="pt-BR"/>
        </w:rPr>
      </w:pPr>
    </w:p>
    <w:p w14:paraId="41DC91EB" w14:textId="77777777" w:rsidR="00586FCE" w:rsidRPr="00093C9B" w:rsidRDefault="00D629A3" w:rsidP="00DA46D5">
      <w:pPr>
        <w:ind w:left="720"/>
        <w:rPr>
          <w:lang w:val="pt-BR"/>
        </w:rPr>
      </w:pPr>
      <w:r w:rsidRPr="00093C9B">
        <w:rPr>
          <w:rFonts w:eastAsia="Calibri" w:cs="Tahoma"/>
          <w:color w:val="000000"/>
          <w:sz w:val="2"/>
          <w:szCs w:val="18"/>
          <w:lang w:val="pt-BR"/>
        </w:rPr>
        <w:t>3</w:t>
      </w:r>
    </w:p>
    <w:p w14:paraId="45D6CD1F" w14:textId="77777777" w:rsidR="00A81E83" w:rsidRPr="00093C9B" w:rsidRDefault="00A560B6" w:rsidP="00564EEC">
      <w:pPr>
        <w:pStyle w:val="Heading3"/>
        <w:keepNext/>
        <w:ind w:left="720" w:hanging="720"/>
        <w:rPr>
          <w:lang w:val="pt-BR"/>
        </w:rPr>
      </w:pPr>
      <w:bookmarkStart w:id="1484" w:name="_79_77_SQL"/>
      <w:bookmarkStart w:id="1485" w:name="_81_SQL_Server®"/>
      <w:bookmarkStart w:id="1486" w:name="_84_SQL_Server®"/>
      <w:bookmarkStart w:id="1487" w:name="_Toc336338344"/>
      <w:bookmarkStart w:id="1488" w:name="_Toc377174993"/>
      <w:bookmarkStart w:id="1489" w:name="Srv_72SQLSvr08R2WorkgroupProc"/>
      <w:bookmarkEnd w:id="1484"/>
      <w:bookmarkEnd w:id="1485"/>
      <w:bookmarkEnd w:id="1486"/>
      <w:r w:rsidRPr="00093C9B">
        <w:rPr>
          <w:rFonts w:ascii="Tahoma" w:hAnsi="Tahoma" w:cs="Tahoma"/>
          <w:color w:val="F66400"/>
          <w:sz w:val="22"/>
          <w:vertAlign w:val="superscript"/>
          <w:lang w:val="pt-BR"/>
        </w:rPr>
        <w:t>8</w:t>
      </w:r>
      <w:r w:rsidR="00564EEC">
        <w:rPr>
          <w:rFonts w:ascii="Tahoma" w:hAnsi="Tahoma" w:cs="Tahoma"/>
          <w:color w:val="F66400"/>
          <w:sz w:val="22"/>
          <w:vertAlign w:val="superscript"/>
          <w:lang w:val="pt-BR"/>
        </w:rPr>
        <w:t>4</w:t>
      </w:r>
      <w:r w:rsidRPr="00093C9B">
        <w:rPr>
          <w:rFonts w:ascii="Tahoma" w:hAnsi="Tahoma" w:cs="Tahoma"/>
          <w:color w:val="F66400"/>
          <w:sz w:val="22"/>
          <w:lang w:val="pt-BR"/>
        </w:rPr>
        <w:t xml:space="preserve"> SQL Server</w:t>
      </w:r>
      <w:r w:rsidRPr="00093C9B">
        <w:rPr>
          <w:rFonts w:ascii="Tahoma" w:hAnsi="Tahoma" w:cs="Tahoma"/>
          <w:color w:val="F66400"/>
          <w:sz w:val="22"/>
          <w:vertAlign w:val="superscript"/>
          <w:lang w:val="pt-BR"/>
        </w:rPr>
        <w:t>®</w:t>
      </w:r>
      <w:r w:rsidRPr="00093C9B">
        <w:rPr>
          <w:rFonts w:ascii="Tahoma" w:hAnsi="Tahoma" w:cs="Tahoma"/>
          <w:color w:val="F66400"/>
          <w:sz w:val="22"/>
          <w:lang w:val="pt-BR"/>
        </w:rPr>
        <w:t xml:space="preserve"> 2008 R2 Workgroup Processor</w:t>
      </w:r>
      <w:bookmarkEnd w:id="1487"/>
      <w:bookmarkEnd w:id="1488"/>
    </w:p>
    <w:bookmarkEnd w:id="1489"/>
    <w:p w14:paraId="5C87F58D" w14:textId="77777777" w:rsidR="00A81E83" w:rsidRPr="00093C9B" w:rsidRDefault="00A81E83" w:rsidP="000C03F3">
      <w:pPr>
        <w:ind w:left="720"/>
        <w:rPr>
          <w:lang w:val="pt-BR"/>
        </w:rPr>
      </w:pPr>
    </w:p>
    <w:p w14:paraId="66E41383" w14:textId="77777777" w:rsidR="000C03F3" w:rsidRPr="00093C9B" w:rsidRDefault="00A81E83" w:rsidP="000C03F3">
      <w:pPr>
        <w:spacing w:after="60"/>
        <w:ind w:left="720"/>
        <w:rPr>
          <w:lang w:val="pt-BR"/>
        </w:rPr>
      </w:pPr>
      <w:r w:rsidRPr="00093C9B">
        <w:rPr>
          <w:rFonts w:eastAsia="Calibri" w:cs="Tahoma"/>
          <w:b/>
          <w:color w:val="000000"/>
          <w:szCs w:val="18"/>
          <w:lang w:val="pt-BR"/>
        </w:rPr>
        <w:t>Outorgas de Licença Associadas à Alteração no Modelo de Licenciamento</w:t>
      </w:r>
    </w:p>
    <w:p w14:paraId="56CD7B01" w14:textId="77777777" w:rsidR="00A81E83" w:rsidRPr="00093C9B" w:rsidRDefault="00A81E83" w:rsidP="000C03F3">
      <w:pPr>
        <w:ind w:left="720"/>
        <w:rPr>
          <w:lang w:val="pt-BR"/>
        </w:rPr>
      </w:pPr>
      <w:r w:rsidRPr="00093C9B">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093C9B">
        <w:rPr>
          <w:rFonts w:cs="Tahoma"/>
          <w:bCs/>
          <w:color w:val="000000"/>
          <w:szCs w:val="18"/>
          <w:lang w:val="pt-BR"/>
        </w:rPr>
        <w:t xml:space="preserve">adquiridas posteriormente no mesmo prazo de registro, mas antes de 1º de abril de 2015 como parte de um processo de adequação (“true-up”) programado do cliente Enterprise, Enterprise Subscription, Open Value Subscription ou Enrollment for </w:t>
      </w:r>
      <w:r w:rsidRPr="00093C9B">
        <w:rPr>
          <w:rFonts w:cs="Tahoma"/>
          <w:bCs/>
          <w:color w:val="000000"/>
          <w:szCs w:val="18"/>
          <w:lang w:val="pt-BR"/>
        </w:rPr>
        <w:lastRenderedPageBreak/>
        <w:t>Education Solutions também são “licenças qualificadas” para fins dessas opções.</w:t>
      </w:r>
      <w:r w:rsidR="00975F2D" w:rsidRPr="00093C9B">
        <w:rPr>
          <w:rFonts w:cs="Tahoma"/>
          <w:bCs/>
          <w:color w:val="000000"/>
          <w:szCs w:val="18"/>
          <w:lang w:val="pt-BR"/>
        </w:rPr>
        <w:t xml:space="preserve"> </w:t>
      </w:r>
      <w:r w:rsidRPr="00093C9B">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23F4BD37" w14:textId="77777777" w:rsidR="000C03F3" w:rsidRPr="00093C9B" w:rsidRDefault="000C03F3" w:rsidP="000C03F3">
      <w:pPr>
        <w:ind w:left="720"/>
        <w:rPr>
          <w:lang w:val="pt-BR"/>
        </w:rPr>
      </w:pPr>
    </w:p>
    <w:p w14:paraId="7F0BB760" w14:textId="77777777" w:rsidR="000C03F3" w:rsidRPr="00093C9B" w:rsidRDefault="000C03F3" w:rsidP="000C03F3">
      <w:pPr>
        <w:spacing w:after="60"/>
        <w:ind w:left="720"/>
        <w:rPr>
          <w:lang w:val="pt-BR"/>
        </w:rPr>
      </w:pPr>
      <w:r w:rsidRPr="00093C9B">
        <w:rPr>
          <w:rFonts w:eastAsia="Calibri" w:cs="Tahoma"/>
          <w:b/>
          <w:color w:val="000000"/>
          <w:szCs w:val="18"/>
          <w:lang w:val="pt-BR"/>
        </w:rPr>
        <w:t>Prazo Atual</w:t>
      </w:r>
    </w:p>
    <w:p w14:paraId="7F86DA41" w14:textId="77777777" w:rsidR="00A81E83" w:rsidRPr="00093C9B" w:rsidRDefault="00A81E83" w:rsidP="000C03F3">
      <w:pPr>
        <w:tabs>
          <w:tab w:val="left" w:pos="720"/>
        </w:tabs>
        <w:ind w:left="720"/>
        <w:rPr>
          <w:lang w:val="pt-BR"/>
        </w:rPr>
      </w:pPr>
      <w:r w:rsidRPr="00093C9B">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736FDD88" w14:textId="77777777" w:rsidR="000C03F3" w:rsidRPr="00093C9B" w:rsidRDefault="000C03F3" w:rsidP="000C03F3">
      <w:pPr>
        <w:tabs>
          <w:tab w:val="left" w:pos="720"/>
        </w:tabs>
        <w:ind w:left="720"/>
        <w:rPr>
          <w:lang w:val="pt-BR"/>
        </w:rPr>
      </w:pPr>
    </w:p>
    <w:p w14:paraId="2592963B" w14:textId="77777777" w:rsidR="000C03F3" w:rsidRPr="00093C9B" w:rsidRDefault="00A81E83" w:rsidP="000C03F3">
      <w:pPr>
        <w:spacing w:after="60"/>
        <w:ind w:left="720"/>
        <w:rPr>
          <w:lang w:val="pt-BR"/>
        </w:rPr>
      </w:pPr>
      <w:r w:rsidRPr="00093C9B">
        <w:rPr>
          <w:rFonts w:eastAsia="Calibri" w:cs="Tahoma"/>
          <w:b/>
          <w:color w:val="000000"/>
          <w:szCs w:val="18"/>
          <w:lang w:val="pt-BR"/>
        </w:rPr>
        <w:t>Primeiro Prazo de Renovação (antes de 1º de abril de 2015)</w:t>
      </w:r>
    </w:p>
    <w:p w14:paraId="039A1799" w14:textId="77777777" w:rsidR="00A81E83" w:rsidRPr="00093C9B" w:rsidRDefault="00A81E83" w:rsidP="000C03F3">
      <w:pPr>
        <w:tabs>
          <w:tab w:val="left" w:pos="720"/>
        </w:tabs>
        <w:ind w:left="720"/>
        <w:rPr>
          <w:lang w:val="pt-BR"/>
        </w:rPr>
      </w:pPr>
      <w:r w:rsidRPr="00093C9B">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49880AF8" w14:textId="77777777" w:rsidR="00A81E83" w:rsidRPr="00093C9B" w:rsidRDefault="00A81E83" w:rsidP="00346F4B">
      <w:pPr>
        <w:numPr>
          <w:ilvl w:val="0"/>
          <w:numId w:val="117"/>
        </w:numPr>
        <w:tabs>
          <w:tab w:val="left" w:pos="1440"/>
        </w:tabs>
        <w:ind w:left="1440"/>
        <w:rPr>
          <w:lang w:val="pt-BR"/>
        </w:rPr>
      </w:pPr>
      <w:r w:rsidRPr="00093C9B">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0319A364" w14:textId="77777777" w:rsidR="00A81E83" w:rsidRPr="00975F2D" w:rsidRDefault="00A81E83" w:rsidP="00346F4B">
      <w:pPr>
        <w:numPr>
          <w:ilvl w:val="0"/>
          <w:numId w:val="91"/>
        </w:numPr>
        <w:tabs>
          <w:tab w:val="left" w:pos="1800"/>
        </w:tabs>
        <w:ind w:left="1800"/>
      </w:pPr>
      <w:r w:rsidRPr="00975F2D">
        <w:rPr>
          <w:rFonts w:eastAsia="Calibri" w:cs="Tahoma"/>
          <w:szCs w:val="18"/>
        </w:rPr>
        <w:t>Quatro OU</w:t>
      </w:r>
    </w:p>
    <w:p w14:paraId="099DD7E6" w14:textId="77777777" w:rsidR="00A81E83" w:rsidRPr="00093C9B" w:rsidRDefault="00A81E83" w:rsidP="00346F4B">
      <w:pPr>
        <w:numPr>
          <w:ilvl w:val="0"/>
          <w:numId w:val="91"/>
        </w:numPr>
        <w:tabs>
          <w:tab w:val="left" w:pos="1800"/>
        </w:tabs>
        <w:ind w:left="1800"/>
        <w:rPr>
          <w:lang w:val="pt-BR"/>
        </w:rPr>
      </w:pPr>
      <w:r w:rsidRPr="00093C9B">
        <w:rPr>
          <w:rFonts w:eastAsia="Calibri" w:cs="Tahoma"/>
          <w:szCs w:val="18"/>
          <w:lang w:val="pt-BR"/>
        </w:rPr>
        <w:t>o número real de núcleos por processador físico multiplicado pelo fator do núcleo apropriado.</w:t>
      </w:r>
      <w:r w:rsidR="00975F2D" w:rsidRPr="00093C9B">
        <w:rPr>
          <w:rFonts w:eastAsia="Calibri" w:cs="Tahoma"/>
          <w:szCs w:val="18"/>
          <w:lang w:val="pt-BR"/>
        </w:rPr>
        <w:t xml:space="preserve"> </w:t>
      </w:r>
      <w:r w:rsidRPr="00093C9B">
        <w:rPr>
          <w:rFonts w:eastAsia="Calibri" w:cs="Tahoma"/>
          <w:szCs w:val="18"/>
          <w:lang w:val="pt-BR"/>
        </w:rPr>
        <w:t>(Nos casos em que o número real de núcleos por processador físico excede quatro, os clientes devem manter um registro da configuração do software SQ</w:t>
      </w:r>
      <w:r w:rsidR="003106A1">
        <w:rPr>
          <w:rFonts w:eastAsia="Calibri" w:cs="Tahoma"/>
          <w:szCs w:val="18"/>
          <w:lang w:val="pt-BR"/>
        </w:rPr>
        <w:t>L Server executando no servidor</w:t>
      </w:r>
      <w:r w:rsidRPr="00093C9B">
        <w:rPr>
          <w:rFonts w:eastAsia="Calibri" w:cs="Tahoma"/>
          <w:szCs w:val="18"/>
          <w:lang w:val="pt-BR"/>
        </w:rPr>
        <w:t xml:space="preserve"> </w:t>
      </w:r>
      <w:r w:rsidR="003106A1">
        <w:rPr>
          <w:rFonts w:eastAsia="Calibri" w:cs="Tahoma"/>
          <w:szCs w:val="18"/>
          <w:lang w:val="pt-BR"/>
        </w:rPr>
        <w:t>(</w:t>
      </w:r>
      <w:r w:rsidRPr="00093C9B">
        <w:rPr>
          <w:rFonts w:eastAsia="Calibri" w:cs="Tahoma"/>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7703840" w14:textId="77777777" w:rsidR="00A81E83" w:rsidRPr="00093C9B" w:rsidRDefault="00A81E83" w:rsidP="00346F4B">
      <w:pPr>
        <w:numPr>
          <w:ilvl w:val="0"/>
          <w:numId w:val="117"/>
        </w:numPr>
        <w:tabs>
          <w:tab w:val="left" w:pos="1440"/>
        </w:tabs>
        <w:ind w:left="1440"/>
        <w:rPr>
          <w:lang w:val="pt-BR"/>
        </w:rPr>
      </w:pPr>
      <w:r w:rsidRPr="00093C9B">
        <w:rPr>
          <w:rFonts w:eastAsia="Calibri" w:cs="Tahoma"/>
          <w:szCs w:val="18"/>
          <w:lang w:val="pt-BR"/>
        </w:rPr>
        <w:t>um número igual ao número das licenças qualificadas atribuído ao servidor em excesso do número real de processadores físicos no servidor multiplicado por quatro.</w:t>
      </w:r>
    </w:p>
    <w:p w14:paraId="772AA15D" w14:textId="77777777" w:rsidR="000C03F3" w:rsidRPr="00093C9B" w:rsidRDefault="000C03F3" w:rsidP="000C03F3">
      <w:pPr>
        <w:tabs>
          <w:tab w:val="left" w:pos="1440"/>
        </w:tabs>
        <w:rPr>
          <w:lang w:val="pt-BR"/>
        </w:rPr>
      </w:pPr>
    </w:p>
    <w:p w14:paraId="397D7196" w14:textId="77777777" w:rsidR="000C03F3" w:rsidRPr="00093C9B" w:rsidRDefault="00A81E83" w:rsidP="000C03F3">
      <w:pPr>
        <w:spacing w:after="60"/>
        <w:ind w:left="720"/>
        <w:rPr>
          <w:lang w:val="pt-BR"/>
        </w:rPr>
      </w:pPr>
      <w:r w:rsidRPr="00093C9B">
        <w:rPr>
          <w:rFonts w:eastAsia="Calibri" w:cs="Tahoma"/>
          <w:b/>
          <w:szCs w:val="18"/>
          <w:lang w:val="pt-BR"/>
        </w:rPr>
        <w:t>Primeiro Prazo de Renovação (em ou após 1º de abril de 2015)</w:t>
      </w:r>
    </w:p>
    <w:p w14:paraId="1C7B63BB" w14:textId="77777777" w:rsidR="00A81E83" w:rsidRPr="00093C9B" w:rsidRDefault="00A81E83" w:rsidP="000C03F3">
      <w:pPr>
        <w:ind w:left="720"/>
        <w:rPr>
          <w:lang w:val="pt-BR"/>
        </w:rPr>
      </w:pPr>
      <w:r w:rsidRPr="00093C9B">
        <w:rPr>
          <w:rFonts w:eastAsia="Calibri" w:cs="Tahoma"/>
          <w:color w:val="000000"/>
          <w:szCs w:val="18"/>
          <w:lang w:val="pt-BR"/>
        </w:rPr>
        <w:t>Os clientes que renovaram primeiro a cobertura em ou depois de 1o. de abril de 2015</w:t>
      </w:r>
      <w:r w:rsidRPr="00093C9B">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44ADC76A" w14:textId="77777777" w:rsidR="000C03F3" w:rsidRPr="00093C9B" w:rsidRDefault="000C03F3" w:rsidP="000C03F3">
      <w:pPr>
        <w:ind w:left="720"/>
        <w:rPr>
          <w:lang w:val="pt-BR"/>
        </w:rPr>
      </w:pPr>
    </w:p>
    <w:p w14:paraId="59C7F61D" w14:textId="77777777" w:rsidR="00A81E83" w:rsidRPr="00093C9B" w:rsidRDefault="00A81E83" w:rsidP="009B393F">
      <w:pPr>
        <w:numPr>
          <w:ilvl w:val="3"/>
          <w:numId w:val="92"/>
        </w:numPr>
        <w:tabs>
          <w:tab w:val="left" w:pos="1170"/>
        </w:tabs>
        <w:spacing w:after="60"/>
        <w:ind w:left="1440" w:hanging="360"/>
        <w:rPr>
          <w:lang w:val="pt-BR"/>
        </w:rPr>
      </w:pPr>
      <w:r w:rsidRPr="00093C9B">
        <w:rPr>
          <w:rFonts w:eastAsia="Calibri" w:cs="Tahoma"/>
          <w:szCs w:val="18"/>
          <w:lang w:val="pt-BR"/>
        </w:rPr>
        <w:t>Conforme fornecido no primeiro parágrafo desta nota do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renovar o SA de acordo com os termos na seção “Primeiro Prazo de Renovação (Antes de 1</w:t>
      </w:r>
      <w:r w:rsidRPr="00093C9B">
        <w:rPr>
          <w:rFonts w:eastAsia="Calibri" w:cs="Tahoma"/>
          <w:szCs w:val="18"/>
          <w:vertAlign w:val="superscript"/>
          <w:lang w:val="pt-BR"/>
        </w:rPr>
        <w:t>º</w:t>
      </w:r>
      <w:r w:rsidRPr="00093C9B">
        <w:rPr>
          <w:rFonts w:eastAsia="Calibri" w:cs="Tahoma"/>
          <w:szCs w:val="18"/>
          <w:lang w:val="pt-BR"/>
        </w:rPr>
        <w:t xml:space="preserve"> de abril de 2015)</w:t>
      </w:r>
      <w:r w:rsidR="009B393F">
        <w:rPr>
          <w:rFonts w:eastAsia="Calibri" w:cs="Tahoma"/>
          <w:szCs w:val="18"/>
          <w:lang w:val="pt-BR"/>
        </w:rPr>
        <w:t>”</w:t>
      </w:r>
      <w:r w:rsidRPr="00093C9B">
        <w:rPr>
          <w:rFonts w:eastAsia="Calibri" w:cs="Tahoma"/>
          <w:szCs w:val="18"/>
          <w:lang w:val="pt-BR"/>
        </w:rPr>
        <w:t xml:space="preserve"> acima e </w:t>
      </w:r>
    </w:p>
    <w:p w14:paraId="673990BF" w14:textId="77777777" w:rsidR="00A81E83" w:rsidRPr="00093C9B" w:rsidRDefault="00A81E83" w:rsidP="000F6288">
      <w:pPr>
        <w:numPr>
          <w:ilvl w:val="3"/>
          <w:numId w:val="92"/>
        </w:numPr>
        <w:tabs>
          <w:tab w:val="left" w:pos="1170"/>
        </w:tabs>
        <w:spacing w:after="60"/>
        <w:ind w:left="1440" w:hanging="36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0F6288" w:rsidRPr="00093C9B">
        <w:rPr>
          <w:rFonts w:eastAsia="Calibri" w:cs="Tahoma"/>
          <w:szCs w:val="18"/>
          <w:lang w:val="pt-BR"/>
        </w:rPr>
        <w:t> </w:t>
      </w:r>
      <w:r w:rsidRPr="00093C9B">
        <w:rPr>
          <w:rFonts w:eastAsia="Calibri" w:cs="Tahoma"/>
          <w:szCs w:val="18"/>
          <w:lang w:val="pt-BR"/>
        </w:rPr>
        <w:t>cliente tem que adquirir licenças principais adicionais.</w:t>
      </w:r>
    </w:p>
    <w:p w14:paraId="2672E3E7" w14:textId="77777777" w:rsidR="00A81E83" w:rsidRPr="00093C9B" w:rsidRDefault="00A81E83" w:rsidP="003152F6">
      <w:pPr>
        <w:numPr>
          <w:ilvl w:val="0"/>
          <w:numId w:val="147"/>
        </w:numPr>
        <w:tabs>
          <w:tab w:val="left" w:pos="720"/>
          <w:tab w:val="left" w:pos="1170"/>
        </w:tabs>
        <w:spacing w:after="60"/>
        <w:ind w:left="1440"/>
        <w:rPr>
          <w:lang w:val="pt-BR"/>
        </w:rPr>
      </w:pPr>
      <w:r w:rsidRPr="00093C9B">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975F2D" w:rsidRPr="00093C9B">
        <w:rPr>
          <w:rFonts w:eastAsia="Calibri" w:cs="Tahoma"/>
          <w:szCs w:val="18"/>
          <w:lang w:val="pt-BR"/>
        </w:rPr>
        <w:t xml:space="preserve"> </w:t>
      </w:r>
    </w:p>
    <w:p w14:paraId="209DD9B4" w14:textId="77777777" w:rsidR="00C712A8" w:rsidRDefault="00C712A8" w:rsidP="000F6288">
      <w:pPr>
        <w:keepNext/>
        <w:tabs>
          <w:tab w:val="left" w:pos="720"/>
          <w:tab w:val="left" w:pos="1800"/>
        </w:tabs>
        <w:spacing w:after="60"/>
        <w:ind w:left="720"/>
        <w:rPr>
          <w:rFonts w:eastAsia="Calibri" w:cs="Tahoma"/>
          <w:b/>
          <w:szCs w:val="18"/>
          <w:lang w:val="pt-BR"/>
        </w:rPr>
      </w:pPr>
    </w:p>
    <w:p w14:paraId="62B59E7D" w14:textId="77777777" w:rsidR="000C03F3" w:rsidRPr="00093C9B" w:rsidRDefault="00A81E83" w:rsidP="000F6288">
      <w:pPr>
        <w:keepNext/>
        <w:tabs>
          <w:tab w:val="left" w:pos="720"/>
          <w:tab w:val="left" w:pos="1800"/>
        </w:tabs>
        <w:spacing w:after="60"/>
        <w:ind w:left="720"/>
        <w:rPr>
          <w:lang w:val="pt-BR"/>
        </w:rPr>
      </w:pPr>
      <w:r w:rsidRPr="00093C9B">
        <w:rPr>
          <w:rFonts w:eastAsia="Calibri" w:cs="Tahoma"/>
          <w:b/>
          <w:szCs w:val="18"/>
          <w:lang w:val="pt-BR"/>
        </w:rPr>
        <w:t>Para os clientes com cobertura de Software Assurance que expiram antes de 1º de abril de</w:t>
      </w:r>
      <w:r w:rsidR="000F6288" w:rsidRPr="00093C9B">
        <w:rPr>
          <w:rFonts w:eastAsia="Calibri" w:cs="Tahoma"/>
          <w:b/>
          <w:szCs w:val="18"/>
          <w:lang w:val="pt-BR"/>
        </w:rPr>
        <w:t> </w:t>
      </w:r>
      <w:r w:rsidRPr="00093C9B">
        <w:rPr>
          <w:rFonts w:eastAsia="Calibri" w:cs="Tahoma"/>
          <w:b/>
          <w:szCs w:val="18"/>
          <w:lang w:val="pt-BR"/>
        </w:rPr>
        <w:t>2015 que optaram pela não renovação</w:t>
      </w:r>
    </w:p>
    <w:p w14:paraId="6C8E01EA" w14:textId="77777777" w:rsidR="00A81E83" w:rsidRPr="00093C9B" w:rsidRDefault="00A81E83" w:rsidP="000F6288">
      <w:pPr>
        <w:tabs>
          <w:tab w:val="left" w:pos="720"/>
          <w:tab w:val="left" w:pos="1800"/>
        </w:tabs>
        <w:ind w:left="720"/>
        <w:rPr>
          <w:lang w:val="pt-BR"/>
        </w:rPr>
      </w:pPr>
      <w:r w:rsidRPr="00093C9B">
        <w:rPr>
          <w:rFonts w:eastAsia="Calibri" w:cs="Tahoma"/>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0F6288" w:rsidRPr="00093C9B">
        <w:rPr>
          <w:rFonts w:eastAsia="Calibri" w:cs="Tahoma"/>
          <w:szCs w:val="18"/>
          <w:lang w:val="pt-BR"/>
        </w:rPr>
        <w:t> </w:t>
      </w:r>
      <w:r w:rsidRPr="00093C9B">
        <w:rPr>
          <w:rFonts w:eastAsia="Calibri" w:cs="Tahoma"/>
          <w:szCs w:val="18"/>
          <w:lang w:val="pt-BR"/>
        </w:rPr>
        <w:t>SQL Server 2008 R2 ou SQL Server 2012 sob essas licenças da seguinte forma:</w:t>
      </w:r>
    </w:p>
    <w:p w14:paraId="1EEC6C6A" w14:textId="77777777" w:rsidR="000C03F3" w:rsidRPr="00093C9B" w:rsidRDefault="000C03F3" w:rsidP="000C03F3">
      <w:pPr>
        <w:tabs>
          <w:tab w:val="left" w:pos="720"/>
          <w:tab w:val="left" w:pos="1800"/>
        </w:tabs>
        <w:ind w:left="720"/>
        <w:rPr>
          <w:lang w:val="pt-BR"/>
        </w:rPr>
      </w:pPr>
    </w:p>
    <w:p w14:paraId="6F07E277" w14:textId="77777777" w:rsidR="00A81E83" w:rsidRPr="00093C9B" w:rsidRDefault="00A81E83" w:rsidP="00346F4B">
      <w:pPr>
        <w:numPr>
          <w:ilvl w:val="0"/>
          <w:numId w:val="58"/>
        </w:numPr>
        <w:tabs>
          <w:tab w:val="left" w:pos="1440"/>
        </w:tabs>
        <w:spacing w:after="60"/>
        <w:ind w:left="1440"/>
        <w:rPr>
          <w:lang w:val="pt-BR"/>
        </w:rPr>
      </w:pPr>
      <w:r w:rsidRPr="00093C9B">
        <w:rPr>
          <w:rFonts w:eastAsia="Calibri" w:cs="Tahoma"/>
          <w:b/>
          <w:szCs w:val="18"/>
          <w:lang w:val="pt-BR"/>
        </w:rPr>
        <w:lastRenderedPageBreak/>
        <w:t>CAL do SQL Server 2008 R2 Workgroup:</w:t>
      </w:r>
      <w:r w:rsidRPr="00093C9B">
        <w:rPr>
          <w:rFonts w:eastAsia="Calibri" w:cs="Tahoma"/>
          <w:szCs w:val="18"/>
          <w:lang w:val="pt-BR"/>
        </w:rPr>
        <w:t xml:space="preserve"> 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 </w:t>
      </w:r>
    </w:p>
    <w:p w14:paraId="1C87E5C5" w14:textId="77777777" w:rsidR="00A81E83" w:rsidRPr="00093C9B" w:rsidRDefault="00A81E83" w:rsidP="00346F4B">
      <w:pPr>
        <w:numPr>
          <w:ilvl w:val="0"/>
          <w:numId w:val="58"/>
        </w:numPr>
        <w:tabs>
          <w:tab w:val="left" w:pos="1440"/>
        </w:tabs>
        <w:spacing w:after="60"/>
        <w:ind w:left="1440"/>
        <w:rPr>
          <w:lang w:val="pt-BR"/>
        </w:rPr>
      </w:pPr>
      <w:r w:rsidRPr="00093C9B">
        <w:rPr>
          <w:rFonts w:eastAsia="Calibri" w:cs="Tahoma"/>
          <w:b/>
          <w:szCs w:val="18"/>
          <w:lang w:val="pt-BR"/>
        </w:rPr>
        <w:t xml:space="preserve">SQL Server 2012 Standard Core: </w:t>
      </w:r>
      <w:r w:rsidRPr="00093C9B">
        <w:rPr>
          <w:rFonts w:eastAsia="Calibri" w:cs="Tahoma"/>
          <w:szCs w:val="18"/>
          <w:lang w:val="pt-BR"/>
        </w:rPr>
        <w:t xml:space="preserve">O uso desta versão do software está sujeito aos direitos de uso do produto de licença do processador do SQL Server 2008 R2 Standard, no entanto: </w:t>
      </w:r>
    </w:p>
    <w:p w14:paraId="248677D5" w14:textId="77777777" w:rsidR="00A81E83" w:rsidRPr="00093C9B" w:rsidRDefault="00A81E83" w:rsidP="00346F4B">
      <w:pPr>
        <w:numPr>
          <w:ilvl w:val="1"/>
          <w:numId w:val="58"/>
        </w:numPr>
        <w:tabs>
          <w:tab w:val="left" w:pos="1800"/>
        </w:tabs>
        <w:spacing w:after="60"/>
        <w:ind w:left="1800"/>
        <w:rPr>
          <w:lang w:val="pt-BR"/>
        </w:rPr>
      </w:pPr>
      <w:r w:rsidRPr="00093C9B">
        <w:rPr>
          <w:rFonts w:eastAsia="Calibri" w:cs="Tahoma"/>
          <w:szCs w:val="18"/>
          <w:lang w:val="pt-BR"/>
        </w:rPr>
        <w:t xml:space="preserve">os clientes não têm mais direitos sob Mobilidade de Licença nos Farms de Servidores nem Mobilidade de Licença por meio de Software Assurance e </w:t>
      </w:r>
    </w:p>
    <w:p w14:paraId="55AFE1DF" w14:textId="77777777" w:rsidR="00A81E83" w:rsidRPr="00093C9B" w:rsidRDefault="00A81E83" w:rsidP="00346F4B">
      <w:pPr>
        <w:numPr>
          <w:ilvl w:val="1"/>
          <w:numId w:val="58"/>
        </w:numPr>
        <w:tabs>
          <w:tab w:val="left" w:pos="1800"/>
        </w:tabs>
        <w:spacing w:after="60"/>
        <w:ind w:left="1800"/>
        <w:rPr>
          <w:lang w:val="pt-BR"/>
        </w:rPr>
      </w:pPr>
      <w:r w:rsidRPr="00093C9B">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57790A64" w14:textId="77777777" w:rsidR="00A81E83" w:rsidRPr="00093C9B" w:rsidRDefault="00A81E83" w:rsidP="000F6288">
      <w:pPr>
        <w:numPr>
          <w:ilvl w:val="2"/>
          <w:numId w:val="58"/>
        </w:numPr>
        <w:tabs>
          <w:tab w:val="left" w:pos="2160"/>
        </w:tabs>
        <w:spacing w:after="60"/>
        <w:rPr>
          <w:lang w:val="pt-BR"/>
        </w:rPr>
      </w:pPr>
      <w:r w:rsidRPr="00093C9B">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F6288" w:rsidRPr="00093C9B">
        <w:rPr>
          <w:rFonts w:eastAsia="Calibri" w:cs="Tahoma"/>
          <w:szCs w:val="18"/>
          <w:lang w:val="pt-BR"/>
        </w:rPr>
        <w:t> </w:t>
      </w:r>
      <w:r w:rsidRPr="00093C9B">
        <w:rPr>
          <w:rFonts w:eastAsia="Calibri" w:cs="Tahoma"/>
          <w:szCs w:val="18"/>
          <w:lang w:val="pt-BR"/>
        </w:rPr>
        <w:t xml:space="preserve">equivalência de licença principal é maior do que: </w:t>
      </w:r>
    </w:p>
    <w:p w14:paraId="59908B1F" w14:textId="77777777" w:rsidR="00A81E83" w:rsidRPr="00093C9B" w:rsidRDefault="00A81E83" w:rsidP="003152F6">
      <w:pPr>
        <w:numPr>
          <w:ilvl w:val="4"/>
          <w:numId w:val="147"/>
        </w:numPr>
        <w:tabs>
          <w:tab w:val="left" w:pos="2520"/>
        </w:tabs>
        <w:spacing w:after="60"/>
        <w:ind w:left="2520"/>
        <w:rPr>
          <w:lang w:val="pt-BR"/>
        </w:rPr>
      </w:pPr>
      <w:r w:rsidRPr="00093C9B">
        <w:rPr>
          <w:rFonts w:eastAsia="Calibri" w:cs="Tahoma"/>
          <w:szCs w:val="18"/>
          <w:lang w:val="pt-BR"/>
        </w:rPr>
        <w:t xml:space="preserve">quatro núcleos por licença de processador OU </w:t>
      </w:r>
    </w:p>
    <w:p w14:paraId="19361A94" w14:textId="77777777" w:rsidR="00A81E83" w:rsidRPr="00093C9B" w:rsidRDefault="00A81E83" w:rsidP="00034068">
      <w:pPr>
        <w:numPr>
          <w:ilvl w:val="4"/>
          <w:numId w:val="147"/>
        </w:numPr>
        <w:tabs>
          <w:tab w:val="left" w:pos="2520"/>
        </w:tabs>
        <w:spacing w:after="60"/>
        <w:ind w:left="2520"/>
        <w:rPr>
          <w:lang w:val="pt-BR"/>
        </w:rPr>
      </w:pPr>
      <w:r w:rsidRPr="00093C9B">
        <w:rPr>
          <w:rFonts w:eastAsia="Calibri" w:cs="Tahoma"/>
          <w:szCs w:val="18"/>
          <w:lang w:val="pt-BR"/>
        </w:rPr>
        <w:t>um número de núcleos por licença do processador com base no número real de núcleos por processador físico multiplicado pelo fator de núcleo apropriado. (Nos</w:t>
      </w:r>
      <w:r w:rsidR="000F6288" w:rsidRPr="00093C9B">
        <w:rPr>
          <w:rFonts w:eastAsia="Calibri" w:cs="Tahoma"/>
          <w:szCs w:val="18"/>
          <w:lang w:val="pt-BR"/>
        </w:rPr>
        <w:t> </w:t>
      </w:r>
      <w:r w:rsidRPr="00093C9B">
        <w:rPr>
          <w:rFonts w:eastAsia="Calibri" w:cs="Tahoma"/>
          <w:szCs w:val="18"/>
          <w:lang w:val="pt-BR"/>
        </w:rPr>
        <w:t xml:space="preserve">casos em que o número real de núcleos por processador físico excede quatro, os clientes devem manter um registro da configuração do software SQL Server executando no servidor </w:t>
      </w:r>
      <w:r w:rsidR="00034068">
        <w:rPr>
          <w:rFonts w:eastAsia="Calibri" w:cs="Tahoma"/>
          <w:szCs w:val="18"/>
          <w:lang w:val="pt-BR"/>
        </w:rPr>
        <w:t>(</w:t>
      </w:r>
      <w:r w:rsidRPr="00093C9B">
        <w:rPr>
          <w:rFonts w:eastAsia="Calibri" w:cs="Tahoma"/>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4BA64BF9" w14:textId="77777777" w:rsidR="00A81E83" w:rsidRPr="00093C9B" w:rsidRDefault="00A81E83" w:rsidP="000F6288">
      <w:pPr>
        <w:numPr>
          <w:ilvl w:val="1"/>
          <w:numId w:val="58"/>
        </w:numPr>
        <w:tabs>
          <w:tab w:val="left" w:pos="1800"/>
        </w:tabs>
        <w:spacing w:after="60"/>
        <w:ind w:left="1800"/>
        <w:rPr>
          <w:lang w:val="pt-BR"/>
        </w:rPr>
      </w:pPr>
      <w:r w:rsidRPr="00093C9B">
        <w:rPr>
          <w:rFonts w:eastAsia="Calibri" w:cs="Tahoma"/>
          <w:szCs w:val="18"/>
          <w:lang w:val="pt-BR"/>
        </w:rPr>
        <w:t>Para qualquer licença de processador com um Software Assurance expirando atribuído ao mesmo servidor licenciado em excesso do número real de processadores físicos no servidor, a</w:t>
      </w:r>
      <w:r w:rsidR="000F6288" w:rsidRPr="00093C9B">
        <w:rPr>
          <w:rFonts w:eastAsia="Calibri" w:cs="Tahoma"/>
          <w:szCs w:val="18"/>
          <w:lang w:val="pt-BR"/>
        </w:rPr>
        <w:t> </w:t>
      </w:r>
      <w:r w:rsidRPr="00093C9B">
        <w:rPr>
          <w:rFonts w:eastAsia="Calibri" w:cs="Tahoma"/>
          <w:szCs w:val="18"/>
          <w:lang w:val="pt-BR"/>
        </w:rPr>
        <w:t>equivalência de núcleo é de quatro núcleos por licença de processador.</w:t>
      </w:r>
    </w:p>
    <w:p w14:paraId="45BD6FBD" w14:textId="77777777" w:rsidR="00A81E83" w:rsidRPr="00093C9B" w:rsidRDefault="00A81E83" w:rsidP="00346F4B">
      <w:pPr>
        <w:numPr>
          <w:ilvl w:val="1"/>
          <w:numId w:val="58"/>
        </w:numPr>
        <w:tabs>
          <w:tab w:val="left" w:pos="1800"/>
        </w:tabs>
        <w:spacing w:after="60"/>
        <w:ind w:left="1800"/>
        <w:rPr>
          <w:lang w:val="pt-BR"/>
        </w:rPr>
      </w:pPr>
      <w:r w:rsidRPr="00093C9B">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0F748F2A" w14:textId="77777777" w:rsidR="00A81E83" w:rsidRPr="00093C9B" w:rsidRDefault="00A81E83" w:rsidP="00346F4B">
      <w:pPr>
        <w:numPr>
          <w:ilvl w:val="1"/>
          <w:numId w:val="58"/>
        </w:numPr>
        <w:tabs>
          <w:tab w:val="left" w:pos="1800"/>
        </w:tabs>
        <w:spacing w:after="60"/>
        <w:ind w:left="1800"/>
        <w:rPr>
          <w:lang w:val="pt-BR"/>
        </w:rPr>
      </w:pPr>
      <w:r w:rsidRPr="00093C9B">
        <w:rPr>
          <w:rFonts w:eastAsia="Calibri" w:cs="Tahoma"/>
          <w:szCs w:val="18"/>
          <w:lang w:val="pt-BR"/>
        </w:rPr>
        <w:t>A equivalência de licença principal dos clientes não implica que eles podem atribuir uma única licença de processador a núcleos por dois ou mais processadores.</w:t>
      </w:r>
    </w:p>
    <w:p w14:paraId="05A4E826" w14:textId="77777777" w:rsidR="000C03F3" w:rsidRPr="00093C9B" w:rsidRDefault="000C03F3" w:rsidP="000C03F3">
      <w:pPr>
        <w:tabs>
          <w:tab w:val="left" w:pos="1800"/>
        </w:tabs>
        <w:spacing w:after="60"/>
        <w:rPr>
          <w:lang w:val="pt-BR"/>
        </w:rPr>
      </w:pPr>
    </w:p>
    <w:p w14:paraId="226A9B86" w14:textId="77777777" w:rsidR="000C03F3" w:rsidRPr="00093C9B" w:rsidRDefault="00A81E83" w:rsidP="000C03F3">
      <w:pPr>
        <w:tabs>
          <w:tab w:val="left" w:pos="720"/>
        </w:tabs>
        <w:spacing w:after="60"/>
        <w:ind w:left="720"/>
        <w:rPr>
          <w:lang w:val="pt-BR"/>
        </w:rPr>
      </w:pPr>
      <w:r w:rsidRPr="00093C9B">
        <w:rPr>
          <w:rFonts w:eastAsia="Calibri" w:cs="Tahoma"/>
          <w:b/>
          <w:color w:val="000000"/>
          <w:szCs w:val="18"/>
          <w:lang w:val="pt-BR"/>
        </w:rPr>
        <w:t>Para os clientes com cobertura de Software Assurance que expiram em ou depois de 1º de abril de 2015 que optaram pela não renovação</w:t>
      </w:r>
    </w:p>
    <w:p w14:paraId="6EDD337A" w14:textId="77777777" w:rsidR="00A81E83" w:rsidRPr="00093C9B" w:rsidRDefault="00A81E83" w:rsidP="000C03F3">
      <w:pPr>
        <w:tabs>
          <w:tab w:val="left" w:pos="720"/>
        </w:tabs>
        <w:ind w:left="720"/>
        <w:rPr>
          <w:lang w:val="pt-BR"/>
        </w:rPr>
      </w:pPr>
      <w:r w:rsidRPr="00093C9B">
        <w:rPr>
          <w:rFonts w:eastAsia="Calibri" w:cs="Tahoma"/>
          <w:color w:val="000000"/>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370CBA52" w14:textId="77777777" w:rsidR="000C03F3" w:rsidRPr="00093C9B" w:rsidRDefault="000C03F3" w:rsidP="000C03F3">
      <w:pPr>
        <w:tabs>
          <w:tab w:val="left" w:pos="720"/>
        </w:tabs>
        <w:ind w:left="720"/>
        <w:rPr>
          <w:lang w:val="pt-BR"/>
        </w:rPr>
      </w:pPr>
    </w:p>
    <w:p w14:paraId="7E549DF3"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Conforme fornecido no primeiro parágrafo desta nota de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 </w:t>
      </w:r>
    </w:p>
    <w:p w14:paraId="0F3C5C08" w14:textId="77777777" w:rsidR="00A81E83" w:rsidRPr="00093C9B" w:rsidRDefault="00A81E83" w:rsidP="003152F6">
      <w:pPr>
        <w:numPr>
          <w:ilvl w:val="2"/>
          <w:numId w:val="147"/>
        </w:numPr>
        <w:spacing w:after="60"/>
        <w:ind w:left="1440"/>
        <w:rPr>
          <w:lang w:val="pt-BR"/>
        </w:rPr>
      </w:pPr>
      <w:r w:rsidRPr="00093C9B">
        <w:rPr>
          <w:rFonts w:eastAsia="Calibri" w:cs="Tahoma"/>
          <w:color w:val="000000"/>
          <w:szCs w:val="18"/>
          <w:lang w:val="pt-BR"/>
        </w:rPr>
        <w:t>Para as licenças adquiridas depois de 1</w:t>
      </w:r>
      <w:r w:rsidRPr="00093C9B">
        <w:rPr>
          <w:rFonts w:eastAsia="Calibri" w:cs="Tahoma"/>
          <w:color w:val="000000"/>
          <w:szCs w:val="18"/>
          <w:vertAlign w:val="superscript"/>
          <w:lang w:val="pt-BR"/>
        </w:rPr>
        <w:t>º</w:t>
      </w:r>
      <w:r w:rsidRPr="00093C9B">
        <w:rPr>
          <w:rFonts w:eastAsia="Calibri" w:cs="Tahoma"/>
          <w:color w:val="000000"/>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19A34FFD" w14:textId="77777777" w:rsidR="00DB7F7D" w:rsidRDefault="00DB7F7D" w:rsidP="000C03F3">
      <w:pPr>
        <w:pStyle w:val="ListParagraph"/>
        <w:tabs>
          <w:tab w:val="left" w:pos="720"/>
        </w:tabs>
        <w:spacing w:after="60"/>
        <w:contextualSpacing w:val="0"/>
        <w:rPr>
          <w:rFonts w:ascii="Tahoma" w:hAnsi="Tahoma" w:cs="Tahoma"/>
          <w:b/>
          <w:color w:val="000000"/>
          <w:sz w:val="18"/>
          <w:szCs w:val="18"/>
          <w:lang w:val="pt-BR"/>
        </w:rPr>
      </w:pPr>
    </w:p>
    <w:p w14:paraId="29404F6A" w14:textId="77777777" w:rsidR="00DB7F7D" w:rsidRDefault="00DB7F7D" w:rsidP="000C03F3">
      <w:pPr>
        <w:pStyle w:val="ListParagraph"/>
        <w:tabs>
          <w:tab w:val="left" w:pos="720"/>
        </w:tabs>
        <w:spacing w:after="60"/>
        <w:contextualSpacing w:val="0"/>
        <w:rPr>
          <w:rFonts w:ascii="Tahoma" w:hAnsi="Tahoma" w:cs="Tahoma"/>
          <w:b/>
          <w:color w:val="000000"/>
          <w:sz w:val="18"/>
          <w:szCs w:val="18"/>
          <w:lang w:val="pt-BR"/>
        </w:rPr>
      </w:pPr>
    </w:p>
    <w:p w14:paraId="23335952" w14:textId="77777777" w:rsidR="000C03F3" w:rsidRPr="00093C9B" w:rsidRDefault="00A81E83" w:rsidP="000C03F3">
      <w:pPr>
        <w:pStyle w:val="ListParagraph"/>
        <w:tabs>
          <w:tab w:val="left" w:pos="720"/>
        </w:tabs>
        <w:spacing w:after="60"/>
        <w:contextualSpacing w:val="0"/>
        <w:rPr>
          <w:lang w:val="pt-BR"/>
        </w:rPr>
      </w:pPr>
      <w:r w:rsidRPr="00093C9B">
        <w:rPr>
          <w:rFonts w:ascii="Tahoma" w:hAnsi="Tahoma" w:cs="Tahoma"/>
          <w:b/>
          <w:color w:val="000000"/>
          <w:sz w:val="18"/>
          <w:szCs w:val="18"/>
          <w:lang w:val="pt-BR"/>
        </w:rPr>
        <w:t>Para os clientes localizados na República Popular da</w:t>
      </w:r>
      <w:r w:rsidRPr="00093C9B">
        <w:rPr>
          <w:rFonts w:ascii="Tahoma" w:hAnsi="Tahoma" w:cs="Tahoma"/>
          <w:color w:val="000000"/>
          <w:sz w:val="18"/>
          <w:szCs w:val="18"/>
          <w:lang w:val="pt-BR"/>
        </w:rPr>
        <w:t xml:space="preserve"> </w:t>
      </w:r>
      <w:r w:rsidRPr="00093C9B">
        <w:rPr>
          <w:rFonts w:ascii="Tahoma" w:hAnsi="Tahoma" w:cs="Tahoma"/>
          <w:b/>
          <w:color w:val="000000"/>
          <w:sz w:val="18"/>
          <w:szCs w:val="18"/>
          <w:lang w:val="pt-BR"/>
        </w:rPr>
        <w:t>China e para os que estão adquirindo licenças de processador e Software Assurance para SQL Server 2008 R2</w:t>
      </w:r>
    </w:p>
    <w:p w14:paraId="03F66108" w14:textId="77777777" w:rsidR="00A81E83" w:rsidRPr="00093C9B" w:rsidRDefault="00A81E83" w:rsidP="000C03F3">
      <w:pPr>
        <w:pStyle w:val="ListParagraph"/>
        <w:tabs>
          <w:tab w:val="left" w:pos="720"/>
        </w:tabs>
        <w:contextualSpacing w:val="0"/>
        <w:rPr>
          <w:lang w:val="pt-BR"/>
        </w:rPr>
      </w:pPr>
      <w:r w:rsidRPr="00093C9B">
        <w:rPr>
          <w:rFonts w:ascii="Tahoma" w:hAnsi="Tahoma" w:cs="Tahoma"/>
          <w:color w:val="000000"/>
          <w:sz w:val="18"/>
          <w:szCs w:val="18"/>
          <w:lang w:val="pt-BR"/>
        </w:rPr>
        <w:lastRenderedPageBreak/>
        <w:t>As referências a 1</w:t>
      </w:r>
      <w:r w:rsidRPr="00093C9B">
        <w:rPr>
          <w:rFonts w:ascii="Tahoma" w:hAnsi="Tahoma" w:cs="Tahoma"/>
          <w:color w:val="000000"/>
          <w:sz w:val="18"/>
          <w:szCs w:val="18"/>
          <w:vertAlign w:val="superscript"/>
          <w:lang w:val="pt-BR"/>
        </w:rPr>
        <w:t>º</w:t>
      </w:r>
      <w:r w:rsidRPr="00093C9B">
        <w:rPr>
          <w:rFonts w:ascii="Tahoma" w:hAnsi="Tahoma" w:cs="Tahoma"/>
          <w:color w:val="000000"/>
          <w:sz w:val="18"/>
          <w:szCs w:val="18"/>
          <w:lang w:val="pt-BR"/>
        </w:rPr>
        <w:t xml:space="preserve"> de abril de 2012 e 1</w:t>
      </w:r>
      <w:r w:rsidRPr="00093C9B">
        <w:rPr>
          <w:rFonts w:ascii="Tahoma" w:hAnsi="Tahoma" w:cs="Tahoma"/>
          <w:color w:val="000000"/>
          <w:sz w:val="18"/>
          <w:szCs w:val="18"/>
          <w:vertAlign w:val="superscript"/>
          <w:lang w:val="pt-BR"/>
        </w:rPr>
        <w:t>º</w:t>
      </w:r>
      <w:r w:rsidRPr="00093C9B">
        <w:rPr>
          <w:rFonts w:ascii="Tahoma" w:hAnsi="Tahoma" w:cs="Tahoma"/>
          <w:color w:val="000000"/>
          <w:sz w:val="18"/>
          <w:szCs w:val="18"/>
          <w:lang w:val="pt-BR"/>
        </w:rPr>
        <w:t xml:space="preserve"> de abril de 2015 nesta nota da lista de produtos não são aplicáveis. As datas aplicáveis para esses clientes são 1</w:t>
      </w:r>
      <w:r w:rsidRPr="00093C9B">
        <w:rPr>
          <w:rFonts w:ascii="Tahoma" w:hAnsi="Tahoma" w:cs="Tahoma"/>
          <w:color w:val="000000"/>
          <w:sz w:val="18"/>
          <w:szCs w:val="18"/>
          <w:vertAlign w:val="superscript"/>
          <w:lang w:val="pt-BR"/>
        </w:rPr>
        <w:t>º</w:t>
      </w:r>
      <w:r w:rsidRPr="00093C9B">
        <w:rPr>
          <w:rFonts w:ascii="Tahoma" w:hAnsi="Tahoma" w:cs="Tahoma"/>
          <w:color w:val="000000"/>
          <w:sz w:val="18"/>
          <w:szCs w:val="18"/>
          <w:lang w:val="pt-BR"/>
        </w:rPr>
        <w:t xml:space="preserve"> de julho de 2012 e 1</w:t>
      </w:r>
      <w:r w:rsidRPr="00093C9B">
        <w:rPr>
          <w:rFonts w:ascii="Tahoma" w:hAnsi="Tahoma" w:cs="Tahoma"/>
          <w:color w:val="000000"/>
          <w:sz w:val="18"/>
          <w:szCs w:val="18"/>
          <w:vertAlign w:val="superscript"/>
          <w:lang w:val="pt-BR"/>
        </w:rPr>
        <w:t>º</w:t>
      </w:r>
      <w:r w:rsidRPr="00093C9B">
        <w:rPr>
          <w:rFonts w:ascii="Tahoma" w:hAnsi="Tahoma" w:cs="Tahoma"/>
          <w:color w:val="000000"/>
          <w:sz w:val="18"/>
          <w:szCs w:val="18"/>
          <w:lang w:val="pt-BR"/>
        </w:rPr>
        <w:t xml:space="preserve"> de julho de 2015, respectivamente.</w:t>
      </w:r>
    </w:p>
    <w:p w14:paraId="1DF512E6" w14:textId="77777777" w:rsidR="00A81E83" w:rsidRPr="00093C9B" w:rsidRDefault="00A81E83" w:rsidP="000C03F3">
      <w:pPr>
        <w:tabs>
          <w:tab w:val="left" w:pos="1080"/>
          <w:tab w:val="left" w:pos="1800"/>
        </w:tabs>
        <w:rPr>
          <w:lang w:val="pt-BR"/>
        </w:rPr>
      </w:pPr>
      <w:bookmarkStart w:id="1490" w:name="Srv_87SQLServer2012Developer"/>
    </w:p>
    <w:p w14:paraId="5DE2D4B9" w14:textId="77777777" w:rsidR="00BE30E6" w:rsidRPr="00093C9B" w:rsidRDefault="00BE30E6" w:rsidP="000C03F3">
      <w:pPr>
        <w:tabs>
          <w:tab w:val="left" w:pos="1080"/>
          <w:tab w:val="left" w:pos="1800"/>
        </w:tabs>
        <w:rPr>
          <w:lang w:val="pt-BR"/>
        </w:rPr>
      </w:pPr>
    </w:p>
    <w:p w14:paraId="6207AEDF" w14:textId="77777777" w:rsidR="00A81E83" w:rsidRPr="00093C9B" w:rsidRDefault="00564EEC" w:rsidP="00EF5637">
      <w:pPr>
        <w:pStyle w:val="Heading3"/>
        <w:rPr>
          <w:lang w:val="pt-BR"/>
        </w:rPr>
      </w:pPr>
      <w:bookmarkStart w:id="1491" w:name="_80_78_SQL"/>
      <w:bookmarkStart w:id="1492" w:name="_85_SQL_Server®"/>
      <w:bookmarkStart w:id="1493" w:name="_Toc336338345"/>
      <w:bookmarkStart w:id="1494" w:name="_Toc377174994"/>
      <w:bookmarkEnd w:id="1491"/>
      <w:bookmarkEnd w:id="1492"/>
      <w:r>
        <w:rPr>
          <w:rFonts w:ascii="Tahoma" w:hAnsi="Tahoma"/>
          <w:color w:val="F66400"/>
          <w:sz w:val="22"/>
          <w:vertAlign w:val="superscript"/>
          <w:lang w:val="pt-BR"/>
        </w:rPr>
        <w:t>85</w:t>
      </w:r>
      <w:r w:rsidR="00A560B6" w:rsidRPr="00093C9B">
        <w:rPr>
          <w:rFonts w:ascii="Tahoma" w:hAnsi="Tahoma"/>
          <w:color w:val="F66400"/>
          <w:sz w:val="22"/>
          <w:lang w:val="pt-BR"/>
        </w:rPr>
        <w:t xml:space="preserve"> SQL Server</w:t>
      </w:r>
      <w:r w:rsidR="00A560B6" w:rsidRPr="00093C9B">
        <w:rPr>
          <w:rFonts w:ascii="Tahoma" w:hAnsi="Tahoma"/>
          <w:color w:val="F66400"/>
          <w:sz w:val="22"/>
          <w:vertAlign w:val="superscript"/>
          <w:lang w:val="pt-BR"/>
        </w:rPr>
        <w:t>®</w:t>
      </w:r>
      <w:r w:rsidR="00A560B6" w:rsidRPr="00093C9B">
        <w:rPr>
          <w:rFonts w:ascii="Tahoma" w:hAnsi="Tahoma"/>
          <w:color w:val="F66400"/>
          <w:sz w:val="22"/>
          <w:lang w:val="pt-BR"/>
        </w:rPr>
        <w:t xml:space="preserve"> 2012 Developer</w:t>
      </w:r>
      <w:bookmarkEnd w:id="1493"/>
      <w:bookmarkEnd w:id="1494"/>
    </w:p>
    <w:bookmarkEnd w:id="1490"/>
    <w:p w14:paraId="5BCC8FE7" w14:textId="77777777" w:rsidR="00A81E83" w:rsidRPr="00093C9B" w:rsidRDefault="00A81E83" w:rsidP="00EF5637">
      <w:pPr>
        <w:rPr>
          <w:lang w:val="pt-BR"/>
        </w:rPr>
      </w:pPr>
    </w:p>
    <w:p w14:paraId="51B98A87" w14:textId="77777777" w:rsidR="000C03F3" w:rsidRPr="00093C9B" w:rsidRDefault="00A81E83" w:rsidP="000C03F3">
      <w:pPr>
        <w:spacing w:after="60"/>
        <w:ind w:left="720"/>
        <w:rPr>
          <w:lang w:val="pt-BR"/>
        </w:rPr>
      </w:pPr>
      <w:r w:rsidRPr="00093C9B">
        <w:rPr>
          <w:b/>
          <w:color w:val="000000"/>
          <w:szCs w:val="18"/>
          <w:lang w:val="pt-BR"/>
        </w:rPr>
        <w:t>Notificação Importante</w:t>
      </w:r>
    </w:p>
    <w:p w14:paraId="56042F50" w14:textId="77777777" w:rsidR="00A81E83" w:rsidRPr="00093C9B" w:rsidRDefault="00A81E83" w:rsidP="00EF5637">
      <w:pPr>
        <w:ind w:left="720"/>
        <w:rPr>
          <w:lang w:val="pt-BR"/>
        </w:rPr>
      </w:pPr>
      <w:r w:rsidRPr="00093C9B">
        <w:rPr>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975F2D" w:rsidRPr="00093C9B">
        <w:rPr>
          <w:color w:val="000000"/>
          <w:szCs w:val="18"/>
          <w:lang w:val="pt-BR"/>
        </w:rPr>
        <w:t xml:space="preserve"> </w:t>
      </w:r>
      <w:r w:rsidRPr="00093C9B">
        <w:rPr>
          <w:color w:val="000000"/>
          <w:szCs w:val="18"/>
          <w:lang w:val="pt-BR"/>
        </w:rPr>
        <w:t>Esse recurso não pode ser desativado.</w:t>
      </w:r>
      <w:r w:rsidR="00975F2D" w:rsidRPr="00093C9B">
        <w:rPr>
          <w:color w:val="000000"/>
          <w:szCs w:val="18"/>
          <w:lang w:val="pt-BR"/>
        </w:rPr>
        <w:t xml:space="preserve"> </w:t>
      </w:r>
      <w:r w:rsidRPr="00093C9B">
        <w:rPr>
          <w:color w:val="000000"/>
          <w:szCs w:val="18"/>
          <w:lang w:val="pt-BR"/>
        </w:rPr>
        <w:t>Os arquivos atualizados não podem ser removidos e os arquivos originais podem não ser recuperáveis.</w:t>
      </w:r>
      <w:r w:rsidR="00975F2D" w:rsidRPr="00093C9B">
        <w:rPr>
          <w:color w:val="000000"/>
          <w:szCs w:val="18"/>
          <w:lang w:val="pt-BR"/>
        </w:rPr>
        <w:t xml:space="preserve"> </w:t>
      </w:r>
      <w:r w:rsidRPr="00093C9B">
        <w:rPr>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975F2D" w:rsidRPr="00093C9B">
        <w:rPr>
          <w:color w:val="000000"/>
          <w:szCs w:val="18"/>
          <w:lang w:val="pt-BR"/>
        </w:rPr>
        <w:t xml:space="preserve"> </w:t>
      </w:r>
    </w:p>
    <w:p w14:paraId="7997FAD5" w14:textId="77777777" w:rsidR="00A81E83" w:rsidRDefault="00A81E83" w:rsidP="00EF5637">
      <w:pPr>
        <w:ind w:left="720"/>
        <w:rPr>
          <w:lang w:val="pt-BR"/>
        </w:rPr>
      </w:pPr>
    </w:p>
    <w:p w14:paraId="567EB75C" w14:textId="77777777" w:rsidR="000D34D3" w:rsidRDefault="000D34D3" w:rsidP="00EF5637">
      <w:pPr>
        <w:ind w:left="720"/>
        <w:rPr>
          <w:lang w:val="pt-BR"/>
        </w:rPr>
      </w:pPr>
    </w:p>
    <w:p w14:paraId="564D3989" w14:textId="77777777" w:rsidR="000D34D3" w:rsidRPr="00093C9B" w:rsidRDefault="000D34D3" w:rsidP="00EF5637">
      <w:pPr>
        <w:ind w:left="720"/>
        <w:rPr>
          <w:lang w:val="pt-BR"/>
        </w:rPr>
      </w:pPr>
    </w:p>
    <w:p w14:paraId="6BA512EF" w14:textId="77777777" w:rsidR="00155B9B" w:rsidRPr="00093C9B" w:rsidRDefault="00155B9B" w:rsidP="00EF5637">
      <w:pPr>
        <w:ind w:left="720"/>
        <w:rPr>
          <w:lang w:val="pt-BR"/>
        </w:rPr>
      </w:pPr>
    </w:p>
    <w:p w14:paraId="36D456AE" w14:textId="77777777" w:rsidR="00A81E83" w:rsidRPr="00093C9B" w:rsidRDefault="00564EEC" w:rsidP="00EF5637">
      <w:pPr>
        <w:pStyle w:val="Heading3"/>
        <w:rPr>
          <w:lang w:val="pt-BR"/>
        </w:rPr>
      </w:pPr>
      <w:bookmarkStart w:id="1495" w:name="_81_79_SQL"/>
      <w:bookmarkStart w:id="1496" w:name="_86_SQL_Server®"/>
      <w:bookmarkStart w:id="1497" w:name="_Toc336338346"/>
      <w:bookmarkStart w:id="1498" w:name="_Toc377174995"/>
      <w:bookmarkStart w:id="1499" w:name="Srv_88SQLServer2012Enterprise"/>
      <w:bookmarkEnd w:id="1495"/>
      <w:bookmarkEnd w:id="1496"/>
      <w:r>
        <w:rPr>
          <w:rFonts w:ascii="Tahoma" w:hAnsi="Tahoma"/>
          <w:color w:val="F66400"/>
          <w:sz w:val="22"/>
          <w:vertAlign w:val="superscript"/>
          <w:lang w:val="pt-BR"/>
        </w:rPr>
        <w:t>86</w:t>
      </w:r>
      <w:r w:rsidR="00A560B6" w:rsidRPr="00093C9B">
        <w:rPr>
          <w:rFonts w:ascii="Tahoma" w:hAnsi="Tahoma"/>
          <w:color w:val="F66400"/>
          <w:sz w:val="22"/>
          <w:lang w:val="pt-BR"/>
        </w:rPr>
        <w:t xml:space="preserve"> SQL Server</w:t>
      </w:r>
      <w:r w:rsidR="00A560B6" w:rsidRPr="00093C9B">
        <w:rPr>
          <w:rFonts w:ascii="Tahoma" w:hAnsi="Tahoma"/>
          <w:color w:val="F66400"/>
          <w:sz w:val="22"/>
          <w:vertAlign w:val="superscript"/>
          <w:lang w:val="pt-BR"/>
        </w:rPr>
        <w:t>®</w:t>
      </w:r>
      <w:r w:rsidR="00A560B6" w:rsidRPr="00093C9B">
        <w:rPr>
          <w:rFonts w:ascii="Tahoma" w:hAnsi="Tahoma"/>
          <w:color w:val="F66400"/>
          <w:sz w:val="22"/>
          <w:lang w:val="pt-BR"/>
        </w:rPr>
        <w:t xml:space="preserve"> 2012 Enterprise</w:t>
      </w:r>
      <w:bookmarkEnd w:id="1497"/>
      <w:bookmarkEnd w:id="1498"/>
    </w:p>
    <w:bookmarkEnd w:id="1499"/>
    <w:p w14:paraId="0B0E34CB" w14:textId="77777777" w:rsidR="00A81E83" w:rsidRPr="00093C9B" w:rsidRDefault="00A81E83" w:rsidP="00C321B6">
      <w:pPr>
        <w:rPr>
          <w:lang w:val="pt-BR"/>
        </w:rPr>
      </w:pPr>
    </w:p>
    <w:p w14:paraId="3B0C1295" w14:textId="77777777" w:rsidR="00A81E83" w:rsidRPr="00093C9B" w:rsidRDefault="00A81E83" w:rsidP="000F6288">
      <w:pPr>
        <w:ind w:left="720"/>
        <w:rPr>
          <w:lang w:val="pt-BR"/>
        </w:rPr>
      </w:pPr>
      <w:r w:rsidRPr="00093C9B">
        <w:rPr>
          <w:rFonts w:eastAsia="Calibri" w:cs="Tahoma"/>
          <w:color w:val="000000"/>
          <w:szCs w:val="18"/>
          <w:lang w:val="pt-BR"/>
        </w:rPr>
        <w:t>O SQL Server 2012 Enterprise é a próxima versão do SQL Server Enterprise, e a CAL do SQL Server 2012 é</w:t>
      </w:r>
      <w:r w:rsidR="000F6288" w:rsidRPr="00093C9B">
        <w:rPr>
          <w:rFonts w:eastAsia="Calibri" w:cs="Tahoma"/>
          <w:color w:val="000000"/>
          <w:szCs w:val="18"/>
          <w:lang w:val="pt-BR"/>
        </w:rPr>
        <w:t> </w:t>
      </w:r>
      <w:r w:rsidRPr="00093C9B">
        <w:rPr>
          <w:rFonts w:eastAsia="Calibri" w:cs="Tahoma"/>
          <w:color w:val="000000"/>
          <w:szCs w:val="18"/>
          <w:lang w:val="pt-BR"/>
        </w:rPr>
        <w:t>a próxima versão da CAL do SQL Server.</w:t>
      </w:r>
    </w:p>
    <w:p w14:paraId="5931B8DE" w14:textId="77777777" w:rsidR="00C321B6" w:rsidRPr="00093C9B" w:rsidRDefault="00C321B6" w:rsidP="00C321B6">
      <w:pPr>
        <w:ind w:left="720"/>
        <w:rPr>
          <w:lang w:val="pt-BR"/>
        </w:rPr>
      </w:pPr>
    </w:p>
    <w:p w14:paraId="638DF536" w14:textId="77777777" w:rsidR="00C321B6" w:rsidRPr="00093C9B" w:rsidRDefault="00A81E83" w:rsidP="00C321B6">
      <w:pPr>
        <w:spacing w:after="60"/>
        <w:ind w:left="720"/>
        <w:rPr>
          <w:lang w:val="pt-BR"/>
        </w:rPr>
      </w:pPr>
      <w:r w:rsidRPr="00093C9B">
        <w:rPr>
          <w:rFonts w:eastAsia="Calibri" w:cs="Tahoma"/>
          <w:b/>
          <w:color w:val="000000"/>
          <w:szCs w:val="18"/>
          <w:lang w:val="pt-BR"/>
        </w:rPr>
        <w:t>Clientes de CAL/SQL Server Enterprise Server – Opção de Renovação de Software Assurance Especial</w:t>
      </w:r>
    </w:p>
    <w:p w14:paraId="58050D48" w14:textId="77777777" w:rsidR="00A81E83" w:rsidRPr="00093C9B" w:rsidRDefault="00A81E83" w:rsidP="000F6288">
      <w:pPr>
        <w:ind w:left="720"/>
        <w:rPr>
          <w:spacing w:val="-2"/>
          <w:lang w:val="pt-BR"/>
        </w:rPr>
      </w:pPr>
      <w:r w:rsidRPr="00093C9B">
        <w:rPr>
          <w:rFonts w:eastAsia="Calibri" w:cs="Tahoma"/>
          <w:color w:val="000000"/>
          <w:spacing w:val="-2"/>
          <w:szCs w:val="18"/>
          <w:lang w:val="pt-BR"/>
        </w:rPr>
        <w:t>Os clientes com Software Assurance ativo para licenças do SQL Server Enterprise Server/CAL a partir de 1o. de abril de 2012 podem, opcionalmente, renovar sua cobertura para Enterprise, adquirir Software Assurance para licenças de número igual para SQL Server 2012 Business Intelligence sem adquirir as licenças básicas.</w:t>
      </w:r>
      <w:r w:rsidR="00975F2D" w:rsidRPr="00093C9B">
        <w:rPr>
          <w:rFonts w:eastAsia="Calibri" w:cs="Tahoma"/>
          <w:color w:val="000000"/>
          <w:spacing w:val="-2"/>
          <w:szCs w:val="18"/>
          <w:lang w:val="pt-BR"/>
        </w:rPr>
        <w:t xml:space="preserve"> </w:t>
      </w:r>
      <w:r w:rsidRPr="00093C9B">
        <w:rPr>
          <w:rFonts w:eastAsia="Calibri" w:cs="Tahoma"/>
          <w:color w:val="000000"/>
          <w:spacing w:val="-2"/>
          <w:szCs w:val="18"/>
          <w:lang w:val="pt-BR"/>
        </w:rPr>
        <w:t>Mediante a aquisição do Software Assurance do SQL Server 2012 Business Intelligence sob esta oferta, os clientes não poderão mais usar o SQL Server Enterprise sob as licenças qualificadas.</w:t>
      </w:r>
      <w:r w:rsidR="00975F2D" w:rsidRPr="00093C9B">
        <w:rPr>
          <w:rFonts w:eastAsia="Calibri" w:cs="Tahoma"/>
          <w:color w:val="000000"/>
          <w:spacing w:val="-2"/>
          <w:szCs w:val="18"/>
          <w:lang w:val="pt-BR"/>
        </w:rPr>
        <w:t xml:space="preserve"> </w:t>
      </w:r>
      <w:r w:rsidRPr="00093C9B">
        <w:rPr>
          <w:rFonts w:eastAsia="Calibri" w:cs="Tahoma"/>
          <w:color w:val="000000"/>
          <w:spacing w:val="-2"/>
          <w:szCs w:val="18"/>
          <w:lang w:val="pt-BR"/>
        </w:rPr>
        <w:t>Os clientes que adquirem Software Assurance para SQL Server Business Intelligence sob esta oferta também não terão a</w:t>
      </w:r>
      <w:r w:rsidR="000F6288" w:rsidRPr="00093C9B">
        <w:rPr>
          <w:rFonts w:eastAsia="Calibri" w:cs="Tahoma"/>
          <w:color w:val="000000"/>
          <w:spacing w:val="-2"/>
          <w:szCs w:val="18"/>
          <w:lang w:val="pt-BR"/>
        </w:rPr>
        <w:t> </w:t>
      </w:r>
      <w:r w:rsidRPr="00093C9B">
        <w:rPr>
          <w:rFonts w:eastAsia="Calibri" w:cs="Tahoma"/>
          <w:color w:val="000000"/>
          <w:spacing w:val="-2"/>
          <w:szCs w:val="18"/>
          <w:lang w:val="pt-BR"/>
        </w:rPr>
        <w:t>opção de reverter a cobertura do SQL Server Enterprise para suas licenças qualificadas do SQL Server Enterprise.</w:t>
      </w:r>
    </w:p>
    <w:p w14:paraId="54DB55E0" w14:textId="77777777" w:rsidR="002512D3" w:rsidRPr="00093C9B" w:rsidRDefault="002512D3">
      <w:pPr>
        <w:rPr>
          <w:lang w:val="pt-BR"/>
        </w:rPr>
      </w:pPr>
    </w:p>
    <w:p w14:paraId="7D7A6097" w14:textId="77777777" w:rsidR="00C321B6" w:rsidRPr="00093C9B" w:rsidRDefault="00A81E83" w:rsidP="00C321B6">
      <w:pPr>
        <w:spacing w:after="60"/>
        <w:ind w:left="720"/>
        <w:rPr>
          <w:lang w:val="pt-BR"/>
        </w:rPr>
      </w:pPr>
      <w:r w:rsidRPr="00093C9B">
        <w:rPr>
          <w:rFonts w:eastAsia="Calibri" w:cs="Tahoma"/>
          <w:b/>
          <w:color w:val="000000"/>
          <w:szCs w:val="18"/>
          <w:lang w:val="pt-BR"/>
        </w:rPr>
        <w:t>Opções de Fornecimento do SQL Server 2012</w:t>
      </w:r>
    </w:p>
    <w:p w14:paraId="5AD88879" w14:textId="77777777" w:rsidR="00A81E83" w:rsidRPr="00093C9B" w:rsidRDefault="00A81E83" w:rsidP="00C321B6">
      <w:pPr>
        <w:ind w:left="720"/>
        <w:rPr>
          <w:lang w:val="pt-BR"/>
        </w:rPr>
      </w:pPr>
      <w:r w:rsidRPr="00093C9B">
        <w:rPr>
          <w:rFonts w:eastAsia="Calibri" w:cs="Tahoma"/>
          <w:color w:val="000000"/>
          <w:szCs w:val="18"/>
          <w:lang w:val="pt-BR"/>
        </w:rPr>
        <w:t>Os clientes podem usar apenas o software correspondente ao modelo de licenciamento sob o qual suas licenças do SQL Server são adquiridas.</w:t>
      </w:r>
      <w:r w:rsidR="00975F2D" w:rsidRPr="00093C9B">
        <w:rPr>
          <w:rFonts w:eastAsia="Calibri" w:cs="Tahoma"/>
          <w:color w:val="000000"/>
          <w:szCs w:val="18"/>
          <w:lang w:val="pt-BR"/>
        </w:rPr>
        <w:t xml:space="preserve"> </w:t>
      </w:r>
    </w:p>
    <w:p w14:paraId="3FF88178" w14:textId="77777777" w:rsidR="00C321B6" w:rsidRPr="00093C9B" w:rsidRDefault="00C321B6" w:rsidP="00C321B6">
      <w:pPr>
        <w:ind w:left="720"/>
        <w:rPr>
          <w:lang w:val="pt-BR"/>
        </w:rPr>
      </w:pPr>
    </w:p>
    <w:p w14:paraId="3B8BA792" w14:textId="77777777" w:rsidR="00C321B6" w:rsidRPr="00093C9B" w:rsidRDefault="00A81E83" w:rsidP="00C321B6">
      <w:pPr>
        <w:spacing w:after="60"/>
        <w:ind w:left="720"/>
        <w:rPr>
          <w:lang w:val="pt-BR"/>
        </w:rPr>
      </w:pPr>
      <w:r w:rsidRPr="00093C9B">
        <w:rPr>
          <w:rFonts w:eastAsia="Calibri" w:cs="Tahoma"/>
          <w:b/>
          <w:color w:val="000000"/>
          <w:szCs w:val="18"/>
          <w:lang w:val="pt-BR"/>
        </w:rPr>
        <w:t>Opção de Compra (“Buy-out”) do SQL Server sob EAP</w:t>
      </w:r>
    </w:p>
    <w:p w14:paraId="77A850BF" w14:textId="77777777" w:rsidR="00A81E83" w:rsidRPr="00093C9B" w:rsidRDefault="00A81E83" w:rsidP="00C321B6">
      <w:pPr>
        <w:ind w:left="720"/>
        <w:rPr>
          <w:lang w:val="pt-BR"/>
        </w:rPr>
      </w:pPr>
      <w:r w:rsidRPr="00093C9B">
        <w:rPr>
          <w:rFonts w:eastAsia="Calibri" w:cs="Tahoma"/>
          <w:color w:val="000000"/>
          <w:szCs w:val="18"/>
          <w:lang w:val="pt-BR"/>
        </w:rPr>
        <w:t>Os clientes terão a opção de renovar as licenças do Software Assurance para SQL Server Enterprise Server/CAL depois de 30 de junho de 2012,</w:t>
      </w:r>
      <w:r w:rsidRPr="00093C9B">
        <w:rPr>
          <w:rFonts w:eastAsia="Calibri" w:cs="Tahoma"/>
          <w:b/>
          <w:bCs/>
          <w:color w:val="000000"/>
          <w:szCs w:val="18"/>
          <w:lang w:val="pt-BR"/>
        </w:rPr>
        <w:t xml:space="preserve"> </w:t>
      </w:r>
      <w:r w:rsidRPr="00093C9B">
        <w:rPr>
          <w:rFonts w:eastAsia="Calibri" w:cs="Tahoma"/>
          <w:color w:val="000000"/>
          <w:szCs w:val="18"/>
          <w:lang w:val="pt-BR"/>
        </w:rPr>
        <w:t>no entanto, sua única opção de compra (“buy-out”) no final do prazo do registro será para licenças principais.</w:t>
      </w:r>
    </w:p>
    <w:p w14:paraId="0F2E9EE2" w14:textId="77777777" w:rsidR="00C321B6" w:rsidRPr="00093C9B" w:rsidRDefault="00C321B6" w:rsidP="00C321B6">
      <w:pPr>
        <w:ind w:left="720"/>
        <w:rPr>
          <w:lang w:val="pt-BR"/>
        </w:rPr>
      </w:pPr>
    </w:p>
    <w:p w14:paraId="0A92025F" w14:textId="77777777" w:rsidR="00C861CE" w:rsidRPr="00093C9B" w:rsidRDefault="00C861CE" w:rsidP="00C861CE">
      <w:pPr>
        <w:spacing w:after="60"/>
        <w:ind w:left="720"/>
        <w:rPr>
          <w:lang w:val="pt-BR"/>
        </w:rPr>
      </w:pPr>
      <w:r w:rsidRPr="00093C9B">
        <w:rPr>
          <w:rFonts w:eastAsia="Times New Roman" w:cs="Tahoma"/>
          <w:b/>
          <w:bCs/>
          <w:color w:val="444444"/>
          <w:szCs w:val="18"/>
          <w:lang w:val="pt-BR"/>
        </w:rPr>
        <w:t>Licenças de Assinatura (SLs) de Usuário do Power BI para Office 365 – Direitos de Acesso</w:t>
      </w:r>
      <w:r w:rsidRPr="00093C9B">
        <w:rPr>
          <w:rFonts w:eastAsia="Times New Roman" w:cs="Tahoma"/>
          <w:color w:val="444444"/>
          <w:szCs w:val="18"/>
          <w:lang w:val="pt-BR"/>
        </w:rPr>
        <w:t xml:space="preserve"> </w:t>
      </w:r>
    </w:p>
    <w:p w14:paraId="1E71A7D1" w14:textId="77777777" w:rsidR="00C861CE" w:rsidRPr="007E6E28" w:rsidRDefault="00C861CE" w:rsidP="00C861CE">
      <w:pPr>
        <w:spacing w:after="60"/>
        <w:ind w:left="720"/>
        <w:rPr>
          <w:lang w:val="pt-BR"/>
        </w:rPr>
      </w:pPr>
      <w:r w:rsidRPr="007E6E28">
        <w:rPr>
          <w:rFonts w:eastAsia="Times New Roman" w:cs="Tahoma"/>
          <w:szCs w:val="18"/>
          <w:lang w:val="pt-BR"/>
        </w:rPr>
        <w:t>Os usuários para os quais um cliente atribui SLs de Usuário do Power BI para Office 365 ou SLs de Usuário do Power BI para Office 365 A podem acessar as instâncias licenciadas do cliente do SQL Server 2012 Enterprise durante o prazo daquelas licenças de assinatura.</w:t>
      </w:r>
      <w:r w:rsidR="00975F2D" w:rsidRPr="007E6E28">
        <w:rPr>
          <w:rFonts w:eastAsia="Times New Roman" w:cs="Tahoma"/>
          <w:szCs w:val="18"/>
          <w:lang w:val="pt-BR"/>
        </w:rPr>
        <w:t xml:space="preserve"> </w:t>
      </w:r>
      <w:r w:rsidRPr="007E6E28">
        <w:rPr>
          <w:rFonts w:eastAsia="Times New Roman" w:cs="Tahoma"/>
          <w:szCs w:val="18"/>
          <w:lang w:val="pt-BR"/>
        </w:rPr>
        <w:t>Os Direitos de Uso do Produto para SQL Server 2012 Enterprise e esta nota regem o acesso e o uso do software por tais usuários.</w:t>
      </w:r>
    </w:p>
    <w:p w14:paraId="093FC456" w14:textId="77777777" w:rsidR="000D34D3" w:rsidRDefault="000D34D3" w:rsidP="000D34D3">
      <w:pPr>
        <w:ind w:left="720"/>
        <w:rPr>
          <w:lang w:val="pt-BR"/>
        </w:rPr>
      </w:pPr>
    </w:p>
    <w:p w14:paraId="6E5BCEB0" w14:textId="77777777" w:rsidR="00C321B6" w:rsidRPr="00093C9B" w:rsidRDefault="00A81E83" w:rsidP="00C321B6">
      <w:pPr>
        <w:spacing w:after="60"/>
        <w:ind w:left="720"/>
        <w:rPr>
          <w:lang w:val="pt-BR"/>
        </w:rPr>
      </w:pPr>
      <w:r w:rsidRPr="00093C9B">
        <w:rPr>
          <w:rFonts w:eastAsia="Calibri" w:cs="Tahoma"/>
          <w:b/>
          <w:color w:val="000000"/>
          <w:szCs w:val="18"/>
          <w:lang w:val="pt-BR"/>
        </w:rPr>
        <w:t>Uso Contínuo do SQL Server 2008 R2 Enterprise</w:t>
      </w:r>
    </w:p>
    <w:p w14:paraId="53151FA9" w14:textId="77777777" w:rsidR="00A81E83" w:rsidRDefault="00A81E83" w:rsidP="000F6288">
      <w:pPr>
        <w:ind w:left="720"/>
        <w:rPr>
          <w:rFonts w:eastAsia="Calibri" w:cs="Tahoma"/>
          <w:color w:val="000000"/>
          <w:szCs w:val="18"/>
          <w:lang w:val="pt-BR"/>
        </w:rPr>
      </w:pPr>
      <w:r w:rsidRPr="00093C9B">
        <w:rPr>
          <w:rFonts w:eastAsia="Calibri" w:cs="Tahoma"/>
          <w:color w:val="000000"/>
          <w:szCs w:val="18"/>
          <w:lang w:val="pt-BR"/>
        </w:rPr>
        <w:t>Os clientes de Software Assurance</w:t>
      </w:r>
      <w:r w:rsidRPr="00093C9B">
        <w:rPr>
          <w:rFonts w:eastAsia="Calibri" w:cs="Tahoma"/>
          <w:b/>
          <w:bCs/>
          <w:color w:val="000000"/>
          <w:szCs w:val="18"/>
          <w:lang w:val="pt-BR"/>
        </w:rPr>
        <w:t xml:space="preserve"> </w:t>
      </w:r>
      <w:r w:rsidRPr="00093C9B">
        <w:rPr>
          <w:rFonts w:eastAsia="Calibri" w:cs="Tahoma"/>
          <w:color w:val="000000"/>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975F2D" w:rsidRPr="00093C9B">
        <w:rPr>
          <w:rFonts w:eastAsia="Calibri" w:cs="Tahoma"/>
          <w:color w:val="000000"/>
          <w:szCs w:val="18"/>
          <w:lang w:val="pt-BR"/>
        </w:rPr>
        <w:t xml:space="preserve"> </w:t>
      </w:r>
      <w:r w:rsidRPr="00093C9B">
        <w:rPr>
          <w:rFonts w:eastAsia="Calibri" w:cs="Tahoma"/>
          <w:color w:val="000000"/>
          <w:szCs w:val="18"/>
          <w:lang w:val="pt-BR"/>
        </w:rPr>
        <w:t>Os</w:t>
      </w:r>
      <w:r w:rsidR="000F6288" w:rsidRPr="00093C9B">
        <w:rPr>
          <w:rFonts w:eastAsia="Calibri" w:cs="Tahoma"/>
          <w:color w:val="000000"/>
          <w:szCs w:val="18"/>
          <w:lang w:val="pt-BR"/>
        </w:rPr>
        <w:t> </w:t>
      </w:r>
      <w:r w:rsidRPr="00093C9B">
        <w:rPr>
          <w:rFonts w:eastAsia="Calibri" w:cs="Tahoma"/>
          <w:color w:val="000000"/>
          <w:szCs w:val="18"/>
          <w:lang w:val="pt-BR"/>
        </w:rPr>
        <w:t>clientes que usam o SQL Server 2008 R2 Enterprise sob diretos de fazer downgrade sob as licenças adquiridas depois da renovação de sua cobertura deverão usar o software sob os direitos de uso da versão licenciada.</w:t>
      </w:r>
    </w:p>
    <w:p w14:paraId="6C6C7B9F" w14:textId="77777777" w:rsidR="00747D71" w:rsidRPr="00093C9B" w:rsidRDefault="00747D71" w:rsidP="000F6288">
      <w:pPr>
        <w:ind w:left="720"/>
        <w:rPr>
          <w:lang w:val="pt-BR"/>
        </w:rPr>
      </w:pPr>
    </w:p>
    <w:p w14:paraId="18CF6BD0" w14:textId="77777777" w:rsidR="00C321B6" w:rsidRPr="00093C9B" w:rsidRDefault="00A81E83" w:rsidP="00C321B6">
      <w:pPr>
        <w:spacing w:after="60"/>
        <w:ind w:left="720"/>
        <w:rPr>
          <w:lang w:val="pt-BR"/>
        </w:rPr>
      </w:pPr>
      <w:r w:rsidRPr="00093C9B">
        <w:rPr>
          <w:rFonts w:eastAsia="Calibri" w:cs="Tahoma"/>
          <w:b/>
          <w:color w:val="000000"/>
          <w:szCs w:val="18"/>
          <w:lang w:val="pt-BR"/>
        </w:rPr>
        <w:t>Para os clientes localizados na República Popular da China e para os que estão adquirindo licenças e Software Assurance para SQL Server 2008 R2</w:t>
      </w:r>
    </w:p>
    <w:p w14:paraId="6867D783" w14:textId="77777777" w:rsidR="00A81E83" w:rsidRPr="00093C9B" w:rsidRDefault="00A81E83" w:rsidP="00C321B6">
      <w:pPr>
        <w:ind w:left="720"/>
        <w:rPr>
          <w:lang w:val="pt-BR"/>
        </w:rPr>
      </w:pPr>
      <w:r w:rsidRPr="00093C9B">
        <w:rPr>
          <w:lang w:val="pt-BR"/>
        </w:rPr>
        <w:t>As referências a 1</w:t>
      </w:r>
      <w:r w:rsidRPr="00093C9B">
        <w:rPr>
          <w:vertAlign w:val="superscript"/>
          <w:lang w:val="pt-BR"/>
        </w:rPr>
        <w:t>º</w:t>
      </w:r>
      <w:r w:rsidRPr="00093C9B">
        <w:rPr>
          <w:lang w:val="pt-BR"/>
        </w:rPr>
        <w:t xml:space="preserve"> de abril de 2012 nesta nota da lista de produtos não são aplicáveis. A data aplicável para esses clientes é 1</w:t>
      </w:r>
      <w:r w:rsidRPr="00093C9B">
        <w:rPr>
          <w:vertAlign w:val="superscript"/>
          <w:lang w:val="pt-BR"/>
        </w:rPr>
        <w:t>º</w:t>
      </w:r>
      <w:r w:rsidRPr="00093C9B">
        <w:rPr>
          <w:lang w:val="pt-BR"/>
        </w:rPr>
        <w:t xml:space="preserve"> de julho de 2012.</w:t>
      </w:r>
    </w:p>
    <w:p w14:paraId="72C3AB55" w14:textId="77777777" w:rsidR="00A81E83" w:rsidRPr="00093C9B" w:rsidRDefault="00A81E83" w:rsidP="00C321B6">
      <w:pPr>
        <w:rPr>
          <w:lang w:val="pt-BR"/>
        </w:rPr>
      </w:pPr>
    </w:p>
    <w:p w14:paraId="5790C78D" w14:textId="77777777" w:rsidR="00A81E83" w:rsidRPr="00093C9B" w:rsidRDefault="00A81E83" w:rsidP="00C321B6">
      <w:pPr>
        <w:rPr>
          <w:lang w:val="pt-BR"/>
        </w:rPr>
      </w:pPr>
    </w:p>
    <w:p w14:paraId="684446CF" w14:textId="77777777" w:rsidR="00A81E83" w:rsidRPr="00093C9B" w:rsidRDefault="00A560B6" w:rsidP="00564EEC">
      <w:pPr>
        <w:pStyle w:val="Heading3"/>
        <w:keepNext/>
        <w:rPr>
          <w:lang w:val="pt-BR"/>
        </w:rPr>
      </w:pPr>
      <w:bookmarkStart w:id="1500" w:name="_80_SQL_Server®"/>
      <w:bookmarkStart w:id="1501" w:name="_87_SQL_Server®"/>
      <w:bookmarkStart w:id="1502" w:name="_Toc336338347"/>
      <w:bookmarkStart w:id="1503" w:name="_Toc377174996"/>
      <w:bookmarkStart w:id="1504" w:name="Srv_89SQLServer2012EnterpriseCore"/>
      <w:bookmarkEnd w:id="1500"/>
      <w:bookmarkEnd w:id="1501"/>
      <w:r w:rsidRPr="00093C9B">
        <w:rPr>
          <w:rFonts w:ascii="Tahoma" w:hAnsi="Tahoma"/>
          <w:caps/>
          <w:color w:val="F66400"/>
          <w:sz w:val="22"/>
          <w:vertAlign w:val="superscript"/>
          <w:lang w:val="pt-BR"/>
        </w:rPr>
        <w:t>8</w:t>
      </w:r>
      <w:r w:rsidR="00564EEC">
        <w:rPr>
          <w:rFonts w:ascii="Tahoma" w:hAnsi="Tahoma"/>
          <w:caps/>
          <w:color w:val="F66400"/>
          <w:sz w:val="22"/>
          <w:vertAlign w:val="superscript"/>
          <w:lang w:val="pt-BR"/>
        </w:rPr>
        <w:t>7</w:t>
      </w:r>
      <w:r w:rsidRPr="002B6651">
        <w:rPr>
          <w:rFonts w:ascii="Tahoma" w:hAnsi="Tahoma"/>
          <w:caps/>
          <w:color w:val="F66400"/>
          <w:sz w:val="22"/>
          <w:lang w:val="pt-BR"/>
        </w:rPr>
        <w:t xml:space="preserve"> </w:t>
      </w:r>
      <w:r w:rsidRPr="00093C9B">
        <w:rPr>
          <w:rFonts w:ascii="Tahoma" w:hAnsi="Tahoma"/>
          <w:color w:val="F66400"/>
          <w:sz w:val="22"/>
          <w:lang w:val="pt-BR"/>
        </w:rPr>
        <w:t>SQL Server</w:t>
      </w:r>
      <w:r w:rsidRPr="00093C9B">
        <w:rPr>
          <w:rFonts w:ascii="Tahoma" w:hAnsi="Tahoma"/>
          <w:color w:val="F66400"/>
          <w:sz w:val="22"/>
          <w:vertAlign w:val="superscript"/>
          <w:lang w:val="pt-BR"/>
        </w:rPr>
        <w:t>®</w:t>
      </w:r>
      <w:r w:rsidRPr="00093C9B">
        <w:rPr>
          <w:rFonts w:ascii="Tahoma" w:hAnsi="Tahoma"/>
          <w:color w:val="F66400"/>
          <w:sz w:val="22"/>
          <w:lang w:val="pt-BR"/>
        </w:rPr>
        <w:t xml:space="preserve"> 2012 Enterprise Core</w:t>
      </w:r>
      <w:bookmarkEnd w:id="1502"/>
      <w:bookmarkEnd w:id="1503"/>
    </w:p>
    <w:bookmarkEnd w:id="1504"/>
    <w:p w14:paraId="1E5D6432" w14:textId="77777777" w:rsidR="00A81E83" w:rsidRPr="00093C9B" w:rsidRDefault="00A81E83" w:rsidP="00C321B6">
      <w:pPr>
        <w:pStyle w:val="EndnoteText"/>
        <w:rPr>
          <w:lang w:val="pt-BR"/>
        </w:rPr>
      </w:pPr>
    </w:p>
    <w:p w14:paraId="7FD98257" w14:textId="77777777" w:rsidR="00C321B6" w:rsidRPr="00093C9B" w:rsidRDefault="00A81E83" w:rsidP="00C321B6">
      <w:pPr>
        <w:spacing w:after="60"/>
        <w:ind w:left="720"/>
        <w:rPr>
          <w:lang w:val="pt-BR"/>
        </w:rPr>
      </w:pPr>
      <w:r w:rsidRPr="00093C9B">
        <w:rPr>
          <w:rFonts w:eastAsia="Calibri" w:cs="Tahoma"/>
          <w:b/>
          <w:color w:val="000000"/>
          <w:szCs w:val="18"/>
          <w:lang w:val="pt-BR"/>
        </w:rPr>
        <w:t>Extensão dos Direitos de Uso da Virtualização Ilimitada para SQL Server 2008 R2 Enterprise (por processador)</w:t>
      </w:r>
    </w:p>
    <w:p w14:paraId="566A3BF0" w14:textId="77777777" w:rsidR="00A81E83" w:rsidRPr="00093C9B" w:rsidRDefault="00A81E83" w:rsidP="00C321B6">
      <w:pPr>
        <w:ind w:left="720"/>
        <w:rPr>
          <w:lang w:val="pt-BR"/>
        </w:rPr>
      </w:pPr>
      <w:r w:rsidRPr="00093C9B">
        <w:rPr>
          <w:rFonts w:eastAsia="Calibri" w:cs="Tahoma"/>
          <w:color w:val="000000"/>
          <w:szCs w:val="18"/>
          <w:lang w:val="pt-BR"/>
        </w:rPr>
        <w:t xml:space="preserve">Não obstante qualquer disposição em contrário nos Direitos de Uso do Produto ou nas versões anteriores da 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14:paraId="448A5B9A" w14:textId="77777777" w:rsidR="00C321B6" w:rsidRDefault="00C321B6" w:rsidP="00C321B6">
      <w:pPr>
        <w:ind w:left="720"/>
        <w:rPr>
          <w:lang w:val="pt-BR"/>
        </w:rPr>
      </w:pPr>
    </w:p>
    <w:p w14:paraId="0AE8EEA0" w14:textId="77777777" w:rsidR="000D34D3" w:rsidRDefault="000D34D3" w:rsidP="00C321B6">
      <w:pPr>
        <w:ind w:left="720"/>
        <w:rPr>
          <w:lang w:val="pt-BR"/>
        </w:rPr>
      </w:pPr>
    </w:p>
    <w:p w14:paraId="25173523" w14:textId="77777777" w:rsidR="000D34D3" w:rsidRDefault="000D34D3" w:rsidP="00C321B6">
      <w:pPr>
        <w:ind w:left="720"/>
        <w:rPr>
          <w:lang w:val="pt-BR"/>
        </w:rPr>
      </w:pPr>
    </w:p>
    <w:p w14:paraId="065E3E5C" w14:textId="77777777" w:rsidR="000D34D3" w:rsidRPr="00093C9B" w:rsidRDefault="000D34D3" w:rsidP="00C321B6">
      <w:pPr>
        <w:ind w:left="720"/>
        <w:rPr>
          <w:lang w:val="pt-BR"/>
        </w:rPr>
      </w:pPr>
    </w:p>
    <w:p w14:paraId="688AFD33" w14:textId="77777777" w:rsidR="00C321B6" w:rsidRPr="00093C9B" w:rsidRDefault="00A81E83" w:rsidP="00C321B6">
      <w:pPr>
        <w:spacing w:after="60"/>
        <w:ind w:left="720"/>
        <w:rPr>
          <w:lang w:val="pt-BR"/>
        </w:rPr>
      </w:pPr>
      <w:r w:rsidRPr="00093C9B">
        <w:rPr>
          <w:rFonts w:eastAsia="Calibri" w:cs="Tahoma"/>
          <w:b/>
          <w:color w:val="000000"/>
          <w:szCs w:val="18"/>
          <w:lang w:val="pt-BR"/>
        </w:rPr>
        <w:t>Outorgas de Licença Associadas à Alteração no Modelo de Licenciamento</w:t>
      </w:r>
    </w:p>
    <w:p w14:paraId="37208D0E" w14:textId="77777777" w:rsidR="00A81E83" w:rsidRPr="00093C9B" w:rsidRDefault="00A81E83" w:rsidP="00C321B6">
      <w:pPr>
        <w:ind w:left="720"/>
        <w:rPr>
          <w:lang w:val="pt-BR"/>
        </w:rPr>
      </w:pPr>
      <w:r w:rsidRPr="00093C9B">
        <w:rPr>
          <w:rFonts w:eastAsia="Calibri" w:cs="Tahoma"/>
          <w:color w:val="000000"/>
          <w:szCs w:val="18"/>
          <w:lang w:val="pt-BR"/>
        </w:rPr>
        <w:t>O SQL Server 2008 R2 será a última versão do SQL Server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Como uma exceção, aos clientes de Licenciamento por Volume com Software Assurance ativo para licenças do processador do SQL Server 2008 R2 Enterprise em 1º de abril de 2012 (“licenças qualificadas”) são concedidas as seguintes opções. As licenças do processador do SQL Server 2008 R2 Enterprise </w:t>
      </w:r>
      <w:r w:rsidRPr="00093C9B">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975F2D" w:rsidRPr="00093C9B">
        <w:rPr>
          <w:rFonts w:cs="Tahoma"/>
          <w:bCs/>
          <w:color w:val="000000"/>
          <w:szCs w:val="18"/>
          <w:lang w:val="pt-BR"/>
        </w:rPr>
        <w:t xml:space="preserve"> </w:t>
      </w:r>
      <w:r w:rsidRPr="00093C9B">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76D031C4" w14:textId="77777777" w:rsidR="00C321B6" w:rsidRPr="00093C9B" w:rsidRDefault="00C321B6" w:rsidP="00C321B6">
      <w:pPr>
        <w:ind w:left="720"/>
        <w:rPr>
          <w:lang w:val="pt-BR"/>
        </w:rPr>
      </w:pPr>
    </w:p>
    <w:p w14:paraId="2C122AAF" w14:textId="77777777" w:rsidR="00F94F25" w:rsidRPr="00093C9B" w:rsidRDefault="00F94F25" w:rsidP="00F94F25">
      <w:pPr>
        <w:spacing w:after="60"/>
        <w:ind w:left="720"/>
        <w:rPr>
          <w:lang w:val="pt-BR"/>
        </w:rPr>
      </w:pPr>
      <w:r w:rsidRPr="00093C9B">
        <w:rPr>
          <w:rFonts w:eastAsia="Calibri" w:cs="Tahoma"/>
          <w:b/>
          <w:color w:val="000000"/>
          <w:szCs w:val="18"/>
          <w:lang w:val="pt-BR"/>
        </w:rPr>
        <w:t>Prazo Atual</w:t>
      </w:r>
    </w:p>
    <w:p w14:paraId="4FFC466D" w14:textId="77777777" w:rsidR="00A81E83" w:rsidRPr="00093C9B" w:rsidRDefault="00A81E83" w:rsidP="00F94F25">
      <w:pPr>
        <w:ind w:left="720"/>
        <w:rPr>
          <w:lang w:val="pt-BR"/>
        </w:rPr>
      </w:pPr>
      <w:r w:rsidRPr="00093C9B">
        <w:rPr>
          <w:rFonts w:eastAsia="Calibri" w:cs="Tahoma"/>
          <w:color w:val="000000"/>
          <w:szCs w:val="18"/>
          <w:lang w:val="pt-BR"/>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 </w:t>
      </w:r>
    </w:p>
    <w:p w14:paraId="1C26AF0C" w14:textId="77777777" w:rsidR="00F94F25" w:rsidRPr="00093C9B" w:rsidRDefault="00F94F25" w:rsidP="00F94F25">
      <w:pPr>
        <w:ind w:left="720"/>
        <w:rPr>
          <w:lang w:val="pt-BR"/>
        </w:rPr>
      </w:pPr>
    </w:p>
    <w:p w14:paraId="131624F9" w14:textId="77777777" w:rsidR="00F94F25" w:rsidRPr="00093C9B" w:rsidRDefault="00A81E83" w:rsidP="00F94F25">
      <w:pPr>
        <w:spacing w:after="60"/>
        <w:ind w:left="720"/>
        <w:rPr>
          <w:lang w:val="pt-BR"/>
        </w:rPr>
      </w:pPr>
      <w:r w:rsidRPr="00093C9B">
        <w:rPr>
          <w:rFonts w:eastAsia="Calibri" w:cs="Tahoma"/>
          <w:b/>
          <w:color w:val="000000"/>
          <w:szCs w:val="18"/>
          <w:lang w:val="pt-BR"/>
        </w:rPr>
        <w:t>Primeiro Prazo de Renovação (antes de 1º de abril de 2015)</w:t>
      </w:r>
    </w:p>
    <w:p w14:paraId="53950E1E" w14:textId="77777777" w:rsidR="00A81E83" w:rsidRPr="00093C9B" w:rsidRDefault="00A81E83" w:rsidP="00F94F25">
      <w:pPr>
        <w:tabs>
          <w:tab w:val="left" w:pos="1440"/>
        </w:tabs>
        <w:ind w:left="720"/>
        <w:rPr>
          <w:lang w:val="pt-BR"/>
        </w:rPr>
      </w:pPr>
      <w:r w:rsidRPr="00093C9B">
        <w:rPr>
          <w:rFonts w:eastAsia="Calibri" w:cs="Tahoma"/>
          <w:color w:val="000000"/>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184B6E71" w14:textId="77777777" w:rsidR="002512D3" w:rsidRPr="00093C9B" w:rsidRDefault="002512D3">
      <w:pPr>
        <w:rPr>
          <w:lang w:val="pt-BR"/>
        </w:rPr>
      </w:pPr>
    </w:p>
    <w:p w14:paraId="20D89ADA" w14:textId="77777777" w:rsidR="00A81E83" w:rsidRPr="00093C9B" w:rsidRDefault="00A81E83" w:rsidP="00346F4B">
      <w:pPr>
        <w:numPr>
          <w:ilvl w:val="0"/>
          <w:numId w:val="118"/>
        </w:numPr>
        <w:tabs>
          <w:tab w:val="left" w:pos="1800"/>
        </w:tabs>
        <w:spacing w:after="60"/>
        <w:ind w:left="1440"/>
        <w:rPr>
          <w:lang w:val="pt-BR"/>
        </w:rPr>
      </w:pPr>
      <w:r w:rsidRPr="00093C9B">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14:paraId="30B960B5" w14:textId="77777777" w:rsidR="00A81E83" w:rsidRPr="00975F2D" w:rsidRDefault="00A81E83" w:rsidP="00346F4B">
      <w:pPr>
        <w:numPr>
          <w:ilvl w:val="3"/>
          <w:numId w:val="93"/>
        </w:numPr>
        <w:tabs>
          <w:tab w:val="left" w:pos="2160"/>
        </w:tabs>
        <w:spacing w:after="60"/>
        <w:ind w:left="2160"/>
      </w:pPr>
      <w:r w:rsidRPr="00975F2D">
        <w:rPr>
          <w:rFonts w:eastAsia="Calibri" w:cs="Tahoma"/>
          <w:color w:val="000000"/>
          <w:szCs w:val="18"/>
        </w:rPr>
        <w:t>Quatro OU</w:t>
      </w:r>
    </w:p>
    <w:p w14:paraId="52BFCC7B" w14:textId="77777777" w:rsidR="00A81E83" w:rsidRPr="00093C9B" w:rsidRDefault="00A81E83" w:rsidP="00034068">
      <w:pPr>
        <w:numPr>
          <w:ilvl w:val="3"/>
          <w:numId w:val="93"/>
        </w:numPr>
        <w:tabs>
          <w:tab w:val="left" w:pos="2160"/>
        </w:tabs>
        <w:spacing w:after="60"/>
        <w:ind w:left="2160"/>
        <w:rPr>
          <w:lang w:val="pt-BR"/>
        </w:rPr>
      </w:pPr>
      <w:r w:rsidRPr="00093C9B">
        <w:rPr>
          <w:rFonts w:eastAsia="Calibri" w:cs="Tahoma"/>
          <w:color w:val="000000"/>
          <w:szCs w:val="18"/>
          <w:lang w:val="pt-BR"/>
        </w:rPr>
        <w:t>o número real de núcleos por processador físico multiplicado pelo fator do núcleo apropriado.</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servidor </w:t>
      </w:r>
      <w:r w:rsidR="00034068">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23146486" w14:textId="77777777" w:rsidR="00A81E83" w:rsidRPr="00093C9B" w:rsidRDefault="00A81E83" w:rsidP="00346F4B">
      <w:pPr>
        <w:numPr>
          <w:ilvl w:val="0"/>
          <w:numId w:val="118"/>
        </w:numPr>
        <w:tabs>
          <w:tab w:val="left" w:pos="1800"/>
        </w:tabs>
        <w:spacing w:after="60"/>
        <w:ind w:left="1440"/>
        <w:rPr>
          <w:lang w:val="pt-BR"/>
        </w:rPr>
      </w:pPr>
      <w:r w:rsidRPr="00093C9B">
        <w:rPr>
          <w:rFonts w:eastAsia="Calibri" w:cs="Tahoma"/>
          <w:color w:val="000000"/>
          <w:szCs w:val="18"/>
          <w:lang w:val="pt-BR"/>
        </w:rPr>
        <w:lastRenderedPageBreak/>
        <w:t>um número igual ao número das licenças qualificadas atribuído ao servidor em excesso do número real de processadores físicos no servidor multiplicado por quatro.</w:t>
      </w:r>
    </w:p>
    <w:p w14:paraId="60613A5A" w14:textId="77777777" w:rsidR="000F6288" w:rsidRPr="00093C9B" w:rsidRDefault="000F6288" w:rsidP="00F94F25">
      <w:pPr>
        <w:tabs>
          <w:tab w:val="left" w:pos="1800"/>
        </w:tabs>
        <w:ind w:left="1080"/>
        <w:rPr>
          <w:rFonts w:eastAsia="PMingLiU"/>
          <w:lang w:val="pt-BR" w:eastAsia="zh-TW"/>
        </w:rPr>
      </w:pPr>
    </w:p>
    <w:p w14:paraId="0D086817" w14:textId="77777777" w:rsidR="00F94F25" w:rsidRPr="00093C9B" w:rsidRDefault="007A34E3" w:rsidP="00F94F25">
      <w:pPr>
        <w:spacing w:after="60"/>
        <w:ind w:left="720"/>
        <w:rPr>
          <w:lang w:val="pt-BR"/>
        </w:rPr>
      </w:pPr>
      <w:r w:rsidRPr="00093C9B">
        <w:rPr>
          <w:rFonts w:eastAsia="Calibri" w:cs="Tahoma"/>
          <w:b/>
          <w:color w:val="000000"/>
          <w:szCs w:val="18"/>
          <w:lang w:val="pt-BR"/>
        </w:rPr>
        <w:t>Primeiro Prazo de Renovação em ou após 1º de abril de 2015</w:t>
      </w:r>
    </w:p>
    <w:p w14:paraId="168DE238" w14:textId="77777777" w:rsidR="00A81E83" w:rsidRPr="00093C9B" w:rsidRDefault="00A81E83" w:rsidP="00226CD0">
      <w:pPr>
        <w:ind w:left="720"/>
        <w:rPr>
          <w:lang w:val="pt-BR"/>
        </w:rPr>
      </w:pPr>
      <w:r w:rsidRPr="00093C9B">
        <w:rPr>
          <w:rFonts w:eastAsia="Calibri" w:cs="Tahoma"/>
          <w:color w:val="000000"/>
          <w:szCs w:val="18"/>
          <w:lang w:val="pt-BR"/>
        </w:rPr>
        <w:t xml:space="preserve">Os clientes que renovaram primeiro a cobertura em ou depois de </w:t>
      </w:r>
      <w:r w:rsidR="00226CD0" w:rsidRPr="00093C9B">
        <w:rPr>
          <w:rFonts w:eastAsia="Calibri" w:cs="Tahoma"/>
          <w:szCs w:val="18"/>
          <w:lang w:val="pt-BR"/>
        </w:rPr>
        <w:t>1</w:t>
      </w:r>
      <w:r w:rsidR="00226CD0" w:rsidRPr="00093C9B">
        <w:rPr>
          <w:rFonts w:eastAsia="Calibri" w:cs="Tahoma"/>
          <w:szCs w:val="18"/>
          <w:vertAlign w:val="superscript"/>
          <w:lang w:val="pt-BR"/>
        </w:rPr>
        <w:t>º</w:t>
      </w:r>
      <w:r w:rsidR="00226CD0" w:rsidRPr="00093C9B">
        <w:rPr>
          <w:rFonts w:eastAsia="Calibri" w:cs="Tahoma"/>
          <w:szCs w:val="18"/>
          <w:lang w:val="pt-BR"/>
        </w:rPr>
        <w:t xml:space="preserve"> de abril de 2015</w:t>
      </w:r>
      <w:r w:rsidRPr="00093C9B">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5C2C4A18" w14:textId="77777777" w:rsidR="00F94F25" w:rsidRPr="00093C9B" w:rsidRDefault="00F94F25" w:rsidP="00F94F25">
      <w:pPr>
        <w:ind w:left="720"/>
        <w:rPr>
          <w:lang w:val="pt-BR"/>
        </w:rPr>
      </w:pPr>
    </w:p>
    <w:p w14:paraId="2A236D10" w14:textId="77777777" w:rsidR="00A81E83" w:rsidRPr="00093C9B" w:rsidRDefault="00A81E83" w:rsidP="009B393F">
      <w:pPr>
        <w:numPr>
          <w:ilvl w:val="3"/>
          <w:numId w:val="94"/>
        </w:numPr>
        <w:spacing w:after="60"/>
        <w:ind w:left="1440" w:hanging="360"/>
        <w:rPr>
          <w:lang w:val="pt-BR"/>
        </w:rPr>
      </w:pPr>
      <w:r w:rsidRPr="00093C9B">
        <w:rPr>
          <w:rFonts w:eastAsia="Calibri" w:cs="Tahoma"/>
          <w:szCs w:val="18"/>
          <w:lang w:val="pt-BR"/>
        </w:rPr>
        <w:t>Conforme fornecido no primeiro parágrafo desta nota do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renovar o SA de acordo com os termos na seção “Primeiro Prazo de Renovação (Antes de 1</w:t>
      </w:r>
      <w:r w:rsidRPr="00093C9B">
        <w:rPr>
          <w:rFonts w:eastAsia="Calibri" w:cs="Tahoma"/>
          <w:szCs w:val="18"/>
          <w:vertAlign w:val="superscript"/>
          <w:lang w:val="pt-BR"/>
        </w:rPr>
        <w:t>º</w:t>
      </w:r>
      <w:r w:rsidRPr="00093C9B">
        <w:rPr>
          <w:rFonts w:eastAsia="Calibri" w:cs="Tahoma"/>
          <w:szCs w:val="18"/>
          <w:lang w:val="pt-BR"/>
        </w:rPr>
        <w:t xml:space="preserve"> de abril de 2015)</w:t>
      </w:r>
      <w:r w:rsidR="009B393F">
        <w:rPr>
          <w:rFonts w:eastAsia="Calibri" w:cs="Tahoma"/>
          <w:szCs w:val="18"/>
          <w:lang w:val="pt-BR"/>
        </w:rPr>
        <w:t>”</w:t>
      </w:r>
      <w:r w:rsidRPr="00093C9B">
        <w:rPr>
          <w:rFonts w:eastAsia="Calibri" w:cs="Tahoma"/>
          <w:szCs w:val="18"/>
          <w:lang w:val="pt-BR"/>
        </w:rPr>
        <w:t xml:space="preserve"> acima e </w:t>
      </w:r>
    </w:p>
    <w:p w14:paraId="2C1BB955" w14:textId="77777777" w:rsidR="00A81E83" w:rsidRPr="00093C9B" w:rsidRDefault="00A81E83" w:rsidP="000F6288">
      <w:pPr>
        <w:numPr>
          <w:ilvl w:val="3"/>
          <w:numId w:val="94"/>
        </w:numPr>
        <w:spacing w:after="60"/>
        <w:ind w:left="1440" w:hanging="36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0F6288" w:rsidRPr="00093C9B">
        <w:rPr>
          <w:rFonts w:eastAsia="Calibri" w:cs="Tahoma"/>
          <w:szCs w:val="18"/>
          <w:lang w:val="pt-BR"/>
        </w:rPr>
        <w:t> </w:t>
      </w:r>
      <w:r w:rsidRPr="00093C9B">
        <w:rPr>
          <w:rFonts w:eastAsia="Calibri" w:cs="Tahoma"/>
          <w:szCs w:val="18"/>
          <w:lang w:val="pt-BR"/>
        </w:rPr>
        <w:t>cliente tem que adquirir licenças principais adicionais.</w:t>
      </w:r>
    </w:p>
    <w:p w14:paraId="3EA1C666" w14:textId="77777777" w:rsidR="00A81E83" w:rsidRPr="00093C9B" w:rsidRDefault="00A81E83" w:rsidP="003152F6">
      <w:pPr>
        <w:numPr>
          <w:ilvl w:val="0"/>
          <w:numId w:val="147"/>
        </w:numPr>
        <w:spacing w:after="60"/>
        <w:ind w:left="1440"/>
        <w:rPr>
          <w:lang w:val="pt-BR"/>
        </w:rPr>
      </w:pPr>
      <w:r w:rsidRPr="00093C9B">
        <w:rPr>
          <w:rFonts w:eastAsia="Calibri" w:cs="Tahoma"/>
          <w:color w:val="000000"/>
          <w:szCs w:val="18"/>
          <w:lang w:val="pt-BR"/>
        </w:rPr>
        <w:t xml:space="preserve">As licenças do processador dos clientes não são mais válidas na aquisição do Software Assurance para as licenças principais sob esta oferta. </w:t>
      </w:r>
      <w:r w:rsidRPr="00093C9B">
        <w:rPr>
          <w:rFonts w:eastAsia="Calibri" w:cs="Tahoma"/>
          <w:szCs w:val="18"/>
          <w:lang w:val="pt-BR"/>
        </w:rPr>
        <w:t>A opção de adquirir o Software Assurance para licenças principais do SQL Server não é aplicável à renovação de cobertura sob os programas de assinatura.</w:t>
      </w:r>
      <w:r w:rsidR="00975F2D" w:rsidRPr="00093C9B">
        <w:rPr>
          <w:rFonts w:eastAsia="Calibri" w:cs="Tahoma"/>
          <w:szCs w:val="18"/>
          <w:lang w:val="pt-BR"/>
        </w:rPr>
        <w:t xml:space="preserve"> </w:t>
      </w:r>
    </w:p>
    <w:p w14:paraId="5F450CB2" w14:textId="77777777" w:rsidR="00F94F25" w:rsidRPr="00093C9B" w:rsidRDefault="00F94F25" w:rsidP="00F94F25">
      <w:pPr>
        <w:ind w:left="1440"/>
        <w:rPr>
          <w:lang w:val="pt-BR"/>
        </w:rPr>
      </w:pPr>
    </w:p>
    <w:p w14:paraId="7704FA1A" w14:textId="77777777" w:rsidR="00204D6D" w:rsidRPr="00093C9B" w:rsidRDefault="00A81E83" w:rsidP="006F6C75">
      <w:pPr>
        <w:tabs>
          <w:tab w:val="left" w:pos="1440"/>
        </w:tabs>
        <w:spacing w:after="60"/>
        <w:ind w:left="720"/>
        <w:rPr>
          <w:lang w:val="pt-BR"/>
        </w:rPr>
      </w:pPr>
      <w:r w:rsidRPr="00093C9B">
        <w:rPr>
          <w:rFonts w:eastAsia="Calibri" w:cs="Tahoma"/>
          <w:b/>
          <w:color w:val="000000"/>
          <w:szCs w:val="18"/>
          <w:lang w:val="pt-BR"/>
        </w:rPr>
        <w:t>Para os clientes com cobertura de Software Assurance que expiram antes de 1</w:t>
      </w:r>
      <w:r w:rsidR="006F6C75" w:rsidRPr="006F6C75">
        <w:rPr>
          <w:rFonts w:eastAsia="Calibri" w:cs="Tahoma"/>
          <w:b/>
          <w:color w:val="000000"/>
          <w:szCs w:val="18"/>
          <w:lang w:val="pt-BR"/>
        </w:rPr>
        <w:t>º</w:t>
      </w:r>
      <w:r w:rsidRPr="00093C9B">
        <w:rPr>
          <w:rFonts w:eastAsia="Calibri" w:cs="Tahoma"/>
          <w:b/>
          <w:color w:val="000000"/>
          <w:szCs w:val="18"/>
          <w:lang w:val="pt-BR"/>
        </w:rPr>
        <w:t xml:space="preserve"> de abril de 2015 que optaram pela não renovação</w:t>
      </w:r>
    </w:p>
    <w:p w14:paraId="14FBB7CD" w14:textId="77777777" w:rsidR="00A81E83" w:rsidRPr="00093C9B" w:rsidRDefault="00A81E83" w:rsidP="006F6C75">
      <w:pPr>
        <w:tabs>
          <w:tab w:val="left" w:pos="1440"/>
        </w:tabs>
        <w:ind w:left="720"/>
        <w:rPr>
          <w:lang w:val="pt-BR"/>
        </w:rPr>
      </w:pPr>
      <w:r w:rsidRPr="00093C9B">
        <w:rPr>
          <w:rFonts w:eastAsia="Calibri" w:cs="Tahoma"/>
          <w:color w:val="000000"/>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com cobertura expirando antes de 1</w:t>
      </w:r>
      <w:r w:rsidR="006F6C75" w:rsidRPr="00093C9B">
        <w:rPr>
          <w:rFonts w:eastAsia="Calibri" w:cs="Tahoma"/>
          <w:szCs w:val="18"/>
          <w:vertAlign w:val="superscript"/>
          <w:lang w:val="pt-BR"/>
        </w:rPr>
        <w:t>º</w:t>
      </w:r>
      <w:r w:rsidR="006F6C75">
        <w:rPr>
          <w:rFonts w:eastAsia="Calibri" w:cs="Tahoma"/>
          <w:color w:val="000000"/>
          <w:szCs w:val="18"/>
          <w:lang w:val="pt-BR"/>
        </w:rPr>
        <w:t> </w:t>
      </w:r>
      <w:r w:rsidRPr="00093C9B">
        <w:rPr>
          <w:rFonts w:eastAsia="Calibri" w:cs="Tahoma"/>
          <w:color w:val="000000"/>
          <w:szCs w:val="18"/>
          <w:lang w:val="pt-BR"/>
        </w:rPr>
        <w:t>de</w:t>
      </w:r>
      <w:r w:rsidR="006F6C75">
        <w:rPr>
          <w:rFonts w:eastAsia="Calibri" w:cs="Tahoma"/>
          <w:color w:val="000000"/>
          <w:szCs w:val="18"/>
          <w:lang w:val="pt-BR"/>
        </w:rPr>
        <w:t> </w:t>
      </w:r>
      <w:r w:rsidRPr="00093C9B">
        <w:rPr>
          <w:rFonts w:eastAsia="Calibri" w:cs="Tahoma"/>
          <w:color w:val="000000"/>
          <w:szCs w:val="18"/>
          <w:lang w:val="pt-BR"/>
        </w:rPr>
        <w:t>abril de 2015 que optarem por comprar licenças de processador e quaisquer outros clientes que</w:t>
      </w:r>
      <w:r w:rsidR="006F6C75">
        <w:rPr>
          <w:rFonts w:eastAsia="Calibri" w:cs="Tahoma"/>
          <w:color w:val="000000"/>
          <w:szCs w:val="18"/>
          <w:lang w:val="pt-BR"/>
        </w:rPr>
        <w:t> </w:t>
      </w:r>
      <w:r w:rsidRPr="00093C9B">
        <w:rPr>
          <w:rFonts w:eastAsia="Calibri" w:cs="Tahoma"/>
          <w:color w:val="000000"/>
          <w:szCs w:val="18"/>
          <w:lang w:val="pt-BR"/>
        </w:rPr>
        <w:t>adquirirem licenças perpétuas sob este contrato e optarem por não renovar o Software Assurance poderão executar o</w:t>
      </w:r>
      <w:r w:rsidR="000F6288" w:rsidRPr="00093C9B">
        <w:rPr>
          <w:rFonts w:eastAsia="Calibri" w:cs="Tahoma"/>
          <w:color w:val="000000"/>
          <w:szCs w:val="18"/>
          <w:lang w:val="pt-BR"/>
        </w:rPr>
        <w:t> </w:t>
      </w:r>
      <w:r w:rsidRPr="00093C9B">
        <w:rPr>
          <w:rFonts w:eastAsia="Calibri" w:cs="Tahoma"/>
          <w:color w:val="000000"/>
          <w:szCs w:val="18"/>
          <w:lang w:val="pt-BR"/>
        </w:rPr>
        <w:t>SQL Server 2008 R2 ou SQL Server 2012 sob essas licenças da seguinte forma:</w:t>
      </w:r>
    </w:p>
    <w:p w14:paraId="17C6ECCC" w14:textId="77777777" w:rsidR="00204D6D" w:rsidRPr="000D34D3" w:rsidRDefault="00204D6D" w:rsidP="00204D6D">
      <w:pPr>
        <w:tabs>
          <w:tab w:val="left" w:pos="1440"/>
        </w:tabs>
        <w:ind w:left="720"/>
        <w:rPr>
          <w:sz w:val="14"/>
          <w:szCs w:val="14"/>
          <w:lang w:val="pt-BR"/>
        </w:rPr>
      </w:pPr>
    </w:p>
    <w:p w14:paraId="4576FFDD" w14:textId="77777777" w:rsidR="00A81E83" w:rsidRPr="00093C9B" w:rsidRDefault="00A81E83" w:rsidP="00346F4B">
      <w:pPr>
        <w:numPr>
          <w:ilvl w:val="0"/>
          <w:numId w:val="53"/>
        </w:numPr>
        <w:spacing w:after="60"/>
        <w:ind w:left="1440"/>
        <w:rPr>
          <w:lang w:val="pt-BR"/>
        </w:rPr>
      </w:pPr>
      <w:r w:rsidRPr="00093C9B">
        <w:rPr>
          <w:rFonts w:eastAsia="Calibri" w:cs="Tahoma"/>
          <w:b/>
          <w:color w:val="000000"/>
          <w:szCs w:val="18"/>
          <w:lang w:val="pt-BR"/>
        </w:rPr>
        <w:t>SQL Server 2008 R2 Enterprise:</w:t>
      </w:r>
      <w:r w:rsidRPr="00093C9B">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01428C25" w14:textId="77777777" w:rsidR="00A81E83" w:rsidRPr="00093C9B" w:rsidRDefault="00A81E83" w:rsidP="00346F4B">
      <w:pPr>
        <w:numPr>
          <w:ilvl w:val="0"/>
          <w:numId w:val="53"/>
        </w:numPr>
        <w:tabs>
          <w:tab w:val="left" w:pos="1800"/>
        </w:tabs>
        <w:spacing w:after="60"/>
        <w:ind w:left="1440"/>
        <w:rPr>
          <w:lang w:val="pt-BR"/>
        </w:rPr>
      </w:pPr>
      <w:r w:rsidRPr="00093C9B">
        <w:rPr>
          <w:rFonts w:eastAsia="Calibri" w:cs="Tahoma"/>
          <w:b/>
          <w:color w:val="000000"/>
          <w:szCs w:val="18"/>
          <w:lang w:val="pt-BR"/>
        </w:rPr>
        <w:t xml:space="preserve">SQL Server 2012 Enterprise Core: </w:t>
      </w:r>
      <w:r w:rsidRPr="00093C9B">
        <w:rPr>
          <w:rFonts w:eastAsia="Calibri" w:cs="Tahoma"/>
          <w:color w:val="000000"/>
          <w:szCs w:val="18"/>
          <w:lang w:val="pt-BR"/>
        </w:rPr>
        <w:t xml:space="preserve">O uso desta versão do software está sujeito aos direitos de uso do produto de licença do processador do SQL Server 2008 R2 Enterprise, no entanto: </w:t>
      </w:r>
    </w:p>
    <w:p w14:paraId="71070629" w14:textId="77777777" w:rsidR="00A81E83" w:rsidRPr="00093C9B" w:rsidRDefault="00A81E83" w:rsidP="00346F4B">
      <w:pPr>
        <w:numPr>
          <w:ilvl w:val="1"/>
          <w:numId w:val="53"/>
        </w:numPr>
        <w:tabs>
          <w:tab w:val="left" w:pos="2160"/>
        </w:tabs>
        <w:spacing w:after="60"/>
        <w:ind w:left="2160"/>
        <w:rPr>
          <w:lang w:val="pt-BR"/>
        </w:rPr>
      </w:pPr>
      <w:r w:rsidRPr="00093C9B">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14:paraId="35843EDE" w14:textId="77777777" w:rsidR="00A81E83" w:rsidRPr="00093C9B" w:rsidRDefault="00A81E83" w:rsidP="00346F4B">
      <w:pPr>
        <w:numPr>
          <w:ilvl w:val="1"/>
          <w:numId w:val="53"/>
        </w:numPr>
        <w:tabs>
          <w:tab w:val="left" w:pos="2160"/>
          <w:tab w:val="left" w:pos="2970"/>
        </w:tabs>
        <w:spacing w:after="60"/>
        <w:ind w:left="2160"/>
        <w:rPr>
          <w:lang w:val="pt-BR"/>
        </w:rPr>
      </w:pPr>
      <w:r w:rsidRPr="00093C9B">
        <w:rPr>
          <w:rFonts w:eastAsia="Calibri" w:cs="Tahoma"/>
          <w:color w:val="000000"/>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2D6CA64A" w14:textId="77777777" w:rsidR="00A81E83" w:rsidRPr="00093C9B" w:rsidRDefault="00A81E83" w:rsidP="00346F4B">
      <w:pPr>
        <w:numPr>
          <w:ilvl w:val="2"/>
          <w:numId w:val="53"/>
        </w:numPr>
        <w:tabs>
          <w:tab w:val="left" w:pos="2520"/>
        </w:tabs>
        <w:spacing w:after="60"/>
        <w:ind w:left="2520"/>
        <w:rPr>
          <w:lang w:val="pt-BR"/>
        </w:rPr>
      </w:pPr>
      <w:r w:rsidRPr="00093C9B">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3C341DFB" w14:textId="77777777" w:rsidR="00A81E83" w:rsidRPr="00093C9B" w:rsidRDefault="00A81E83" w:rsidP="003152F6">
      <w:pPr>
        <w:numPr>
          <w:ilvl w:val="4"/>
          <w:numId w:val="147"/>
        </w:numPr>
        <w:tabs>
          <w:tab w:val="left" w:pos="2880"/>
        </w:tabs>
        <w:spacing w:after="60"/>
        <w:ind w:left="2880"/>
        <w:rPr>
          <w:lang w:val="pt-BR"/>
        </w:rPr>
      </w:pPr>
      <w:r w:rsidRPr="00093C9B">
        <w:rPr>
          <w:rFonts w:eastAsia="Calibri" w:cs="Tahoma"/>
          <w:color w:val="000000"/>
          <w:szCs w:val="18"/>
          <w:lang w:val="pt-BR"/>
        </w:rPr>
        <w:t xml:space="preserve">quatro núcleos por licença de processador OU </w:t>
      </w:r>
    </w:p>
    <w:p w14:paraId="366EE965" w14:textId="77777777" w:rsidR="00A81E83" w:rsidRPr="00093C9B" w:rsidRDefault="00A81E83" w:rsidP="00034068">
      <w:pPr>
        <w:numPr>
          <w:ilvl w:val="4"/>
          <w:numId w:val="147"/>
        </w:numPr>
        <w:tabs>
          <w:tab w:val="left" w:pos="2880"/>
        </w:tabs>
        <w:spacing w:after="60"/>
        <w:ind w:left="2880"/>
        <w:rPr>
          <w:lang w:val="pt-BR"/>
        </w:rPr>
      </w:pPr>
      <w:r w:rsidRPr="00093C9B">
        <w:rPr>
          <w:rFonts w:eastAsia="Calibri" w:cs="Tahoma"/>
          <w:color w:val="000000"/>
          <w:szCs w:val="18"/>
          <w:lang w:val="pt-BR"/>
        </w:rPr>
        <w:t>um número de núcleos por licença do processador com base no número real de núcleos por processador físico multiplicado pelo fator de núcleo apropriado. (Nos</w:t>
      </w:r>
      <w:r w:rsidR="000F6288" w:rsidRPr="00093C9B">
        <w:rPr>
          <w:rFonts w:eastAsia="Calibri" w:cs="Tahoma"/>
          <w:color w:val="000000"/>
          <w:szCs w:val="18"/>
          <w:lang w:val="pt-BR"/>
        </w:rPr>
        <w:t> </w:t>
      </w:r>
      <w:r w:rsidRPr="00093C9B">
        <w:rPr>
          <w:rFonts w:eastAsia="Calibri" w:cs="Tahoma"/>
          <w:color w:val="000000"/>
          <w:szCs w:val="18"/>
          <w:lang w:val="pt-BR"/>
        </w:rPr>
        <w:t xml:space="preserve">casos em que o número real de núcleos por processador físico excede quatro, os clientes devem manter um registro da configuração do software SQL Server executando no servidor </w:t>
      </w:r>
      <w:r w:rsidR="00034068">
        <w:rPr>
          <w:rFonts w:eastAsia="Calibri" w:cs="Tahoma"/>
          <w:color w:val="000000"/>
          <w:szCs w:val="18"/>
          <w:lang w:val="pt-BR"/>
        </w:rPr>
        <w:t>(</w:t>
      </w:r>
      <w:r w:rsidRPr="00093C9B">
        <w:rPr>
          <w:rFonts w:eastAsia="Calibri" w:cs="Tahoma"/>
          <w:color w:val="000000"/>
          <w:szCs w:val="18"/>
          <w:lang w:val="pt-BR"/>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7FC9EE8" w14:textId="77777777" w:rsidR="00A81E83" w:rsidRPr="000D34D3" w:rsidRDefault="00A81E83" w:rsidP="00346F4B">
      <w:pPr>
        <w:numPr>
          <w:ilvl w:val="2"/>
          <w:numId w:val="53"/>
        </w:numPr>
        <w:tabs>
          <w:tab w:val="left" w:pos="2520"/>
        </w:tabs>
        <w:spacing w:after="60"/>
        <w:ind w:left="2520"/>
        <w:rPr>
          <w:spacing w:val="-2"/>
          <w:lang w:val="pt-BR"/>
        </w:rPr>
      </w:pPr>
      <w:r w:rsidRPr="000D34D3">
        <w:rPr>
          <w:rFonts w:eastAsia="Calibri" w:cs="Tahoma"/>
          <w:color w:val="000000"/>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1169149C" w14:textId="77777777" w:rsidR="00A81E83" w:rsidRPr="00093C9B" w:rsidRDefault="00A81E83" w:rsidP="00346F4B">
      <w:pPr>
        <w:numPr>
          <w:ilvl w:val="1"/>
          <w:numId w:val="53"/>
        </w:numPr>
        <w:tabs>
          <w:tab w:val="left" w:pos="1800"/>
        </w:tabs>
        <w:spacing w:after="60"/>
        <w:ind w:left="1800"/>
        <w:rPr>
          <w:lang w:val="pt-BR"/>
        </w:rPr>
      </w:pPr>
      <w:r w:rsidRPr="00093C9B">
        <w:rPr>
          <w:rFonts w:eastAsia="Calibri" w:cs="Tahoma"/>
          <w:color w:val="000000"/>
          <w:szCs w:val="18"/>
          <w:lang w:val="pt-BR"/>
        </w:rPr>
        <w:lastRenderedPageBreak/>
        <w:t xml:space="preserve">Os Clientes </w:t>
      </w:r>
      <w:r w:rsidRPr="00093C9B">
        <w:rPr>
          <w:rFonts w:eastAsia="Calibri" w:cs="Tahoma"/>
          <w:szCs w:val="18"/>
          <w:lang w:val="pt-BR"/>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07484E7C" w14:textId="77777777" w:rsidR="00A81E83" w:rsidRPr="00093C9B" w:rsidRDefault="00A81E83" w:rsidP="00346F4B">
      <w:pPr>
        <w:numPr>
          <w:ilvl w:val="1"/>
          <w:numId w:val="53"/>
        </w:numPr>
        <w:tabs>
          <w:tab w:val="left" w:pos="1800"/>
          <w:tab w:val="left" w:pos="2970"/>
        </w:tabs>
        <w:spacing w:after="60"/>
        <w:ind w:left="1800"/>
        <w:rPr>
          <w:lang w:val="pt-BR"/>
        </w:rPr>
      </w:pPr>
      <w:r w:rsidRPr="00093C9B">
        <w:rPr>
          <w:rFonts w:eastAsia="Calibri" w:cs="Tahoma"/>
          <w:color w:val="000000"/>
          <w:szCs w:val="18"/>
          <w:lang w:val="pt-BR"/>
        </w:rPr>
        <w:t>A equivalência de licença principal dos clientes não implica que eles podem atribuir uma única licença de processador a núcleos por dois ou mais processadores.</w:t>
      </w:r>
    </w:p>
    <w:p w14:paraId="7BF7AC28" w14:textId="77777777" w:rsidR="00204D6D" w:rsidRPr="000D34D3" w:rsidRDefault="00204D6D" w:rsidP="00204D6D">
      <w:pPr>
        <w:tabs>
          <w:tab w:val="left" w:pos="1800"/>
          <w:tab w:val="left" w:pos="2970"/>
        </w:tabs>
        <w:rPr>
          <w:sz w:val="14"/>
          <w:szCs w:val="14"/>
          <w:lang w:val="pt-BR"/>
        </w:rPr>
      </w:pPr>
    </w:p>
    <w:p w14:paraId="679474D0" w14:textId="77777777" w:rsidR="00204D6D" w:rsidRPr="00093C9B" w:rsidRDefault="00A81E83" w:rsidP="00204D6D">
      <w:pPr>
        <w:tabs>
          <w:tab w:val="left" w:pos="720"/>
        </w:tabs>
        <w:spacing w:after="60"/>
        <w:ind w:left="720"/>
        <w:rPr>
          <w:lang w:val="pt-BR"/>
        </w:rPr>
      </w:pPr>
      <w:r w:rsidRPr="00093C9B">
        <w:rPr>
          <w:rFonts w:eastAsia="Calibri" w:cs="Tahoma"/>
          <w:b/>
          <w:color w:val="000000"/>
          <w:szCs w:val="18"/>
          <w:lang w:val="pt-BR"/>
        </w:rPr>
        <w:t>Para os clientes com cobertura de Software Assurance que expiram em ou depois de 1º de abril de 2015 que optaram pela não renovação</w:t>
      </w:r>
    </w:p>
    <w:p w14:paraId="45523A2F" w14:textId="77777777" w:rsidR="00A81E83" w:rsidRPr="00093C9B" w:rsidRDefault="00A81E83" w:rsidP="00204D6D">
      <w:pPr>
        <w:tabs>
          <w:tab w:val="left" w:pos="720"/>
        </w:tabs>
        <w:ind w:left="720"/>
        <w:rPr>
          <w:lang w:val="pt-BR"/>
        </w:rPr>
      </w:pPr>
      <w:r w:rsidRPr="00093C9B">
        <w:rPr>
          <w:rFonts w:eastAsia="Calibri" w:cs="Tahoma"/>
          <w:color w:val="000000"/>
          <w:szCs w:val="18"/>
          <w:lang w:val="pt-BR"/>
        </w:rPr>
        <w:t xml:space="preserve">Os clientes do Enterprise Subscription </w:t>
      </w:r>
      <w:r w:rsidRPr="00093C9B">
        <w:rPr>
          <w:rFonts w:cs="Tahoma"/>
          <w:bCs/>
          <w:color w:val="000000"/>
          <w:szCs w:val="18"/>
          <w:lang w:val="pt-BR"/>
        </w:rPr>
        <w:t xml:space="preserve">e Open Value Subscription </w:t>
      </w:r>
      <w:r w:rsidRPr="00093C9B">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7E8F091E" w14:textId="77777777" w:rsidR="00204D6D" w:rsidRPr="000D34D3" w:rsidRDefault="00204D6D" w:rsidP="00204D6D">
      <w:pPr>
        <w:tabs>
          <w:tab w:val="left" w:pos="720"/>
        </w:tabs>
        <w:ind w:left="720"/>
        <w:rPr>
          <w:sz w:val="14"/>
          <w:szCs w:val="14"/>
          <w:lang w:val="pt-BR"/>
        </w:rPr>
      </w:pPr>
    </w:p>
    <w:p w14:paraId="505DC141"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Conforme fornecido no primeiro parágrafo desta nota de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 </w:t>
      </w:r>
    </w:p>
    <w:p w14:paraId="37CBB01B"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14:paraId="1C2FDF51" w14:textId="77777777" w:rsidR="00204D6D" w:rsidRPr="00093C9B" w:rsidRDefault="00A81E83" w:rsidP="00204D6D">
      <w:pPr>
        <w:tabs>
          <w:tab w:val="left" w:pos="720"/>
        </w:tabs>
        <w:spacing w:after="60"/>
        <w:ind w:left="720"/>
        <w:rPr>
          <w:lang w:val="pt-BR"/>
        </w:rPr>
      </w:pPr>
      <w:r w:rsidRPr="00093C9B">
        <w:rPr>
          <w:b/>
          <w:lang w:val="pt-BR"/>
        </w:rPr>
        <w:t>Para os clientes localizados na República Popular da</w:t>
      </w:r>
      <w:r w:rsidRPr="00093C9B">
        <w:rPr>
          <w:lang w:val="pt-BR"/>
        </w:rPr>
        <w:t xml:space="preserve"> </w:t>
      </w:r>
      <w:r w:rsidRPr="00093C9B">
        <w:rPr>
          <w:b/>
          <w:lang w:val="pt-BR"/>
        </w:rPr>
        <w:t>China e para os que estão adquirindo licenças de processador e Software Assurance para SQL Server 2008 R2</w:t>
      </w:r>
    </w:p>
    <w:p w14:paraId="7396E24A" w14:textId="77777777" w:rsidR="00A81E83" w:rsidRPr="00093C9B" w:rsidRDefault="00A81E83" w:rsidP="00204D6D">
      <w:pPr>
        <w:tabs>
          <w:tab w:val="left" w:pos="720"/>
        </w:tabs>
        <w:ind w:left="720"/>
        <w:rPr>
          <w:lang w:val="pt-BR"/>
        </w:rPr>
      </w:pPr>
      <w:r w:rsidRPr="00093C9B">
        <w:rPr>
          <w:lang w:val="pt-BR"/>
        </w:rPr>
        <w:t>As referências a 1</w:t>
      </w:r>
      <w:r w:rsidRPr="00093C9B">
        <w:rPr>
          <w:vertAlign w:val="superscript"/>
          <w:lang w:val="pt-BR"/>
        </w:rPr>
        <w:t>º</w:t>
      </w:r>
      <w:r w:rsidRPr="00093C9B">
        <w:rPr>
          <w:lang w:val="pt-BR"/>
        </w:rPr>
        <w:t xml:space="preserve"> de abril de 2012 e 1</w:t>
      </w:r>
      <w:r w:rsidRPr="00093C9B">
        <w:rPr>
          <w:vertAlign w:val="superscript"/>
          <w:lang w:val="pt-BR"/>
        </w:rPr>
        <w:t>º</w:t>
      </w:r>
      <w:r w:rsidRPr="00093C9B">
        <w:rPr>
          <w:lang w:val="pt-BR"/>
        </w:rPr>
        <w:t xml:space="preserve"> de abril de 2015 nesta nota da lista de produtos não são aplicáveis. As datas aplicáveis para esses clientes são 1</w:t>
      </w:r>
      <w:r w:rsidRPr="00093C9B">
        <w:rPr>
          <w:vertAlign w:val="superscript"/>
          <w:lang w:val="pt-BR"/>
        </w:rPr>
        <w:t>º</w:t>
      </w:r>
      <w:r w:rsidRPr="00093C9B">
        <w:rPr>
          <w:lang w:val="pt-BR"/>
        </w:rPr>
        <w:t xml:space="preserve"> de julho de 2012 e 1</w:t>
      </w:r>
      <w:r w:rsidRPr="00093C9B">
        <w:rPr>
          <w:vertAlign w:val="superscript"/>
          <w:lang w:val="pt-BR"/>
        </w:rPr>
        <w:t>º</w:t>
      </w:r>
      <w:r w:rsidRPr="00093C9B">
        <w:rPr>
          <w:lang w:val="pt-BR"/>
        </w:rPr>
        <w:t xml:space="preserve"> de julho de 2015, respectivamente.</w:t>
      </w:r>
    </w:p>
    <w:p w14:paraId="7E74361A" w14:textId="77777777" w:rsidR="006E28CC" w:rsidRPr="00093C9B" w:rsidRDefault="006E28CC" w:rsidP="00204D6D">
      <w:pPr>
        <w:tabs>
          <w:tab w:val="left" w:pos="720"/>
        </w:tabs>
        <w:ind w:left="720"/>
        <w:rPr>
          <w:rFonts w:eastAsia="PMingLiU"/>
          <w:lang w:val="pt-BR" w:eastAsia="zh-TW"/>
        </w:rPr>
      </w:pPr>
    </w:p>
    <w:p w14:paraId="4B4C8226" w14:textId="77777777" w:rsidR="006E28CC" w:rsidRPr="00093C9B" w:rsidRDefault="006E28CC" w:rsidP="00204D6D">
      <w:pPr>
        <w:tabs>
          <w:tab w:val="left" w:pos="720"/>
        </w:tabs>
        <w:ind w:left="720"/>
        <w:rPr>
          <w:lang w:val="pt-BR"/>
        </w:rPr>
      </w:pPr>
    </w:p>
    <w:p w14:paraId="5129CBA3" w14:textId="77777777" w:rsidR="006E28CC" w:rsidRPr="00093C9B" w:rsidRDefault="00564EEC" w:rsidP="006E28CC">
      <w:pPr>
        <w:pStyle w:val="Heading3"/>
        <w:rPr>
          <w:lang w:val="pt-BR"/>
        </w:rPr>
      </w:pPr>
      <w:bookmarkStart w:id="1505" w:name="_80_SQL_Server"/>
      <w:bookmarkStart w:id="1506" w:name="_81_SQL_Server"/>
      <w:bookmarkStart w:id="1507" w:name="_88_SQL_Server"/>
      <w:bookmarkStart w:id="1508" w:name="_87_SQL_Server"/>
      <w:bookmarkStart w:id="1509" w:name="_Toc377174997"/>
      <w:bookmarkEnd w:id="1505"/>
      <w:bookmarkEnd w:id="1506"/>
      <w:bookmarkEnd w:id="1507"/>
      <w:bookmarkEnd w:id="1508"/>
      <w:r>
        <w:rPr>
          <w:rFonts w:ascii="Tahoma" w:hAnsi="Tahoma"/>
          <w:caps/>
          <w:color w:val="F66400"/>
          <w:sz w:val="22"/>
          <w:vertAlign w:val="superscript"/>
          <w:lang w:val="pt-BR"/>
        </w:rPr>
        <w:t>88</w:t>
      </w:r>
      <w:r w:rsidR="00A560B6" w:rsidRPr="00093C9B">
        <w:rPr>
          <w:rFonts w:ascii="Tahoma" w:hAnsi="Tahoma"/>
          <w:color w:val="F66400"/>
          <w:sz w:val="22"/>
          <w:lang w:val="pt-BR"/>
        </w:rPr>
        <w:t xml:space="preserve"> SQL Server </w:t>
      </w:r>
      <w:r w:rsidR="00A560B6" w:rsidRPr="00093C9B">
        <w:rPr>
          <w:rFonts w:ascii="Tahoma" w:hAnsi="Tahoma"/>
          <w:color w:val="F66400"/>
          <w:sz w:val="22"/>
          <w:vertAlign w:val="superscript"/>
          <w:lang w:val="pt-BR"/>
        </w:rPr>
        <w:t>®</w:t>
      </w:r>
      <w:r w:rsidR="00A560B6" w:rsidRPr="00093C9B">
        <w:rPr>
          <w:rFonts w:ascii="Tahoma" w:hAnsi="Tahoma"/>
          <w:color w:val="F66400"/>
          <w:sz w:val="22"/>
          <w:lang w:val="pt-BR"/>
        </w:rPr>
        <w:t xml:space="preserve"> 2012 Parallel Data Warehouse</w:t>
      </w:r>
      <w:bookmarkEnd w:id="1509"/>
    </w:p>
    <w:p w14:paraId="4B761244" w14:textId="77777777" w:rsidR="006E28CC" w:rsidRPr="00093C9B" w:rsidRDefault="006E28CC" w:rsidP="006E28CC">
      <w:pPr>
        <w:pStyle w:val="EndnoteText"/>
        <w:rPr>
          <w:lang w:val="pt-BR"/>
        </w:rPr>
      </w:pPr>
    </w:p>
    <w:p w14:paraId="0BA7A3AE" w14:textId="77777777" w:rsidR="000A30EE" w:rsidRPr="00093C9B" w:rsidRDefault="000A30EE" w:rsidP="000A30EE">
      <w:pPr>
        <w:spacing w:after="60"/>
        <w:ind w:left="720"/>
        <w:rPr>
          <w:lang w:val="pt-BR"/>
        </w:rPr>
      </w:pPr>
      <w:r w:rsidRPr="00093C9B">
        <w:rPr>
          <w:rFonts w:eastAsia="Calibri" w:cs="Tahoma"/>
          <w:b/>
          <w:color w:val="000000"/>
          <w:szCs w:val="18"/>
          <w:lang w:val="pt-BR"/>
        </w:rPr>
        <w:t>Outorgas de Licença Associadas à Alteração no Modelo de Licenciamento</w:t>
      </w:r>
    </w:p>
    <w:p w14:paraId="393F100B" w14:textId="77777777" w:rsidR="000A30EE" w:rsidRPr="00093C9B" w:rsidRDefault="000A30EE" w:rsidP="000A30EE">
      <w:pPr>
        <w:ind w:left="720"/>
        <w:rPr>
          <w:lang w:val="pt-BR"/>
        </w:rPr>
      </w:pPr>
      <w:r w:rsidRPr="00093C9B">
        <w:rPr>
          <w:rFonts w:eastAsia="Calibri" w:cs="Tahoma"/>
          <w:color w:val="000000"/>
          <w:szCs w:val="18"/>
          <w:lang w:val="pt-BR"/>
        </w:rPr>
        <w:t>O SQL Server 2008 R2 será a última versão do SQL Server Parallel Data Warehouse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Como uma exceção, aos clientes de Licenciamento por Volume com Software Assurance ativo para licenças do processador do SQL Server 2008 R2 Parallel Data Warehouse em 1</w:t>
      </w:r>
      <w:r w:rsidRPr="00093C9B">
        <w:rPr>
          <w:rFonts w:eastAsia="Calibri" w:cs="Tahoma"/>
          <w:color w:val="000000"/>
          <w:szCs w:val="18"/>
          <w:vertAlign w:val="superscript"/>
          <w:lang w:val="pt-BR"/>
        </w:rPr>
        <w:t>º</w:t>
      </w:r>
      <w:r w:rsidRPr="00093C9B">
        <w:rPr>
          <w:rFonts w:eastAsia="Calibri" w:cs="Tahoma"/>
          <w:color w:val="000000"/>
          <w:szCs w:val="18"/>
          <w:lang w:val="pt-BR"/>
        </w:rPr>
        <w:t xml:space="preserve"> de março de 2013 (“licenças qualificadas”) são concedidas as seguintes opções. As licenças do processador do SQL Server 2008 R2 Parallel Data Warehouse </w:t>
      </w:r>
      <w:r w:rsidRPr="00093C9B">
        <w:rPr>
          <w:rFonts w:cs="Tahoma"/>
          <w:bCs/>
          <w:color w:val="000000"/>
          <w:szCs w:val="18"/>
          <w:lang w:val="pt-BR"/>
        </w:rPr>
        <w:t>adquiridas posteriormente no mesmo prazo de registro como parte de um processo de adequação (“true-up”) programado do cliente Enterprise ou Enterprise Subscription também são “licenças de qualificação” para fins dessas opções.</w:t>
      </w:r>
    </w:p>
    <w:p w14:paraId="43575AED" w14:textId="77777777" w:rsidR="000A30EE" w:rsidRPr="00093C9B" w:rsidRDefault="000A30EE" w:rsidP="000A30EE">
      <w:pPr>
        <w:ind w:left="720"/>
        <w:rPr>
          <w:lang w:val="pt-BR"/>
        </w:rPr>
      </w:pPr>
    </w:p>
    <w:p w14:paraId="09480347" w14:textId="77777777" w:rsidR="000A30EE" w:rsidRPr="00093C9B" w:rsidRDefault="000A30EE" w:rsidP="00346F4B">
      <w:pPr>
        <w:numPr>
          <w:ilvl w:val="0"/>
          <w:numId w:val="53"/>
        </w:numPr>
        <w:spacing w:after="60"/>
        <w:ind w:left="1440"/>
        <w:rPr>
          <w:lang w:val="pt-BR"/>
        </w:rPr>
      </w:pPr>
      <w:r w:rsidRPr="00093C9B">
        <w:rPr>
          <w:rFonts w:eastAsia="Calibri" w:cs="Tahoma"/>
          <w:color w:val="000000"/>
          <w:szCs w:val="18"/>
          <w:lang w:val="pt-BR"/>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14:paraId="2AB271B8" w14:textId="77777777" w:rsidR="000A30EE" w:rsidRPr="00093C9B" w:rsidRDefault="000A30EE" w:rsidP="000A30EE">
      <w:pPr>
        <w:rPr>
          <w:lang w:val="pt-BR"/>
        </w:rPr>
      </w:pPr>
    </w:p>
    <w:p w14:paraId="1AC158CB" w14:textId="77777777" w:rsidR="000A30EE" w:rsidRPr="00093C9B" w:rsidRDefault="000A30EE" w:rsidP="000A30EE">
      <w:pPr>
        <w:spacing w:after="60"/>
        <w:ind w:left="720"/>
        <w:rPr>
          <w:lang w:val="pt-BR"/>
        </w:rPr>
      </w:pPr>
      <w:r w:rsidRPr="00093C9B">
        <w:rPr>
          <w:rFonts w:eastAsia="Calibri" w:cs="Tahoma"/>
          <w:b/>
          <w:color w:val="000000"/>
          <w:szCs w:val="18"/>
          <w:lang w:val="pt-BR"/>
        </w:rPr>
        <w:t>Outorga de Licença Padrão do System Center</w:t>
      </w:r>
    </w:p>
    <w:p w14:paraId="06781906" w14:textId="77777777" w:rsidR="000A30EE" w:rsidRPr="00093C9B" w:rsidRDefault="000A30EE" w:rsidP="000A30EE">
      <w:pPr>
        <w:spacing w:after="60"/>
        <w:ind w:left="720"/>
        <w:rPr>
          <w:lang w:val="pt-BR"/>
        </w:rPr>
      </w:pPr>
      <w:r w:rsidRPr="00093C9B">
        <w:rPr>
          <w:rFonts w:eastAsia="Calibri" w:cs="Tahoma"/>
          <w:color w:val="000000"/>
          <w:szCs w:val="18"/>
          <w:lang w:val="pt-BR"/>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14:paraId="4864B446" w14:textId="77777777" w:rsidR="000A30EE" w:rsidRPr="00093C9B" w:rsidRDefault="000A30EE" w:rsidP="00346F4B">
      <w:pPr>
        <w:numPr>
          <w:ilvl w:val="0"/>
          <w:numId w:val="53"/>
        </w:numPr>
        <w:spacing w:after="60"/>
        <w:ind w:left="1440"/>
        <w:rPr>
          <w:lang w:val="pt-BR"/>
        </w:rPr>
      </w:pPr>
      <w:r w:rsidRPr="00093C9B">
        <w:rPr>
          <w:rFonts w:eastAsia="Calibri" w:cs="Tahoma"/>
          <w:color w:val="000000"/>
          <w:szCs w:val="18"/>
          <w:lang w:val="pt-BR"/>
        </w:rPr>
        <w:t>Uma licença Padrão do System Center 2012 por servidor para cada servidor que esteja executando o software SQL Server 2012 Parallel Data Warehouse</w:t>
      </w:r>
    </w:p>
    <w:p w14:paraId="5A64CB01" w14:textId="77777777" w:rsidR="000A30EE" w:rsidRPr="00093C9B" w:rsidRDefault="000A30EE" w:rsidP="00346F4B">
      <w:pPr>
        <w:numPr>
          <w:ilvl w:val="0"/>
          <w:numId w:val="53"/>
        </w:numPr>
        <w:spacing w:after="60"/>
        <w:ind w:left="1440"/>
        <w:rPr>
          <w:lang w:val="pt-BR"/>
        </w:rPr>
      </w:pPr>
      <w:r w:rsidRPr="00093C9B">
        <w:rPr>
          <w:rFonts w:eastAsia="Calibri" w:cs="Tahoma"/>
          <w:color w:val="000000"/>
          <w:szCs w:val="18"/>
          <w:lang w:val="pt-BR"/>
        </w:rPr>
        <w:t>Duas licenças Padrão do System Center 2012 por servidor para todos os outros servidores no SQL Server 2012 Parallel Data Warehouse Appliance.</w:t>
      </w:r>
    </w:p>
    <w:p w14:paraId="67CCBC94" w14:textId="77777777" w:rsidR="000A30EE" w:rsidRPr="00093C9B" w:rsidRDefault="000A30EE" w:rsidP="00216C4D">
      <w:pPr>
        <w:spacing w:after="60"/>
        <w:ind w:left="720"/>
        <w:rPr>
          <w:lang w:val="pt-BR"/>
        </w:rPr>
      </w:pPr>
      <w:r w:rsidRPr="00093C9B">
        <w:rPr>
          <w:rFonts w:eastAsia="Calibri" w:cs="Tahoma"/>
          <w:color w:val="000000"/>
          <w:szCs w:val="18"/>
          <w:lang w:val="pt-BR"/>
        </w:rPr>
        <w:t>O software poderá ser usado unicamente para oferecer suporte ao SQL Server 2012 Parallel Data Warehouse Appliance.</w:t>
      </w:r>
    </w:p>
    <w:p w14:paraId="346B6417" w14:textId="77777777" w:rsidR="000A30EE" w:rsidRPr="00093C9B" w:rsidRDefault="000A30EE" w:rsidP="000A30EE">
      <w:pPr>
        <w:spacing w:after="60"/>
        <w:ind w:firstLine="720"/>
        <w:rPr>
          <w:lang w:val="pt-BR"/>
        </w:rPr>
      </w:pPr>
    </w:p>
    <w:p w14:paraId="16EB9688" w14:textId="77777777" w:rsidR="000A30EE" w:rsidRPr="00093C9B" w:rsidRDefault="000A30EE" w:rsidP="000A30EE">
      <w:pPr>
        <w:tabs>
          <w:tab w:val="left" w:pos="1440"/>
        </w:tabs>
        <w:spacing w:after="60"/>
        <w:ind w:left="720"/>
        <w:rPr>
          <w:lang w:val="pt-BR"/>
        </w:rPr>
      </w:pPr>
      <w:r w:rsidRPr="00093C9B">
        <w:rPr>
          <w:rFonts w:eastAsia="Calibri" w:cs="Tahoma"/>
          <w:b/>
          <w:color w:val="000000"/>
          <w:szCs w:val="18"/>
          <w:lang w:val="pt-BR"/>
        </w:rPr>
        <w:t>Para os clientes com Software Assurance que optaram pela não renovação</w:t>
      </w:r>
    </w:p>
    <w:p w14:paraId="66FAA084" w14:textId="77777777" w:rsidR="000A30EE" w:rsidRPr="00093C9B" w:rsidRDefault="000A30EE" w:rsidP="000A30EE">
      <w:pPr>
        <w:tabs>
          <w:tab w:val="left" w:pos="1440"/>
        </w:tabs>
        <w:ind w:left="720"/>
        <w:rPr>
          <w:lang w:val="pt-BR"/>
        </w:rPr>
      </w:pPr>
      <w:r w:rsidRPr="00093C9B">
        <w:rPr>
          <w:rFonts w:eastAsia="Calibri" w:cs="Tahoma"/>
          <w:color w:val="000000"/>
          <w:szCs w:val="18"/>
          <w:lang w:val="pt-BR"/>
        </w:rPr>
        <w:lastRenderedPageBreak/>
        <w:t>Os clientes do Enterprise Subscription com cobertura a partir de 1</w:t>
      </w:r>
      <w:r w:rsidRPr="00093C9B">
        <w:rPr>
          <w:rFonts w:eastAsia="Calibri" w:cs="Tahoma"/>
          <w:color w:val="000000"/>
          <w:szCs w:val="18"/>
          <w:vertAlign w:val="superscript"/>
          <w:lang w:val="pt-BR"/>
        </w:rPr>
        <w:t>º</w:t>
      </w:r>
      <w:r w:rsidRPr="00093C9B">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14:paraId="37ECE23D" w14:textId="77777777" w:rsidR="000A30EE" w:rsidRPr="00093C9B" w:rsidRDefault="000A30EE" w:rsidP="000A30EE">
      <w:pPr>
        <w:tabs>
          <w:tab w:val="left" w:pos="1440"/>
        </w:tabs>
        <w:ind w:left="720"/>
        <w:rPr>
          <w:lang w:val="pt-BR"/>
        </w:rPr>
      </w:pPr>
    </w:p>
    <w:p w14:paraId="15B0026C" w14:textId="77777777" w:rsidR="000A30EE" w:rsidRPr="00093C9B" w:rsidRDefault="000A30EE" w:rsidP="00346F4B">
      <w:pPr>
        <w:numPr>
          <w:ilvl w:val="0"/>
          <w:numId w:val="53"/>
        </w:numPr>
        <w:spacing w:after="60"/>
        <w:ind w:left="1440"/>
        <w:rPr>
          <w:lang w:val="pt-BR"/>
        </w:rPr>
      </w:pPr>
      <w:r w:rsidRPr="00093C9B">
        <w:rPr>
          <w:rFonts w:eastAsia="Calibri" w:cs="Tahoma"/>
          <w:b/>
          <w:color w:val="000000"/>
          <w:szCs w:val="18"/>
          <w:lang w:val="pt-BR"/>
        </w:rPr>
        <w:t>SQL Server 2008 R2 Parallel Data Warehouse:</w:t>
      </w:r>
      <w:r w:rsidRPr="00093C9B">
        <w:rPr>
          <w:rFonts w:eastAsia="Calibri" w:cs="Tahoma"/>
          <w:color w:val="000000"/>
          <w:szCs w:val="18"/>
          <w:lang w:val="pt-BR"/>
        </w:rPr>
        <w:t xml:space="preserve"> O uso contínuo do referido software está sujeito aos direitos de uso do produto de licença do SQL Server 2008 R2. </w:t>
      </w:r>
    </w:p>
    <w:p w14:paraId="1C59AEEC" w14:textId="77777777" w:rsidR="000A30EE" w:rsidRPr="00093C9B" w:rsidRDefault="000A30EE" w:rsidP="00346F4B">
      <w:pPr>
        <w:numPr>
          <w:ilvl w:val="0"/>
          <w:numId w:val="53"/>
        </w:numPr>
        <w:tabs>
          <w:tab w:val="left" w:pos="1800"/>
        </w:tabs>
        <w:spacing w:after="60"/>
        <w:ind w:left="1440"/>
        <w:rPr>
          <w:lang w:val="pt-BR"/>
        </w:rPr>
      </w:pPr>
      <w:r w:rsidRPr="00093C9B">
        <w:rPr>
          <w:rFonts w:eastAsia="Calibri" w:cs="Tahoma"/>
          <w:b/>
          <w:color w:val="000000"/>
          <w:szCs w:val="18"/>
          <w:lang w:val="pt-BR"/>
        </w:rPr>
        <w:t xml:space="preserve">SQL Server 2012 Parallel Data Warehouse: </w:t>
      </w:r>
      <w:r w:rsidRPr="00093C9B">
        <w:rPr>
          <w:rFonts w:eastAsia="Calibri" w:cs="Tahoma"/>
          <w:color w:val="000000"/>
          <w:szCs w:val="18"/>
          <w:lang w:val="pt-BR"/>
        </w:rPr>
        <w:t xml:space="preserve">O uso desta versão do software está sujeito aos direitos de uso do produto do SQL Server 2012 Parallel Data Warehouse. </w:t>
      </w:r>
    </w:p>
    <w:p w14:paraId="3798445D" w14:textId="77777777" w:rsidR="000A30EE" w:rsidRPr="00093C9B" w:rsidRDefault="000A30EE" w:rsidP="000A30EE">
      <w:pPr>
        <w:spacing w:after="60"/>
        <w:rPr>
          <w:lang w:val="pt-BR"/>
        </w:rPr>
      </w:pPr>
    </w:p>
    <w:p w14:paraId="67837934" w14:textId="77777777" w:rsidR="000A30EE" w:rsidRPr="00093C9B" w:rsidRDefault="000A30EE" w:rsidP="000A30EE">
      <w:pPr>
        <w:ind w:left="720"/>
        <w:rPr>
          <w:lang w:val="pt-BR"/>
        </w:rPr>
      </w:pPr>
      <w:r w:rsidRPr="00093C9B">
        <w:rPr>
          <w:rFonts w:cs="Tahoma"/>
          <w:color w:val="000000"/>
          <w:szCs w:val="24"/>
          <w:lang w:val="pt-BR"/>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39CD9C6E" w14:textId="77777777" w:rsidR="000A30EE" w:rsidRPr="00093C9B" w:rsidRDefault="000A30EE" w:rsidP="000A30EE">
      <w:pPr>
        <w:ind w:left="720"/>
        <w:rPr>
          <w:lang w:val="pt-BR"/>
        </w:rPr>
      </w:pPr>
    </w:p>
    <w:p w14:paraId="1FF6E7F4" w14:textId="77777777" w:rsidR="00A81E83" w:rsidRPr="00093C9B" w:rsidRDefault="000A30EE" w:rsidP="000D34D3">
      <w:pPr>
        <w:ind w:left="720"/>
        <w:rPr>
          <w:lang w:val="pt-BR"/>
        </w:rPr>
      </w:pPr>
      <w:r w:rsidRPr="00093C9B">
        <w:rPr>
          <w:rFonts w:cs="Tahoma"/>
          <w:color w:val="000000"/>
          <w:szCs w:val="24"/>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bookmarkStart w:id="1510" w:name="Srv_90SQLServer2012Standard"/>
    </w:p>
    <w:p w14:paraId="5E2D33C3" w14:textId="77777777" w:rsidR="004815F3" w:rsidRPr="00093C9B" w:rsidRDefault="004815F3" w:rsidP="00C321B6">
      <w:pPr>
        <w:tabs>
          <w:tab w:val="left" w:pos="2970"/>
        </w:tabs>
        <w:ind w:left="1440"/>
        <w:rPr>
          <w:lang w:val="pt-BR"/>
        </w:rPr>
      </w:pPr>
    </w:p>
    <w:p w14:paraId="07279B8E" w14:textId="77777777" w:rsidR="00A81E83" w:rsidRPr="00093C9B" w:rsidRDefault="00564EEC" w:rsidP="00EF5637">
      <w:pPr>
        <w:pStyle w:val="Heading3"/>
        <w:rPr>
          <w:lang w:val="pt-BR"/>
        </w:rPr>
      </w:pPr>
      <w:bookmarkStart w:id="1511" w:name="_82_SQL_Server®"/>
      <w:bookmarkStart w:id="1512" w:name="_89_SQL_Server®"/>
      <w:bookmarkStart w:id="1513" w:name="_88_SQL_Server®"/>
      <w:bookmarkStart w:id="1514" w:name="_Toc336338348"/>
      <w:bookmarkStart w:id="1515" w:name="_Toc377174998"/>
      <w:bookmarkEnd w:id="1511"/>
      <w:bookmarkEnd w:id="1512"/>
      <w:bookmarkEnd w:id="1513"/>
      <w:r>
        <w:rPr>
          <w:rFonts w:ascii="Tahoma" w:hAnsi="Tahoma"/>
          <w:caps/>
          <w:color w:val="F66400"/>
          <w:sz w:val="22"/>
          <w:vertAlign w:val="superscript"/>
          <w:lang w:val="pt-BR"/>
        </w:rPr>
        <w:t>89</w:t>
      </w:r>
      <w:r w:rsidR="00152E1B" w:rsidRPr="00093C9B">
        <w:rPr>
          <w:rFonts w:ascii="Tahoma" w:hAnsi="Tahoma"/>
          <w:color w:val="F66400"/>
          <w:sz w:val="22"/>
          <w:lang w:val="pt-BR"/>
        </w:rPr>
        <w:t xml:space="preserve"> SQL Server</w:t>
      </w:r>
      <w:r w:rsidR="00152E1B" w:rsidRPr="00093C9B">
        <w:rPr>
          <w:rFonts w:ascii="Tahoma" w:hAnsi="Tahoma"/>
          <w:color w:val="F66400"/>
          <w:sz w:val="22"/>
          <w:vertAlign w:val="superscript"/>
          <w:lang w:val="pt-BR"/>
        </w:rPr>
        <w:t>®</w:t>
      </w:r>
      <w:r w:rsidR="00152E1B" w:rsidRPr="00093C9B">
        <w:rPr>
          <w:rFonts w:ascii="Tahoma" w:hAnsi="Tahoma"/>
          <w:color w:val="F66400"/>
          <w:sz w:val="22"/>
          <w:lang w:val="pt-BR"/>
        </w:rPr>
        <w:t xml:space="preserve"> 2012 Standard</w:t>
      </w:r>
      <w:bookmarkEnd w:id="1514"/>
      <w:bookmarkEnd w:id="1515"/>
      <w:r w:rsidR="00152E1B" w:rsidRPr="00093C9B">
        <w:rPr>
          <w:rFonts w:ascii="Tahoma" w:hAnsi="Tahoma"/>
          <w:color w:val="F66400"/>
          <w:sz w:val="22"/>
          <w:lang w:val="pt-BR"/>
        </w:rPr>
        <w:t xml:space="preserve"> </w:t>
      </w:r>
    </w:p>
    <w:bookmarkEnd w:id="1510"/>
    <w:p w14:paraId="158756A7" w14:textId="77777777" w:rsidR="00A81E83" w:rsidRPr="00093C9B" w:rsidRDefault="00A81E83" w:rsidP="00204D6D">
      <w:pPr>
        <w:pStyle w:val="EndnoteText"/>
        <w:ind w:left="0"/>
        <w:rPr>
          <w:lang w:val="pt-BR"/>
        </w:rPr>
      </w:pPr>
    </w:p>
    <w:p w14:paraId="041403C3" w14:textId="77777777" w:rsidR="00A81E83" w:rsidRPr="00093C9B" w:rsidRDefault="00A81E83" w:rsidP="00B92099">
      <w:pPr>
        <w:ind w:left="720"/>
        <w:rPr>
          <w:lang w:val="pt-BR"/>
        </w:rPr>
      </w:pPr>
      <w:r w:rsidRPr="00093C9B">
        <w:rPr>
          <w:rFonts w:eastAsia="Calibri" w:cs="Tahoma"/>
          <w:szCs w:val="18"/>
          <w:lang w:val="pt-BR"/>
        </w:rPr>
        <w:t>O SQL Server 2012 Standard é a próxima versão do SQL Server Standard, e a CAL do SQL Server 2012 é</w:t>
      </w:r>
      <w:r w:rsidR="00B92099" w:rsidRPr="00093C9B">
        <w:rPr>
          <w:rFonts w:eastAsia="Calibri" w:cs="Tahoma"/>
          <w:szCs w:val="18"/>
          <w:lang w:val="pt-BR"/>
        </w:rPr>
        <w:t> </w:t>
      </w:r>
      <w:r w:rsidRPr="00093C9B">
        <w:rPr>
          <w:rFonts w:eastAsia="Calibri" w:cs="Tahoma"/>
          <w:szCs w:val="18"/>
          <w:lang w:val="pt-BR"/>
        </w:rPr>
        <w:t>a</w:t>
      </w:r>
      <w:r w:rsidR="00B92099" w:rsidRPr="00093C9B">
        <w:rPr>
          <w:rFonts w:eastAsia="Calibri" w:cs="Tahoma"/>
          <w:szCs w:val="18"/>
          <w:lang w:val="pt-BR"/>
        </w:rPr>
        <w:t> </w:t>
      </w:r>
      <w:r w:rsidRPr="00093C9B">
        <w:rPr>
          <w:rFonts w:eastAsia="Calibri" w:cs="Tahoma"/>
          <w:szCs w:val="18"/>
          <w:lang w:val="pt-BR"/>
        </w:rPr>
        <w:t>próxima versão da CAL do SQL Server.</w:t>
      </w:r>
    </w:p>
    <w:p w14:paraId="0EE10112" w14:textId="77777777" w:rsidR="00204D6D" w:rsidRPr="00093C9B" w:rsidRDefault="00204D6D" w:rsidP="00204D6D">
      <w:pPr>
        <w:ind w:left="720"/>
        <w:rPr>
          <w:lang w:val="pt-BR"/>
        </w:rPr>
      </w:pPr>
    </w:p>
    <w:p w14:paraId="68F2CFFA" w14:textId="77777777" w:rsidR="00204D6D" w:rsidRPr="00093C9B" w:rsidRDefault="00204D6D" w:rsidP="00204D6D">
      <w:pPr>
        <w:ind w:left="720"/>
        <w:rPr>
          <w:lang w:val="pt-BR"/>
        </w:rPr>
      </w:pPr>
    </w:p>
    <w:p w14:paraId="46218BC0" w14:textId="77777777" w:rsidR="00A81E83" w:rsidRPr="00093C9B" w:rsidRDefault="00564EEC" w:rsidP="00EF5637">
      <w:pPr>
        <w:pStyle w:val="Heading3"/>
        <w:rPr>
          <w:lang w:val="pt-BR"/>
        </w:rPr>
      </w:pPr>
      <w:bookmarkStart w:id="1516" w:name="_85_83_SQL"/>
      <w:bookmarkStart w:id="1517" w:name="_90_SQL_Server®"/>
      <w:bookmarkStart w:id="1518" w:name="_Toc336338349"/>
      <w:bookmarkStart w:id="1519" w:name="_Toc377174999"/>
      <w:bookmarkStart w:id="1520" w:name="Srv_91SQLServer2012StandardCore"/>
      <w:bookmarkEnd w:id="1516"/>
      <w:bookmarkEnd w:id="1517"/>
      <w:r>
        <w:rPr>
          <w:rFonts w:ascii="Tahoma" w:hAnsi="Tahoma" w:cs="Tahoma"/>
          <w:caps/>
          <w:color w:val="F66400"/>
          <w:sz w:val="22"/>
          <w:vertAlign w:val="superscript"/>
          <w:lang w:val="pt-BR"/>
        </w:rPr>
        <w:t>90</w:t>
      </w:r>
      <w:r w:rsidR="00162ADA" w:rsidRPr="00093C9B">
        <w:rPr>
          <w:rFonts w:ascii="Tahoma" w:hAnsi="Tahoma" w:cs="Tahoma"/>
          <w:color w:val="F66400"/>
          <w:sz w:val="22"/>
          <w:lang w:val="pt-BR"/>
        </w:rPr>
        <w:t xml:space="preserve"> SQL Server</w:t>
      </w:r>
      <w:r w:rsidR="00162ADA" w:rsidRPr="00093C9B">
        <w:rPr>
          <w:rFonts w:ascii="Tahoma" w:hAnsi="Tahoma" w:cs="Tahoma"/>
          <w:color w:val="F66400"/>
          <w:sz w:val="22"/>
          <w:vertAlign w:val="superscript"/>
          <w:lang w:val="pt-BR"/>
        </w:rPr>
        <w:t>®</w:t>
      </w:r>
      <w:r w:rsidR="00162ADA" w:rsidRPr="00093C9B">
        <w:rPr>
          <w:rFonts w:ascii="Tahoma" w:hAnsi="Tahoma" w:cs="Tahoma"/>
          <w:color w:val="F66400"/>
          <w:sz w:val="22"/>
          <w:lang w:val="pt-BR"/>
        </w:rPr>
        <w:t xml:space="preserve"> 2012 Standard</w:t>
      </w:r>
      <w:r w:rsidR="00162ADA" w:rsidRPr="00093C9B">
        <w:rPr>
          <w:rFonts w:ascii="Tahoma" w:eastAsia="Calibri" w:hAnsi="Tahoma" w:cs="Tahoma"/>
          <w:color w:val="F66400"/>
          <w:sz w:val="22"/>
          <w:szCs w:val="18"/>
          <w:lang w:val="pt-BR"/>
        </w:rPr>
        <w:t xml:space="preserve"> Core</w:t>
      </w:r>
      <w:bookmarkEnd w:id="1518"/>
      <w:bookmarkEnd w:id="1519"/>
    </w:p>
    <w:bookmarkEnd w:id="1520"/>
    <w:p w14:paraId="0FFB2E1A" w14:textId="77777777" w:rsidR="00A81E83" w:rsidRPr="00093C9B" w:rsidRDefault="00A81E83" w:rsidP="0026723A">
      <w:pPr>
        <w:rPr>
          <w:lang w:val="pt-BR"/>
        </w:rPr>
      </w:pPr>
    </w:p>
    <w:p w14:paraId="32245DC2" w14:textId="77777777" w:rsidR="0026723A" w:rsidRPr="00093C9B" w:rsidRDefault="00A81E83" w:rsidP="0026723A">
      <w:pPr>
        <w:spacing w:after="60"/>
        <w:ind w:left="720"/>
        <w:rPr>
          <w:lang w:val="pt-BR"/>
        </w:rPr>
      </w:pPr>
      <w:r w:rsidRPr="00093C9B">
        <w:rPr>
          <w:rFonts w:eastAsia="Calibri" w:cs="Tahoma"/>
          <w:b/>
          <w:szCs w:val="18"/>
          <w:lang w:val="pt-BR"/>
        </w:rPr>
        <w:t>Outorgas de Licença Associadas à Alteração no Modelo de Licenciamento</w:t>
      </w:r>
    </w:p>
    <w:p w14:paraId="382DABCD" w14:textId="77777777" w:rsidR="00A81E83" w:rsidRPr="00093C9B" w:rsidRDefault="00A81E83" w:rsidP="0026723A">
      <w:pPr>
        <w:ind w:left="720"/>
        <w:rPr>
          <w:lang w:val="pt-BR"/>
        </w:rPr>
      </w:pPr>
      <w:r w:rsidRPr="00093C9B">
        <w:rPr>
          <w:rFonts w:eastAsia="Calibri" w:cs="Tahoma"/>
          <w:color w:val="000000"/>
          <w:szCs w:val="18"/>
          <w:lang w:val="pt-BR"/>
        </w:rPr>
        <w:t>O SQL Server 2008 R2 será a última versão do SQL Server licenciada sob o modelo de licenciamento por processador.</w:t>
      </w:r>
      <w:r w:rsidR="00975F2D" w:rsidRPr="00093C9B">
        <w:rPr>
          <w:rFonts w:eastAsia="Calibri" w:cs="Tahoma"/>
          <w:color w:val="000000"/>
          <w:szCs w:val="18"/>
          <w:lang w:val="pt-BR"/>
        </w:rPr>
        <w:t xml:space="preserve"> </w:t>
      </w:r>
      <w:r w:rsidRPr="00093C9B">
        <w:rPr>
          <w:rFonts w:eastAsia="Calibri" w:cs="Tahoma"/>
          <w:color w:val="000000"/>
          <w:szCs w:val="18"/>
          <w:lang w:val="pt-BR"/>
        </w:rPr>
        <w:t xml:space="preserve">Como uma exceção, aos clientes de Licenciamento por Volume com Software Assurance ativo para licenças do processador do SQL Server 2008 R2 Standard em 1º de abril de 2012 (“licenças qualificadas”) são concedidas as seguintes opções. As licenças do processador do SQL Server 2008 R2 Standard </w:t>
      </w:r>
      <w:r w:rsidRPr="00093C9B">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975F2D" w:rsidRPr="00093C9B">
        <w:rPr>
          <w:rFonts w:cs="Tahoma"/>
          <w:bCs/>
          <w:color w:val="000000"/>
          <w:szCs w:val="18"/>
          <w:lang w:val="pt-BR"/>
        </w:rPr>
        <w:t xml:space="preserve"> </w:t>
      </w:r>
      <w:r w:rsidRPr="00093C9B">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4B24A686" w14:textId="77777777" w:rsidR="0026723A" w:rsidRPr="00093C9B" w:rsidRDefault="0026723A" w:rsidP="0026723A">
      <w:pPr>
        <w:ind w:left="720"/>
        <w:rPr>
          <w:lang w:val="pt-BR"/>
        </w:rPr>
      </w:pPr>
    </w:p>
    <w:p w14:paraId="58152E5B" w14:textId="77777777" w:rsidR="0026723A" w:rsidRPr="00093C9B" w:rsidRDefault="0026723A" w:rsidP="0026723A">
      <w:pPr>
        <w:spacing w:after="60"/>
        <w:ind w:left="720"/>
        <w:rPr>
          <w:lang w:val="pt-BR"/>
        </w:rPr>
      </w:pPr>
      <w:r w:rsidRPr="00093C9B">
        <w:rPr>
          <w:rFonts w:eastAsia="Calibri" w:cs="Tahoma"/>
          <w:b/>
          <w:szCs w:val="18"/>
          <w:lang w:val="pt-BR"/>
        </w:rPr>
        <w:t>Prazo Atual</w:t>
      </w:r>
    </w:p>
    <w:p w14:paraId="3FA0446E" w14:textId="77777777" w:rsidR="00A81E83" w:rsidRPr="00093C9B" w:rsidRDefault="00A81E83" w:rsidP="00B92099">
      <w:pPr>
        <w:ind w:left="720"/>
        <w:rPr>
          <w:lang w:val="pt-BR"/>
        </w:rPr>
      </w:pPr>
      <w:r w:rsidRPr="00093C9B">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B92099" w:rsidRPr="00093C9B">
        <w:rPr>
          <w:rFonts w:eastAsia="Calibri" w:cs="Tahoma"/>
          <w:szCs w:val="18"/>
          <w:lang w:val="pt-BR"/>
        </w:rPr>
        <w:t> </w:t>
      </w:r>
      <w:r w:rsidRPr="00093C9B">
        <w:rPr>
          <w:rFonts w:eastAsia="Calibri" w:cs="Tahoma"/>
          <w:szCs w:val="18"/>
          <w:lang w:val="pt-BR"/>
        </w:rPr>
        <w:t>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975F2D" w:rsidRPr="00093C9B">
        <w:rPr>
          <w:rFonts w:eastAsia="Calibri" w:cs="Tahoma"/>
          <w:szCs w:val="18"/>
          <w:lang w:val="pt-BR"/>
        </w:rPr>
        <w:t xml:space="preserve"> </w:t>
      </w:r>
      <w:r w:rsidRPr="00093C9B">
        <w:rPr>
          <w:rFonts w:eastAsia="Calibri" w:cs="Tahoma"/>
          <w:szCs w:val="18"/>
          <w:lang w:val="pt-BR"/>
        </w:rPr>
        <w:t>Os clientes devem consultar os Direitos de Uso do Produto para SQL Server 2012 Standard Core quanto aos termos de licença para Mobilidade de Licença.</w:t>
      </w:r>
    </w:p>
    <w:p w14:paraId="026E14F8" w14:textId="77777777" w:rsidR="0026723A" w:rsidRPr="00093C9B" w:rsidRDefault="0026723A" w:rsidP="0026723A">
      <w:pPr>
        <w:ind w:left="720"/>
        <w:rPr>
          <w:lang w:val="pt-BR"/>
        </w:rPr>
      </w:pPr>
    </w:p>
    <w:p w14:paraId="54271BE0" w14:textId="77777777" w:rsidR="0026723A" w:rsidRPr="00093C9B" w:rsidRDefault="00A81E83" w:rsidP="0026723A">
      <w:pPr>
        <w:spacing w:after="60"/>
        <w:ind w:left="720"/>
        <w:rPr>
          <w:lang w:val="pt-BR"/>
        </w:rPr>
      </w:pPr>
      <w:r w:rsidRPr="00093C9B">
        <w:rPr>
          <w:rFonts w:eastAsia="Calibri" w:cs="Tahoma"/>
          <w:b/>
          <w:szCs w:val="18"/>
          <w:lang w:val="pt-BR"/>
        </w:rPr>
        <w:t>Primeiro Prazo de Renovação (antes de 1º de abril de 2015)</w:t>
      </w:r>
    </w:p>
    <w:p w14:paraId="7B65398A" w14:textId="77777777" w:rsidR="00A81E83" w:rsidRPr="00093C9B" w:rsidRDefault="00A81E83" w:rsidP="00B92099">
      <w:pPr>
        <w:ind w:left="720"/>
        <w:rPr>
          <w:lang w:val="pt-BR"/>
        </w:rPr>
      </w:pPr>
      <w:r w:rsidRPr="00093C9B">
        <w:rPr>
          <w:rFonts w:eastAsia="Calibri" w:cs="Tahoma"/>
          <w:szCs w:val="18"/>
          <w:lang w:val="pt-BR"/>
        </w:rPr>
        <w:t>Na sua primeira renovação de Software Assurance em ou depois de 1º de abril de 2012 (mas antes de 1º</w:t>
      </w:r>
      <w:r w:rsidR="00B92099" w:rsidRPr="00093C9B">
        <w:rPr>
          <w:rFonts w:eastAsia="Calibri" w:cs="Tahoma"/>
          <w:szCs w:val="18"/>
          <w:lang w:val="pt-BR"/>
        </w:rPr>
        <w:t> </w:t>
      </w:r>
      <w:r w:rsidRPr="00093C9B">
        <w:rPr>
          <w:rFonts w:eastAsia="Calibri" w:cs="Tahoma"/>
          <w:szCs w:val="18"/>
          <w:lang w:val="pt-BR"/>
        </w:rPr>
        <w:t xml:space="preserve">de abril de 2015), para cada servidor que um cliente tiver licenciado corretamente sob os direitos de uso do produto da licença do processador do SQL Server 2008 R2 Standard, o cliente poderá adquirir licenças </w:t>
      </w:r>
      <w:r w:rsidRPr="00093C9B">
        <w:rPr>
          <w:rFonts w:eastAsia="Calibri" w:cs="Tahoma"/>
          <w:szCs w:val="18"/>
          <w:lang w:val="pt-BR"/>
        </w:rPr>
        <w:lastRenderedPageBreak/>
        <w:t>principais do Software Assurance para SQL Server Standard sem adquirir as licenças principais subjacentes para uma série de licenças principais iguais à soma de (a) e (b):</w:t>
      </w:r>
    </w:p>
    <w:p w14:paraId="755D59D1" w14:textId="77777777" w:rsidR="0026723A" w:rsidRPr="00093C9B" w:rsidRDefault="0026723A" w:rsidP="0026723A">
      <w:pPr>
        <w:ind w:left="720"/>
        <w:rPr>
          <w:lang w:val="pt-BR"/>
        </w:rPr>
      </w:pPr>
    </w:p>
    <w:p w14:paraId="194B9C57" w14:textId="77777777" w:rsidR="0026723A" w:rsidRPr="00093C9B" w:rsidRDefault="00A81E83" w:rsidP="00346F4B">
      <w:pPr>
        <w:numPr>
          <w:ilvl w:val="0"/>
          <w:numId w:val="119"/>
        </w:numPr>
        <w:tabs>
          <w:tab w:val="left" w:pos="1440"/>
        </w:tabs>
        <w:spacing w:after="60"/>
        <w:ind w:left="1440"/>
        <w:rPr>
          <w:lang w:val="pt-BR"/>
        </w:rPr>
      </w:pPr>
      <w:r w:rsidRPr="00093C9B">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04B9815D" w14:textId="77777777" w:rsidR="00A81E83" w:rsidRPr="00975F2D" w:rsidRDefault="00A81E83" w:rsidP="00346F4B">
      <w:pPr>
        <w:numPr>
          <w:ilvl w:val="3"/>
          <w:numId w:val="57"/>
        </w:numPr>
        <w:spacing w:after="60"/>
        <w:ind w:left="1800"/>
      </w:pPr>
      <w:r w:rsidRPr="00975F2D">
        <w:rPr>
          <w:rFonts w:eastAsia="Calibri" w:cs="Tahoma"/>
          <w:szCs w:val="18"/>
        </w:rPr>
        <w:t>Quatro OU</w:t>
      </w:r>
    </w:p>
    <w:p w14:paraId="5BA47266" w14:textId="77777777" w:rsidR="00A81E83" w:rsidRPr="000D34D3" w:rsidRDefault="00A81E83" w:rsidP="00034068">
      <w:pPr>
        <w:numPr>
          <w:ilvl w:val="3"/>
          <w:numId w:val="57"/>
        </w:numPr>
        <w:spacing w:after="60"/>
        <w:ind w:left="1800"/>
        <w:rPr>
          <w:spacing w:val="-2"/>
          <w:lang w:val="pt-BR"/>
        </w:rPr>
      </w:pPr>
      <w:r w:rsidRPr="000D34D3">
        <w:rPr>
          <w:rFonts w:eastAsia="Calibri" w:cs="Tahoma"/>
          <w:spacing w:val="-2"/>
          <w:szCs w:val="18"/>
          <w:lang w:val="pt-BR"/>
        </w:rPr>
        <w:t>o número real de núcleos por processador físico multiplicado pelo fator do núcleo apropriado.</w:t>
      </w:r>
      <w:r w:rsidR="00975F2D" w:rsidRPr="000D34D3">
        <w:rPr>
          <w:rFonts w:eastAsia="Calibri" w:cs="Tahoma"/>
          <w:spacing w:val="-2"/>
          <w:szCs w:val="18"/>
          <w:lang w:val="pt-BR"/>
        </w:rPr>
        <w:t xml:space="preserve"> </w:t>
      </w:r>
      <w:r w:rsidRPr="000D34D3">
        <w:rPr>
          <w:rFonts w:eastAsia="Calibri" w:cs="Tahoma"/>
          <w:spacing w:val="-2"/>
          <w:szCs w:val="18"/>
          <w:lang w:val="pt-BR"/>
        </w:rPr>
        <w:t>(Nos casos em que o número real de núcleos por processador físico excede quatro, os clientes devem manter um registro da configuração do software SQ</w:t>
      </w:r>
      <w:r w:rsidR="00034068" w:rsidRPr="000D34D3">
        <w:rPr>
          <w:rFonts w:eastAsia="Calibri" w:cs="Tahoma"/>
          <w:spacing w:val="-2"/>
          <w:szCs w:val="18"/>
          <w:lang w:val="pt-BR"/>
        </w:rPr>
        <w:t>L Server executando no servidor (</w:t>
      </w:r>
      <w:r w:rsidRPr="000D34D3">
        <w:rPr>
          <w:rFonts w:eastAsia="Calibri" w:cs="Tahoma"/>
          <w:spacing w:val="-2"/>
          <w:szCs w:val="18"/>
          <w:lang w:val="pt-BR"/>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4EC593F0" w14:textId="77777777" w:rsidR="00A81E83" w:rsidRPr="00093C9B" w:rsidRDefault="00A81E83" w:rsidP="00346F4B">
      <w:pPr>
        <w:numPr>
          <w:ilvl w:val="0"/>
          <w:numId w:val="119"/>
        </w:numPr>
        <w:tabs>
          <w:tab w:val="left" w:pos="1440"/>
        </w:tabs>
        <w:spacing w:after="60"/>
        <w:ind w:left="1440"/>
        <w:rPr>
          <w:lang w:val="pt-BR"/>
        </w:rPr>
      </w:pPr>
      <w:r w:rsidRPr="00093C9B">
        <w:rPr>
          <w:rFonts w:eastAsia="Calibri" w:cs="Tahoma"/>
          <w:szCs w:val="18"/>
          <w:lang w:val="pt-BR"/>
        </w:rPr>
        <w:t>um número igual ao número das licenças qualificadas atribuído ao servidor em excesso do número real de processadores físicos no servidor multiplicado por quatro.</w:t>
      </w:r>
    </w:p>
    <w:p w14:paraId="0CC932B6" w14:textId="77777777" w:rsidR="0026723A" w:rsidRPr="00093C9B" w:rsidRDefault="0026723A" w:rsidP="0026723A">
      <w:pPr>
        <w:tabs>
          <w:tab w:val="left" w:pos="1440"/>
        </w:tabs>
        <w:ind w:left="1080"/>
        <w:rPr>
          <w:lang w:val="pt-BR"/>
        </w:rPr>
      </w:pPr>
    </w:p>
    <w:p w14:paraId="1DAB1F66" w14:textId="77777777" w:rsidR="0026723A" w:rsidRPr="00093C9B" w:rsidRDefault="00A81E83" w:rsidP="0026723A">
      <w:pPr>
        <w:spacing w:after="60"/>
        <w:ind w:left="720"/>
        <w:rPr>
          <w:lang w:val="pt-BR"/>
        </w:rPr>
      </w:pPr>
      <w:r w:rsidRPr="00093C9B">
        <w:rPr>
          <w:rFonts w:eastAsia="Calibri" w:cs="Tahoma"/>
          <w:b/>
          <w:szCs w:val="18"/>
          <w:lang w:val="pt-BR"/>
        </w:rPr>
        <w:t>Primeiro Prazo de Renovação (em ou após 1º de abril de 2015)</w:t>
      </w:r>
    </w:p>
    <w:p w14:paraId="48E05722" w14:textId="77777777" w:rsidR="00A81E83" w:rsidRPr="00093C9B" w:rsidRDefault="00A81E83" w:rsidP="006F6C75">
      <w:pPr>
        <w:ind w:left="720"/>
        <w:rPr>
          <w:lang w:val="pt-BR"/>
        </w:rPr>
      </w:pPr>
      <w:r w:rsidRPr="00093C9B">
        <w:rPr>
          <w:rFonts w:eastAsia="Calibri" w:cs="Tahoma"/>
          <w:color w:val="000000"/>
          <w:szCs w:val="18"/>
          <w:lang w:val="pt-BR"/>
        </w:rPr>
        <w:t xml:space="preserve">Os clientes que renovaram primeiro a cobertura em ou depois de </w:t>
      </w:r>
      <w:r w:rsidR="006F6C75" w:rsidRPr="00093C9B">
        <w:rPr>
          <w:rFonts w:eastAsia="Calibri" w:cs="Tahoma"/>
          <w:szCs w:val="18"/>
          <w:lang w:val="pt-BR"/>
        </w:rPr>
        <w:t>1</w:t>
      </w:r>
      <w:r w:rsidR="006F6C75" w:rsidRPr="00093C9B">
        <w:rPr>
          <w:rFonts w:eastAsia="Calibri" w:cs="Tahoma"/>
          <w:szCs w:val="18"/>
          <w:vertAlign w:val="superscript"/>
          <w:lang w:val="pt-BR"/>
        </w:rPr>
        <w:t>º</w:t>
      </w:r>
      <w:r w:rsidR="006F6C75" w:rsidRPr="00093C9B">
        <w:rPr>
          <w:rFonts w:eastAsia="Calibri" w:cs="Tahoma"/>
          <w:szCs w:val="18"/>
          <w:lang w:val="pt-BR"/>
        </w:rPr>
        <w:t xml:space="preserve"> de abril de 2015</w:t>
      </w:r>
      <w:r w:rsidRPr="00093C9B">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617B8D57" w14:textId="77777777" w:rsidR="00A81E83" w:rsidRPr="00093C9B" w:rsidRDefault="00A81E83" w:rsidP="000D34D3">
      <w:pPr>
        <w:numPr>
          <w:ilvl w:val="3"/>
          <w:numId w:val="95"/>
        </w:numPr>
        <w:spacing w:before="120"/>
        <w:ind w:left="1440"/>
        <w:rPr>
          <w:lang w:val="pt-BR"/>
        </w:rPr>
      </w:pPr>
      <w:r w:rsidRPr="00093C9B">
        <w:rPr>
          <w:rFonts w:eastAsia="Calibri" w:cs="Tahoma"/>
          <w:szCs w:val="18"/>
          <w:lang w:val="pt-BR"/>
        </w:rPr>
        <w:t>Conforme fornecido no primeiro parágrafo desta nota do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renovar o SA de acordo com os termos na seção “Primeiro Prazo de Renovação (Antes de 1</w:t>
      </w:r>
      <w:r w:rsidRPr="00093C9B">
        <w:rPr>
          <w:rFonts w:eastAsia="Calibri" w:cs="Tahoma"/>
          <w:szCs w:val="18"/>
          <w:vertAlign w:val="superscript"/>
          <w:lang w:val="pt-BR"/>
        </w:rPr>
        <w:t>º</w:t>
      </w:r>
      <w:r w:rsidRPr="00093C9B">
        <w:rPr>
          <w:rFonts w:eastAsia="Calibri" w:cs="Tahoma"/>
          <w:szCs w:val="18"/>
          <w:lang w:val="pt-BR"/>
        </w:rPr>
        <w:t xml:space="preserve"> de abril de 2015)</w:t>
      </w:r>
      <w:r w:rsidR="009B393F">
        <w:rPr>
          <w:rFonts w:eastAsia="Calibri" w:cs="Tahoma"/>
          <w:szCs w:val="18"/>
          <w:lang w:val="pt-BR"/>
        </w:rPr>
        <w:t>”</w:t>
      </w:r>
      <w:r w:rsidRPr="00093C9B">
        <w:rPr>
          <w:rFonts w:eastAsia="Calibri" w:cs="Tahoma"/>
          <w:szCs w:val="18"/>
          <w:lang w:val="pt-BR"/>
        </w:rPr>
        <w:t xml:space="preserve"> acima e </w:t>
      </w:r>
    </w:p>
    <w:p w14:paraId="5BEA2236" w14:textId="77777777" w:rsidR="00A81E83" w:rsidRPr="00093C9B" w:rsidRDefault="00A81E83" w:rsidP="00B92099">
      <w:pPr>
        <w:numPr>
          <w:ilvl w:val="3"/>
          <w:numId w:val="95"/>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B92099" w:rsidRPr="00093C9B">
        <w:rPr>
          <w:rFonts w:eastAsia="Calibri" w:cs="Tahoma"/>
          <w:szCs w:val="18"/>
          <w:lang w:val="pt-BR"/>
        </w:rPr>
        <w:t> </w:t>
      </w:r>
      <w:r w:rsidRPr="00093C9B">
        <w:rPr>
          <w:rFonts w:eastAsia="Calibri" w:cs="Tahoma"/>
          <w:szCs w:val="18"/>
          <w:lang w:val="pt-BR"/>
        </w:rPr>
        <w:t>cliente tem que adquirir licenças principais adicionais.</w:t>
      </w:r>
    </w:p>
    <w:p w14:paraId="402F6921" w14:textId="77777777" w:rsidR="00A81E83" w:rsidRPr="00093C9B" w:rsidRDefault="00A81E83" w:rsidP="003152F6">
      <w:pPr>
        <w:numPr>
          <w:ilvl w:val="0"/>
          <w:numId w:val="147"/>
        </w:numPr>
        <w:spacing w:after="60"/>
        <w:ind w:left="1440"/>
        <w:rPr>
          <w:lang w:val="pt-BR"/>
        </w:rPr>
      </w:pPr>
      <w:r w:rsidRPr="00093C9B">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975F2D" w:rsidRPr="00093C9B">
        <w:rPr>
          <w:rFonts w:eastAsia="Calibri" w:cs="Tahoma"/>
          <w:szCs w:val="18"/>
          <w:lang w:val="pt-BR"/>
        </w:rPr>
        <w:t xml:space="preserve"> </w:t>
      </w:r>
    </w:p>
    <w:p w14:paraId="75E0E5F6" w14:textId="77777777" w:rsidR="0026723A" w:rsidRPr="00093C9B" w:rsidRDefault="0026723A" w:rsidP="0026723A">
      <w:pPr>
        <w:tabs>
          <w:tab w:val="left" w:pos="1080"/>
        </w:tabs>
        <w:ind w:left="1080"/>
        <w:rPr>
          <w:lang w:val="pt-BR"/>
        </w:rPr>
      </w:pPr>
    </w:p>
    <w:p w14:paraId="4FE2F970" w14:textId="77777777" w:rsidR="0026723A" w:rsidRPr="00093C9B" w:rsidRDefault="00A431D5" w:rsidP="0026723A">
      <w:pPr>
        <w:spacing w:after="60"/>
        <w:ind w:left="720"/>
        <w:rPr>
          <w:lang w:val="pt-BR"/>
        </w:rPr>
      </w:pPr>
      <w:r w:rsidRPr="00093C9B">
        <w:rPr>
          <w:rFonts w:eastAsia="Calibri" w:cs="Tahoma"/>
          <w:b/>
          <w:szCs w:val="18"/>
          <w:lang w:val="pt-BR"/>
        </w:rPr>
        <w:t>Para os clientes que estão desejando fazer step-up do SQL Server Standard para SQL Server Enterprise Core</w:t>
      </w:r>
    </w:p>
    <w:p w14:paraId="51882D41" w14:textId="77777777" w:rsidR="00A431D5" w:rsidRPr="00093C9B" w:rsidRDefault="00A431D5" w:rsidP="0026723A">
      <w:pPr>
        <w:ind w:left="720"/>
        <w:rPr>
          <w:lang w:val="pt-BR"/>
        </w:rPr>
      </w:pPr>
      <w:r w:rsidRPr="00093C9B">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703D0235" w14:textId="77777777" w:rsidR="0026723A" w:rsidRPr="00093C9B" w:rsidRDefault="0026723A" w:rsidP="0026723A">
      <w:pPr>
        <w:tabs>
          <w:tab w:val="left" w:pos="1080"/>
        </w:tabs>
        <w:ind w:left="1080"/>
        <w:rPr>
          <w:lang w:val="pt-BR"/>
        </w:rPr>
      </w:pPr>
    </w:p>
    <w:p w14:paraId="6F8AA529" w14:textId="77777777" w:rsidR="00A431D5" w:rsidRPr="00975F2D" w:rsidRDefault="00A431D5" w:rsidP="00346F4B">
      <w:pPr>
        <w:numPr>
          <w:ilvl w:val="3"/>
          <w:numId w:val="96"/>
        </w:numPr>
        <w:tabs>
          <w:tab w:val="left" w:pos="1440"/>
        </w:tabs>
        <w:spacing w:after="60"/>
        <w:ind w:left="1440"/>
      </w:pPr>
      <w:r w:rsidRPr="00975F2D">
        <w:rPr>
          <w:rFonts w:eastAsia="Calibri" w:cs="Tahoma"/>
          <w:szCs w:val="18"/>
        </w:rPr>
        <w:t>Quatro OU</w:t>
      </w:r>
    </w:p>
    <w:p w14:paraId="34EF041D" w14:textId="77777777" w:rsidR="00A431D5" w:rsidRPr="00093C9B" w:rsidRDefault="00A431D5" w:rsidP="00B92099">
      <w:pPr>
        <w:numPr>
          <w:ilvl w:val="3"/>
          <w:numId w:val="96"/>
        </w:numPr>
        <w:tabs>
          <w:tab w:val="left" w:pos="1440"/>
        </w:tabs>
        <w:spacing w:after="60"/>
        <w:ind w:left="1440"/>
        <w:rPr>
          <w:lang w:val="pt-BR"/>
        </w:rPr>
      </w:pPr>
      <w:r w:rsidRPr="00093C9B">
        <w:rPr>
          <w:rFonts w:eastAsia="Calibri" w:cs="Tahoma"/>
          <w:szCs w:val="18"/>
          <w:lang w:val="pt-BR"/>
        </w:rPr>
        <w:t>o número real de núcleos por processador físico multiplicado pelo fator do núcleo apropriado.</w:t>
      </w:r>
      <w:r w:rsidR="00975F2D" w:rsidRPr="00093C9B">
        <w:rPr>
          <w:rFonts w:eastAsia="Calibri" w:cs="Tahoma"/>
          <w:szCs w:val="18"/>
          <w:lang w:val="pt-BR"/>
        </w:rPr>
        <w:t xml:space="preserve"> </w:t>
      </w:r>
      <w:r w:rsidRPr="00093C9B">
        <w:rPr>
          <w:rFonts w:eastAsia="Calibri" w:cs="Tahoma"/>
          <w:szCs w:val="18"/>
          <w:lang w:val="pt-BR"/>
        </w:rPr>
        <w:t>(Nos</w:t>
      </w:r>
      <w:r w:rsidR="00B92099" w:rsidRPr="00093C9B">
        <w:rPr>
          <w:rFonts w:eastAsia="Calibri" w:cs="Tahoma"/>
          <w:szCs w:val="18"/>
          <w:lang w:val="pt-BR"/>
        </w:rPr>
        <w:t> </w:t>
      </w:r>
      <w:r w:rsidRPr="00093C9B">
        <w:rPr>
          <w:rFonts w:eastAsia="Calibri" w:cs="Tahoma"/>
          <w:szCs w:val="18"/>
          <w:lang w:val="pt-BR"/>
        </w:rPr>
        <w:t>casos em que o número real de núcleos por processador físico excede quatro, os clientes devem manter um registro da configuração do software SQ</w:t>
      </w:r>
      <w:r w:rsidR="00034068">
        <w:rPr>
          <w:rFonts w:eastAsia="Calibri" w:cs="Tahoma"/>
          <w:szCs w:val="18"/>
          <w:lang w:val="pt-BR"/>
        </w:rPr>
        <w:t>L Server executando no servidor</w:t>
      </w:r>
      <w:r w:rsidRPr="00093C9B">
        <w:rPr>
          <w:rFonts w:eastAsia="Calibri" w:cs="Tahoma"/>
          <w:szCs w:val="18"/>
          <w:lang w:val="pt-BR"/>
        </w:rPr>
        <w:t xml:space="preserve"> </w:t>
      </w:r>
      <w:r w:rsidR="00034068">
        <w:rPr>
          <w:rFonts w:eastAsia="Calibri" w:cs="Tahoma"/>
          <w:szCs w:val="18"/>
          <w:lang w:val="pt-BR"/>
        </w:rPr>
        <w:t>(</w:t>
      </w:r>
      <w:r w:rsidRPr="00093C9B">
        <w:rPr>
          <w:rFonts w:eastAsia="Calibri" w:cs="Tahoma"/>
          <w:szCs w:val="18"/>
          <w:lang w:val="pt-BR"/>
        </w:rPr>
        <w:t>instâncias licenciadas executando em ambientes do sistema operacional no servidor licenciado) e</w:t>
      </w:r>
      <w:r w:rsidR="00B92099" w:rsidRPr="00093C9B">
        <w:rPr>
          <w:rFonts w:eastAsia="Calibri" w:cs="Tahoma"/>
          <w:szCs w:val="18"/>
          <w:lang w:val="pt-BR"/>
        </w:rPr>
        <w:t> </w:t>
      </w:r>
      <w:r w:rsidRPr="00093C9B">
        <w:rPr>
          <w:rFonts w:eastAsia="Calibri" w:cs="Tahoma"/>
          <w:szCs w:val="18"/>
          <w:lang w:val="pt-BR"/>
        </w:rPr>
        <w:t>o</w:t>
      </w:r>
      <w:r w:rsidR="00B92099" w:rsidRPr="00093C9B">
        <w:rPr>
          <w:rFonts w:eastAsia="Calibri" w:cs="Tahoma"/>
          <w:szCs w:val="18"/>
          <w:lang w:val="pt-BR"/>
        </w:rPr>
        <w:t> </w:t>
      </w:r>
      <w:r w:rsidRPr="00093C9B">
        <w:rPr>
          <w:rFonts w:eastAsia="Calibri" w:cs="Tahoma"/>
          <w:szCs w:val="18"/>
          <w:lang w:val="pt-BR"/>
        </w:rPr>
        <w:t xml:space="preserve">hardware físico oferecendo suporte ao software que está antecedendo a aquisição das licenças de Step-up usando a ferramenta Microsoft MAP ou qualquer software equivalente.) </w:t>
      </w:r>
    </w:p>
    <w:p w14:paraId="507DADDE" w14:textId="77777777" w:rsidR="0026723A" w:rsidRPr="00511A03" w:rsidRDefault="0026723A" w:rsidP="0026723A">
      <w:pPr>
        <w:tabs>
          <w:tab w:val="left" w:pos="1440"/>
        </w:tabs>
        <w:ind w:left="1440"/>
        <w:rPr>
          <w:sz w:val="14"/>
          <w:szCs w:val="14"/>
          <w:lang w:val="pt-BR"/>
        </w:rPr>
      </w:pPr>
    </w:p>
    <w:p w14:paraId="0083F59E" w14:textId="77777777" w:rsidR="00A431D5" w:rsidRPr="00093C9B" w:rsidRDefault="00A431D5" w:rsidP="0026723A">
      <w:pPr>
        <w:ind w:left="720"/>
        <w:rPr>
          <w:lang w:val="pt-BR"/>
        </w:rPr>
      </w:pPr>
      <w:r w:rsidRPr="00093C9B">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975F2D" w:rsidRPr="00093C9B">
        <w:rPr>
          <w:rFonts w:eastAsia="Calibri" w:cs="Tahoma"/>
          <w:szCs w:val="18"/>
          <w:lang w:val="pt-BR"/>
        </w:rPr>
        <w:t xml:space="preserve"> </w:t>
      </w:r>
      <w:r w:rsidRPr="00093C9B">
        <w:rPr>
          <w:rFonts w:eastAsia="Calibri" w:cs="Tahoma"/>
          <w:szCs w:val="18"/>
          <w:lang w:val="pt-BR"/>
        </w:rPr>
        <w:t>Exceto conforme fornecido nesta seção “Para os clientes que estão desejando fazer step-up do SQL Server Standard para SQL Server Enterprise Core”</w:t>
      </w:r>
      <w:r w:rsidRPr="009B393F">
        <w:rPr>
          <w:rFonts w:eastAsia="Calibri" w:cs="Tahoma"/>
          <w:bCs/>
          <w:szCs w:val="18"/>
          <w:lang w:val="pt-BR"/>
        </w:rPr>
        <w:t xml:space="preserve">, </w:t>
      </w:r>
      <w:r w:rsidRPr="00093C9B">
        <w:rPr>
          <w:rFonts w:eastAsia="Calibri" w:cs="Tahoma"/>
          <w:szCs w:val="18"/>
          <w:lang w:val="pt-BR"/>
        </w:rPr>
        <w:t>aplicam-se os termos e as condições pertencentes à aquisição de licenças Step-up, conforme descrito na seção Software Assurance desta Lista de produto.</w:t>
      </w:r>
      <w:r w:rsidRPr="00093C9B">
        <w:rPr>
          <w:rFonts w:eastAsia="Calibri" w:cs="Tahoma"/>
          <w:b/>
          <w:szCs w:val="18"/>
          <w:lang w:val="pt-BR"/>
        </w:rPr>
        <w:t xml:space="preserve"> </w:t>
      </w:r>
    </w:p>
    <w:p w14:paraId="61726B50" w14:textId="77777777" w:rsidR="0026723A" w:rsidRPr="00093C9B" w:rsidRDefault="0026723A" w:rsidP="0026723A">
      <w:pPr>
        <w:tabs>
          <w:tab w:val="left" w:pos="1080"/>
        </w:tabs>
        <w:ind w:left="1080"/>
        <w:rPr>
          <w:lang w:val="pt-BR"/>
        </w:rPr>
      </w:pPr>
    </w:p>
    <w:p w14:paraId="7D8BCFC0" w14:textId="77777777" w:rsidR="0026723A" w:rsidRPr="00093C9B" w:rsidRDefault="00A81E83" w:rsidP="0026723A">
      <w:pPr>
        <w:spacing w:after="60"/>
        <w:ind w:left="720"/>
        <w:rPr>
          <w:lang w:val="pt-BR"/>
        </w:rPr>
      </w:pPr>
      <w:r w:rsidRPr="00093C9B">
        <w:rPr>
          <w:rFonts w:eastAsia="Calibri" w:cs="Tahoma"/>
          <w:b/>
          <w:szCs w:val="18"/>
          <w:lang w:val="pt-BR"/>
        </w:rPr>
        <w:t>Para os clientes com cobertura de Software Assurance que expiram antes de 1º de abril de 2015 que optaram pela não renovação</w:t>
      </w:r>
    </w:p>
    <w:p w14:paraId="77ADEF6F" w14:textId="77777777" w:rsidR="00A81E83" w:rsidRPr="00093C9B" w:rsidRDefault="00A81E83" w:rsidP="00B92099">
      <w:pPr>
        <w:ind w:left="720"/>
        <w:rPr>
          <w:lang w:val="pt-BR"/>
        </w:rPr>
      </w:pPr>
      <w:r w:rsidRPr="00093C9B">
        <w:rPr>
          <w:rFonts w:eastAsia="Calibri" w:cs="Tahoma"/>
          <w:szCs w:val="18"/>
          <w:lang w:val="pt-BR"/>
        </w:rPr>
        <w:lastRenderedPageBreak/>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B92099" w:rsidRPr="00093C9B">
        <w:rPr>
          <w:rFonts w:eastAsia="Calibri" w:cs="Tahoma"/>
          <w:szCs w:val="18"/>
          <w:lang w:val="pt-BR"/>
        </w:rPr>
        <w:t> </w:t>
      </w:r>
      <w:r w:rsidRPr="00093C9B">
        <w:rPr>
          <w:rFonts w:eastAsia="Calibri" w:cs="Tahoma"/>
          <w:szCs w:val="18"/>
          <w:lang w:val="pt-BR"/>
        </w:rPr>
        <w:t>SQL Server 2008 R2 ou SQL Server 2012 sob essas licenças da seguinte forma:</w:t>
      </w:r>
    </w:p>
    <w:p w14:paraId="66C76ABC" w14:textId="77777777" w:rsidR="009C7505" w:rsidRPr="00093C9B" w:rsidRDefault="009C7505" w:rsidP="0026723A">
      <w:pPr>
        <w:ind w:left="720"/>
        <w:rPr>
          <w:lang w:val="pt-BR"/>
        </w:rPr>
      </w:pPr>
    </w:p>
    <w:p w14:paraId="0B56A06B" w14:textId="77777777" w:rsidR="00A81E83" w:rsidRPr="00093C9B" w:rsidRDefault="00A81E83" w:rsidP="00346F4B">
      <w:pPr>
        <w:numPr>
          <w:ilvl w:val="0"/>
          <w:numId w:val="97"/>
        </w:numPr>
        <w:tabs>
          <w:tab w:val="left" w:pos="1440"/>
        </w:tabs>
        <w:spacing w:after="60"/>
        <w:ind w:left="1440"/>
        <w:rPr>
          <w:lang w:val="pt-BR"/>
        </w:rPr>
      </w:pPr>
      <w:r w:rsidRPr="00093C9B">
        <w:rPr>
          <w:rFonts w:eastAsia="Calibri" w:cs="Tahoma"/>
          <w:b/>
          <w:szCs w:val="18"/>
          <w:lang w:val="pt-BR"/>
        </w:rPr>
        <w:t>SQL Server 2008 R2 Standard:</w:t>
      </w:r>
      <w:r w:rsidRPr="00093C9B">
        <w:rPr>
          <w:rFonts w:eastAsia="Calibri" w:cs="Tahoma"/>
          <w:szCs w:val="18"/>
          <w:lang w:val="pt-BR"/>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14:paraId="1554CE7D" w14:textId="77777777" w:rsidR="00A81E83" w:rsidRPr="00093C9B" w:rsidRDefault="00A81E83" w:rsidP="00346F4B">
      <w:pPr>
        <w:numPr>
          <w:ilvl w:val="0"/>
          <w:numId w:val="97"/>
        </w:numPr>
        <w:tabs>
          <w:tab w:val="left" w:pos="1440"/>
        </w:tabs>
        <w:spacing w:after="60"/>
        <w:ind w:left="1440"/>
        <w:rPr>
          <w:lang w:val="pt-BR"/>
        </w:rPr>
      </w:pPr>
      <w:r w:rsidRPr="00093C9B">
        <w:rPr>
          <w:rFonts w:eastAsia="Calibri" w:cs="Tahoma"/>
          <w:b/>
          <w:szCs w:val="18"/>
          <w:lang w:val="pt-BR"/>
        </w:rPr>
        <w:t xml:space="preserve">SQL Server 2012 Standard Core: </w:t>
      </w:r>
      <w:r w:rsidRPr="00093C9B">
        <w:rPr>
          <w:rFonts w:eastAsia="Calibri" w:cs="Tahoma"/>
          <w:szCs w:val="18"/>
          <w:lang w:val="pt-BR"/>
        </w:rPr>
        <w:t xml:space="preserve">O uso desta versão do software está sujeito aos direitos de uso do produto de licença do processador do SQL Server 2008 R2 Standard, no entanto: </w:t>
      </w:r>
    </w:p>
    <w:p w14:paraId="71824BED" w14:textId="77777777" w:rsidR="00A81E83" w:rsidRPr="00093C9B" w:rsidRDefault="00A81E83" w:rsidP="00346F4B">
      <w:pPr>
        <w:numPr>
          <w:ilvl w:val="1"/>
          <w:numId w:val="98"/>
        </w:numPr>
        <w:tabs>
          <w:tab w:val="left" w:pos="1800"/>
        </w:tabs>
        <w:spacing w:after="60"/>
        <w:ind w:left="1800"/>
        <w:rPr>
          <w:lang w:val="pt-BR"/>
        </w:rPr>
      </w:pPr>
      <w:r w:rsidRPr="00093C9B">
        <w:rPr>
          <w:rFonts w:eastAsia="Calibri" w:cs="Tahoma"/>
          <w:szCs w:val="18"/>
          <w:lang w:val="pt-BR"/>
        </w:rPr>
        <w:t xml:space="preserve">os clientes não têm mais direitos sob Mobilidade de Licença nos Farms de Servidores nem Mobilidade de Licença por meio de Software Assurance e </w:t>
      </w:r>
    </w:p>
    <w:p w14:paraId="2EA7BDFB" w14:textId="77777777" w:rsidR="00A81E83" w:rsidRPr="00093C9B" w:rsidRDefault="00A81E83" w:rsidP="00B92099">
      <w:pPr>
        <w:numPr>
          <w:ilvl w:val="1"/>
          <w:numId w:val="98"/>
        </w:numPr>
        <w:tabs>
          <w:tab w:val="left" w:pos="1800"/>
        </w:tabs>
        <w:spacing w:after="60"/>
        <w:ind w:left="1800"/>
        <w:rPr>
          <w:lang w:val="pt-BR"/>
        </w:rPr>
      </w:pPr>
      <w:r w:rsidRPr="00093C9B">
        <w:rPr>
          <w:rFonts w:eastAsia="Calibri" w:cs="Tahoma"/>
          <w:szCs w:val="18"/>
          <w:lang w:val="pt-BR"/>
        </w:rPr>
        <w:t>quaisquer reatribuição de licenças está sujeita a limitações em (i) e (ii) abaixo relacionada a</w:t>
      </w:r>
      <w:r w:rsidR="00B92099" w:rsidRPr="00093C9B">
        <w:rPr>
          <w:rFonts w:eastAsia="Calibri" w:cs="Tahoma"/>
          <w:szCs w:val="18"/>
          <w:lang w:val="pt-BR"/>
        </w:rPr>
        <w:t> </w:t>
      </w:r>
      <w:r w:rsidRPr="00093C9B">
        <w:rPr>
          <w:rFonts w:eastAsia="Calibri" w:cs="Tahoma"/>
          <w:szCs w:val="18"/>
          <w:lang w:val="pt-BR"/>
        </w:rPr>
        <w:t xml:space="preserve">sua “equivalência de licença principal”. A equivalência de licença principal é determinada da seguinte forma: </w:t>
      </w:r>
    </w:p>
    <w:p w14:paraId="74301BD3" w14:textId="77777777" w:rsidR="00A81E83" w:rsidRPr="00093C9B" w:rsidRDefault="00A81E83" w:rsidP="00B92099">
      <w:pPr>
        <w:numPr>
          <w:ilvl w:val="2"/>
          <w:numId w:val="97"/>
        </w:numPr>
        <w:tabs>
          <w:tab w:val="left" w:pos="2160"/>
        </w:tabs>
        <w:spacing w:after="60"/>
        <w:ind w:hanging="360"/>
        <w:rPr>
          <w:lang w:val="pt-BR"/>
        </w:rPr>
      </w:pPr>
      <w:r w:rsidRPr="00093C9B">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B92099" w:rsidRPr="00093C9B">
        <w:rPr>
          <w:rFonts w:eastAsia="Calibri" w:cs="Tahoma"/>
          <w:szCs w:val="18"/>
          <w:lang w:val="pt-BR"/>
        </w:rPr>
        <w:t> </w:t>
      </w:r>
      <w:r w:rsidRPr="00093C9B">
        <w:rPr>
          <w:rFonts w:eastAsia="Calibri" w:cs="Tahoma"/>
          <w:szCs w:val="18"/>
          <w:lang w:val="pt-BR"/>
        </w:rPr>
        <w:t xml:space="preserve">equivalência de licença principal é maior do que: </w:t>
      </w:r>
    </w:p>
    <w:p w14:paraId="74A85F17" w14:textId="77777777" w:rsidR="00A81E83" w:rsidRPr="00093C9B" w:rsidRDefault="00A81E83" w:rsidP="003152F6">
      <w:pPr>
        <w:numPr>
          <w:ilvl w:val="4"/>
          <w:numId w:val="147"/>
        </w:numPr>
        <w:tabs>
          <w:tab w:val="left" w:pos="2520"/>
        </w:tabs>
        <w:spacing w:after="60"/>
        <w:ind w:left="2880"/>
        <w:rPr>
          <w:lang w:val="pt-BR"/>
        </w:rPr>
      </w:pPr>
      <w:r w:rsidRPr="00093C9B">
        <w:rPr>
          <w:rFonts w:eastAsia="Calibri" w:cs="Tahoma"/>
          <w:szCs w:val="18"/>
          <w:lang w:val="pt-BR"/>
        </w:rPr>
        <w:t xml:space="preserve">quatro núcleos por licença de processador OU </w:t>
      </w:r>
    </w:p>
    <w:p w14:paraId="7A54F5DB" w14:textId="77777777" w:rsidR="00A81E83" w:rsidRPr="00093C9B" w:rsidRDefault="00A81E83" w:rsidP="00034068">
      <w:pPr>
        <w:numPr>
          <w:ilvl w:val="4"/>
          <w:numId w:val="147"/>
        </w:numPr>
        <w:tabs>
          <w:tab w:val="left" w:pos="2520"/>
        </w:tabs>
        <w:spacing w:after="60"/>
        <w:ind w:left="2880"/>
        <w:rPr>
          <w:lang w:val="pt-BR"/>
        </w:rPr>
      </w:pPr>
      <w:r w:rsidRPr="00093C9B">
        <w:rPr>
          <w:rFonts w:eastAsia="Calibri" w:cs="Tahoma"/>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w:t>
      </w:r>
      <w:r w:rsidR="00034068">
        <w:rPr>
          <w:rFonts w:eastAsia="Calibri" w:cs="Tahoma"/>
          <w:szCs w:val="18"/>
          <w:lang w:val="pt-BR"/>
        </w:rPr>
        <w:t xml:space="preserve"> (</w:t>
      </w:r>
      <w:r w:rsidRPr="00093C9B">
        <w:rPr>
          <w:rFonts w:eastAsia="Calibri" w:cs="Tahoma"/>
          <w:szCs w:val="18"/>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2868C02E" w14:textId="77777777" w:rsidR="00A81E83" w:rsidRPr="00093C9B" w:rsidRDefault="00A81E83" w:rsidP="00346F4B">
      <w:pPr>
        <w:numPr>
          <w:ilvl w:val="2"/>
          <w:numId w:val="97"/>
        </w:numPr>
        <w:tabs>
          <w:tab w:val="left" w:pos="2160"/>
        </w:tabs>
        <w:spacing w:after="60"/>
        <w:ind w:hanging="360"/>
        <w:rPr>
          <w:lang w:val="pt-BR"/>
        </w:rPr>
      </w:pPr>
      <w:r w:rsidRPr="00093C9B">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55A174A9" w14:textId="77777777" w:rsidR="00A81E83" w:rsidRPr="00093C9B" w:rsidRDefault="00A81E83" w:rsidP="00346F4B">
      <w:pPr>
        <w:numPr>
          <w:ilvl w:val="0"/>
          <w:numId w:val="53"/>
        </w:numPr>
        <w:tabs>
          <w:tab w:val="left" w:pos="1440"/>
        </w:tabs>
        <w:spacing w:after="60"/>
        <w:ind w:left="1440"/>
        <w:rPr>
          <w:lang w:val="pt-BR"/>
        </w:rPr>
      </w:pPr>
      <w:r w:rsidRPr="00093C9B">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2E0549F8" w14:textId="77777777" w:rsidR="00A81E83" w:rsidRPr="00093C9B" w:rsidRDefault="00A81E83" w:rsidP="00346F4B">
      <w:pPr>
        <w:numPr>
          <w:ilvl w:val="0"/>
          <w:numId w:val="53"/>
        </w:numPr>
        <w:tabs>
          <w:tab w:val="left" w:pos="1440"/>
        </w:tabs>
        <w:spacing w:after="60"/>
        <w:ind w:left="1440"/>
        <w:rPr>
          <w:lang w:val="pt-BR"/>
        </w:rPr>
      </w:pPr>
      <w:r w:rsidRPr="00093C9B">
        <w:rPr>
          <w:rFonts w:eastAsia="Calibri" w:cs="Tahoma"/>
          <w:szCs w:val="18"/>
          <w:lang w:val="pt-BR"/>
        </w:rPr>
        <w:t>A equivalência de licença principal dos clientes não implica que eles podem atribuir uma única licença de processador a núcleos por dois ou mais processadores.</w:t>
      </w:r>
    </w:p>
    <w:p w14:paraId="1BF36904" w14:textId="77777777" w:rsidR="009C7505" w:rsidRPr="00093C9B" w:rsidRDefault="009C7505" w:rsidP="009C7505">
      <w:pPr>
        <w:tabs>
          <w:tab w:val="left" w:pos="1440"/>
        </w:tabs>
        <w:ind w:left="1080"/>
        <w:rPr>
          <w:lang w:val="pt-BR"/>
        </w:rPr>
      </w:pPr>
    </w:p>
    <w:p w14:paraId="64108196" w14:textId="77777777" w:rsidR="009C7505" w:rsidRPr="00093C9B" w:rsidRDefault="00A81E83" w:rsidP="009C7505">
      <w:pPr>
        <w:tabs>
          <w:tab w:val="left" w:pos="720"/>
        </w:tabs>
        <w:spacing w:after="60"/>
        <w:ind w:left="720"/>
        <w:rPr>
          <w:lang w:val="pt-BR"/>
        </w:rPr>
      </w:pPr>
      <w:r w:rsidRPr="00093C9B">
        <w:rPr>
          <w:rFonts w:eastAsia="Calibri" w:cs="Tahoma"/>
          <w:b/>
          <w:szCs w:val="18"/>
          <w:lang w:val="pt-BR"/>
        </w:rPr>
        <w:t>Para os clientes com cobertura de Software Assurance que expiram em ou depois de 1º de abril de 2015 que optaram pela não renovação</w:t>
      </w:r>
    </w:p>
    <w:p w14:paraId="68484E1A" w14:textId="77777777" w:rsidR="00A81E83" w:rsidRPr="00093C9B" w:rsidRDefault="00A81E83" w:rsidP="009C7505">
      <w:pPr>
        <w:tabs>
          <w:tab w:val="left" w:pos="720"/>
        </w:tabs>
        <w:ind w:left="720"/>
        <w:rPr>
          <w:lang w:val="pt-BR"/>
        </w:rPr>
      </w:pPr>
      <w:r w:rsidRPr="00093C9B">
        <w:rPr>
          <w:rFonts w:eastAsia="Calibri" w:cs="Tahoma"/>
          <w:color w:val="000000"/>
          <w:szCs w:val="18"/>
          <w:lang w:val="pt-BR"/>
        </w:rPr>
        <w:t xml:space="preserve">Os clientes do Enterprise Subscription </w:t>
      </w:r>
      <w:r w:rsidRPr="00093C9B">
        <w:rPr>
          <w:rFonts w:eastAsia="Calibri" w:cs="Tahoma"/>
          <w:szCs w:val="18"/>
          <w:lang w:val="pt-BR"/>
        </w:rPr>
        <w:t xml:space="preserve">e Open Value Subscription </w:t>
      </w:r>
      <w:r w:rsidRPr="00093C9B">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38E929E4" w14:textId="77777777" w:rsidR="009C7505" w:rsidRPr="00093C9B" w:rsidRDefault="009C7505" w:rsidP="009C7505">
      <w:pPr>
        <w:tabs>
          <w:tab w:val="left" w:pos="720"/>
        </w:tabs>
        <w:ind w:left="720"/>
        <w:rPr>
          <w:lang w:val="pt-BR"/>
        </w:rPr>
      </w:pPr>
    </w:p>
    <w:p w14:paraId="63F8DFA0"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Conforme fornecido no primeiro parágrafo desta nota de produto, as licenças adquiridas antes de 1</w:t>
      </w:r>
      <w:r w:rsidRPr="00093C9B">
        <w:rPr>
          <w:rFonts w:eastAsia="Calibri" w:cs="Tahoma"/>
          <w:szCs w:val="18"/>
          <w:vertAlign w:val="superscript"/>
          <w:lang w:val="pt-BR"/>
        </w:rPr>
        <w:t>º</w:t>
      </w:r>
      <w:r w:rsidRPr="00093C9B">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 </w:t>
      </w:r>
    </w:p>
    <w:p w14:paraId="5DA7E81F" w14:textId="77777777" w:rsidR="00A81E83" w:rsidRPr="00093C9B" w:rsidRDefault="00A81E83" w:rsidP="003152F6">
      <w:pPr>
        <w:numPr>
          <w:ilvl w:val="2"/>
          <w:numId w:val="147"/>
        </w:numPr>
        <w:spacing w:after="60"/>
        <w:ind w:left="1440"/>
        <w:rPr>
          <w:lang w:val="pt-BR"/>
        </w:rPr>
      </w:pPr>
      <w:r w:rsidRPr="00093C9B">
        <w:rPr>
          <w:rFonts w:eastAsia="Calibri" w:cs="Tahoma"/>
          <w:szCs w:val="18"/>
          <w:lang w:val="pt-BR"/>
        </w:rPr>
        <w:t>Para as licenças adquiridas depois de 1</w:t>
      </w:r>
      <w:r w:rsidRPr="00093C9B">
        <w:rPr>
          <w:rFonts w:eastAsia="Calibri" w:cs="Tahoma"/>
          <w:szCs w:val="18"/>
          <w:vertAlign w:val="superscript"/>
          <w:lang w:val="pt-BR"/>
        </w:rPr>
        <w:t>º</w:t>
      </w:r>
      <w:r w:rsidRPr="00093C9B">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0D80D5CA" w14:textId="77777777" w:rsidR="009C7505" w:rsidRPr="00093C9B" w:rsidRDefault="009C7505" w:rsidP="009C7505">
      <w:pPr>
        <w:ind w:left="1440"/>
        <w:rPr>
          <w:lang w:val="pt-BR"/>
        </w:rPr>
      </w:pPr>
    </w:p>
    <w:p w14:paraId="229668C5" w14:textId="77777777" w:rsidR="009C7505" w:rsidRPr="00093C9B" w:rsidRDefault="00A81E83" w:rsidP="009C7505">
      <w:pPr>
        <w:spacing w:after="60"/>
        <w:ind w:left="720"/>
        <w:rPr>
          <w:lang w:val="pt-BR"/>
        </w:rPr>
      </w:pPr>
      <w:r w:rsidRPr="00093C9B">
        <w:rPr>
          <w:b/>
          <w:lang w:val="pt-BR"/>
        </w:rPr>
        <w:lastRenderedPageBreak/>
        <w:t>Para os clientes localizados na República Popular da</w:t>
      </w:r>
      <w:r w:rsidRPr="00093C9B">
        <w:rPr>
          <w:lang w:val="pt-BR"/>
        </w:rPr>
        <w:t xml:space="preserve"> </w:t>
      </w:r>
      <w:r w:rsidRPr="00093C9B">
        <w:rPr>
          <w:b/>
          <w:lang w:val="pt-BR"/>
        </w:rPr>
        <w:t>China e para os que estão adquirindo licenças de processador e Software Assurance para SQL Server 2008 R2</w:t>
      </w:r>
    </w:p>
    <w:p w14:paraId="7F3E24DB" w14:textId="77777777" w:rsidR="001D7A2C" w:rsidRPr="00093C9B" w:rsidRDefault="00A81E83" w:rsidP="009C7505">
      <w:pPr>
        <w:ind w:left="720"/>
        <w:rPr>
          <w:lang w:val="pt-BR"/>
        </w:rPr>
      </w:pPr>
      <w:r w:rsidRPr="00093C9B">
        <w:rPr>
          <w:lang w:val="pt-BR"/>
        </w:rPr>
        <w:t>As referências a 1</w:t>
      </w:r>
      <w:r w:rsidRPr="00093C9B">
        <w:rPr>
          <w:vertAlign w:val="superscript"/>
          <w:lang w:val="pt-BR"/>
        </w:rPr>
        <w:t>º</w:t>
      </w:r>
      <w:r w:rsidRPr="00093C9B">
        <w:rPr>
          <w:lang w:val="pt-BR"/>
        </w:rPr>
        <w:t xml:space="preserve"> de abril de 2012 e 1</w:t>
      </w:r>
      <w:r w:rsidRPr="00093C9B">
        <w:rPr>
          <w:vertAlign w:val="superscript"/>
          <w:lang w:val="pt-BR"/>
        </w:rPr>
        <w:t>º</w:t>
      </w:r>
      <w:r w:rsidRPr="00093C9B">
        <w:rPr>
          <w:lang w:val="pt-BR"/>
        </w:rPr>
        <w:t xml:space="preserve"> de abril de 2015 nesta nota da lista de produtos não são aplicáveis. As datas aplicáveis para esses clientes são 1</w:t>
      </w:r>
      <w:r w:rsidRPr="00093C9B">
        <w:rPr>
          <w:vertAlign w:val="superscript"/>
          <w:lang w:val="pt-BR"/>
        </w:rPr>
        <w:t>º</w:t>
      </w:r>
      <w:r w:rsidRPr="00093C9B">
        <w:rPr>
          <w:lang w:val="pt-BR"/>
        </w:rPr>
        <w:t xml:space="preserve"> de julho de 2012 e 1</w:t>
      </w:r>
      <w:r w:rsidRPr="00093C9B">
        <w:rPr>
          <w:vertAlign w:val="superscript"/>
          <w:lang w:val="pt-BR"/>
        </w:rPr>
        <w:t>º</w:t>
      </w:r>
      <w:r w:rsidRPr="00093C9B">
        <w:rPr>
          <w:lang w:val="pt-BR"/>
        </w:rPr>
        <w:t xml:space="preserve"> de julho de 2015, respectivamente.</w:t>
      </w:r>
      <w:bookmarkStart w:id="1521" w:name="_821_SQL_Server®"/>
      <w:bookmarkEnd w:id="1466"/>
      <w:bookmarkEnd w:id="1467"/>
      <w:bookmarkEnd w:id="1468"/>
      <w:bookmarkEnd w:id="1469"/>
      <w:bookmarkEnd w:id="1521"/>
    </w:p>
    <w:p w14:paraId="0E18D6DB" w14:textId="77777777" w:rsidR="009C7505" w:rsidRPr="00093C9B" w:rsidRDefault="009C7505" w:rsidP="009C7505">
      <w:pPr>
        <w:rPr>
          <w:lang w:val="pt-BR"/>
        </w:rPr>
      </w:pPr>
    </w:p>
    <w:p w14:paraId="69F7353F" w14:textId="77777777" w:rsidR="00602EF4" w:rsidRPr="00093C9B" w:rsidRDefault="00602EF4" w:rsidP="00602EF4">
      <w:pPr>
        <w:rPr>
          <w:lang w:val="pt-BR"/>
        </w:rPr>
      </w:pPr>
      <w:bookmarkStart w:id="1522" w:name="Srv_82SysCtrDataProMgr07StdSvrMgmtML"/>
      <w:bookmarkStart w:id="1523" w:name="Srv_78SysCtrDataProMgr07StdSvrMgmtML"/>
      <w:bookmarkStart w:id="1524" w:name="Srv_79SysCtrDataProMgr07StdSvrMgmtML"/>
    </w:p>
    <w:p w14:paraId="4BC299BD" w14:textId="77777777" w:rsidR="00023FE7" w:rsidRPr="00093C9B" w:rsidRDefault="00564EEC" w:rsidP="0037081F">
      <w:pPr>
        <w:pStyle w:val="Heading3"/>
        <w:rPr>
          <w:lang w:val="pt-BR"/>
        </w:rPr>
      </w:pPr>
      <w:bookmarkStart w:id="1525" w:name="_79_System_Center"/>
      <w:bookmarkStart w:id="1526" w:name="_86_84_System"/>
      <w:bookmarkStart w:id="1527" w:name="_Toc336338351"/>
      <w:bookmarkStart w:id="1528" w:name="_Toc377175000"/>
      <w:bookmarkStart w:id="1529" w:name="Srv_79SystemCenterEssentials07"/>
      <w:bookmarkStart w:id="1530" w:name="Srv_80SystemCenterEssentials07"/>
      <w:bookmarkStart w:id="1531" w:name="Srv_83SystemCenterEssentials07"/>
      <w:bookmarkEnd w:id="1522"/>
      <w:bookmarkEnd w:id="1523"/>
      <w:bookmarkEnd w:id="1524"/>
      <w:bookmarkEnd w:id="1525"/>
      <w:bookmarkEnd w:id="1526"/>
      <w:r>
        <w:rPr>
          <w:rFonts w:ascii="Tahoma" w:hAnsi="Tahoma"/>
          <w:caps/>
          <w:color w:val="F66400"/>
          <w:sz w:val="22"/>
          <w:vertAlign w:val="superscript"/>
          <w:lang w:val="pt-BR"/>
        </w:rPr>
        <w:t>91</w:t>
      </w:r>
      <w:r w:rsidR="00A560B6" w:rsidRPr="00093C9B">
        <w:rPr>
          <w:rFonts w:ascii="Tahoma" w:hAnsi="Tahoma"/>
          <w:color w:val="F66400"/>
          <w:sz w:val="22"/>
          <w:lang w:val="pt-BR"/>
        </w:rPr>
        <w:t xml:space="preserve"> System Center Essentials 2010</w:t>
      </w:r>
      <w:bookmarkEnd w:id="1527"/>
      <w:bookmarkEnd w:id="1528"/>
    </w:p>
    <w:bookmarkEnd w:id="1529"/>
    <w:bookmarkEnd w:id="1530"/>
    <w:bookmarkEnd w:id="1531"/>
    <w:p w14:paraId="0390B810" w14:textId="77777777" w:rsidR="00A30254" w:rsidRPr="00093C9B" w:rsidRDefault="00A30254" w:rsidP="00602EF4">
      <w:pPr>
        <w:spacing w:after="60"/>
        <w:ind w:left="720"/>
        <w:rPr>
          <w:lang w:val="pt-BR"/>
        </w:rPr>
      </w:pPr>
    </w:p>
    <w:p w14:paraId="61F1ED77" w14:textId="77777777" w:rsidR="00A30254" w:rsidRPr="00093C9B" w:rsidRDefault="00A30254" w:rsidP="00A30254">
      <w:pPr>
        <w:spacing w:after="60"/>
        <w:ind w:left="720"/>
        <w:rPr>
          <w:lang w:val="pt-BR"/>
        </w:rPr>
      </w:pPr>
      <w:r w:rsidRPr="00093C9B">
        <w:rPr>
          <w:rFonts w:cs="Tahoma"/>
          <w:b/>
          <w:color w:val="000000"/>
          <w:szCs w:val="20"/>
          <w:lang w:val="pt-BR"/>
        </w:rPr>
        <w:t>Outorga de Licença para os Clientes de Software Assurance do System Center Essentials 2010</w:t>
      </w:r>
    </w:p>
    <w:p w14:paraId="192FDC27" w14:textId="77777777" w:rsidR="00A30254" w:rsidRPr="00975F2D" w:rsidRDefault="00A30254" w:rsidP="00A30254">
      <w:pPr>
        <w:pStyle w:val="EndnoteText"/>
        <w:ind w:left="720"/>
      </w:pPr>
      <w:r w:rsidRPr="00093C9B">
        <w:rPr>
          <w:rFonts w:ascii="Tahoma" w:hAnsi="Tahoma" w:cs="Tahoma"/>
          <w:sz w:val="18"/>
          <w:lang w:val="pt-BR"/>
        </w:rPr>
        <w:t>A versão 2010 do System Center Essentials (SCE) será a última versão do produto.</w:t>
      </w:r>
      <w:r w:rsidR="00975F2D" w:rsidRPr="00093C9B">
        <w:rPr>
          <w:rFonts w:ascii="Tahoma" w:hAnsi="Tahoma" w:cs="Tahoma"/>
          <w:sz w:val="18"/>
          <w:lang w:val="pt-BR"/>
        </w:rPr>
        <w:t xml:space="preserve"> </w:t>
      </w:r>
      <w:r w:rsidRPr="00093C9B">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 aplicável).</w:t>
      </w:r>
      <w:r w:rsidR="00975F2D" w:rsidRPr="00093C9B">
        <w:rPr>
          <w:rFonts w:ascii="Tahoma" w:hAnsi="Tahoma" w:cs="Tahoma"/>
          <w:sz w:val="18"/>
          <w:lang w:val="pt-BR"/>
        </w:rPr>
        <w:t xml:space="preserve"> </w:t>
      </w:r>
      <w:r w:rsidRPr="00093C9B">
        <w:rPr>
          <w:rFonts w:ascii="Tahoma" w:hAnsi="Tahoma" w:cs="Tahoma"/>
          <w:sz w:val="18"/>
          <w:lang w:val="pt-BR"/>
        </w:rPr>
        <w:t>O número de licenças do System Center 2012 para as quais um cliente estará qualificado sob esta oferta varia com base no número e no tipo de licenças SCE com cobertura de Software Assurance que o cliente adquiriu.</w:t>
      </w:r>
      <w:r w:rsidR="00975F2D" w:rsidRPr="00093C9B">
        <w:rPr>
          <w:rFonts w:ascii="Tahoma" w:hAnsi="Tahoma" w:cs="Tahoma"/>
          <w:sz w:val="18"/>
          <w:lang w:val="pt-BR"/>
        </w:rPr>
        <w:t xml:space="preserve"> </w:t>
      </w:r>
      <w:r w:rsidRPr="00975F2D">
        <w:rPr>
          <w:rFonts w:ascii="Tahoma" w:hAnsi="Tahoma" w:cs="Tahoma"/>
          <w:sz w:val="18"/>
        </w:rPr>
        <w:t>Consulte a tabela a seguir para obter detalhes.</w:t>
      </w:r>
    </w:p>
    <w:p w14:paraId="5C1D898D" w14:textId="77777777" w:rsidR="00A30254" w:rsidRPr="00975F2D"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CA73C9" w14:paraId="15775A49" w14:textId="77777777" w:rsidTr="00CE334A">
        <w:tc>
          <w:tcPr>
            <w:tcW w:w="3960" w:type="dxa"/>
            <w:shd w:val="clear" w:color="auto" w:fill="FABF8F"/>
            <w:hideMark/>
          </w:tcPr>
          <w:p w14:paraId="7432C7B4" w14:textId="77777777" w:rsidR="00A30254" w:rsidRPr="00093C9B" w:rsidRDefault="00A30254" w:rsidP="00CE334A">
            <w:pPr>
              <w:ind w:left="162"/>
              <w:jc w:val="center"/>
              <w:rPr>
                <w:rFonts w:cs="Tahoma"/>
                <w:b/>
                <w:bCs/>
                <w:color w:val="000000"/>
                <w:szCs w:val="18"/>
                <w:lang w:val="pt-BR"/>
              </w:rPr>
            </w:pPr>
            <w:r w:rsidRPr="00093C9B">
              <w:rPr>
                <w:rFonts w:cs="Tahoma"/>
                <w:b/>
                <w:bCs/>
                <w:color w:val="000000"/>
                <w:szCs w:val="18"/>
                <w:lang w:val="pt-BR"/>
              </w:rPr>
              <w:t>Licenças de Qualificação com Software Assurance</w:t>
            </w:r>
          </w:p>
        </w:tc>
        <w:tc>
          <w:tcPr>
            <w:tcW w:w="4593" w:type="dxa"/>
            <w:shd w:val="clear" w:color="auto" w:fill="FABF8F"/>
            <w:hideMark/>
          </w:tcPr>
          <w:p w14:paraId="5B242A4B" w14:textId="77777777" w:rsidR="00A30254" w:rsidRPr="00093C9B" w:rsidRDefault="00A30254" w:rsidP="00CE334A">
            <w:pPr>
              <w:ind w:left="162"/>
              <w:jc w:val="center"/>
              <w:rPr>
                <w:rFonts w:cs="Tahoma"/>
                <w:b/>
                <w:bCs/>
                <w:color w:val="000000"/>
                <w:szCs w:val="18"/>
                <w:lang w:val="pt-BR"/>
              </w:rPr>
            </w:pPr>
            <w:r w:rsidRPr="00093C9B">
              <w:rPr>
                <w:rFonts w:cs="Tahoma"/>
                <w:b/>
                <w:bCs/>
                <w:color w:val="000000"/>
                <w:szCs w:val="18"/>
                <w:lang w:val="pt-BR"/>
              </w:rPr>
              <w:t>Outorga de Licença do System Center 2012</w:t>
            </w:r>
          </w:p>
        </w:tc>
      </w:tr>
      <w:tr w:rsidR="00A30254" w:rsidRPr="00CA73C9" w14:paraId="29022C47" w14:textId="77777777" w:rsidTr="00CE334A">
        <w:tc>
          <w:tcPr>
            <w:tcW w:w="3960" w:type="dxa"/>
            <w:hideMark/>
          </w:tcPr>
          <w:p w14:paraId="1ECF7099" w14:textId="77777777" w:rsidR="00A30254" w:rsidRPr="00975F2D" w:rsidRDefault="00A30254" w:rsidP="00CE334A">
            <w:pPr>
              <w:ind w:left="162"/>
              <w:rPr>
                <w:rFonts w:cs="Tahoma"/>
                <w:bCs/>
                <w:color w:val="000000"/>
                <w:szCs w:val="18"/>
              </w:rPr>
            </w:pPr>
            <w:r w:rsidRPr="00975F2D">
              <w:rPr>
                <w:rFonts w:cs="Tahoma"/>
                <w:bCs/>
                <w:color w:val="000000"/>
                <w:szCs w:val="18"/>
              </w:rPr>
              <w:t>System Center Essentials 2010</w:t>
            </w:r>
          </w:p>
        </w:tc>
        <w:tc>
          <w:tcPr>
            <w:tcW w:w="4593" w:type="dxa"/>
            <w:hideMark/>
          </w:tcPr>
          <w:p w14:paraId="171F5B67"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Servidores Padrão do System Center 2012 para cada oito* licenças de qualificação</w:t>
            </w:r>
          </w:p>
        </w:tc>
      </w:tr>
      <w:tr w:rsidR="00A30254" w:rsidRPr="00CA73C9" w14:paraId="3E969DDE" w14:textId="77777777" w:rsidTr="000D34D3">
        <w:trPr>
          <w:cantSplit/>
        </w:trPr>
        <w:tc>
          <w:tcPr>
            <w:tcW w:w="3960" w:type="dxa"/>
            <w:hideMark/>
          </w:tcPr>
          <w:p w14:paraId="53695990"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System Center Essentials 2010 com SQL</w:t>
            </w:r>
          </w:p>
        </w:tc>
        <w:tc>
          <w:tcPr>
            <w:tcW w:w="4593" w:type="dxa"/>
            <w:hideMark/>
          </w:tcPr>
          <w:p w14:paraId="0B9DC4E1"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Servidores Padrão do System Center 2012 para cada uma licença qualificada</w:t>
            </w:r>
          </w:p>
        </w:tc>
      </w:tr>
      <w:tr w:rsidR="00A30254" w:rsidRPr="00CA73C9" w14:paraId="4E78AC06" w14:textId="77777777" w:rsidTr="00CE334A">
        <w:tc>
          <w:tcPr>
            <w:tcW w:w="3960" w:type="dxa"/>
            <w:hideMark/>
          </w:tcPr>
          <w:p w14:paraId="333314FB"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Licença de Gerenciamento do System Center Essentials 2010 Server</w:t>
            </w:r>
          </w:p>
        </w:tc>
        <w:tc>
          <w:tcPr>
            <w:tcW w:w="4593" w:type="dxa"/>
            <w:hideMark/>
          </w:tcPr>
          <w:p w14:paraId="49B8B806"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Servidores Padrão do System Center 2012 para cada oito* licenças de qualificação</w:t>
            </w:r>
          </w:p>
        </w:tc>
      </w:tr>
      <w:tr w:rsidR="00A30254" w:rsidRPr="00CA73C9" w14:paraId="1AD30D4E" w14:textId="77777777" w:rsidTr="00CE334A">
        <w:tc>
          <w:tcPr>
            <w:tcW w:w="3960" w:type="dxa"/>
            <w:hideMark/>
          </w:tcPr>
          <w:p w14:paraId="066C46F6" w14:textId="77777777" w:rsidR="00A30254" w:rsidRPr="00093C9B" w:rsidRDefault="00A30254" w:rsidP="00CE334A">
            <w:pPr>
              <w:ind w:left="162"/>
              <w:rPr>
                <w:lang w:val="pt-BR"/>
              </w:rPr>
            </w:pPr>
            <w:r w:rsidRPr="00093C9B">
              <w:rPr>
                <w:rFonts w:cs="Tahoma"/>
                <w:bCs/>
                <w:color w:val="000000"/>
                <w:szCs w:val="18"/>
                <w:lang w:val="pt-BR"/>
              </w:rPr>
              <w:t>System Center Essentials 2010 Plus</w:t>
            </w:r>
          </w:p>
          <w:p w14:paraId="02EB0A9C"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Pacote de Licenças de Gerenciamento de Servidor</w:t>
            </w:r>
          </w:p>
        </w:tc>
        <w:tc>
          <w:tcPr>
            <w:tcW w:w="4593" w:type="dxa"/>
            <w:hideMark/>
          </w:tcPr>
          <w:p w14:paraId="0E02C1D7"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Servidores Padrão do System Center 2012 para cada duas** licenças de qualificação</w:t>
            </w:r>
          </w:p>
        </w:tc>
      </w:tr>
      <w:tr w:rsidR="00A30254" w:rsidRPr="00CA73C9" w14:paraId="580887B8" w14:textId="77777777" w:rsidTr="00CE334A">
        <w:tc>
          <w:tcPr>
            <w:tcW w:w="3960" w:type="dxa"/>
            <w:hideMark/>
          </w:tcPr>
          <w:p w14:paraId="2DB23CA8"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Licença de Gerenciamento de Clientes do System Center Essentials 2010</w:t>
            </w:r>
          </w:p>
        </w:tc>
        <w:tc>
          <w:tcPr>
            <w:tcW w:w="4593" w:type="dxa"/>
            <w:hideMark/>
          </w:tcPr>
          <w:p w14:paraId="29CDD246"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Clientes do Gerenciador de Configuração do System Center 2012 para cada uma licença qualificada</w:t>
            </w:r>
          </w:p>
        </w:tc>
      </w:tr>
      <w:tr w:rsidR="00A30254" w:rsidRPr="00CA73C9" w14:paraId="0F8E74CF" w14:textId="77777777" w:rsidTr="00CE334A">
        <w:tc>
          <w:tcPr>
            <w:tcW w:w="3960" w:type="dxa"/>
            <w:hideMark/>
          </w:tcPr>
          <w:p w14:paraId="5A4B71D6"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Licença de Gerenciamento de Cliente do System Center Essentials 2010 Plus</w:t>
            </w:r>
          </w:p>
        </w:tc>
        <w:tc>
          <w:tcPr>
            <w:tcW w:w="4593" w:type="dxa"/>
            <w:hideMark/>
          </w:tcPr>
          <w:p w14:paraId="1B5B1056"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Clientes do Gerenciador de Configuração do System Center 2012 para cada uma licença qualificada</w:t>
            </w:r>
          </w:p>
        </w:tc>
      </w:tr>
      <w:tr w:rsidR="00A30254" w:rsidRPr="00CA73C9" w14:paraId="19E7E351" w14:textId="77777777" w:rsidTr="00CE334A">
        <w:tc>
          <w:tcPr>
            <w:tcW w:w="3960" w:type="dxa"/>
            <w:hideMark/>
          </w:tcPr>
          <w:p w14:paraId="6723DA33" w14:textId="77777777" w:rsidR="00A30254" w:rsidRPr="00975F2D" w:rsidRDefault="00A30254" w:rsidP="00CE334A">
            <w:pPr>
              <w:ind w:left="162"/>
              <w:rPr>
                <w:rFonts w:cs="Tahoma"/>
                <w:bCs/>
                <w:color w:val="000000"/>
                <w:szCs w:val="18"/>
              </w:rPr>
            </w:pPr>
            <w:r w:rsidRPr="00975F2D">
              <w:rPr>
                <w:rFonts w:cs="Tahoma"/>
                <w:bCs/>
                <w:color w:val="000000"/>
                <w:szCs w:val="18"/>
              </w:rPr>
              <w:t>Licença do Virtual Machine Manager Workgroup Edition Server</w:t>
            </w:r>
          </w:p>
        </w:tc>
        <w:tc>
          <w:tcPr>
            <w:tcW w:w="4593" w:type="dxa"/>
            <w:hideMark/>
          </w:tcPr>
          <w:p w14:paraId="6576CEC9" w14:textId="77777777" w:rsidR="00A30254" w:rsidRPr="00093C9B" w:rsidRDefault="00A30254" w:rsidP="00CE334A">
            <w:pPr>
              <w:ind w:left="162"/>
              <w:rPr>
                <w:rFonts w:cs="Tahoma"/>
                <w:bCs/>
                <w:color w:val="000000"/>
                <w:szCs w:val="18"/>
                <w:lang w:val="pt-BR"/>
              </w:rPr>
            </w:pPr>
            <w:r w:rsidRPr="00093C9B">
              <w:rPr>
                <w:rFonts w:cs="Tahoma"/>
                <w:bCs/>
                <w:color w:val="000000"/>
                <w:szCs w:val="18"/>
                <w:lang w:val="pt-BR"/>
              </w:rPr>
              <w:t>uma Licença de Gerenciamento de Servidores Padrão do System Center 2012 para cada duas** licenças de qualificação</w:t>
            </w:r>
          </w:p>
        </w:tc>
      </w:tr>
    </w:tbl>
    <w:p w14:paraId="70085C49" w14:textId="77777777" w:rsidR="00A30254" w:rsidRPr="00093C9B" w:rsidRDefault="00A30254" w:rsidP="00A30254">
      <w:pPr>
        <w:pStyle w:val="EndnoteText"/>
        <w:rPr>
          <w:lang w:val="pt-BR"/>
        </w:rPr>
      </w:pPr>
      <w:r w:rsidRPr="00093C9B">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975F2D" w:rsidRPr="00093C9B">
        <w:rPr>
          <w:rFonts w:ascii="Tahoma" w:hAnsi="Tahoma" w:cs="Tahoma"/>
          <w:i/>
          <w:sz w:val="16"/>
          <w:szCs w:val="16"/>
          <w:lang w:val="pt-BR"/>
        </w:rPr>
        <w:t xml:space="preserve"> </w:t>
      </w:r>
      <w:r w:rsidRPr="00093C9B">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p>
    <w:p w14:paraId="0BC94FC3" w14:textId="77777777" w:rsidR="00A30254" w:rsidRPr="00093C9B" w:rsidRDefault="00A30254" w:rsidP="00A30254">
      <w:pPr>
        <w:pStyle w:val="EndnoteText"/>
        <w:rPr>
          <w:lang w:val="pt-BR"/>
        </w:rPr>
      </w:pPr>
    </w:p>
    <w:p w14:paraId="4505AD67" w14:textId="77777777" w:rsidR="00A30254" w:rsidRPr="00093C9B" w:rsidRDefault="00A30254" w:rsidP="00A30254">
      <w:pPr>
        <w:pStyle w:val="EndnoteText"/>
        <w:rPr>
          <w:lang w:val="pt-BR"/>
        </w:rPr>
      </w:pPr>
      <w:r w:rsidRPr="00093C9B">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975F2D" w:rsidRPr="00093C9B">
        <w:rPr>
          <w:rFonts w:ascii="Tahoma" w:hAnsi="Tahoma" w:cs="Tahoma"/>
          <w:i/>
          <w:sz w:val="16"/>
          <w:szCs w:val="16"/>
          <w:lang w:val="pt-BR"/>
        </w:rPr>
        <w:t xml:space="preserve"> </w:t>
      </w:r>
      <w:r w:rsidRPr="00093C9B">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p>
    <w:p w14:paraId="05DA1FCA" w14:textId="77777777" w:rsidR="00A30254" w:rsidRPr="00093C9B" w:rsidRDefault="00A30254" w:rsidP="00CE334A">
      <w:pPr>
        <w:spacing w:line="276" w:lineRule="auto"/>
        <w:rPr>
          <w:lang w:val="pt-BR"/>
        </w:rPr>
      </w:pPr>
    </w:p>
    <w:p w14:paraId="1C0233EB" w14:textId="77777777" w:rsidR="00A30254" w:rsidRPr="00093C9B" w:rsidRDefault="00A30254" w:rsidP="00CE334A">
      <w:pPr>
        <w:pStyle w:val="EndnoteText"/>
        <w:ind w:left="720"/>
        <w:rPr>
          <w:lang w:val="pt-BR"/>
        </w:rPr>
      </w:pPr>
      <w:r w:rsidRPr="00093C9B">
        <w:rPr>
          <w:rFonts w:ascii="Tahoma" w:hAnsi="Tahoma" w:cs="Tahoma"/>
          <w:sz w:val="18"/>
          <w:szCs w:val="18"/>
          <w:lang w:val="pt-BR"/>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14:paraId="1B8E864E" w14:textId="77777777" w:rsidR="00A30254" w:rsidRPr="00093C9B" w:rsidRDefault="00A30254" w:rsidP="00CE334A">
      <w:pPr>
        <w:spacing w:line="276" w:lineRule="auto"/>
        <w:rPr>
          <w:lang w:val="pt-BR"/>
        </w:rPr>
      </w:pPr>
    </w:p>
    <w:p w14:paraId="45C32033" w14:textId="77777777" w:rsidR="00A30254" w:rsidRPr="00093C9B" w:rsidRDefault="00A30254" w:rsidP="00CE334A">
      <w:pPr>
        <w:pStyle w:val="EndnoteText"/>
        <w:ind w:left="720"/>
        <w:rPr>
          <w:lang w:val="pt-BR"/>
        </w:rPr>
      </w:pPr>
      <w:r w:rsidRPr="00093C9B">
        <w:rPr>
          <w:rFonts w:ascii="Tahoma" w:hAnsi="Tahoma" w:cs="Tahoma"/>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14:paraId="69B71167" w14:textId="77777777" w:rsidR="001A5C73" w:rsidRPr="00093C9B" w:rsidRDefault="001A5C73" w:rsidP="00CE334A">
      <w:pPr>
        <w:pStyle w:val="EndnoteText"/>
        <w:ind w:left="720"/>
        <w:rPr>
          <w:rFonts w:eastAsia="PMingLiU"/>
          <w:lang w:val="pt-BR" w:eastAsia="zh-TW"/>
        </w:rPr>
      </w:pPr>
    </w:p>
    <w:p w14:paraId="2F238432" w14:textId="77777777" w:rsidR="00A30254" w:rsidRPr="00093C9B" w:rsidRDefault="00A30254" w:rsidP="00CE334A">
      <w:pPr>
        <w:ind w:left="720"/>
        <w:rPr>
          <w:lang w:val="pt-BR"/>
        </w:rPr>
      </w:pPr>
      <w:r w:rsidRPr="00093C9B">
        <w:rPr>
          <w:rFonts w:eastAsia="Calibri" w:cs="Tahoma"/>
          <w:color w:val="000000"/>
          <w:szCs w:val="18"/>
          <w:lang w:val="pt-BR"/>
        </w:rPr>
        <w:t>As licenças SCE</w:t>
      </w:r>
      <w:r w:rsidRPr="00093C9B">
        <w:rPr>
          <w:rFonts w:cs="Tahoma"/>
          <w:bCs/>
          <w:szCs w:val="18"/>
          <w:lang w:val="pt-BR"/>
        </w:rPr>
        <w:t xml:space="preserve"> adquiridas após 1° de março de 2013 como parte do processo anual de adequação (“true-up”) de um cliente para Registros Enterprise ou Enrollment for Education Solutions sob os quais as licenças para </w:t>
      </w:r>
      <w:r w:rsidRPr="00093C9B">
        <w:rPr>
          <w:rFonts w:eastAsia="Calibri" w:cs="Tahoma"/>
          <w:color w:val="000000"/>
          <w:szCs w:val="18"/>
          <w:lang w:val="pt-BR"/>
        </w:rPr>
        <w:t>SCE</w:t>
      </w:r>
      <w:r w:rsidRPr="00093C9B">
        <w:rPr>
          <w:rFonts w:cs="Tahoma"/>
          <w:bCs/>
          <w:szCs w:val="18"/>
          <w:lang w:val="pt-BR"/>
        </w:rPr>
        <w:t xml:space="preserve"> foram adquiridas pela primeira vez antes de 1° de março de 2013 também são licenças SCE de qualificação para fins desta concessão.</w:t>
      </w:r>
    </w:p>
    <w:p w14:paraId="00933B99" w14:textId="77777777" w:rsidR="00A30254" w:rsidRPr="00093C9B" w:rsidRDefault="00A30254" w:rsidP="00CE334A">
      <w:pPr>
        <w:ind w:left="720"/>
        <w:rPr>
          <w:lang w:val="pt-BR"/>
        </w:rPr>
      </w:pPr>
    </w:p>
    <w:p w14:paraId="2B62105C" w14:textId="77777777" w:rsidR="00A30254" w:rsidRPr="00093C9B" w:rsidRDefault="00A30254" w:rsidP="001A5C73">
      <w:pPr>
        <w:ind w:left="720"/>
        <w:rPr>
          <w:lang w:val="pt-BR"/>
        </w:rPr>
      </w:pPr>
      <w:r w:rsidRPr="00093C9B">
        <w:rPr>
          <w:rFonts w:cs="Tahoma"/>
          <w:bCs/>
          <w:szCs w:val="18"/>
          <w:lang w:val="pt-BR"/>
        </w:rPr>
        <w:t>No caso de clientes de Enrollment for Education Solutions, Contratos Enterprise Subscription, Campus e</w:t>
      </w:r>
      <w:r w:rsidR="001A5C73" w:rsidRPr="00093C9B">
        <w:rPr>
          <w:rFonts w:cs="Tahoma"/>
          <w:bCs/>
          <w:szCs w:val="18"/>
          <w:lang w:val="pt-BR"/>
        </w:rPr>
        <w:t> </w:t>
      </w:r>
      <w:r w:rsidRPr="00093C9B">
        <w:rPr>
          <w:rFonts w:cs="Tahoma"/>
          <w:bCs/>
          <w:szCs w:val="18"/>
          <w:lang w:val="pt-BR"/>
        </w:rPr>
        <w:t>School e Open Value Subscription, os mesmos direitos serão outorgados temporariamente até o final do prazo do registro da licença, contanto que as Licenças e o Software Assurance sejam válidos durante o</w:t>
      </w:r>
      <w:r w:rsidR="001A5C73" w:rsidRPr="00093C9B">
        <w:rPr>
          <w:rFonts w:cs="Tahoma"/>
          <w:bCs/>
          <w:szCs w:val="18"/>
          <w:lang w:val="pt-BR"/>
        </w:rPr>
        <w:t> </w:t>
      </w:r>
      <w:r w:rsidRPr="00093C9B">
        <w:rPr>
          <w:rFonts w:cs="Tahoma"/>
          <w:bCs/>
          <w:szCs w:val="18"/>
          <w:lang w:val="pt-BR"/>
        </w:rPr>
        <w:t>período da outorga e o cliente mantenha uma cobertura contínua da assinatura.</w:t>
      </w:r>
      <w:r w:rsidR="00975F2D" w:rsidRPr="00093C9B">
        <w:rPr>
          <w:rFonts w:cs="Tahoma"/>
          <w:bCs/>
          <w:szCs w:val="18"/>
          <w:lang w:val="pt-BR"/>
        </w:rPr>
        <w:t xml:space="preserve"> </w:t>
      </w:r>
      <w:r w:rsidRPr="00093C9B">
        <w:rPr>
          <w:rFonts w:cs="Tahoma"/>
          <w:bCs/>
          <w:szCs w:val="18"/>
          <w:lang w:val="pt-BR"/>
        </w:rPr>
        <w:t>Esses direitos só se tornarão permanentes se a opção de compra (“buy-out”) for exercida e continuarão sujeitos a todos os termos e condições do contrato de licença do cliente.</w:t>
      </w:r>
    </w:p>
    <w:p w14:paraId="6C1A609A" w14:textId="77777777" w:rsidR="00A30254" w:rsidRPr="00093C9B" w:rsidRDefault="00A30254" w:rsidP="00602EF4">
      <w:pPr>
        <w:spacing w:after="60"/>
        <w:ind w:left="720"/>
        <w:rPr>
          <w:lang w:val="pt-BR"/>
        </w:rPr>
      </w:pPr>
    </w:p>
    <w:p w14:paraId="4AF8EEB7" w14:textId="77777777" w:rsidR="00CE2BD2" w:rsidRPr="00093C9B" w:rsidRDefault="00CE2BD2" w:rsidP="006D6A83">
      <w:pPr>
        <w:spacing w:after="60"/>
        <w:ind w:left="720"/>
        <w:rPr>
          <w:lang w:val="pt-BR"/>
        </w:rPr>
      </w:pPr>
      <w:r w:rsidRPr="00093C9B">
        <w:rPr>
          <w:rFonts w:cs="Tahoma"/>
          <w:b/>
          <w:color w:val="000000"/>
          <w:szCs w:val="20"/>
          <w:lang w:val="pt-BR"/>
        </w:rPr>
        <w:t>Caminho de Migração do System Center Essentials 2007 (SCE 2007) para o System Center Essentials 2010 (SCE 2010)</w:t>
      </w:r>
    </w:p>
    <w:p w14:paraId="4AEAC0F7" w14:textId="77777777" w:rsidR="00A30254" w:rsidRPr="00093C9B" w:rsidRDefault="00A30254" w:rsidP="00A30254">
      <w:pPr>
        <w:ind w:left="720"/>
        <w:rPr>
          <w:lang w:val="pt-BR"/>
        </w:rPr>
      </w:pPr>
      <w:r w:rsidRPr="00093C9B">
        <w:rPr>
          <w:rFonts w:cs="Tahoma"/>
          <w:color w:val="000000"/>
          <w:szCs w:val="20"/>
          <w:lang w:val="pt-BR"/>
        </w:rPr>
        <w:t>Para consultar os termos e as condições que regem o direito dos clientes de atualizar para SCE 2010 a partir do SCE 2007 sob Software Assurance, consulte a Lista de Produtos de fevereiro de 2013.</w:t>
      </w:r>
    </w:p>
    <w:p w14:paraId="2AF99F72" w14:textId="77777777" w:rsidR="00CE2BD2" w:rsidRDefault="00CE2BD2" w:rsidP="0037081F">
      <w:pPr>
        <w:ind w:left="720"/>
        <w:rPr>
          <w:lang w:val="pt-BR"/>
        </w:rPr>
      </w:pPr>
    </w:p>
    <w:p w14:paraId="4566987A" w14:textId="77777777" w:rsidR="000D34D3" w:rsidRDefault="000D34D3" w:rsidP="0037081F">
      <w:pPr>
        <w:ind w:left="720"/>
        <w:rPr>
          <w:lang w:val="pt-BR"/>
        </w:rPr>
      </w:pPr>
    </w:p>
    <w:p w14:paraId="0BF465C7" w14:textId="77777777" w:rsidR="000D34D3" w:rsidRDefault="000D34D3" w:rsidP="0037081F">
      <w:pPr>
        <w:ind w:left="720"/>
        <w:rPr>
          <w:lang w:val="pt-BR"/>
        </w:rPr>
      </w:pPr>
    </w:p>
    <w:p w14:paraId="39F13486" w14:textId="77777777" w:rsidR="000D34D3" w:rsidRPr="00093C9B" w:rsidRDefault="000D34D3" w:rsidP="0037081F">
      <w:pPr>
        <w:ind w:left="720"/>
        <w:rPr>
          <w:lang w:val="pt-BR"/>
        </w:rPr>
      </w:pPr>
    </w:p>
    <w:p w14:paraId="7578B91D" w14:textId="77777777" w:rsidR="00CE2BD2" w:rsidRPr="00093C9B" w:rsidRDefault="00CE2BD2" w:rsidP="00CE2BD2">
      <w:pPr>
        <w:ind w:left="720"/>
        <w:rPr>
          <w:lang w:val="pt-BR"/>
        </w:rPr>
      </w:pPr>
    </w:p>
    <w:p w14:paraId="336295D5" w14:textId="77777777" w:rsidR="00ED5504" w:rsidRPr="00093C9B" w:rsidRDefault="00564EEC" w:rsidP="00ED5504">
      <w:pPr>
        <w:pStyle w:val="Heading3"/>
        <w:rPr>
          <w:lang w:val="pt-BR"/>
        </w:rPr>
      </w:pPr>
      <w:bookmarkStart w:id="1532" w:name="_80_System_Center"/>
      <w:bookmarkStart w:id="1533" w:name="_95_System_Center"/>
      <w:bookmarkStart w:id="1534" w:name="_81_System_Center"/>
      <w:bookmarkStart w:id="1535" w:name="_82_System_Center"/>
      <w:bookmarkStart w:id="1536" w:name="_83_System_Center"/>
      <w:bookmarkStart w:id="1537" w:name="_84__System"/>
      <w:bookmarkStart w:id="1538" w:name="_87_85_System"/>
      <w:bookmarkStart w:id="1539" w:name="_92_System_Center"/>
      <w:bookmarkStart w:id="1540" w:name="_Toc336338353"/>
      <w:bookmarkStart w:id="1541" w:name="_Toc377175001"/>
      <w:bookmarkStart w:id="1542" w:name="Srv_88SystemCtrReportMgr2006"/>
      <w:bookmarkStart w:id="1543" w:name="Srv_89SysCtrSvrMgmtSuiteEnterprise"/>
      <w:bookmarkEnd w:id="1532"/>
      <w:bookmarkEnd w:id="1533"/>
      <w:bookmarkEnd w:id="1534"/>
      <w:bookmarkEnd w:id="1535"/>
      <w:bookmarkEnd w:id="1536"/>
      <w:bookmarkEnd w:id="1537"/>
      <w:bookmarkEnd w:id="1538"/>
      <w:bookmarkEnd w:id="1539"/>
      <w:r>
        <w:rPr>
          <w:rFonts w:ascii="Tahoma" w:hAnsi="Tahoma"/>
          <w:caps/>
          <w:color w:val="F66400"/>
          <w:sz w:val="22"/>
          <w:vertAlign w:val="superscript"/>
          <w:lang w:val="pt-BR"/>
        </w:rPr>
        <w:t>92</w:t>
      </w:r>
      <w:r w:rsidR="00A560B6" w:rsidRPr="00093C9B">
        <w:rPr>
          <w:rFonts w:ascii="Tahoma" w:hAnsi="Tahoma"/>
          <w:color w:val="F66400"/>
          <w:sz w:val="22"/>
          <w:lang w:val="pt-BR"/>
        </w:rPr>
        <w:t xml:space="preserve"> System Center Reporting Manager 2006</w:t>
      </w:r>
      <w:bookmarkEnd w:id="1540"/>
      <w:bookmarkEnd w:id="1541"/>
    </w:p>
    <w:bookmarkEnd w:id="1542"/>
    <w:p w14:paraId="681ACF70" w14:textId="77777777" w:rsidR="00ED5504" w:rsidRPr="000D34D3" w:rsidRDefault="00ED5504" w:rsidP="00D511CC">
      <w:pPr>
        <w:pStyle w:val="EndnoteText"/>
        <w:ind w:left="0"/>
        <w:rPr>
          <w:sz w:val="16"/>
          <w:szCs w:val="16"/>
          <w:lang w:val="pt-BR"/>
        </w:rPr>
      </w:pPr>
    </w:p>
    <w:p w14:paraId="6794EB54" w14:textId="77777777" w:rsidR="00ED5504" w:rsidRPr="00093C9B" w:rsidRDefault="00ED5504" w:rsidP="00D511CC">
      <w:pPr>
        <w:pStyle w:val="EndnoteText"/>
        <w:ind w:left="720"/>
        <w:rPr>
          <w:lang w:val="pt-BR"/>
        </w:rPr>
      </w:pPr>
      <w:r w:rsidRPr="00093C9B">
        <w:rPr>
          <w:rFonts w:ascii="Tahoma" w:hAnsi="Tahoma" w:cs="Tahoma"/>
          <w:sz w:val="18"/>
          <w:lang w:val="pt-BR"/>
        </w:rPr>
        <w:t>Este produto encontra-se no status EOL (Fim da Vida Útil) e não será mais oferecido.</w:t>
      </w:r>
    </w:p>
    <w:p w14:paraId="5714E814" w14:textId="77777777" w:rsidR="00ED5504" w:rsidRPr="000D34D3" w:rsidRDefault="00ED5504" w:rsidP="00D511CC">
      <w:pPr>
        <w:pStyle w:val="EndnoteText"/>
        <w:ind w:left="720"/>
        <w:rPr>
          <w:sz w:val="16"/>
          <w:szCs w:val="16"/>
          <w:lang w:val="pt-BR"/>
        </w:rPr>
      </w:pPr>
    </w:p>
    <w:p w14:paraId="58183D0D" w14:textId="77777777" w:rsidR="00ED5504" w:rsidRPr="00093C9B" w:rsidRDefault="00ED5504" w:rsidP="001A5C73">
      <w:pPr>
        <w:pStyle w:val="EndnoteText"/>
        <w:spacing w:after="60"/>
        <w:ind w:left="720"/>
        <w:rPr>
          <w:lang w:val="pt-BR"/>
        </w:rPr>
      </w:pPr>
      <w:r w:rsidRPr="00093C9B">
        <w:rPr>
          <w:rFonts w:ascii="Tahoma" w:hAnsi="Tahoma" w:cs="Tahoma"/>
          <w:b/>
          <w:sz w:val="18"/>
          <w:lang w:val="pt-BR"/>
        </w:rPr>
        <w:t>Outorga de Licença Única para Titulares de Licenças do System Center Reporting Manager</w:t>
      </w:r>
      <w:r w:rsidR="001A5C73" w:rsidRPr="00093C9B">
        <w:rPr>
          <w:rFonts w:ascii="Tahoma" w:hAnsi="Tahoma" w:cs="Tahoma"/>
          <w:b/>
          <w:sz w:val="18"/>
          <w:lang w:val="pt-BR"/>
        </w:rPr>
        <w:t> </w:t>
      </w:r>
      <w:r w:rsidRPr="00093C9B">
        <w:rPr>
          <w:rFonts w:ascii="Tahoma" w:hAnsi="Tahoma" w:cs="Tahoma"/>
          <w:b/>
          <w:sz w:val="18"/>
          <w:lang w:val="pt-BR"/>
        </w:rPr>
        <w:t>2006</w:t>
      </w:r>
    </w:p>
    <w:p w14:paraId="34EB0A3E" w14:textId="77777777" w:rsidR="00ED5504" w:rsidRPr="00093C9B" w:rsidRDefault="00ED5504" w:rsidP="00D511CC">
      <w:pPr>
        <w:pStyle w:val="EndnoteText"/>
        <w:ind w:left="720"/>
        <w:rPr>
          <w:lang w:val="pt-BR"/>
        </w:rPr>
      </w:pPr>
      <w:r w:rsidRPr="00093C9B">
        <w:rPr>
          <w:rFonts w:ascii="Tahoma" w:hAnsi="Tahoma" w:cs="Tahoma"/>
          <w:sz w:val="18"/>
          <w:lang w:val="pt-BR"/>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093C9B">
        <w:rPr>
          <w:rFonts w:ascii="Tahoma" w:hAnsi="Tahoma" w:cs="Tahoma"/>
          <w:color w:val="000000"/>
          <w:sz w:val="18"/>
          <w:szCs w:val="20"/>
          <w:lang w:val="pt-BR"/>
        </w:rPr>
        <w:t>:</w:t>
      </w:r>
    </w:p>
    <w:p w14:paraId="37F4C34B" w14:textId="77777777" w:rsidR="00ED5504" w:rsidRPr="000D34D3" w:rsidRDefault="00ED5504" w:rsidP="00D511CC">
      <w:pPr>
        <w:pStyle w:val="EndnoteText"/>
        <w:rPr>
          <w:sz w:val="16"/>
          <w:szCs w:val="16"/>
          <w:lang w:val="pt-BR"/>
        </w:rPr>
      </w:pPr>
    </w:p>
    <w:p w14:paraId="43F4D4C2" w14:textId="77777777" w:rsidR="00ED5504" w:rsidRPr="00093C9B" w:rsidRDefault="00ED5504" w:rsidP="001A5C73">
      <w:pPr>
        <w:pStyle w:val="EndnoteText"/>
        <w:numPr>
          <w:ilvl w:val="0"/>
          <w:numId w:val="7"/>
        </w:numPr>
        <w:tabs>
          <w:tab w:val="left" w:pos="1440"/>
        </w:tabs>
        <w:spacing w:after="60"/>
        <w:ind w:left="1440"/>
        <w:rPr>
          <w:lang w:val="pt-BR"/>
        </w:rPr>
      </w:pPr>
      <w:r w:rsidRPr="00093C9B">
        <w:rPr>
          <w:rFonts w:ascii="Tahoma" w:hAnsi="Tahoma" w:cs="Tahoma"/>
          <w:sz w:val="18"/>
          <w:lang w:val="pt-BR"/>
        </w:rPr>
        <w:t>Uma licença de Servidor de Gerenciamento do System Center Service Manager 2010 (sem</w:t>
      </w:r>
      <w:r w:rsidR="001A5C73" w:rsidRPr="00093C9B">
        <w:rPr>
          <w:rFonts w:ascii="Tahoma" w:hAnsi="Tahoma" w:cs="Tahoma"/>
          <w:sz w:val="18"/>
          <w:lang w:val="pt-BR"/>
        </w:rPr>
        <w:t> </w:t>
      </w:r>
      <w:r w:rsidRPr="00093C9B">
        <w:rPr>
          <w:rFonts w:ascii="Tahoma" w:hAnsi="Tahoma" w:cs="Tahoma"/>
          <w:sz w:val="18"/>
          <w:lang w:val="pt-BR"/>
        </w:rPr>
        <w:t>Tecnologia SQL)</w:t>
      </w:r>
    </w:p>
    <w:p w14:paraId="2292FF61" w14:textId="77777777" w:rsidR="00ED5504" w:rsidRPr="00093C9B" w:rsidRDefault="00ED5504" w:rsidP="00D511CC">
      <w:pPr>
        <w:pStyle w:val="EndnoteText"/>
        <w:numPr>
          <w:ilvl w:val="0"/>
          <w:numId w:val="7"/>
        </w:numPr>
        <w:spacing w:after="60"/>
        <w:ind w:left="1440"/>
        <w:rPr>
          <w:lang w:val="pt-BR"/>
        </w:rPr>
      </w:pPr>
      <w:r w:rsidRPr="00093C9B">
        <w:rPr>
          <w:rFonts w:ascii="Tahoma" w:hAnsi="Tahoma" w:cs="Tahoma"/>
          <w:sz w:val="18"/>
          <w:lang w:val="pt-BR"/>
        </w:rPr>
        <w:t>Cinco licenças de Gerenciamento de Servidor do System Center Service Manager 2010</w:t>
      </w:r>
    </w:p>
    <w:p w14:paraId="7C5BEB1A" w14:textId="77777777" w:rsidR="00ED5504" w:rsidRPr="00093C9B" w:rsidRDefault="00ED5504" w:rsidP="00D511CC">
      <w:pPr>
        <w:pStyle w:val="EndnoteText"/>
        <w:numPr>
          <w:ilvl w:val="0"/>
          <w:numId w:val="7"/>
        </w:numPr>
        <w:spacing w:after="60"/>
        <w:ind w:left="1440"/>
        <w:rPr>
          <w:lang w:val="pt-BR"/>
        </w:rPr>
      </w:pPr>
      <w:r w:rsidRPr="00093C9B">
        <w:rPr>
          <w:rFonts w:ascii="Tahoma" w:hAnsi="Tahoma" w:cs="Tahoma"/>
          <w:sz w:val="18"/>
          <w:lang w:val="pt-BR"/>
        </w:rPr>
        <w:t>Trinta licenças de Gerenciamento de Cliente do System Center Service Manager 2010</w:t>
      </w:r>
    </w:p>
    <w:p w14:paraId="6D572D7E" w14:textId="77777777" w:rsidR="00ED5504" w:rsidRPr="000D34D3" w:rsidRDefault="00ED5504" w:rsidP="00D511CC">
      <w:pPr>
        <w:pStyle w:val="EndnoteText"/>
        <w:ind w:left="0"/>
        <w:rPr>
          <w:sz w:val="16"/>
          <w:szCs w:val="16"/>
          <w:lang w:val="pt-BR"/>
        </w:rPr>
      </w:pPr>
    </w:p>
    <w:p w14:paraId="44792E17" w14:textId="77777777" w:rsidR="00ED5504" w:rsidRPr="00093C9B" w:rsidRDefault="00ED5504" w:rsidP="00D511CC">
      <w:pPr>
        <w:pStyle w:val="EndnoteText"/>
        <w:ind w:left="720"/>
        <w:rPr>
          <w:lang w:val="pt-BR"/>
        </w:rPr>
      </w:pPr>
      <w:r w:rsidRPr="00093C9B">
        <w:rPr>
          <w:rFonts w:ascii="Tahoma" w:hAnsi="Tahoma" w:cs="Tahoma"/>
          <w:sz w:val="18"/>
          <w:lang w:val="pt-BR"/>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14:paraId="77E9F0CF" w14:textId="77777777" w:rsidR="00ED5504" w:rsidRPr="000D34D3" w:rsidRDefault="00ED5504" w:rsidP="00D511CC">
      <w:pPr>
        <w:pStyle w:val="EndnoteText"/>
        <w:ind w:left="720"/>
        <w:rPr>
          <w:sz w:val="16"/>
          <w:szCs w:val="16"/>
          <w:lang w:val="pt-BR"/>
        </w:rPr>
      </w:pPr>
    </w:p>
    <w:p w14:paraId="64C827D6" w14:textId="77777777" w:rsidR="00ED5504" w:rsidRPr="00093C9B" w:rsidRDefault="00ED5504" w:rsidP="00D511CC">
      <w:pPr>
        <w:pStyle w:val="EndnoteText"/>
        <w:ind w:left="720"/>
        <w:rPr>
          <w:lang w:val="pt-BR"/>
        </w:rPr>
      </w:pPr>
      <w:r w:rsidRPr="00093C9B">
        <w:rPr>
          <w:rFonts w:ascii="Tahoma" w:hAnsi="Tahoma" w:cs="Tahoma"/>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6DAD39A5" w14:textId="77777777" w:rsidR="00ED5504" w:rsidRPr="000D34D3" w:rsidRDefault="00ED5504" w:rsidP="00D511CC">
      <w:pPr>
        <w:pStyle w:val="EndnoteText"/>
        <w:ind w:left="720"/>
        <w:rPr>
          <w:sz w:val="16"/>
          <w:szCs w:val="16"/>
          <w:lang w:val="pt-BR"/>
        </w:rPr>
      </w:pPr>
    </w:p>
    <w:p w14:paraId="29896747" w14:textId="77777777" w:rsidR="00ED5504" w:rsidRPr="00093C9B" w:rsidRDefault="00ED5504" w:rsidP="00D511CC">
      <w:pPr>
        <w:ind w:left="720"/>
        <w:rPr>
          <w:lang w:val="pt-BR"/>
        </w:rPr>
      </w:pPr>
      <w:r w:rsidRPr="00093C9B">
        <w:rPr>
          <w:rFonts w:eastAsia="Calibri" w:cs="Tahoma"/>
          <w:color w:val="000000"/>
          <w:szCs w:val="18"/>
          <w:lang w:val="pt-BR"/>
        </w:rPr>
        <w:t>As licenças do System Center Reporting Manager 2006</w:t>
      </w:r>
      <w:r w:rsidRPr="00093C9B">
        <w:rPr>
          <w:rFonts w:cs="Tahoma"/>
          <w:bCs/>
          <w:szCs w:val="18"/>
          <w:lang w:val="pt-BR"/>
        </w:rPr>
        <w:t xml:space="preserve"> adquiridas após 31 de maio de 2010 como parte do processo anual de adequação (“true-up”) de um cliente para Registros Enterprise sob os quais as licenças do </w:t>
      </w:r>
      <w:r w:rsidRPr="00093C9B">
        <w:rPr>
          <w:rFonts w:eastAsia="Calibri" w:cs="Tahoma"/>
          <w:color w:val="000000"/>
          <w:szCs w:val="18"/>
          <w:lang w:val="pt-BR"/>
        </w:rPr>
        <w:t>System Center Reporting Manager 2006</w:t>
      </w:r>
      <w:r w:rsidRPr="00093C9B">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14:paraId="174BDDD8" w14:textId="77777777" w:rsidR="00ED5504" w:rsidRPr="000D34D3" w:rsidRDefault="00ED5504" w:rsidP="00D511CC">
      <w:pPr>
        <w:ind w:left="720"/>
        <w:rPr>
          <w:sz w:val="16"/>
          <w:szCs w:val="16"/>
          <w:lang w:val="pt-BR"/>
        </w:rPr>
      </w:pPr>
    </w:p>
    <w:p w14:paraId="548A7325" w14:textId="77777777" w:rsidR="00ED5504" w:rsidRPr="00093C9B" w:rsidRDefault="00ED5504" w:rsidP="00D511CC">
      <w:pPr>
        <w:pStyle w:val="EndnoteText"/>
        <w:ind w:left="720"/>
        <w:rPr>
          <w:lang w:val="pt-BR"/>
        </w:rPr>
      </w:pPr>
      <w:r w:rsidRPr="00093C9B">
        <w:rPr>
          <w:rFonts w:ascii="Tahoma" w:hAnsi="Tahoma" w:cs="Tahoma"/>
          <w:bCs/>
          <w:sz w:val="18"/>
          <w:szCs w:val="18"/>
          <w:lang w:val="pt-BR"/>
        </w:rPr>
        <w:t xml:space="preserve">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w:t>
      </w:r>
      <w:r w:rsidRPr="00093C9B">
        <w:rPr>
          <w:rFonts w:ascii="Tahoma" w:hAnsi="Tahoma" w:cs="Tahoma"/>
          <w:bCs/>
          <w:sz w:val="18"/>
          <w:szCs w:val="18"/>
          <w:lang w:val="pt-BR"/>
        </w:rPr>
        <w:lastRenderedPageBreak/>
        <w:t>cobertura contínua da assinatura.</w:t>
      </w:r>
      <w:r w:rsidR="00975F2D" w:rsidRPr="00093C9B">
        <w:rPr>
          <w:rFonts w:ascii="Tahoma" w:hAnsi="Tahoma" w:cs="Tahoma"/>
          <w:bCs/>
          <w:sz w:val="18"/>
          <w:szCs w:val="18"/>
          <w:lang w:val="pt-BR"/>
        </w:rPr>
        <w:t xml:space="preserve"> </w:t>
      </w:r>
      <w:r w:rsidRPr="00093C9B">
        <w:rPr>
          <w:rFonts w:ascii="Tahoma" w:hAnsi="Tahoma" w:cs="Tahoma"/>
          <w:bCs/>
          <w:sz w:val="18"/>
          <w:szCs w:val="18"/>
          <w:lang w:val="pt-BR"/>
        </w:rPr>
        <w:t>Esses direitos só se tornarão permanentes se a opção de compra (“buy-out”) for exercida e continuarão sujeitos a todos os termos e condições do contrato de licença do cliente.</w:t>
      </w:r>
    </w:p>
    <w:p w14:paraId="5E703DD0" w14:textId="77777777" w:rsidR="00023FE7" w:rsidRPr="000D34D3" w:rsidRDefault="00023FE7" w:rsidP="00D511CC">
      <w:pPr>
        <w:pStyle w:val="EndnoteText"/>
        <w:rPr>
          <w:sz w:val="16"/>
          <w:szCs w:val="16"/>
          <w:lang w:val="pt-BR"/>
        </w:rPr>
      </w:pPr>
    </w:p>
    <w:p w14:paraId="13003992" w14:textId="77777777" w:rsidR="00ED5504" w:rsidRPr="000D34D3" w:rsidRDefault="00ED5504">
      <w:pPr>
        <w:pStyle w:val="EndnoteText"/>
        <w:rPr>
          <w:sz w:val="16"/>
          <w:szCs w:val="16"/>
          <w:lang w:val="pt-BR"/>
        </w:rPr>
      </w:pPr>
    </w:p>
    <w:p w14:paraId="0AAD43D3" w14:textId="77777777" w:rsidR="00023FE7" w:rsidRPr="00093C9B" w:rsidRDefault="00A560B6" w:rsidP="00564EEC">
      <w:pPr>
        <w:pStyle w:val="Heading3"/>
        <w:rPr>
          <w:lang w:val="pt-BR"/>
        </w:rPr>
      </w:pPr>
      <w:bookmarkStart w:id="1544" w:name="Srv_85SysCtrSvrMgmtSuiteEnterprise"/>
      <w:bookmarkStart w:id="1545" w:name="_85_System_Center"/>
      <w:bookmarkStart w:id="1546" w:name="_98_System_Center"/>
      <w:bookmarkStart w:id="1547" w:name="_93_System_Center"/>
      <w:bookmarkStart w:id="1548" w:name="_Toc336338354"/>
      <w:bookmarkStart w:id="1549" w:name="_Toc377175002"/>
      <w:bookmarkEnd w:id="1544"/>
      <w:bookmarkEnd w:id="1545"/>
      <w:bookmarkEnd w:id="1546"/>
      <w:bookmarkEnd w:id="1547"/>
      <w:r w:rsidRPr="00093C9B">
        <w:rPr>
          <w:rFonts w:ascii="Tahoma" w:hAnsi="Tahoma"/>
          <w:caps/>
          <w:color w:val="F66400"/>
          <w:sz w:val="22"/>
          <w:vertAlign w:val="superscript"/>
          <w:lang w:val="pt-BR"/>
        </w:rPr>
        <w:t>9</w:t>
      </w:r>
      <w:r w:rsidR="00564EEC">
        <w:rPr>
          <w:rFonts w:ascii="Tahoma" w:hAnsi="Tahoma"/>
          <w:caps/>
          <w:color w:val="F66400"/>
          <w:sz w:val="22"/>
          <w:vertAlign w:val="superscript"/>
          <w:lang w:val="pt-BR"/>
        </w:rPr>
        <w:t>3</w:t>
      </w:r>
      <w:r w:rsidRPr="002B6651">
        <w:rPr>
          <w:rFonts w:ascii="Tahoma" w:hAnsi="Tahoma"/>
          <w:caps/>
          <w:color w:val="F66400"/>
          <w:sz w:val="22"/>
          <w:lang w:val="pt-BR"/>
        </w:rPr>
        <w:t xml:space="preserve"> </w:t>
      </w:r>
      <w:r w:rsidRPr="00093C9B">
        <w:rPr>
          <w:rFonts w:ascii="Tahoma" w:hAnsi="Tahoma"/>
          <w:color w:val="F66400"/>
          <w:sz w:val="22"/>
          <w:lang w:val="pt-BR"/>
        </w:rPr>
        <w:t>System Center Server Management Suite Enterprise</w:t>
      </w:r>
      <w:bookmarkEnd w:id="1548"/>
      <w:bookmarkEnd w:id="1549"/>
    </w:p>
    <w:bookmarkEnd w:id="1543"/>
    <w:p w14:paraId="340FA874" w14:textId="77777777" w:rsidR="00023FE7" w:rsidRPr="000D34D3" w:rsidRDefault="00023FE7" w:rsidP="00D511CC">
      <w:pPr>
        <w:pStyle w:val="EndnoteText"/>
        <w:ind w:left="720"/>
        <w:rPr>
          <w:sz w:val="16"/>
          <w:szCs w:val="16"/>
          <w:lang w:val="pt-BR"/>
        </w:rPr>
      </w:pPr>
    </w:p>
    <w:p w14:paraId="57BE49D3" w14:textId="77777777" w:rsidR="00FF4CAB" w:rsidRPr="00093C9B" w:rsidRDefault="00FF4CAB" w:rsidP="00D511CC">
      <w:pPr>
        <w:pStyle w:val="EndnoteText"/>
        <w:ind w:left="720"/>
        <w:rPr>
          <w:lang w:val="pt-BR"/>
        </w:rPr>
      </w:pPr>
      <w:r w:rsidRPr="00093C9B">
        <w:rPr>
          <w:rFonts w:ascii="Tahoma" w:hAnsi="Tahoma" w:cs="Tahoma"/>
          <w:color w:val="000000"/>
          <w:sz w:val="18"/>
          <w:lang w:val="pt-BR"/>
        </w:rPr>
        <w:t>Este produto encontra-se no status EOL (Fim da Vida Útil) e não será mais oferecido.</w:t>
      </w:r>
    </w:p>
    <w:p w14:paraId="3A22FBC5" w14:textId="77777777" w:rsidR="00D511CC" w:rsidRPr="000D34D3" w:rsidRDefault="00D511CC" w:rsidP="00D511CC">
      <w:pPr>
        <w:pStyle w:val="EndnoteText"/>
        <w:ind w:left="720"/>
        <w:rPr>
          <w:sz w:val="16"/>
          <w:szCs w:val="16"/>
          <w:lang w:val="pt-BR"/>
        </w:rPr>
      </w:pPr>
    </w:p>
    <w:p w14:paraId="6B217F6B" w14:textId="77777777" w:rsidR="00FF4CAB" w:rsidRPr="00093C9B" w:rsidRDefault="00FF4CAB" w:rsidP="00D511CC">
      <w:pPr>
        <w:pStyle w:val="FootnoteBulletLevel1"/>
        <w:tabs>
          <w:tab w:val="clear" w:pos="900"/>
        </w:tabs>
        <w:spacing w:before="0" w:after="60"/>
        <w:ind w:left="720" w:firstLine="0"/>
        <w:rPr>
          <w:lang w:val="pt-BR"/>
        </w:rPr>
      </w:pPr>
      <w:r w:rsidRPr="00093C9B">
        <w:rPr>
          <w:rFonts w:ascii="Tahoma" w:hAnsi="Tahoma" w:cs="Tahoma"/>
          <w:b/>
          <w:sz w:val="18"/>
          <w:lang w:val="pt-BR"/>
        </w:rPr>
        <w:t>Detalhes da Outorga de Licença Transicional Única do System Center 2012</w:t>
      </w:r>
    </w:p>
    <w:p w14:paraId="7F221751" w14:textId="77777777" w:rsidR="00FF4CAB" w:rsidRPr="00093C9B" w:rsidRDefault="00FF4CAB" w:rsidP="001A5C73">
      <w:pPr>
        <w:ind w:left="720"/>
        <w:rPr>
          <w:lang w:val="pt-BR"/>
        </w:rPr>
      </w:pPr>
      <w:r w:rsidRPr="00093C9B">
        <w:rPr>
          <w:lang w:val="pt-BR"/>
        </w:rPr>
        <w:t>Consulte a nota do produto nas ofertas do System Center 2012 para obter detalhes sobre as outorgas de</w:t>
      </w:r>
      <w:r w:rsidR="001A5C73" w:rsidRPr="00093C9B">
        <w:rPr>
          <w:lang w:val="pt-BR"/>
        </w:rPr>
        <w:t> </w:t>
      </w:r>
      <w:r w:rsidRPr="00093C9B">
        <w:rPr>
          <w:lang w:val="pt-BR"/>
        </w:rPr>
        <w:t>licença transicionais.</w:t>
      </w:r>
    </w:p>
    <w:p w14:paraId="59E56A8C" w14:textId="77777777" w:rsidR="00FF4CAB" w:rsidRPr="000D34D3" w:rsidRDefault="00FF4CAB" w:rsidP="00D511CC">
      <w:pPr>
        <w:ind w:left="720"/>
        <w:rPr>
          <w:sz w:val="16"/>
          <w:szCs w:val="16"/>
          <w:lang w:val="pt-BR"/>
        </w:rPr>
      </w:pPr>
    </w:p>
    <w:p w14:paraId="51355AE5" w14:textId="77777777" w:rsidR="00023FE7" w:rsidRPr="00093C9B" w:rsidRDefault="00023FE7" w:rsidP="00D511CC">
      <w:pPr>
        <w:ind w:left="720"/>
        <w:rPr>
          <w:lang w:val="pt-BR"/>
        </w:rPr>
      </w:pPr>
      <w:r w:rsidRPr="00093C9B">
        <w:rPr>
          <w:rFonts w:cs="Tahoma"/>
          <w:szCs w:val="20"/>
          <w:lang w:val="pt-BR"/>
        </w:rPr>
        <w:t xml:space="preserve">O System Center Server Management Suite Enterprise é </w:t>
      </w:r>
      <w:r w:rsidRPr="00093C9B">
        <w:rPr>
          <w:rFonts w:cs="Tahoma"/>
          <w:color w:val="000000"/>
          <w:szCs w:val="20"/>
          <w:lang w:val="pt-BR"/>
        </w:rPr>
        <w:t>independente da versão e os direitos de uso de produto são determinados pelo status da cobertura do Software Assurance para o System Center Server Management Suite Enterprise.</w:t>
      </w:r>
      <w:r w:rsidR="00975F2D" w:rsidRPr="00093C9B">
        <w:rPr>
          <w:rFonts w:cs="Tahoma"/>
          <w:color w:val="000000"/>
          <w:szCs w:val="20"/>
          <w:lang w:val="pt-BR"/>
        </w:rPr>
        <w:t xml:space="preserve"> </w:t>
      </w:r>
      <w:r w:rsidRPr="00093C9B">
        <w:rPr>
          <w:rFonts w:cs="Tahoma"/>
          <w:color w:val="000000"/>
          <w:szCs w:val="20"/>
          <w:lang w:val="pt-BR"/>
        </w:rPr>
        <w:t>Se a cobertura for interrompida, os direitos de acesso sob as licenças perpétuas serão determinados com base nos direitos de uso de produto em vigor antes da interrupção.</w:t>
      </w:r>
      <w:r w:rsidR="00975F2D" w:rsidRPr="00093C9B">
        <w:rPr>
          <w:rFonts w:cs="Tahoma"/>
          <w:color w:val="000000"/>
          <w:szCs w:val="20"/>
          <w:lang w:val="pt-BR"/>
        </w:rPr>
        <w:t xml:space="preserve"> </w:t>
      </w:r>
    </w:p>
    <w:p w14:paraId="06ECDB76" w14:textId="77777777" w:rsidR="00E72B93" w:rsidRPr="000D34D3" w:rsidRDefault="00E72B93" w:rsidP="00D511CC">
      <w:pPr>
        <w:ind w:left="720"/>
        <w:rPr>
          <w:sz w:val="16"/>
          <w:szCs w:val="16"/>
          <w:lang w:val="pt-BR"/>
        </w:rPr>
      </w:pPr>
    </w:p>
    <w:p w14:paraId="47ABF04B" w14:textId="77777777" w:rsidR="005C164D" w:rsidRPr="00093C9B" w:rsidRDefault="005C164D" w:rsidP="00D511CC">
      <w:pPr>
        <w:ind w:left="720"/>
        <w:jc w:val="both"/>
        <w:rPr>
          <w:spacing w:val="-1"/>
          <w:lang w:val="pt-BR"/>
        </w:rPr>
      </w:pPr>
      <w:r w:rsidRPr="00093C9B">
        <w:rPr>
          <w:rFonts w:cs="Tahoma"/>
          <w:color w:val="000000"/>
          <w:spacing w:val="-1"/>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14:paraId="2A2E5074" w14:textId="77777777" w:rsidR="00023FE7" w:rsidRPr="00093C9B" w:rsidRDefault="00023FE7" w:rsidP="00D511CC">
      <w:pPr>
        <w:ind w:left="720"/>
        <w:rPr>
          <w:lang w:val="pt-BR"/>
        </w:rPr>
      </w:pPr>
    </w:p>
    <w:p w14:paraId="4DD1387F" w14:textId="77777777" w:rsidR="004323B9" w:rsidRPr="00093C9B" w:rsidRDefault="00D511CC" w:rsidP="00D511CC">
      <w:pPr>
        <w:spacing w:after="60"/>
        <w:ind w:left="720"/>
        <w:rPr>
          <w:lang w:val="pt-BR"/>
        </w:rPr>
      </w:pPr>
      <w:r w:rsidRPr="00093C9B">
        <w:rPr>
          <w:rFonts w:cs="Tahoma"/>
          <w:b/>
          <w:szCs w:val="20"/>
          <w:lang w:val="pt-BR"/>
        </w:rPr>
        <w:t>Outorga de Licença</w:t>
      </w:r>
    </w:p>
    <w:p w14:paraId="6E714F7A" w14:textId="77777777" w:rsidR="004323B9" w:rsidRPr="00093C9B" w:rsidRDefault="004323B9" w:rsidP="00D511CC">
      <w:pPr>
        <w:pStyle w:val="FootnoteBulletLevel1"/>
        <w:tabs>
          <w:tab w:val="left" w:pos="900"/>
        </w:tabs>
        <w:spacing w:before="0" w:after="0"/>
        <w:ind w:left="720" w:firstLine="0"/>
        <w:rPr>
          <w:lang w:val="pt-BR"/>
        </w:rPr>
      </w:pPr>
      <w:r w:rsidRPr="00093C9B">
        <w:rPr>
          <w:rFonts w:ascii="Tahoma" w:hAnsi="Tahoma" w:cs="Tahoma"/>
          <w:sz w:val="18"/>
          <w:lang w:val="pt-BR"/>
        </w:rPr>
        <w:t>Outorga de Licença Única do System Center Server Management Suite Datacenter (SMSD) para Titulares de Licenças do System Center Server Management Suite Enterprise (SMSE).</w:t>
      </w:r>
    </w:p>
    <w:p w14:paraId="0C02F861" w14:textId="77777777" w:rsidR="000A18AA" w:rsidRPr="00093C9B" w:rsidRDefault="000A18AA" w:rsidP="00D511CC">
      <w:pPr>
        <w:pStyle w:val="FootnoteBulletLevel1"/>
        <w:tabs>
          <w:tab w:val="left" w:pos="900"/>
        </w:tabs>
        <w:spacing w:before="0" w:after="0"/>
        <w:ind w:left="720" w:firstLine="0"/>
        <w:rPr>
          <w:lang w:val="pt-BR"/>
        </w:rPr>
      </w:pPr>
    </w:p>
    <w:p w14:paraId="68FF5ADB" w14:textId="77777777" w:rsidR="004323B9" w:rsidRPr="00093C9B" w:rsidRDefault="004323B9" w:rsidP="00D511CC">
      <w:pPr>
        <w:pStyle w:val="FootnoteBulletLevel1"/>
        <w:tabs>
          <w:tab w:val="clear" w:pos="900"/>
          <w:tab w:val="left" w:pos="720"/>
        </w:tabs>
        <w:spacing w:before="0" w:after="0"/>
        <w:ind w:left="720" w:firstLine="0"/>
        <w:rPr>
          <w:lang w:val="pt-BR"/>
        </w:rPr>
      </w:pPr>
      <w:r w:rsidRPr="00093C9B">
        <w:rPr>
          <w:rFonts w:ascii="Tahoma" w:hAnsi="Tahoma" w:cs="Tahoma"/>
          <w:sz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 de julho de 2009 os seguintes itens</w:t>
      </w:r>
      <w:r w:rsidRPr="00093C9B">
        <w:rPr>
          <w:rFonts w:ascii="Tahoma" w:hAnsi="Tahoma" w:cs="Tahoma"/>
          <w:color w:val="000000"/>
          <w:sz w:val="18"/>
          <w:lang w:val="pt-BR"/>
        </w:rPr>
        <w:t>:</w:t>
      </w:r>
    </w:p>
    <w:p w14:paraId="274D778D" w14:textId="77777777" w:rsidR="000A18AA" w:rsidRPr="00093C9B" w:rsidRDefault="000A18AA" w:rsidP="00D511CC">
      <w:pPr>
        <w:pStyle w:val="FootnoteBulletLevel1"/>
        <w:tabs>
          <w:tab w:val="clear" w:pos="900"/>
          <w:tab w:val="left" w:pos="720"/>
        </w:tabs>
        <w:spacing w:before="0" w:after="0"/>
        <w:ind w:left="720" w:firstLine="0"/>
        <w:rPr>
          <w:lang w:val="pt-BR"/>
        </w:rPr>
      </w:pPr>
    </w:p>
    <w:p w14:paraId="61F01697" w14:textId="77777777" w:rsidR="004323B9" w:rsidRPr="00093C9B" w:rsidRDefault="004323B9" w:rsidP="00D511CC">
      <w:pPr>
        <w:numPr>
          <w:ilvl w:val="0"/>
          <w:numId w:val="3"/>
        </w:numPr>
        <w:ind w:left="1440"/>
        <w:rPr>
          <w:lang w:val="pt-BR"/>
        </w:rPr>
      </w:pPr>
      <w:r w:rsidRPr="00093C9B">
        <w:rPr>
          <w:rFonts w:cs="Tahoma"/>
          <w:color w:val="000000"/>
          <w:szCs w:val="2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529F8BCD" w14:textId="77777777" w:rsidR="000A18AA" w:rsidRPr="00093C9B" w:rsidRDefault="000A18AA" w:rsidP="000A18AA">
      <w:pPr>
        <w:rPr>
          <w:lang w:val="pt-BR"/>
        </w:rPr>
      </w:pPr>
    </w:p>
    <w:p w14:paraId="4DC3155B" w14:textId="77777777" w:rsidR="004323B9" w:rsidRPr="00093C9B" w:rsidRDefault="004323B9" w:rsidP="00D511CC">
      <w:pPr>
        <w:pStyle w:val="FootnoteBulletLevel1"/>
        <w:tabs>
          <w:tab w:val="clear" w:pos="900"/>
        </w:tabs>
        <w:spacing w:before="0" w:after="0"/>
        <w:ind w:left="720" w:firstLine="0"/>
        <w:rPr>
          <w:lang w:val="pt-BR"/>
        </w:rPr>
      </w:pPr>
      <w:r w:rsidRPr="00093C9B">
        <w:rPr>
          <w:rFonts w:ascii="Tahoma" w:hAnsi="Tahoma" w:cs="Tahoma"/>
          <w:sz w:val="18"/>
          <w:lang w:val="pt-BR"/>
        </w:rPr>
        <w:t>Os direitos de gerenciamento associados às licenças gratuitas do SMSD serão outorgados no lugar dos direitos de gerenciamento associados às licenças do SMSE qualificadas.</w:t>
      </w:r>
      <w:r w:rsidR="00975F2D" w:rsidRPr="00093C9B">
        <w:rPr>
          <w:rFonts w:ascii="Tahoma" w:hAnsi="Tahoma" w:cs="Tahoma"/>
          <w:sz w:val="18"/>
          <w:lang w:val="pt-BR"/>
        </w:rPr>
        <w:t xml:space="preserve"> </w:t>
      </w:r>
      <w:r w:rsidRPr="00093C9B">
        <w:rPr>
          <w:rFonts w:ascii="Tahoma" w:hAnsi="Tahoma" w:cs="Tahoma"/>
          <w:sz w:val="18"/>
          <w:lang w:val="pt-BR"/>
        </w:rPr>
        <w:t>Com a cessão das licenças do SMSD outorgadas, o cliente perderá os direitos de gerenciamento sob a licença do SMSE correspondente.</w:t>
      </w:r>
    </w:p>
    <w:p w14:paraId="501734C0" w14:textId="77777777" w:rsidR="004323B9" w:rsidRPr="00093C9B" w:rsidRDefault="004323B9" w:rsidP="00D511CC">
      <w:pPr>
        <w:pStyle w:val="FootnoteBulletLevel1"/>
        <w:tabs>
          <w:tab w:val="clear" w:pos="900"/>
        </w:tabs>
        <w:spacing w:before="0" w:after="0"/>
        <w:ind w:left="720" w:firstLine="0"/>
        <w:rPr>
          <w:lang w:val="pt-BR"/>
        </w:rPr>
      </w:pPr>
      <w:r w:rsidRPr="00093C9B">
        <w:rPr>
          <w:rFonts w:ascii="Tahoma" w:hAnsi="Tahoma" w:cs="Tahoma"/>
          <w:sz w:val="18"/>
          <w:lang w:val="pt-BR"/>
        </w:rPr>
        <w:t>Quaisquer licenças outorgadas sob esta oferta estarão sujeitas à seguinte limitação:</w:t>
      </w:r>
      <w:r w:rsidRPr="00093C9B">
        <w:rPr>
          <w:rFonts w:ascii="Tahoma" w:hAnsi="Tahoma" w:cs="Tahoma"/>
          <w:color w:val="000000"/>
          <w:sz w:val="18"/>
          <w:lang w:val="pt-BR"/>
        </w:rPr>
        <w:t xml:space="preserve"> cada conjunto de licenças do SMSD outorgadas deverá ser cedido a um único dispositivo</w:t>
      </w:r>
      <w:r w:rsidRPr="00093C9B">
        <w:rPr>
          <w:rFonts w:ascii="Tahoma" w:hAnsi="Tahoma" w:cs="Tahoma"/>
          <w:sz w:val="18"/>
          <w:lang w:val="pt-BR"/>
        </w:rPr>
        <w:t>.</w:t>
      </w:r>
    </w:p>
    <w:p w14:paraId="254F8AC9" w14:textId="77777777" w:rsidR="000A18AA" w:rsidRPr="00093C9B" w:rsidRDefault="000A18AA" w:rsidP="00D511CC">
      <w:pPr>
        <w:pStyle w:val="FootnoteBulletLevel1"/>
        <w:tabs>
          <w:tab w:val="clear" w:pos="900"/>
        </w:tabs>
        <w:spacing w:before="0" w:after="0"/>
        <w:ind w:left="720" w:firstLine="0"/>
        <w:rPr>
          <w:lang w:val="pt-BR"/>
        </w:rPr>
      </w:pPr>
    </w:p>
    <w:p w14:paraId="778BFD1C" w14:textId="77777777" w:rsidR="00CF7343" w:rsidRPr="00093C9B" w:rsidRDefault="004323B9" w:rsidP="000A18AA">
      <w:pPr>
        <w:pStyle w:val="FootnoteBulletLevel1"/>
        <w:tabs>
          <w:tab w:val="clear" w:pos="900"/>
        </w:tabs>
        <w:spacing w:before="0" w:after="60"/>
        <w:ind w:left="720" w:firstLine="0"/>
        <w:rPr>
          <w:lang w:val="pt-BR"/>
        </w:rPr>
      </w:pPr>
      <w:r w:rsidRPr="00093C9B">
        <w:rPr>
          <w:rFonts w:ascii="Tahoma" w:hAnsi="Tahoma" w:cs="Tahoma"/>
          <w:b/>
          <w:color w:val="000000"/>
          <w:sz w:val="18"/>
          <w:lang w:val="pt-BR"/>
        </w:rPr>
        <w:t>Opções na renovação do Software Assurance</w:t>
      </w:r>
      <w:r w:rsidR="00975F2D" w:rsidRPr="00093C9B">
        <w:rPr>
          <w:rFonts w:ascii="Tahoma" w:hAnsi="Tahoma" w:cs="Tahoma"/>
          <w:b/>
          <w:color w:val="000000"/>
          <w:sz w:val="18"/>
          <w:lang w:val="pt-BR"/>
        </w:rPr>
        <w:t xml:space="preserve"> </w:t>
      </w:r>
    </w:p>
    <w:p w14:paraId="507A0EEF" w14:textId="77777777" w:rsidR="004323B9" w:rsidRPr="00093C9B" w:rsidRDefault="004323B9" w:rsidP="00D511CC">
      <w:pPr>
        <w:pStyle w:val="FootnoteBulletLevel1"/>
        <w:tabs>
          <w:tab w:val="clear" w:pos="900"/>
        </w:tabs>
        <w:spacing w:before="0" w:after="0"/>
        <w:ind w:left="720" w:firstLine="0"/>
        <w:rPr>
          <w:lang w:val="pt-BR"/>
        </w:rPr>
      </w:pPr>
      <w:r w:rsidRPr="00093C9B">
        <w:rPr>
          <w:rFonts w:ascii="Tahoma" w:hAnsi="Tahoma" w:cs="Tahoma"/>
          <w:color w:val="000000"/>
          <w:sz w:val="18"/>
          <w:lang w:val="pt-BR"/>
        </w:rPr>
        <w:t xml:space="preserve">Quaisquer licenças outorgadas sob esta oferta incluirão uma cobertura do Software Assurance que se encerrará quando a cobertura sobre as licenças qualificadas correspondentes se encerrar. </w:t>
      </w:r>
      <w:r w:rsidRPr="00093C9B">
        <w:rPr>
          <w:rFonts w:ascii="Tahoma" w:hAnsi="Tahoma" w:cs="Tahoma"/>
          <w:sz w:val="18"/>
          <w:lang w:val="pt-BR"/>
        </w:rPr>
        <w:t>Ao término da cobertura do Software Assurance, os clientes poderão renovar o Software Assurance de acordo com uma das seguintes opções:</w:t>
      </w:r>
    </w:p>
    <w:p w14:paraId="759BD916" w14:textId="77777777" w:rsidR="000A18AA" w:rsidRPr="001B127D" w:rsidRDefault="000A18AA" w:rsidP="00D511CC">
      <w:pPr>
        <w:pStyle w:val="FootnoteBulletLevel1"/>
        <w:tabs>
          <w:tab w:val="clear" w:pos="900"/>
        </w:tabs>
        <w:spacing w:before="0" w:after="0"/>
        <w:ind w:left="720" w:firstLine="0"/>
        <w:rPr>
          <w:sz w:val="14"/>
          <w:szCs w:val="14"/>
          <w:lang w:val="pt-BR"/>
        </w:rPr>
      </w:pPr>
    </w:p>
    <w:p w14:paraId="76E42144" w14:textId="77777777" w:rsidR="004323B9" w:rsidRPr="00093C9B" w:rsidRDefault="004323B9" w:rsidP="001A5C73">
      <w:pPr>
        <w:pStyle w:val="FootnoteBulletLevel1"/>
        <w:numPr>
          <w:ilvl w:val="0"/>
          <w:numId w:val="13"/>
        </w:numPr>
        <w:tabs>
          <w:tab w:val="left" w:pos="720"/>
        </w:tabs>
        <w:spacing w:before="0" w:after="60"/>
        <w:ind w:left="1440"/>
        <w:rPr>
          <w:lang w:val="pt-BR"/>
        </w:rPr>
      </w:pPr>
      <w:r w:rsidRPr="00093C9B">
        <w:rPr>
          <w:rFonts w:ascii="Tahoma" w:hAnsi="Tahoma" w:cs="Tahoma"/>
          <w:sz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1A5C73" w:rsidRPr="00093C9B">
        <w:rPr>
          <w:rFonts w:ascii="Tahoma" w:hAnsi="Tahoma" w:cs="Tahoma"/>
          <w:sz w:val="18"/>
          <w:lang w:val="pt-BR"/>
        </w:rPr>
        <w:t> </w:t>
      </w:r>
      <w:r w:rsidRPr="00093C9B">
        <w:rPr>
          <w:rFonts w:ascii="Tahoma" w:hAnsi="Tahoma" w:cs="Tahoma"/>
          <w:sz w:val="18"/>
          <w:lang w:val="pt-BR"/>
        </w:rPr>
        <w:t>cliente perderá os direitos às quatro licenças gratuitas do SMSD.</w:t>
      </w:r>
    </w:p>
    <w:p w14:paraId="28DD2CB5" w14:textId="77777777" w:rsidR="004323B9" w:rsidRPr="00093C9B" w:rsidRDefault="004323B9" w:rsidP="000A18AA">
      <w:pPr>
        <w:pStyle w:val="FootnoteBulletLevel1"/>
        <w:numPr>
          <w:ilvl w:val="0"/>
          <w:numId w:val="14"/>
        </w:numPr>
        <w:tabs>
          <w:tab w:val="left" w:pos="720"/>
        </w:tabs>
        <w:spacing w:before="0" w:after="60"/>
        <w:ind w:left="1440"/>
        <w:rPr>
          <w:lang w:val="pt-BR"/>
        </w:rPr>
      </w:pPr>
      <w:r w:rsidRPr="00093C9B">
        <w:rPr>
          <w:rFonts w:ascii="Tahoma" w:hAnsi="Tahoma" w:cs="Tahoma"/>
          <w:sz w:val="18"/>
          <w:lang w:val="pt-BR"/>
        </w:rPr>
        <w:t>Os clientes poderão renovar a cobertura para as licenças gratuitas do SMSD:</w:t>
      </w:r>
    </w:p>
    <w:p w14:paraId="4808F119" w14:textId="77777777" w:rsidR="004323B9" w:rsidRPr="00093C9B" w:rsidRDefault="004323B9" w:rsidP="000A18AA">
      <w:pPr>
        <w:pStyle w:val="FootnoteBulletLevel1"/>
        <w:numPr>
          <w:ilvl w:val="2"/>
          <w:numId w:val="15"/>
        </w:numPr>
        <w:tabs>
          <w:tab w:val="left" w:pos="720"/>
        </w:tabs>
        <w:spacing w:before="0" w:after="60"/>
        <w:ind w:left="1980"/>
        <w:rPr>
          <w:lang w:val="pt-BR"/>
        </w:rPr>
      </w:pPr>
      <w:r w:rsidRPr="00093C9B">
        <w:rPr>
          <w:rFonts w:ascii="Tahoma" w:hAnsi="Tahoma" w:cs="Tahoma"/>
          <w:sz w:val="18"/>
          <w:lang w:val="pt-BR"/>
        </w:rPr>
        <w:lastRenderedPageBreak/>
        <w:t>Os clientes poderão renovar a cobertura para todas as licenças do SMSD do conjunto de quatro licenças gratuitas do SMSD outorgadas sob esta oferta. Nesta opção, o requisito para alocar o conjunto de quatro licenças a um único dispositivo será dispensado.</w:t>
      </w:r>
    </w:p>
    <w:p w14:paraId="1A1621A7" w14:textId="77777777" w:rsidR="004323B9" w:rsidRPr="00093C9B" w:rsidRDefault="004323B9" w:rsidP="001A5C73">
      <w:pPr>
        <w:pStyle w:val="FootnoteBulletLevel1"/>
        <w:numPr>
          <w:ilvl w:val="2"/>
          <w:numId w:val="15"/>
        </w:numPr>
        <w:tabs>
          <w:tab w:val="left" w:pos="720"/>
        </w:tabs>
        <w:spacing w:before="0" w:after="60"/>
        <w:ind w:left="1980"/>
        <w:rPr>
          <w:lang w:val="pt-BR"/>
        </w:rPr>
      </w:pPr>
      <w:r w:rsidRPr="00093C9B">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975F2D" w:rsidRPr="00093C9B">
        <w:rPr>
          <w:rFonts w:ascii="Tahoma" w:hAnsi="Tahoma" w:cs="Tahoma"/>
          <w:sz w:val="18"/>
          <w:lang w:val="pt-BR"/>
        </w:rPr>
        <w:t xml:space="preserve"> </w:t>
      </w:r>
      <w:r w:rsidRPr="00093C9B">
        <w:rPr>
          <w:rFonts w:ascii="Tahoma" w:hAnsi="Tahoma" w:cs="Tahoma"/>
          <w:sz w:val="18"/>
          <w:lang w:val="pt-BR"/>
        </w:rPr>
        <w:t>Nesta opção, o requisito para alocar o</w:t>
      </w:r>
      <w:r w:rsidR="001A5C73" w:rsidRPr="00093C9B">
        <w:rPr>
          <w:rFonts w:ascii="Tahoma" w:hAnsi="Tahoma" w:cs="Tahoma"/>
          <w:sz w:val="18"/>
          <w:lang w:val="pt-BR"/>
        </w:rPr>
        <w:t> </w:t>
      </w:r>
      <w:r w:rsidRPr="00093C9B">
        <w:rPr>
          <w:rFonts w:ascii="Tahoma" w:hAnsi="Tahoma" w:cs="Tahoma"/>
          <w:sz w:val="18"/>
          <w:lang w:val="pt-BR"/>
        </w:rPr>
        <w:t>conjunto de quatro licenças a um único dispositivo continuará a ser aplicável na ocasião da renovação.</w:t>
      </w:r>
      <w:r w:rsidR="00975F2D" w:rsidRPr="00093C9B">
        <w:rPr>
          <w:rFonts w:ascii="Tahoma" w:hAnsi="Tahoma" w:cs="Tahoma"/>
          <w:sz w:val="18"/>
          <w:lang w:val="pt-BR"/>
        </w:rPr>
        <w:t xml:space="preserve"> </w:t>
      </w:r>
      <w:r w:rsidRPr="00093C9B">
        <w:rPr>
          <w:rFonts w:ascii="Tahoma" w:hAnsi="Tahoma" w:cs="Tahoma"/>
          <w:sz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14:paraId="5E15C7C7" w14:textId="77777777" w:rsidR="00D63733" w:rsidRPr="00093C9B" w:rsidRDefault="00D63733" w:rsidP="00D511CC">
      <w:pPr>
        <w:pStyle w:val="FootnoteBulletLevel1"/>
        <w:tabs>
          <w:tab w:val="clear" w:pos="900"/>
          <w:tab w:val="left" w:pos="720"/>
        </w:tabs>
        <w:spacing w:before="0" w:after="0"/>
        <w:ind w:firstLine="0"/>
        <w:rPr>
          <w:lang w:val="pt-BR"/>
        </w:rPr>
      </w:pPr>
    </w:p>
    <w:p w14:paraId="049DFB68" w14:textId="77777777" w:rsidR="00CF7343" w:rsidRPr="00093C9B" w:rsidRDefault="004323B9" w:rsidP="000A18AA">
      <w:pPr>
        <w:pStyle w:val="FootnoteBulletLevel1"/>
        <w:tabs>
          <w:tab w:val="clear" w:pos="900"/>
          <w:tab w:val="left" w:pos="720"/>
        </w:tabs>
        <w:spacing w:before="0" w:after="60"/>
        <w:ind w:left="720" w:firstLine="0"/>
        <w:rPr>
          <w:lang w:val="pt-BR"/>
        </w:rPr>
      </w:pPr>
      <w:r w:rsidRPr="00093C9B">
        <w:rPr>
          <w:rFonts w:ascii="Tahoma" w:hAnsi="Tahoma" w:cs="Tahoma"/>
          <w:b/>
          <w:sz w:val="18"/>
          <w:lang w:val="pt-BR"/>
        </w:rPr>
        <w:t>Remoção da limitação de que c</w:t>
      </w:r>
      <w:r w:rsidRPr="00093C9B">
        <w:rPr>
          <w:rFonts w:ascii="Tahoma" w:hAnsi="Tahoma" w:cs="Tahoma"/>
          <w:b/>
          <w:color w:val="000000"/>
          <w:sz w:val="18"/>
          <w:lang w:val="pt-BR"/>
        </w:rPr>
        <w:t>ada conjunto de licenças do SMSD outorgadas deverá ser alocado a um único dispositivo</w:t>
      </w:r>
    </w:p>
    <w:p w14:paraId="3BC27DA7" w14:textId="77777777" w:rsidR="004323B9" w:rsidRDefault="004323B9" w:rsidP="001A5C73">
      <w:pPr>
        <w:pStyle w:val="FootnoteBulletLevel1"/>
        <w:tabs>
          <w:tab w:val="clear" w:pos="900"/>
          <w:tab w:val="left" w:pos="720"/>
        </w:tabs>
        <w:spacing w:before="0" w:after="0"/>
        <w:ind w:left="720" w:firstLine="0"/>
        <w:rPr>
          <w:rFonts w:ascii="Tahoma" w:hAnsi="Tahoma" w:cs="Tahoma"/>
          <w:sz w:val="18"/>
          <w:lang w:val="pt-BR"/>
        </w:rPr>
      </w:pPr>
      <w:r w:rsidRPr="00093C9B">
        <w:rPr>
          <w:rFonts w:ascii="Tahoma" w:hAnsi="Tahoma" w:cs="Tahoma"/>
          <w:sz w:val="18"/>
          <w:lang w:val="pt-BR"/>
        </w:rPr>
        <w:t xml:space="preserve">A qualquer momento antes da primeira renovação do Software Assurance após esta outorga, os clientes poderão remover o requisito de que </w:t>
      </w:r>
      <w:r w:rsidRPr="00093C9B">
        <w:rPr>
          <w:rFonts w:ascii="Tahoma" w:hAnsi="Tahoma" w:cs="Tahoma"/>
          <w:color w:val="000000"/>
          <w:sz w:val="18"/>
          <w:lang w:val="pt-BR"/>
        </w:rPr>
        <w:t>cada conjunto de licenças do SMSD outorgadas deverá ser alocado a</w:t>
      </w:r>
      <w:r w:rsidR="001A5C73" w:rsidRPr="00093C9B">
        <w:rPr>
          <w:rFonts w:ascii="Tahoma" w:hAnsi="Tahoma" w:cs="Tahoma"/>
          <w:color w:val="000000"/>
          <w:sz w:val="18"/>
          <w:lang w:val="pt-BR"/>
        </w:rPr>
        <w:t> </w:t>
      </w:r>
      <w:r w:rsidRPr="00093C9B">
        <w:rPr>
          <w:rFonts w:ascii="Tahoma" w:hAnsi="Tahoma" w:cs="Tahoma"/>
          <w:color w:val="000000"/>
          <w:sz w:val="18"/>
          <w:lang w:val="pt-BR"/>
        </w:rPr>
        <w:t>um único dispositivo. Para isso, deverão</w:t>
      </w:r>
      <w:r w:rsidRPr="00093C9B">
        <w:rPr>
          <w:rFonts w:ascii="Tahoma" w:hAnsi="Tahoma" w:cs="Tahoma"/>
          <w:sz w:val="18"/>
          <w:lang w:val="pt-BR"/>
        </w:rPr>
        <w:t xml:space="preserve"> comprar a cobertura do Software Assurance para duas licenças do SMSD de um dado conjunto de quatro licenças gratuitas do SMSD.</w:t>
      </w:r>
      <w:r w:rsidR="00975F2D" w:rsidRPr="00093C9B">
        <w:rPr>
          <w:rFonts w:ascii="Tahoma" w:hAnsi="Tahoma" w:cs="Tahoma"/>
          <w:sz w:val="18"/>
          <w:lang w:val="pt-BR"/>
        </w:rPr>
        <w:t xml:space="preserve"> </w:t>
      </w:r>
    </w:p>
    <w:p w14:paraId="2F5B4457" w14:textId="77777777" w:rsidR="000D34D3" w:rsidRPr="00093C9B" w:rsidRDefault="000D34D3" w:rsidP="001A5C73">
      <w:pPr>
        <w:pStyle w:val="FootnoteBulletLevel1"/>
        <w:tabs>
          <w:tab w:val="clear" w:pos="900"/>
          <w:tab w:val="left" w:pos="720"/>
        </w:tabs>
        <w:spacing w:before="0" w:after="0"/>
        <w:ind w:left="720" w:firstLine="0"/>
        <w:rPr>
          <w:lang w:val="pt-BR"/>
        </w:rPr>
      </w:pPr>
    </w:p>
    <w:p w14:paraId="5B597AD2" w14:textId="77777777" w:rsidR="000A18AA" w:rsidRPr="00093C9B" w:rsidRDefault="000A18AA" w:rsidP="00D511CC">
      <w:pPr>
        <w:pStyle w:val="FootnoteBulletLevel1"/>
        <w:tabs>
          <w:tab w:val="clear" w:pos="900"/>
          <w:tab w:val="left" w:pos="720"/>
        </w:tabs>
        <w:spacing w:before="0" w:after="0"/>
        <w:ind w:left="720" w:firstLine="0"/>
        <w:rPr>
          <w:lang w:val="pt-BR"/>
        </w:rPr>
      </w:pPr>
    </w:p>
    <w:p w14:paraId="12C9B37E" w14:textId="77777777" w:rsidR="004323B9" w:rsidRPr="00093C9B" w:rsidRDefault="004323B9" w:rsidP="00D511CC">
      <w:pPr>
        <w:pStyle w:val="FootnoteBulletLevel1"/>
        <w:tabs>
          <w:tab w:val="clear" w:pos="900"/>
          <w:tab w:val="left" w:pos="720"/>
        </w:tabs>
        <w:spacing w:before="0" w:after="0"/>
        <w:ind w:left="720" w:firstLine="0"/>
        <w:rPr>
          <w:lang w:val="pt-BR"/>
        </w:rPr>
      </w:pPr>
      <w:r w:rsidRPr="00093C9B">
        <w:rPr>
          <w:rFonts w:ascii="Tahoma" w:hAnsi="Tahoma" w:cs="Tahoma"/>
          <w:sz w:val="18"/>
          <w:lang w:val="pt-BR"/>
        </w:rPr>
        <w:t>O direito de uso do software pelos clientes sob as licenças gratuitas do SMSD é comprovado por esta nota de condição do produto e por evidências das licenças qualificadas correspondentes.</w:t>
      </w:r>
      <w:r w:rsidR="00975F2D" w:rsidRPr="00093C9B">
        <w:rPr>
          <w:rFonts w:ascii="Tahoma" w:hAnsi="Tahoma" w:cs="Tahoma"/>
          <w:sz w:val="18"/>
          <w:lang w:val="pt-BR"/>
        </w:rPr>
        <w:t xml:space="preserve"> </w:t>
      </w:r>
      <w:r w:rsidRPr="00093C9B">
        <w:rPr>
          <w:rFonts w:ascii="Tahoma" w:hAnsi="Tahoma" w:cs="Tahoma"/>
          <w:sz w:val="18"/>
          <w:lang w:val="pt-BR"/>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14:paraId="5EF79D26" w14:textId="77777777" w:rsidR="000A18AA" w:rsidRPr="00093C9B" w:rsidRDefault="000A18AA" w:rsidP="00D511CC">
      <w:pPr>
        <w:pStyle w:val="FootnoteBulletLevel1"/>
        <w:tabs>
          <w:tab w:val="clear" w:pos="900"/>
          <w:tab w:val="left" w:pos="720"/>
        </w:tabs>
        <w:spacing w:before="0" w:after="0"/>
        <w:ind w:left="720" w:firstLine="0"/>
        <w:rPr>
          <w:lang w:val="pt-BR"/>
        </w:rPr>
      </w:pPr>
    </w:p>
    <w:p w14:paraId="5C54935E" w14:textId="77777777" w:rsidR="00F23A1B" w:rsidRPr="00093C9B" w:rsidRDefault="004323B9" w:rsidP="001A5C73">
      <w:pPr>
        <w:pStyle w:val="FootnoteBulletLevel1"/>
        <w:tabs>
          <w:tab w:val="clear" w:pos="900"/>
          <w:tab w:val="left" w:pos="720"/>
        </w:tabs>
        <w:spacing w:before="0" w:after="0"/>
        <w:ind w:left="720" w:firstLine="0"/>
        <w:rPr>
          <w:lang w:val="pt-BR"/>
        </w:rPr>
      </w:pPr>
      <w:r w:rsidRPr="00093C9B">
        <w:rPr>
          <w:rFonts w:ascii="Tahoma" w:hAnsi="Tahoma" w:cs="Tahoma"/>
          <w:sz w:val="18"/>
          <w:lang w:val="pt-BR"/>
        </w:rPr>
        <w:t>*As alterações no licenciamento do SMSE são efetivas para o System Center Operations Manager 2007 R2 e</w:t>
      </w:r>
      <w:r w:rsidR="001A5C73" w:rsidRPr="00093C9B">
        <w:rPr>
          <w:rFonts w:ascii="Tahoma" w:hAnsi="Tahoma" w:cs="Tahoma"/>
          <w:sz w:val="18"/>
          <w:lang w:val="pt-BR"/>
        </w:rPr>
        <w:t> </w:t>
      </w:r>
      <w:r w:rsidRPr="00093C9B">
        <w:rPr>
          <w:rFonts w:ascii="Tahoma" w:hAnsi="Tahoma" w:cs="Tahoma"/>
          <w:sz w:val="18"/>
          <w:lang w:val="pt-BR"/>
        </w:rPr>
        <w:t>para novos lançamentos dos outros produtos incluídos no System Center Server Management Suite Enterprise (por exemplo, o System Center Virtual Machine Manager 2008 R2).</w:t>
      </w:r>
    </w:p>
    <w:p w14:paraId="33A671D0" w14:textId="77777777" w:rsidR="000A18AA" w:rsidRPr="00093C9B" w:rsidRDefault="000A18AA" w:rsidP="000A18AA">
      <w:pPr>
        <w:pStyle w:val="FootnoteBulletLevel1"/>
        <w:tabs>
          <w:tab w:val="clear" w:pos="900"/>
          <w:tab w:val="left" w:pos="720"/>
        </w:tabs>
        <w:spacing w:before="0" w:after="0"/>
        <w:rPr>
          <w:lang w:val="pt-BR"/>
        </w:rPr>
      </w:pPr>
    </w:p>
    <w:p w14:paraId="13690B49" w14:textId="77777777" w:rsidR="000A18AA" w:rsidRPr="00093C9B" w:rsidRDefault="000A18AA" w:rsidP="000A18AA">
      <w:pPr>
        <w:pStyle w:val="FootnoteBulletLevel1"/>
        <w:tabs>
          <w:tab w:val="clear" w:pos="900"/>
          <w:tab w:val="left" w:pos="720"/>
        </w:tabs>
        <w:spacing w:before="0" w:after="0"/>
        <w:rPr>
          <w:lang w:val="pt-BR"/>
        </w:rPr>
      </w:pPr>
    </w:p>
    <w:p w14:paraId="3FE2B760" w14:textId="77777777" w:rsidR="00F411FE" w:rsidRPr="00093C9B" w:rsidRDefault="00564EEC" w:rsidP="0097015A">
      <w:pPr>
        <w:pStyle w:val="Heading3"/>
        <w:rPr>
          <w:lang w:val="pt-BR"/>
        </w:rPr>
      </w:pPr>
      <w:bookmarkStart w:id="1550" w:name="_86_System_Center"/>
      <w:bookmarkStart w:id="1551" w:name="_94_System_Center"/>
      <w:bookmarkStart w:id="1552" w:name="_Toc336338355"/>
      <w:bookmarkStart w:id="1553" w:name="_Toc377175003"/>
      <w:bookmarkStart w:id="1554" w:name="Srv_90SysCtrSvrMgmtSuiteDatacenter"/>
      <w:bookmarkEnd w:id="1550"/>
      <w:bookmarkEnd w:id="1551"/>
      <w:r>
        <w:rPr>
          <w:rFonts w:ascii="Tahoma" w:hAnsi="Tahoma" w:cs="Tahoma"/>
          <w:caps/>
          <w:color w:val="FF7415"/>
          <w:sz w:val="22"/>
          <w:szCs w:val="22"/>
          <w:vertAlign w:val="superscript"/>
          <w:lang w:val="pt-BR"/>
        </w:rPr>
        <w:t>94</w:t>
      </w:r>
      <w:r w:rsidR="00A560B6" w:rsidRPr="002B6651">
        <w:rPr>
          <w:rFonts w:ascii="Tahoma" w:hAnsi="Tahoma" w:cs="Tahoma"/>
          <w:caps/>
          <w:color w:val="FF7415"/>
          <w:sz w:val="22"/>
          <w:szCs w:val="22"/>
          <w:lang w:val="pt-BR"/>
        </w:rPr>
        <w:t xml:space="preserve"> </w:t>
      </w:r>
      <w:r w:rsidR="00A560B6" w:rsidRPr="00093C9B">
        <w:rPr>
          <w:rFonts w:ascii="Tahoma" w:hAnsi="Tahoma" w:cs="Tahoma"/>
          <w:color w:val="FF7415"/>
          <w:sz w:val="22"/>
          <w:szCs w:val="22"/>
          <w:lang w:val="pt-BR"/>
        </w:rPr>
        <w:t>System Center Server Management Suite Datacenter</w:t>
      </w:r>
      <w:bookmarkEnd w:id="1552"/>
      <w:bookmarkEnd w:id="1553"/>
    </w:p>
    <w:bookmarkEnd w:id="1554"/>
    <w:p w14:paraId="77A1BF21" w14:textId="77777777" w:rsidR="00F411FE" w:rsidRPr="00093C9B" w:rsidRDefault="00F411FE" w:rsidP="00F411FE">
      <w:pPr>
        <w:ind w:left="360"/>
        <w:rPr>
          <w:lang w:val="pt-BR"/>
        </w:rPr>
      </w:pPr>
    </w:p>
    <w:p w14:paraId="132E4C5A" w14:textId="77777777" w:rsidR="00FF4CAB" w:rsidRPr="00093C9B" w:rsidRDefault="00FF4CAB" w:rsidP="000A18AA">
      <w:pPr>
        <w:pStyle w:val="EndnoteText"/>
        <w:ind w:left="720"/>
        <w:rPr>
          <w:lang w:val="pt-BR"/>
        </w:rPr>
      </w:pPr>
      <w:r w:rsidRPr="00093C9B">
        <w:rPr>
          <w:rFonts w:ascii="Tahoma" w:hAnsi="Tahoma" w:cs="Tahoma"/>
          <w:color w:val="000000"/>
          <w:sz w:val="18"/>
          <w:lang w:val="pt-BR"/>
        </w:rPr>
        <w:t xml:space="preserve">Este produto encontra-se no status EOL (Fim da Vida Útil) e não será mais oferecido. </w:t>
      </w:r>
    </w:p>
    <w:p w14:paraId="7233D9CE" w14:textId="77777777" w:rsidR="004F0CAE" w:rsidRPr="00093C9B" w:rsidRDefault="004F0CAE" w:rsidP="000A18AA">
      <w:pPr>
        <w:pStyle w:val="EndnoteText"/>
        <w:ind w:left="720"/>
        <w:rPr>
          <w:lang w:val="pt-BR"/>
        </w:rPr>
      </w:pPr>
    </w:p>
    <w:p w14:paraId="4A37AE1E" w14:textId="77777777" w:rsidR="00FF4CAB" w:rsidRPr="00093C9B" w:rsidRDefault="00FF4CAB" w:rsidP="004F0CAE">
      <w:pPr>
        <w:pStyle w:val="FootnoteBulletLevel1"/>
        <w:tabs>
          <w:tab w:val="clear" w:pos="900"/>
        </w:tabs>
        <w:spacing w:before="0" w:after="60"/>
        <w:ind w:left="720" w:firstLine="0"/>
        <w:rPr>
          <w:lang w:val="pt-BR"/>
        </w:rPr>
      </w:pPr>
      <w:r w:rsidRPr="00093C9B">
        <w:rPr>
          <w:rFonts w:ascii="Tahoma" w:hAnsi="Tahoma" w:cs="Tahoma"/>
          <w:b/>
          <w:sz w:val="18"/>
          <w:lang w:val="pt-BR"/>
        </w:rPr>
        <w:t>Detalhes da Outorga de Licença Transicional Única do System Center 2012</w:t>
      </w:r>
    </w:p>
    <w:p w14:paraId="551F9F85" w14:textId="77777777" w:rsidR="00FF4CAB" w:rsidRPr="00093C9B" w:rsidRDefault="00FF4CAB" w:rsidP="001A5C73">
      <w:pPr>
        <w:ind w:left="720"/>
        <w:rPr>
          <w:lang w:val="pt-BR"/>
        </w:rPr>
      </w:pPr>
      <w:r w:rsidRPr="00093C9B">
        <w:rPr>
          <w:lang w:val="pt-BR"/>
        </w:rPr>
        <w:t>Consulte a nota do produto nas ofertas do System Center 2012 para obter detalhes sobre as outorgas de</w:t>
      </w:r>
      <w:r w:rsidR="001A5C73" w:rsidRPr="00093C9B">
        <w:rPr>
          <w:lang w:val="pt-BR"/>
        </w:rPr>
        <w:t> </w:t>
      </w:r>
      <w:r w:rsidRPr="00093C9B">
        <w:rPr>
          <w:lang w:val="pt-BR"/>
        </w:rPr>
        <w:t>licença transicionais.</w:t>
      </w:r>
    </w:p>
    <w:p w14:paraId="39379D5D" w14:textId="77777777" w:rsidR="00FF4CAB" w:rsidRPr="00093C9B" w:rsidRDefault="00FF4CAB" w:rsidP="000A18AA">
      <w:pPr>
        <w:ind w:left="720"/>
        <w:rPr>
          <w:lang w:val="pt-BR"/>
        </w:rPr>
      </w:pPr>
    </w:p>
    <w:p w14:paraId="259CCFC7" w14:textId="77777777" w:rsidR="00F411FE" w:rsidRPr="00093C9B" w:rsidRDefault="00F411FE" w:rsidP="000A18AA">
      <w:pPr>
        <w:ind w:left="720"/>
        <w:rPr>
          <w:lang w:val="pt-BR"/>
        </w:rPr>
      </w:pPr>
      <w:r w:rsidRPr="00093C9B">
        <w:rPr>
          <w:rFonts w:cs="Tahoma"/>
          <w:szCs w:val="20"/>
          <w:lang w:val="pt-BR"/>
        </w:rPr>
        <w:t>O System Center Server Management Suite Datacenter é independente da versão e os direitos de uso de produto são determinados pelo status da cobertura do Software Assurance para o System Center Server Management Suite Datacenter.</w:t>
      </w:r>
      <w:r w:rsidR="00975F2D" w:rsidRPr="00093C9B">
        <w:rPr>
          <w:rFonts w:cs="Tahoma"/>
          <w:szCs w:val="20"/>
          <w:lang w:val="pt-BR"/>
        </w:rPr>
        <w:t xml:space="preserve"> </w:t>
      </w:r>
      <w:r w:rsidRPr="00093C9B">
        <w:rPr>
          <w:rFonts w:cs="Tahoma"/>
          <w:szCs w:val="20"/>
          <w:lang w:val="pt-BR"/>
        </w:rPr>
        <w:t>Se a cobertura for interrompida, os direitos de acesso sob as licenças perpétuas serão determinados com base nos direitos de uso de produto em vigor antes da interrupção.</w:t>
      </w:r>
      <w:r w:rsidR="00975F2D" w:rsidRPr="00093C9B">
        <w:rPr>
          <w:rFonts w:cs="Tahoma"/>
          <w:szCs w:val="20"/>
          <w:lang w:val="pt-BR"/>
        </w:rPr>
        <w:t xml:space="preserve"> </w:t>
      </w:r>
    </w:p>
    <w:p w14:paraId="0BDBDAB7" w14:textId="77777777" w:rsidR="00E72B93" w:rsidRDefault="00E72B93" w:rsidP="000A18AA">
      <w:pPr>
        <w:ind w:left="720"/>
        <w:rPr>
          <w:lang w:val="pt-BR"/>
        </w:rPr>
      </w:pPr>
    </w:p>
    <w:p w14:paraId="0C6254A8" w14:textId="77777777" w:rsidR="00143CF6" w:rsidRPr="00093C9B" w:rsidRDefault="005C164D" w:rsidP="003165D6">
      <w:pPr>
        <w:ind w:left="720"/>
        <w:rPr>
          <w:spacing w:val="-1"/>
          <w:lang w:val="pt-BR"/>
        </w:rPr>
      </w:pPr>
      <w:r w:rsidRPr="00093C9B">
        <w:rPr>
          <w:rFonts w:cs="Tahoma"/>
          <w:color w:val="000000"/>
          <w:spacing w:val="-1"/>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555" w:name="_90_System_Center"/>
      <w:bookmarkEnd w:id="1555"/>
    </w:p>
    <w:p w14:paraId="33567105" w14:textId="77777777" w:rsidR="004F0CAE" w:rsidRPr="00093C9B" w:rsidRDefault="004F0CAE" w:rsidP="004F0CAE">
      <w:pPr>
        <w:rPr>
          <w:lang w:val="pt-BR"/>
        </w:rPr>
      </w:pPr>
      <w:bookmarkStart w:id="1556" w:name="_87_System_Center"/>
      <w:bookmarkStart w:id="1557" w:name="_Toc336338358"/>
      <w:bookmarkStart w:id="1558" w:name="Srv_101SystemCenter2012"/>
      <w:bookmarkStart w:id="1559" w:name="Srv_92TechNetPlusSingleUser"/>
      <w:bookmarkEnd w:id="1556"/>
    </w:p>
    <w:p w14:paraId="163AAB4E" w14:textId="77777777" w:rsidR="004F0CAE" w:rsidRPr="00093C9B" w:rsidRDefault="004F0CAE" w:rsidP="004F0CAE">
      <w:pPr>
        <w:rPr>
          <w:lang w:val="pt-BR"/>
        </w:rPr>
      </w:pPr>
    </w:p>
    <w:p w14:paraId="63CA84AF" w14:textId="77777777" w:rsidR="00FF4CAB" w:rsidRPr="00975F2D" w:rsidRDefault="00564EEC" w:rsidP="00FF4CAB">
      <w:pPr>
        <w:pStyle w:val="Heading3"/>
      </w:pPr>
      <w:bookmarkStart w:id="1560" w:name="_91_89_System"/>
      <w:bookmarkStart w:id="1561" w:name="_96_System_Center"/>
      <w:bookmarkStart w:id="1562" w:name="_Toc377175004"/>
      <w:bookmarkEnd w:id="1560"/>
      <w:bookmarkEnd w:id="1561"/>
      <w:r>
        <w:rPr>
          <w:rFonts w:ascii="Tahoma" w:hAnsi="Tahoma" w:cs="Tahoma"/>
          <w:caps/>
          <w:color w:val="FF6F0D"/>
          <w:sz w:val="22"/>
          <w:szCs w:val="22"/>
          <w:vertAlign w:val="superscript"/>
        </w:rPr>
        <w:lastRenderedPageBreak/>
        <w:t>95</w:t>
      </w:r>
      <w:r w:rsidR="00A560B6" w:rsidRPr="00975F2D">
        <w:rPr>
          <w:rFonts w:ascii="Tahoma" w:hAnsi="Tahoma" w:cs="Tahoma"/>
          <w:color w:val="FF6F0D"/>
          <w:sz w:val="22"/>
          <w:szCs w:val="22"/>
        </w:rPr>
        <w:t xml:space="preserve"> System Center 2012</w:t>
      </w:r>
      <w:bookmarkEnd w:id="1557"/>
      <w:r w:rsidR="00A560B6" w:rsidRPr="00975F2D">
        <w:rPr>
          <w:rFonts w:ascii="Tahoma" w:hAnsi="Tahoma" w:cs="Tahoma"/>
          <w:color w:val="FF6F0D"/>
          <w:sz w:val="22"/>
          <w:szCs w:val="22"/>
        </w:rPr>
        <w:t xml:space="preserve"> R2 Datacenter</w:t>
      </w:r>
      <w:bookmarkEnd w:id="1562"/>
    </w:p>
    <w:bookmarkEnd w:id="1558"/>
    <w:p w14:paraId="6B511400" w14:textId="77777777" w:rsidR="00FF4CAB" w:rsidRPr="00975F2D" w:rsidRDefault="00FF4CAB" w:rsidP="004F0CAE"/>
    <w:p w14:paraId="20792975" w14:textId="77777777" w:rsidR="00A83EBB" w:rsidRPr="00093C9B" w:rsidRDefault="00A83EBB" w:rsidP="00A83EBB">
      <w:pPr>
        <w:numPr>
          <w:ilvl w:val="0"/>
          <w:numId w:val="52"/>
        </w:numPr>
        <w:spacing w:afterLines="60" w:after="144"/>
        <w:ind w:left="1440" w:hanging="274"/>
        <w:rPr>
          <w:lang w:val="pt-BR"/>
        </w:rPr>
      </w:pPr>
      <w:r w:rsidRPr="00093C9B">
        <w:rPr>
          <w:rFonts w:eastAsia="Calibri" w:cs="Tahoma"/>
          <w:szCs w:val="18"/>
          <w:lang w:val="pt-BR"/>
        </w:rPr>
        <w:t>A próxima versão do System Center 2012 Datacenter é o System Center 2012 R2 Datacenter.</w:t>
      </w:r>
      <w:r w:rsidRPr="00093C9B">
        <w:rPr>
          <w:b/>
          <w:color w:val="000000"/>
          <w:lang w:val="pt-BR"/>
        </w:rPr>
        <w:t xml:space="preserve"> </w:t>
      </w:r>
    </w:p>
    <w:p w14:paraId="63381EE1" w14:textId="77777777" w:rsidR="00A83EBB" w:rsidRPr="00093C9B" w:rsidRDefault="00A83EBB" w:rsidP="00A83EBB">
      <w:pPr>
        <w:numPr>
          <w:ilvl w:val="0"/>
          <w:numId w:val="52"/>
        </w:numPr>
        <w:spacing w:afterLines="60" w:after="144"/>
        <w:ind w:left="1440" w:hanging="274"/>
        <w:rPr>
          <w:lang w:val="pt-BR"/>
        </w:rPr>
      </w:pPr>
      <w:r w:rsidRPr="00093C9B">
        <w:rPr>
          <w:color w:val="000000"/>
          <w:lang w:val="pt-BR"/>
        </w:rPr>
        <w:t xml:space="preserve">Cada licença do System Center 2012 R2 Datacenter abrange até dois processadores físicos. </w:t>
      </w:r>
    </w:p>
    <w:p w14:paraId="7B059279" w14:textId="77777777" w:rsidR="001A5C73" w:rsidRPr="00093C9B" w:rsidRDefault="001A5C73" w:rsidP="00A83EBB">
      <w:pPr>
        <w:rPr>
          <w:rFonts w:eastAsia="PMingLiU"/>
          <w:lang w:val="pt-BR" w:eastAsia="zh-TW"/>
        </w:rPr>
      </w:pPr>
    </w:p>
    <w:p w14:paraId="1FD12C03" w14:textId="77777777" w:rsidR="00A83EBB" w:rsidRPr="00975F2D" w:rsidRDefault="00564EEC" w:rsidP="00A83EBB">
      <w:pPr>
        <w:pStyle w:val="Heading3"/>
      </w:pPr>
      <w:bookmarkStart w:id="1563" w:name="_Toc377175005"/>
      <w:r>
        <w:rPr>
          <w:rFonts w:ascii="Tahoma" w:hAnsi="Tahoma" w:cs="Tahoma"/>
          <w:caps/>
          <w:color w:val="FF6F0D"/>
          <w:sz w:val="22"/>
          <w:szCs w:val="22"/>
          <w:vertAlign w:val="superscript"/>
        </w:rPr>
        <w:t>96</w:t>
      </w:r>
      <w:r w:rsidR="00162ADA" w:rsidRPr="00975F2D">
        <w:rPr>
          <w:rFonts w:ascii="Tahoma" w:hAnsi="Tahoma" w:cs="Tahoma"/>
          <w:color w:val="FF6F0D"/>
          <w:sz w:val="22"/>
          <w:szCs w:val="22"/>
        </w:rPr>
        <w:t xml:space="preserve"> System Center 2012 R2 Standard</w:t>
      </w:r>
      <w:bookmarkEnd w:id="1563"/>
    </w:p>
    <w:p w14:paraId="369232E7" w14:textId="77777777" w:rsidR="00A83EBB" w:rsidRPr="00975F2D" w:rsidRDefault="00A83EBB" w:rsidP="00A83EBB"/>
    <w:p w14:paraId="21B78A28" w14:textId="77777777" w:rsidR="00A83EBB" w:rsidRPr="00093C9B" w:rsidRDefault="00A83EBB" w:rsidP="00A83EBB">
      <w:pPr>
        <w:numPr>
          <w:ilvl w:val="0"/>
          <w:numId w:val="52"/>
        </w:numPr>
        <w:spacing w:afterLines="60" w:after="144"/>
        <w:ind w:left="1440" w:hanging="274"/>
        <w:rPr>
          <w:lang w:val="pt-BR"/>
        </w:rPr>
      </w:pPr>
      <w:r w:rsidRPr="00093C9B">
        <w:rPr>
          <w:rFonts w:eastAsia="Calibri" w:cs="Tahoma"/>
          <w:szCs w:val="18"/>
          <w:lang w:val="pt-BR"/>
        </w:rPr>
        <w:t>A próxima versão do System Center 2012 Standard é o System Center 2012 R2 Standard.</w:t>
      </w:r>
    </w:p>
    <w:p w14:paraId="193BE9E4" w14:textId="77777777" w:rsidR="00A83EBB" w:rsidRPr="00093C9B" w:rsidRDefault="00A83EBB" w:rsidP="00A83EBB">
      <w:pPr>
        <w:numPr>
          <w:ilvl w:val="0"/>
          <w:numId w:val="52"/>
        </w:numPr>
        <w:spacing w:afterLines="60" w:after="144"/>
        <w:ind w:left="1440" w:hanging="274"/>
        <w:rPr>
          <w:lang w:val="pt-BR"/>
        </w:rPr>
      </w:pPr>
      <w:r w:rsidRPr="00093C9B">
        <w:rPr>
          <w:color w:val="000000"/>
          <w:lang w:val="pt-BR"/>
        </w:rPr>
        <w:t xml:space="preserve">Cada licença do System Center 2012 R2 Standard abrange até dois processadores físicos. </w:t>
      </w:r>
    </w:p>
    <w:p w14:paraId="2A887CA3" w14:textId="77777777" w:rsidR="00A83EBB" w:rsidRPr="00093C9B" w:rsidRDefault="00A83EBB" w:rsidP="005C08A7">
      <w:pPr>
        <w:spacing w:afterLines="60" w:after="144"/>
        <w:rPr>
          <w:lang w:val="pt-BR"/>
        </w:rPr>
      </w:pPr>
    </w:p>
    <w:p w14:paraId="51224484" w14:textId="77777777" w:rsidR="00A83EBB" w:rsidRPr="00975F2D" w:rsidRDefault="00564EEC" w:rsidP="00A83EBB">
      <w:pPr>
        <w:pStyle w:val="Heading3"/>
        <w:rPr>
          <w:lang w:val="fr-FR"/>
        </w:rPr>
      </w:pPr>
      <w:bookmarkStart w:id="1564" w:name="_96_System_Center_1"/>
      <w:bookmarkStart w:id="1565" w:name="_Toc377175006"/>
      <w:bookmarkEnd w:id="1564"/>
      <w:r>
        <w:rPr>
          <w:rFonts w:ascii="Tahoma" w:hAnsi="Tahoma" w:cs="Tahoma"/>
          <w:caps/>
          <w:color w:val="FF6F0D"/>
          <w:sz w:val="22"/>
          <w:szCs w:val="22"/>
          <w:vertAlign w:val="superscript"/>
          <w:lang w:val="fr-FR"/>
        </w:rPr>
        <w:t>97</w:t>
      </w:r>
      <w:r w:rsidR="00162ADA" w:rsidRPr="00975F2D">
        <w:rPr>
          <w:rFonts w:ascii="Tahoma" w:hAnsi="Tahoma" w:cs="Tahoma"/>
          <w:color w:val="FF6F0D"/>
          <w:sz w:val="22"/>
          <w:szCs w:val="22"/>
          <w:lang w:val="fr-FR"/>
        </w:rPr>
        <w:t xml:space="preserve"> System Center 2012 R2 Client Management Suite</w:t>
      </w:r>
      <w:bookmarkEnd w:id="1565"/>
    </w:p>
    <w:p w14:paraId="2AAB6AD9" w14:textId="77777777" w:rsidR="00A83EBB" w:rsidRPr="00975F2D" w:rsidRDefault="00A83EBB" w:rsidP="00A83EBB">
      <w:pPr>
        <w:rPr>
          <w:lang w:val="fr-FR"/>
        </w:rPr>
      </w:pPr>
    </w:p>
    <w:p w14:paraId="0D2EDA15" w14:textId="77777777" w:rsidR="00A83EBB" w:rsidRPr="00093C9B" w:rsidRDefault="00A83EBB" w:rsidP="00A83EBB">
      <w:pPr>
        <w:numPr>
          <w:ilvl w:val="0"/>
          <w:numId w:val="52"/>
        </w:numPr>
        <w:spacing w:afterLines="60" w:after="144"/>
        <w:ind w:left="1440" w:hanging="274"/>
        <w:rPr>
          <w:lang w:val="pt-BR"/>
        </w:rPr>
      </w:pPr>
      <w:r w:rsidRPr="00093C9B">
        <w:rPr>
          <w:rFonts w:eastAsia="Calibri" w:cs="Tahoma"/>
          <w:szCs w:val="18"/>
          <w:lang w:val="pt-BR"/>
        </w:rPr>
        <w:t>O System Center 2012 R2 Client Management Suite é a próxima versão do System Center 2012 Client Management Suite.</w:t>
      </w:r>
    </w:p>
    <w:p w14:paraId="59710389" w14:textId="77777777" w:rsidR="00A83EBB" w:rsidRPr="000D34D3" w:rsidRDefault="00A83EBB" w:rsidP="004574B0">
      <w:pPr>
        <w:numPr>
          <w:ilvl w:val="0"/>
          <w:numId w:val="52"/>
        </w:numPr>
        <w:spacing w:after="240"/>
        <w:ind w:left="1440" w:hanging="274"/>
        <w:rPr>
          <w:lang w:val="pt-BR"/>
        </w:rPr>
      </w:pPr>
      <w:r w:rsidRPr="00093C9B">
        <w:rPr>
          <w:rFonts w:eastAsia="Calibri" w:cs="Tahoma"/>
          <w:szCs w:val="18"/>
          <w:lang w:val="pt-BR"/>
        </w:rPr>
        <w:t xml:space="preserve">Os clientes do System Center Client Management Suite </w:t>
      </w:r>
      <w:r w:rsidRPr="00093C9B">
        <w:rPr>
          <w:color w:val="000000"/>
          <w:lang w:val="pt-BR"/>
        </w:rPr>
        <w:t>que tinham cobertura do Software Assurance para System Center Client Management Suite em 1º de abril de 2012 podem estar qualificados para atualizar para a versão 2012 sob termos especiais</w:t>
      </w:r>
      <w:r w:rsidRPr="00093C9B">
        <w:rPr>
          <w:rFonts w:eastAsia="Calibri" w:cs="Tahoma"/>
          <w:szCs w:val="18"/>
          <w:lang w:val="pt-BR"/>
        </w:rPr>
        <w:t>.</w:t>
      </w:r>
      <w:r w:rsidR="00975F2D" w:rsidRPr="00093C9B">
        <w:rPr>
          <w:rFonts w:eastAsia="Calibri" w:cs="Tahoma"/>
          <w:szCs w:val="18"/>
          <w:lang w:val="pt-BR"/>
        </w:rPr>
        <w:t xml:space="preserve"> </w:t>
      </w:r>
      <w:r w:rsidRPr="00093C9B">
        <w:rPr>
          <w:rFonts w:eastAsia="Calibri" w:cs="Tahoma"/>
          <w:szCs w:val="18"/>
          <w:lang w:val="pt-BR"/>
        </w:rPr>
        <w:t>Consulte a Lista de Produtos de outubro de 2013 para obter detalhes.</w:t>
      </w:r>
    </w:p>
    <w:p w14:paraId="5FA1898A" w14:textId="77777777" w:rsidR="00A83EBB" w:rsidRPr="00093C9B" w:rsidRDefault="00A83EBB" w:rsidP="00A83EBB">
      <w:pPr>
        <w:rPr>
          <w:lang w:val="pt-BR"/>
        </w:rPr>
      </w:pPr>
    </w:p>
    <w:p w14:paraId="53266D1D" w14:textId="77777777" w:rsidR="00A83EBB" w:rsidRPr="00975F2D" w:rsidRDefault="00564EEC" w:rsidP="00A83EBB">
      <w:pPr>
        <w:pStyle w:val="Heading3"/>
      </w:pPr>
      <w:bookmarkStart w:id="1566" w:name="_97_System_Center_1"/>
      <w:bookmarkStart w:id="1567" w:name="_Toc377175007"/>
      <w:bookmarkEnd w:id="1566"/>
      <w:r>
        <w:rPr>
          <w:rFonts w:ascii="Tahoma" w:hAnsi="Tahoma" w:cs="Tahoma"/>
          <w:caps/>
          <w:color w:val="FF6F0D"/>
          <w:sz w:val="22"/>
          <w:szCs w:val="22"/>
          <w:vertAlign w:val="superscript"/>
        </w:rPr>
        <w:t>98</w:t>
      </w:r>
      <w:r w:rsidR="00162ADA" w:rsidRPr="00975F2D">
        <w:rPr>
          <w:rFonts w:ascii="Tahoma" w:hAnsi="Tahoma" w:cs="Tahoma"/>
          <w:color w:val="FF6F0D"/>
          <w:sz w:val="22"/>
          <w:szCs w:val="22"/>
        </w:rPr>
        <w:t xml:space="preserve"> System Center 2012 R2 Configuration Manager</w:t>
      </w:r>
      <w:bookmarkEnd w:id="1567"/>
    </w:p>
    <w:p w14:paraId="0434E6A7" w14:textId="77777777" w:rsidR="00A83EBB" w:rsidRPr="00975F2D" w:rsidRDefault="00A83EBB" w:rsidP="00A83EBB"/>
    <w:p w14:paraId="7C814478" w14:textId="77777777" w:rsidR="00A83EBB" w:rsidRPr="00093C9B" w:rsidRDefault="00A83EBB" w:rsidP="00A83EBB">
      <w:pPr>
        <w:numPr>
          <w:ilvl w:val="0"/>
          <w:numId w:val="52"/>
        </w:numPr>
        <w:spacing w:afterLines="60" w:after="144"/>
        <w:ind w:left="1440" w:hanging="274"/>
        <w:rPr>
          <w:lang w:val="pt-BR"/>
        </w:rPr>
      </w:pPr>
      <w:r w:rsidRPr="00093C9B">
        <w:rPr>
          <w:rFonts w:eastAsia="Calibri" w:cs="Tahoma"/>
          <w:szCs w:val="18"/>
          <w:lang w:val="pt-BR"/>
        </w:rPr>
        <w:t>O System Center 2012 R2 Configuration Manager é a próxima versão do System Center 2012 Configuration Manager.</w:t>
      </w:r>
    </w:p>
    <w:p w14:paraId="062CAB74" w14:textId="77777777" w:rsidR="00A83EBB" w:rsidRPr="00093C9B" w:rsidRDefault="00A83EBB" w:rsidP="004F2A4E">
      <w:pPr>
        <w:numPr>
          <w:ilvl w:val="0"/>
          <w:numId w:val="52"/>
        </w:numPr>
        <w:ind w:left="1440" w:hanging="274"/>
        <w:rPr>
          <w:lang w:val="pt-BR"/>
        </w:rPr>
      </w:pPr>
      <w:r w:rsidRPr="00093C9B">
        <w:rPr>
          <w:rFonts w:eastAsia="Calibri" w:cs="Tahoma"/>
          <w:szCs w:val="18"/>
          <w:lang w:val="pt-BR"/>
        </w:rPr>
        <w:t xml:space="preserve">Os clientes do System Center Configuration Manager </w:t>
      </w:r>
      <w:r w:rsidRPr="00093C9B">
        <w:rPr>
          <w:color w:val="000000"/>
          <w:lang w:val="pt-BR"/>
        </w:rPr>
        <w:t>que tinham cobertura do Software Assurance para System Center Configuration Manager em 1º de abril de 2012 podem estar qualificados para atualizar para a versão 2012 sob termos especiais</w:t>
      </w:r>
      <w:r w:rsidRPr="00093C9B">
        <w:rPr>
          <w:rFonts w:eastAsia="Calibri" w:cs="Tahoma"/>
          <w:szCs w:val="18"/>
          <w:lang w:val="pt-BR"/>
        </w:rPr>
        <w:t>.</w:t>
      </w:r>
      <w:r w:rsidR="00975F2D" w:rsidRPr="00093C9B">
        <w:rPr>
          <w:rFonts w:eastAsia="Calibri" w:cs="Tahoma"/>
          <w:szCs w:val="18"/>
          <w:lang w:val="pt-BR"/>
        </w:rPr>
        <w:t xml:space="preserve"> </w:t>
      </w:r>
      <w:r w:rsidRPr="00093C9B">
        <w:rPr>
          <w:rFonts w:eastAsia="Calibri" w:cs="Tahoma"/>
          <w:szCs w:val="18"/>
          <w:lang w:val="pt-BR"/>
        </w:rPr>
        <w:t>Consulte a Lista de Produtos de outubro de 2013 para obter detalhes.</w:t>
      </w:r>
    </w:p>
    <w:p w14:paraId="7ABA3E5B" w14:textId="77777777" w:rsidR="00FF4CAB" w:rsidRPr="00093C9B" w:rsidRDefault="00E822D9" w:rsidP="004F2A4E">
      <w:pPr>
        <w:ind w:left="720"/>
        <w:rPr>
          <w:lang w:val="pt-BR"/>
        </w:rPr>
      </w:pPr>
      <w:r w:rsidRPr="00093C9B">
        <w:rPr>
          <w:rFonts w:cs="Tahoma"/>
          <w:szCs w:val="18"/>
          <w:lang w:val="pt-BR"/>
        </w:rPr>
        <w:t xml:space="preserve"> </w:t>
      </w:r>
    </w:p>
    <w:p w14:paraId="55F71242" w14:textId="77777777" w:rsidR="00FF4CAB" w:rsidRPr="00093C9B" w:rsidRDefault="00FF4CAB" w:rsidP="00FF4CAB">
      <w:pPr>
        <w:rPr>
          <w:lang w:val="pt-BR"/>
        </w:rPr>
      </w:pPr>
    </w:p>
    <w:p w14:paraId="028448B8" w14:textId="77777777" w:rsidR="00916E81" w:rsidRPr="00093C9B" w:rsidRDefault="00564EEC" w:rsidP="002D35ED">
      <w:pPr>
        <w:pStyle w:val="Heading3"/>
        <w:rPr>
          <w:lang w:val="pt-BR"/>
        </w:rPr>
      </w:pPr>
      <w:bookmarkStart w:id="1568" w:name="_103_System_Center"/>
      <w:bookmarkStart w:id="1569" w:name="_91_System_Center"/>
      <w:bookmarkStart w:id="1570" w:name="_97_System_Center"/>
      <w:bookmarkStart w:id="1571" w:name="_99_System_Center"/>
      <w:bookmarkStart w:id="1572" w:name="Srv_102SysCtr2012EndpointProt"/>
      <w:bookmarkStart w:id="1573" w:name="_Toc336338359"/>
      <w:bookmarkStart w:id="1574" w:name="_Toc377175008"/>
      <w:bookmarkEnd w:id="1568"/>
      <w:bookmarkEnd w:id="1569"/>
      <w:bookmarkEnd w:id="1570"/>
      <w:bookmarkEnd w:id="1571"/>
      <w:r>
        <w:rPr>
          <w:rFonts w:ascii="Tahoma" w:hAnsi="Tahoma" w:cs="Tahoma"/>
          <w:caps/>
          <w:color w:val="F66400"/>
          <w:sz w:val="22"/>
          <w:szCs w:val="22"/>
          <w:vertAlign w:val="superscript"/>
          <w:lang w:val="pt-BR"/>
        </w:rPr>
        <w:t>99</w:t>
      </w:r>
      <w:r w:rsidR="00A560B6" w:rsidRPr="00093C9B">
        <w:rPr>
          <w:rFonts w:ascii="Tahoma" w:hAnsi="Tahoma" w:cs="Tahoma"/>
          <w:color w:val="F66400"/>
          <w:sz w:val="22"/>
          <w:szCs w:val="22"/>
          <w:lang w:val="pt-BR"/>
        </w:rPr>
        <w:t xml:space="preserve"> System Center 2012 R2 Endpoint Protection</w:t>
      </w:r>
      <w:bookmarkEnd w:id="1572"/>
      <w:bookmarkEnd w:id="1573"/>
      <w:bookmarkEnd w:id="1574"/>
    </w:p>
    <w:p w14:paraId="27E66D0C" w14:textId="77777777" w:rsidR="00916E81" w:rsidRPr="00093C9B" w:rsidRDefault="00916E81" w:rsidP="00C21BCF">
      <w:pPr>
        <w:ind w:left="720"/>
        <w:rPr>
          <w:lang w:val="pt-BR"/>
        </w:rPr>
      </w:pPr>
    </w:p>
    <w:p w14:paraId="4DF233A9" w14:textId="77777777" w:rsidR="00C21BCF" w:rsidRPr="00093C9B" w:rsidRDefault="00A0581B" w:rsidP="00A0581B">
      <w:pPr>
        <w:spacing w:after="60"/>
        <w:ind w:left="720"/>
        <w:rPr>
          <w:lang w:val="pt-BR"/>
        </w:rPr>
      </w:pPr>
      <w:r w:rsidRPr="00093C9B">
        <w:rPr>
          <w:rFonts w:eastAsia="Calibri" w:cs="Tahoma"/>
          <w:b/>
          <w:szCs w:val="18"/>
          <w:lang w:val="pt-BR"/>
        </w:rPr>
        <w:t>Atualizações/Downgrade</w:t>
      </w:r>
    </w:p>
    <w:p w14:paraId="5FB4C41E" w14:textId="77777777" w:rsidR="00C21BCF" w:rsidRPr="00093C9B" w:rsidRDefault="00C21BCF" w:rsidP="00FA1A20">
      <w:pPr>
        <w:ind w:left="720"/>
        <w:rPr>
          <w:lang w:val="pt-BR"/>
        </w:rPr>
      </w:pPr>
      <w:r w:rsidRPr="00093C9B">
        <w:rPr>
          <w:rFonts w:eastAsia="Calibri" w:cs="Tahoma"/>
          <w:szCs w:val="18"/>
          <w:lang w:val="pt-BR"/>
        </w:rPr>
        <w:t>A partir de 1º de abril de 2012, o Forefront Endpoint Protection se tornará o System Center 2012 Endpoint Protection. O System Center 2012 R2 Endpoint Protection, como uma oferta independente, confere direitos de uso apenas para proteger os dispositivos do cliente. Os direitos de uso para proteger dispositivos de servidor podem ser adquiridos somente por meio da aquisição das licenças de gerenciamento do servidor do</w:t>
      </w:r>
      <w:r w:rsidR="00FA1A20" w:rsidRPr="00093C9B">
        <w:rPr>
          <w:rFonts w:eastAsia="Calibri" w:cs="Tahoma"/>
          <w:szCs w:val="18"/>
          <w:lang w:val="pt-BR"/>
        </w:rPr>
        <w:t> </w:t>
      </w:r>
      <w:r w:rsidRPr="00093C9B">
        <w:rPr>
          <w:rFonts w:eastAsia="Calibri" w:cs="Tahoma"/>
          <w:szCs w:val="18"/>
          <w:lang w:val="pt-BR"/>
        </w:rPr>
        <w:t>System Center 2012 R2 Standard ou Datacenter.</w:t>
      </w:r>
    </w:p>
    <w:p w14:paraId="34D4980D" w14:textId="77777777" w:rsidR="00C21BCF" w:rsidRPr="00093C9B" w:rsidRDefault="00C21BCF" w:rsidP="00C21BCF">
      <w:pPr>
        <w:ind w:left="720"/>
        <w:rPr>
          <w:lang w:val="pt-BR"/>
        </w:rPr>
      </w:pPr>
    </w:p>
    <w:p w14:paraId="5ADA0CCD" w14:textId="77777777" w:rsidR="00C21BCF" w:rsidRPr="00093C9B" w:rsidRDefault="00C21BCF" w:rsidP="00C21BCF">
      <w:pPr>
        <w:ind w:left="720"/>
        <w:rPr>
          <w:lang w:val="pt-BR"/>
        </w:rPr>
      </w:pPr>
      <w:r w:rsidRPr="00093C9B">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 a mesma finalidade. Os clientes com assinaturas do System Center 2012 Endpoint Protection também podem fazer downgrade para o Forefront Endpoint Protection.</w:t>
      </w:r>
    </w:p>
    <w:p w14:paraId="7A2A0BC1" w14:textId="77777777" w:rsidR="00C21BCF" w:rsidRPr="00093C9B" w:rsidRDefault="00C21BCF" w:rsidP="00C21BCF">
      <w:pPr>
        <w:ind w:left="720"/>
        <w:rPr>
          <w:lang w:val="pt-BR"/>
        </w:rPr>
      </w:pPr>
    </w:p>
    <w:p w14:paraId="3A11F1E9" w14:textId="77777777" w:rsidR="00C21BCF" w:rsidRPr="00093C9B" w:rsidRDefault="00C21BCF" w:rsidP="00C21BCF">
      <w:pPr>
        <w:ind w:left="720"/>
        <w:rPr>
          <w:lang w:val="pt-BR"/>
        </w:rPr>
      </w:pPr>
      <w:r w:rsidRPr="00093C9B">
        <w:rPr>
          <w:rFonts w:eastAsia="Calibri" w:cs="Tahoma"/>
          <w:szCs w:val="18"/>
          <w:lang w:val="pt-BR"/>
        </w:rPr>
        <w:t>O System Center 2012 R2 Configuration Manager é o console de gerenciamento do System Center 2012 Endpoint Protection.</w:t>
      </w:r>
      <w:r w:rsidR="00975F2D" w:rsidRPr="00093C9B">
        <w:rPr>
          <w:rFonts w:eastAsia="Calibri" w:cs="Tahoma"/>
          <w:szCs w:val="18"/>
          <w:lang w:val="pt-BR"/>
        </w:rPr>
        <w:t xml:space="preserve"> </w:t>
      </w:r>
      <w:r w:rsidRPr="00093C9B">
        <w:rPr>
          <w:rFonts w:eastAsia="Calibri" w:cs="Tahoma"/>
          <w:szCs w:val="18"/>
          <w:lang w:val="pt-BR"/>
        </w:rPr>
        <w:t>Os clientes devem ser licenciados para o System Center 2012 R2 Configuration Manager para fornecer gerenciamento para o System Center 2012 R2 Endpoint Protection.</w:t>
      </w:r>
      <w:r w:rsidR="00975F2D" w:rsidRPr="00093C9B">
        <w:rPr>
          <w:rFonts w:eastAsia="Calibri" w:cs="Tahoma"/>
          <w:szCs w:val="18"/>
          <w:lang w:val="pt-BR"/>
        </w:rPr>
        <w:t xml:space="preserve"> </w:t>
      </w:r>
      <w:r w:rsidRPr="00093C9B">
        <w:rPr>
          <w:rFonts w:eastAsia="Calibri" w:cs="Tahoma"/>
          <w:szCs w:val="18"/>
          <w:lang w:val="pt-BR"/>
        </w:rPr>
        <w:t>Opcionalmente, o System Center 2012 R2 Endpoint Protection poderá ser usado de forma não gerenciada, sem a necessidade de licenciar o System Center 2012 R2 Configuration Manager.</w:t>
      </w:r>
      <w:r w:rsidR="00975F2D" w:rsidRPr="00093C9B">
        <w:rPr>
          <w:rFonts w:eastAsia="Calibri" w:cs="Tahoma"/>
          <w:szCs w:val="18"/>
          <w:lang w:val="pt-BR"/>
        </w:rPr>
        <w:t xml:space="preserve"> </w:t>
      </w:r>
    </w:p>
    <w:p w14:paraId="5D7A48CA" w14:textId="77777777" w:rsidR="00C21BCF" w:rsidRPr="00093C9B" w:rsidRDefault="00C21BCF" w:rsidP="00C21BCF">
      <w:pPr>
        <w:ind w:left="720"/>
        <w:rPr>
          <w:lang w:val="pt-BR"/>
        </w:rPr>
      </w:pPr>
    </w:p>
    <w:p w14:paraId="374762B9" w14:textId="77777777" w:rsidR="00C21BCF" w:rsidRPr="00093C9B" w:rsidRDefault="00A0581B" w:rsidP="00A0581B">
      <w:pPr>
        <w:spacing w:after="60"/>
        <w:ind w:left="720"/>
        <w:rPr>
          <w:lang w:val="pt-BR"/>
        </w:rPr>
      </w:pPr>
      <w:r w:rsidRPr="00093C9B">
        <w:rPr>
          <w:rFonts w:eastAsia="Calibri" w:cs="Tahoma"/>
          <w:b/>
          <w:szCs w:val="18"/>
          <w:lang w:val="pt-BR"/>
        </w:rPr>
        <w:t>Uso Doméstico</w:t>
      </w:r>
    </w:p>
    <w:p w14:paraId="48A317EB" w14:textId="77777777" w:rsidR="00FF4CAB" w:rsidRPr="00093C9B" w:rsidRDefault="00C21BCF" w:rsidP="00A0581B">
      <w:pPr>
        <w:ind w:left="720"/>
        <w:rPr>
          <w:lang w:val="pt-BR"/>
        </w:rPr>
      </w:pPr>
      <w:r w:rsidRPr="00093C9B">
        <w:rPr>
          <w:rFonts w:eastAsia="Calibri" w:cs="Tahoma"/>
          <w:szCs w:val="18"/>
          <w:lang w:val="pt-BR"/>
        </w:rPr>
        <w:t>Os clientes com as Licenças de Assinatura do Usuário atuais para qualificação do System Center 2012 Endpoint Protection como programa de Uso Doméstico</w:t>
      </w:r>
    </w:p>
    <w:p w14:paraId="33D95B81" w14:textId="77777777" w:rsidR="00A0581B" w:rsidRPr="00093C9B" w:rsidRDefault="00A0581B" w:rsidP="00A0581B">
      <w:pPr>
        <w:rPr>
          <w:lang w:val="pt-BR"/>
        </w:rPr>
      </w:pPr>
    </w:p>
    <w:p w14:paraId="34982221" w14:textId="77777777" w:rsidR="001704C2" w:rsidRPr="00093C9B" w:rsidRDefault="001704C2" w:rsidP="001704C2">
      <w:pPr>
        <w:rPr>
          <w:lang w:val="pt-BR"/>
        </w:rPr>
      </w:pPr>
      <w:bookmarkStart w:id="1575" w:name="_91_TechNet_Plus"/>
      <w:bookmarkStart w:id="1576" w:name="_98_TechNet_Plus"/>
      <w:bookmarkEnd w:id="1559"/>
      <w:bookmarkEnd w:id="1575"/>
      <w:bookmarkEnd w:id="1576"/>
    </w:p>
    <w:p w14:paraId="4B6223A7" w14:textId="77777777" w:rsidR="00981B58" w:rsidRPr="00093C9B" w:rsidRDefault="00564EEC" w:rsidP="00E8145C">
      <w:pPr>
        <w:pStyle w:val="Heading2"/>
        <w:ind w:left="0"/>
        <w:rPr>
          <w:lang w:val="pt-BR"/>
        </w:rPr>
      </w:pPr>
      <w:bookmarkStart w:id="1577" w:name="_92_Visual_Studio"/>
      <w:bookmarkStart w:id="1578" w:name="_90_VDI_Standard"/>
      <w:bookmarkStart w:id="1579" w:name="_99_VDI_Standard"/>
      <w:bookmarkStart w:id="1580" w:name="_91_Vexcel_Server,"/>
      <w:bookmarkStart w:id="1581" w:name="_105_Windows_Azure"/>
      <w:bookmarkStart w:id="1582" w:name="_100_Windows_Azure"/>
      <w:bookmarkStart w:id="1583" w:name="_99_Visual_Studio"/>
      <w:bookmarkStart w:id="1584" w:name="_Toc377175009"/>
      <w:bookmarkStart w:id="1585" w:name="_Toc336338362"/>
      <w:bookmarkStart w:id="1586" w:name="Srv_94VSLoadTestVirtualUserPack10"/>
      <w:bookmarkEnd w:id="1577"/>
      <w:bookmarkEnd w:id="1578"/>
      <w:bookmarkEnd w:id="1579"/>
      <w:bookmarkEnd w:id="1580"/>
      <w:bookmarkEnd w:id="1581"/>
      <w:bookmarkEnd w:id="1582"/>
      <w:bookmarkEnd w:id="1583"/>
      <w:r>
        <w:rPr>
          <w:rFonts w:ascii="Tahoma" w:hAnsi="Tahoma" w:cs="Tahoma"/>
          <w:caps/>
          <w:color w:val="EE6000"/>
          <w:sz w:val="22"/>
          <w:szCs w:val="18"/>
          <w:vertAlign w:val="superscript"/>
          <w:lang w:val="pt-BR"/>
        </w:rPr>
        <w:t>100</w:t>
      </w:r>
      <w:r w:rsidR="005B4D93" w:rsidRPr="002B6651">
        <w:rPr>
          <w:rFonts w:ascii="Tahoma" w:hAnsi="Tahoma" w:cs="Tahoma"/>
          <w:caps/>
          <w:color w:val="EE6000"/>
          <w:sz w:val="22"/>
          <w:szCs w:val="18"/>
          <w:lang w:val="pt-BR"/>
        </w:rPr>
        <w:t xml:space="preserve"> </w:t>
      </w:r>
      <w:r w:rsidR="005B4D93" w:rsidRPr="00093C9B">
        <w:rPr>
          <w:rFonts w:ascii="Tahoma" w:hAnsi="Tahoma" w:cs="Tahoma"/>
          <w:color w:val="F8701C"/>
          <w:sz w:val="22"/>
          <w:szCs w:val="22"/>
          <w:lang w:val="pt-BR"/>
        </w:rPr>
        <w:t>Visual Studio Deployment 2013 Datacenter</w:t>
      </w:r>
      <w:bookmarkEnd w:id="1584"/>
    </w:p>
    <w:p w14:paraId="0EFEAB71" w14:textId="77777777" w:rsidR="00981B58" w:rsidRPr="00093C9B" w:rsidRDefault="00981B58" w:rsidP="00981B58">
      <w:pPr>
        <w:rPr>
          <w:lang w:val="pt-BR"/>
        </w:rPr>
      </w:pPr>
    </w:p>
    <w:p w14:paraId="5B03C57F" w14:textId="77777777" w:rsidR="00981B58" w:rsidRPr="00093C9B" w:rsidRDefault="00981B58" w:rsidP="00981B58">
      <w:pPr>
        <w:spacing w:after="60"/>
        <w:ind w:left="720"/>
        <w:rPr>
          <w:lang w:val="pt-BR"/>
        </w:rPr>
      </w:pPr>
      <w:r w:rsidRPr="00093C9B">
        <w:rPr>
          <w:rFonts w:cs="Tahoma"/>
          <w:b/>
          <w:lang w:val="pt-BR"/>
        </w:rPr>
        <w:t>Qualificação de Mídia para Visual Studio Deployment 2013</w:t>
      </w:r>
    </w:p>
    <w:p w14:paraId="3ABC82DC" w14:textId="77777777" w:rsidR="00981B58" w:rsidRDefault="003C5AFC" w:rsidP="00981B58">
      <w:pPr>
        <w:ind w:left="720"/>
        <w:rPr>
          <w:rFonts w:cs="Tahoma"/>
          <w:szCs w:val="18"/>
          <w:lang w:val="pt-BR"/>
        </w:rPr>
      </w:pPr>
      <w:r w:rsidRPr="00093C9B">
        <w:rPr>
          <w:rFonts w:cs="Tahoma"/>
          <w:szCs w:val="18"/>
          <w:lang w:val="pt-BR"/>
        </w:rPr>
        <w:t>O software licenciado só estará disponível por meio de download eletrônico com a introdução das edições do Visual Studio Deployment 2013 Data Center e Standard.</w:t>
      </w:r>
      <w:r w:rsidR="00975F2D" w:rsidRPr="00093C9B">
        <w:rPr>
          <w:rFonts w:cs="Tahoma"/>
          <w:szCs w:val="18"/>
          <w:lang w:val="pt-BR"/>
        </w:rPr>
        <w:t xml:space="preserve"> </w:t>
      </w:r>
      <w:r w:rsidRPr="00093C9B">
        <w:rPr>
          <w:rFonts w:cs="Tahoma"/>
          <w:szCs w:val="18"/>
          <w:lang w:val="pt-BR"/>
        </w:rPr>
        <w:t>Nenhuma opção de mídia física será oferecida.</w:t>
      </w:r>
      <w:r w:rsidR="00975F2D" w:rsidRPr="00093C9B">
        <w:rPr>
          <w:rFonts w:cs="Tahoma"/>
          <w:szCs w:val="18"/>
          <w:lang w:val="pt-BR"/>
        </w:rPr>
        <w:t xml:space="preserve"> </w:t>
      </w:r>
    </w:p>
    <w:p w14:paraId="6CF51713" w14:textId="77777777" w:rsidR="00D13723" w:rsidRDefault="00D13723" w:rsidP="00D13723">
      <w:pPr>
        <w:rPr>
          <w:lang w:val="pt-BR"/>
        </w:rPr>
      </w:pPr>
    </w:p>
    <w:p w14:paraId="118315FD" w14:textId="77777777" w:rsidR="009D291B" w:rsidRPr="00093C9B" w:rsidRDefault="009D291B" w:rsidP="00D13723">
      <w:pPr>
        <w:rPr>
          <w:lang w:val="pt-BR"/>
        </w:rPr>
      </w:pPr>
    </w:p>
    <w:p w14:paraId="6CEF358B" w14:textId="77777777" w:rsidR="00981B58" w:rsidRPr="00093C9B" w:rsidRDefault="00564EEC" w:rsidP="00981B58">
      <w:pPr>
        <w:pStyle w:val="Heading2"/>
        <w:ind w:left="0"/>
        <w:rPr>
          <w:lang w:val="pt-BR"/>
        </w:rPr>
      </w:pPr>
      <w:bookmarkStart w:id="1587" w:name="_100_Visual_Studio"/>
      <w:bookmarkStart w:id="1588" w:name="_101_Visual_Studio"/>
      <w:bookmarkStart w:id="1589" w:name="_Toc377175010"/>
      <w:bookmarkEnd w:id="1587"/>
      <w:bookmarkEnd w:id="1588"/>
      <w:r>
        <w:rPr>
          <w:rFonts w:ascii="Tahoma" w:hAnsi="Tahoma" w:cs="Tahoma"/>
          <w:caps/>
          <w:color w:val="EE6000"/>
          <w:sz w:val="22"/>
          <w:szCs w:val="18"/>
          <w:vertAlign w:val="superscript"/>
          <w:lang w:val="pt-BR"/>
        </w:rPr>
        <w:t>101</w:t>
      </w:r>
      <w:r w:rsidR="00981B58" w:rsidRPr="002B6651">
        <w:rPr>
          <w:rFonts w:ascii="Tahoma" w:hAnsi="Tahoma" w:cs="Tahoma"/>
          <w:caps/>
          <w:color w:val="EE6000"/>
          <w:sz w:val="22"/>
          <w:szCs w:val="18"/>
          <w:lang w:val="pt-BR"/>
        </w:rPr>
        <w:t xml:space="preserve"> </w:t>
      </w:r>
      <w:r w:rsidR="00981B58" w:rsidRPr="00093C9B">
        <w:rPr>
          <w:rFonts w:ascii="Tahoma" w:hAnsi="Tahoma" w:cs="Tahoma"/>
          <w:color w:val="F8701C"/>
          <w:sz w:val="22"/>
          <w:szCs w:val="22"/>
          <w:lang w:val="pt-BR"/>
        </w:rPr>
        <w:t>Visual Studio Deployment 2013 Standard</w:t>
      </w:r>
      <w:bookmarkEnd w:id="1589"/>
    </w:p>
    <w:p w14:paraId="2FE5FCE6" w14:textId="77777777" w:rsidR="00981B58" w:rsidRPr="00093C9B" w:rsidRDefault="00981B58" w:rsidP="00981B58">
      <w:pPr>
        <w:widowControl w:val="0"/>
        <w:jc w:val="both"/>
        <w:rPr>
          <w:lang w:val="pt-BR"/>
        </w:rPr>
      </w:pPr>
    </w:p>
    <w:p w14:paraId="2523D082" w14:textId="77777777" w:rsidR="00981B58" w:rsidRPr="00093C9B" w:rsidRDefault="00981B58" w:rsidP="00981B58">
      <w:pPr>
        <w:spacing w:after="60"/>
        <w:ind w:left="720"/>
        <w:rPr>
          <w:lang w:val="pt-BR"/>
        </w:rPr>
      </w:pPr>
      <w:r w:rsidRPr="00093C9B">
        <w:rPr>
          <w:rFonts w:cs="Tahoma"/>
          <w:b/>
          <w:lang w:val="pt-BR"/>
        </w:rPr>
        <w:t>Qualificação de Mídia para Visual Studio Deployment 2013</w:t>
      </w:r>
    </w:p>
    <w:p w14:paraId="6A02D39B" w14:textId="77777777" w:rsidR="00981B58" w:rsidRPr="00093C9B" w:rsidRDefault="003C5AFC" w:rsidP="00981B58">
      <w:pPr>
        <w:ind w:left="720"/>
        <w:rPr>
          <w:lang w:val="pt-BR"/>
        </w:rPr>
      </w:pPr>
      <w:r w:rsidRPr="00093C9B">
        <w:rPr>
          <w:rFonts w:cs="Tahoma"/>
          <w:szCs w:val="18"/>
          <w:lang w:val="pt-BR"/>
        </w:rPr>
        <w:t>O software licenciado só estará disponível por meio de download eletrônico com a introdução das edições do Visual Studio Deployment 2013 Data Center e Standard.</w:t>
      </w:r>
      <w:r w:rsidR="00975F2D" w:rsidRPr="00093C9B">
        <w:rPr>
          <w:rFonts w:cs="Tahoma"/>
          <w:szCs w:val="18"/>
          <w:lang w:val="pt-BR"/>
        </w:rPr>
        <w:t xml:space="preserve"> </w:t>
      </w:r>
      <w:r w:rsidRPr="00093C9B">
        <w:rPr>
          <w:rFonts w:cs="Tahoma"/>
          <w:szCs w:val="18"/>
          <w:lang w:val="pt-BR"/>
        </w:rPr>
        <w:t xml:space="preserve">Nenhuma opção de mídia física será oferecida. </w:t>
      </w:r>
    </w:p>
    <w:p w14:paraId="097CCCFC" w14:textId="77777777" w:rsidR="00981B58" w:rsidRPr="00093C9B" w:rsidRDefault="00981B58" w:rsidP="00981B58">
      <w:pPr>
        <w:rPr>
          <w:lang w:val="pt-BR"/>
        </w:rPr>
      </w:pPr>
    </w:p>
    <w:p w14:paraId="13D093B3" w14:textId="77777777" w:rsidR="00981B58" w:rsidRPr="00093C9B" w:rsidRDefault="00981B58" w:rsidP="00981B58">
      <w:pPr>
        <w:rPr>
          <w:lang w:val="pt-BR"/>
        </w:rPr>
      </w:pPr>
    </w:p>
    <w:p w14:paraId="43BEFDB0" w14:textId="77777777" w:rsidR="00E8145C" w:rsidRPr="00093C9B" w:rsidRDefault="00564EEC" w:rsidP="00E8145C">
      <w:pPr>
        <w:pStyle w:val="Heading2"/>
        <w:ind w:left="0"/>
        <w:rPr>
          <w:lang w:val="pt-BR"/>
        </w:rPr>
      </w:pPr>
      <w:bookmarkStart w:id="1590" w:name="_101_Serviços_do"/>
      <w:bookmarkStart w:id="1591" w:name="_102_Serviços_do"/>
      <w:bookmarkStart w:id="1592" w:name="_Toc377175011"/>
      <w:bookmarkEnd w:id="1590"/>
      <w:bookmarkEnd w:id="1591"/>
      <w:r>
        <w:rPr>
          <w:rFonts w:ascii="Tahoma" w:hAnsi="Tahoma" w:cs="Tahoma"/>
          <w:caps/>
          <w:color w:val="FF6600"/>
          <w:sz w:val="22"/>
          <w:vertAlign w:val="superscript"/>
          <w:lang w:val="pt-BR"/>
        </w:rPr>
        <w:t>102</w:t>
      </w:r>
      <w:r w:rsidR="00981B58" w:rsidRPr="002B6651">
        <w:rPr>
          <w:rFonts w:ascii="Tahoma" w:hAnsi="Tahoma" w:cs="Tahoma"/>
          <w:caps/>
          <w:color w:val="FF6600"/>
          <w:sz w:val="22"/>
          <w:lang w:val="pt-BR"/>
        </w:rPr>
        <w:t xml:space="preserve"> </w:t>
      </w:r>
      <w:r w:rsidR="00981B58" w:rsidRPr="00093C9B">
        <w:rPr>
          <w:rFonts w:ascii="Tahoma" w:hAnsi="Tahoma" w:cs="Tahoma"/>
          <w:color w:val="F8701C"/>
          <w:sz w:val="22"/>
          <w:szCs w:val="22"/>
          <w:lang w:val="pt-BR"/>
        </w:rPr>
        <w:t>Serviços do Windows Azure</w:t>
      </w:r>
      <w:bookmarkEnd w:id="1585"/>
      <w:bookmarkEnd w:id="1592"/>
    </w:p>
    <w:p w14:paraId="1117239B" w14:textId="77777777" w:rsidR="00E8145C" w:rsidRPr="00093C9B" w:rsidRDefault="00E8145C" w:rsidP="00B76943">
      <w:pPr>
        <w:widowControl w:val="0"/>
        <w:jc w:val="both"/>
        <w:rPr>
          <w:lang w:val="pt-BR"/>
        </w:rPr>
      </w:pPr>
    </w:p>
    <w:p w14:paraId="3FBD9C8B" w14:textId="77777777" w:rsidR="00B76943" w:rsidRPr="00093C9B" w:rsidRDefault="00E8145C" w:rsidP="00B76943">
      <w:pPr>
        <w:widowControl w:val="0"/>
        <w:spacing w:after="60"/>
        <w:ind w:left="720"/>
        <w:jc w:val="both"/>
        <w:rPr>
          <w:lang w:val="pt-BR"/>
        </w:rPr>
      </w:pPr>
      <w:r w:rsidRPr="00093C9B">
        <w:rPr>
          <w:b/>
          <w:color w:val="000000"/>
          <w:lang w:val="pt-BR"/>
        </w:rPr>
        <w:t>Compromisso de Recursos do Windows Azure Compute</w:t>
      </w:r>
    </w:p>
    <w:p w14:paraId="682B52EA" w14:textId="77777777" w:rsidR="00E8145C" w:rsidRPr="00093C9B" w:rsidRDefault="00E8145C" w:rsidP="00B76943">
      <w:pPr>
        <w:widowControl w:val="0"/>
        <w:ind w:left="720"/>
        <w:jc w:val="both"/>
        <w:rPr>
          <w:lang w:val="pt-BR"/>
        </w:rPr>
      </w:pPr>
      <w:r w:rsidRPr="00093C9B">
        <w:rPr>
          <w:lang w:val="pt-BR"/>
        </w:rPr>
        <w:t xml:space="preserve">No caso do Windows Azure Compute, a Microsoft concorda em fornecer ao cliente um Compromisso de Recursos do Compute. O Compromisso de Recursos do Compute corresponderá a (1) </w:t>
      </w:r>
      <w:r w:rsidRPr="00093C9B">
        <w:rPr>
          <w:rFonts w:eastAsia="Times New Roman"/>
          <w:color w:val="000000"/>
          <w:lang w:val="pt-BR"/>
        </w:rPr>
        <w:t xml:space="preserve">50 instâncias pequenas e simultâneas do Compute por mês ou (2) </w:t>
      </w:r>
      <w:r w:rsidRPr="00093C9B">
        <w:rPr>
          <w:lang w:val="pt-BR"/>
        </w:rPr>
        <w:t xml:space="preserve">125% do Uso Estimado do Compute do cliente (conforme calculado abaixo), o que for maior. </w:t>
      </w:r>
    </w:p>
    <w:p w14:paraId="6118D3B7" w14:textId="77777777" w:rsidR="00E8145C" w:rsidRPr="00093C9B" w:rsidRDefault="00E8145C" w:rsidP="00FA1A20">
      <w:pPr>
        <w:widowControl w:val="0"/>
        <w:ind w:left="720"/>
        <w:jc w:val="both"/>
        <w:rPr>
          <w:lang w:val="pt-BR"/>
        </w:rPr>
      </w:pPr>
      <w:r w:rsidRPr="00093C9B">
        <w:rPr>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093C9B">
        <w:rPr>
          <w:rFonts w:cs="Tahoma"/>
          <w:szCs w:val="18"/>
          <w:lang w:val="pt-BR"/>
        </w:rPr>
        <w:t>coextensiva</w:t>
      </w:r>
      <w:r w:rsidRPr="00093C9B">
        <w:rPr>
          <w:lang w:val="pt-BR"/>
        </w:rPr>
        <w:t xml:space="preserve"> abaixo), e dividindo-se esse número pela Taxa de Compromissos para o Windows Azure Compute. Se o cliente adicionar fundos ao seu Compromisso Monetário durante o prazo do registro, o</w:t>
      </w:r>
      <w:r w:rsidR="00FA1A20" w:rsidRPr="00093C9B">
        <w:rPr>
          <w:lang w:val="pt-BR"/>
        </w:rPr>
        <w:t> </w:t>
      </w:r>
      <w:r w:rsidRPr="00093C9B">
        <w:rPr>
          <w:lang w:val="pt-BR"/>
        </w:rPr>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107F053A" w14:textId="77777777" w:rsidR="00B76943" w:rsidRPr="00093C9B" w:rsidRDefault="00B76943" w:rsidP="00B76943">
      <w:pPr>
        <w:widowControl w:val="0"/>
        <w:ind w:left="720"/>
        <w:jc w:val="both"/>
        <w:rPr>
          <w:lang w:val="pt-BR"/>
        </w:rPr>
      </w:pPr>
    </w:p>
    <w:p w14:paraId="73F82B34" w14:textId="77777777" w:rsidR="00E8145C" w:rsidRPr="00093C9B" w:rsidRDefault="00E8145C" w:rsidP="00FA1A20">
      <w:pPr>
        <w:widowControl w:val="0"/>
        <w:ind w:left="720"/>
        <w:jc w:val="both"/>
        <w:rPr>
          <w:lang w:val="pt-BR"/>
        </w:rPr>
      </w:pPr>
      <w:r w:rsidRPr="00093C9B">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FA1A20" w:rsidRPr="00093C9B">
        <w:rPr>
          <w:lang w:val="pt-BR"/>
        </w:rPr>
        <w:t> </w:t>
      </w:r>
      <w:r w:rsidRPr="00093C9B">
        <w:rPr>
          <w:lang w:val="pt-BR"/>
        </w:rPr>
        <w:t>Contrato de Nível de Serviço (consulte a Seção 2.c acima), a entidade somente receberá a medida com o</w:t>
      </w:r>
      <w:r w:rsidR="00FA1A20" w:rsidRPr="00093C9B">
        <w:rPr>
          <w:lang w:val="pt-BR"/>
        </w:rPr>
        <w:t> </w:t>
      </w:r>
      <w:r w:rsidRPr="00093C9B">
        <w:rPr>
          <w:lang w:val="pt-BR"/>
        </w:rPr>
        <w:t>valor monetário mais alto.</w:t>
      </w:r>
    </w:p>
    <w:p w14:paraId="129E5F62" w14:textId="77777777" w:rsidR="00E8145C" w:rsidRPr="00093C9B" w:rsidRDefault="00E8145C" w:rsidP="00B76943">
      <w:pPr>
        <w:widowControl w:val="0"/>
        <w:ind w:left="720"/>
        <w:jc w:val="both"/>
        <w:rPr>
          <w:lang w:val="pt-BR"/>
        </w:rPr>
      </w:pPr>
      <w:r w:rsidRPr="00093C9B">
        <w:rPr>
          <w:lang w:val="pt-BR"/>
        </w:rPr>
        <w:t xml:space="preserve">O uso do Windows Azure Compute acima do Compromisso de Recursos do Compute será feito “conforme disponível”. O uso de qualquer Serviço do Windows Azure que não seja do Windows Azure Compute será feito “conforme disponível”. </w:t>
      </w:r>
    </w:p>
    <w:p w14:paraId="60BDDEE2" w14:textId="77777777" w:rsidR="004261F5" w:rsidRPr="00093C9B" w:rsidRDefault="004261F5" w:rsidP="00B76943">
      <w:pPr>
        <w:pStyle w:val="EndnoteText"/>
        <w:ind w:left="720"/>
        <w:rPr>
          <w:lang w:val="pt-BR"/>
        </w:rPr>
      </w:pPr>
    </w:p>
    <w:p w14:paraId="6F1C6B5A" w14:textId="77777777" w:rsidR="00FF4CAB" w:rsidRPr="00093C9B" w:rsidRDefault="00FF4CAB" w:rsidP="00376D4B">
      <w:pPr>
        <w:pStyle w:val="EndnoteText"/>
        <w:ind w:left="720"/>
        <w:rPr>
          <w:lang w:val="pt-BR"/>
        </w:rPr>
      </w:pPr>
    </w:p>
    <w:p w14:paraId="304F4113" w14:textId="77777777" w:rsidR="00ED12C0" w:rsidRPr="00093C9B" w:rsidRDefault="00564EEC" w:rsidP="002B6651">
      <w:pPr>
        <w:pStyle w:val="Heading2"/>
        <w:ind w:left="360" w:hanging="360"/>
        <w:rPr>
          <w:lang w:val="pt-BR"/>
        </w:rPr>
      </w:pPr>
      <w:bookmarkStart w:id="1593" w:name="_98_Windows_Embedded"/>
      <w:bookmarkStart w:id="1594" w:name="_101_Windows_Embedded"/>
      <w:bookmarkStart w:id="1595" w:name="Srv_107WindowsEmbeddedDeviceMgr2011"/>
      <w:bookmarkStart w:id="1596" w:name="_Toc336338363"/>
      <w:bookmarkStart w:id="1597" w:name="_Toc377175012"/>
      <w:bookmarkStart w:id="1598" w:name="Srv_93SBS2008PremiumEdition"/>
      <w:bookmarkEnd w:id="1586"/>
      <w:bookmarkEnd w:id="1593"/>
      <w:bookmarkEnd w:id="1594"/>
      <w:r>
        <w:rPr>
          <w:rFonts w:ascii="Tahoma" w:hAnsi="Tahoma" w:cs="Tahoma"/>
          <w:caps/>
          <w:color w:val="FF6600"/>
          <w:sz w:val="22"/>
          <w:vertAlign w:val="superscript"/>
          <w:lang w:val="pt-BR"/>
        </w:rPr>
        <w:t>103</w:t>
      </w:r>
      <w:r w:rsidR="00A560B6" w:rsidRPr="00093C9B">
        <w:rPr>
          <w:rFonts w:ascii="Tahoma" w:hAnsi="Tahoma" w:cs="Tahoma"/>
          <w:color w:val="FF6600"/>
          <w:lang w:val="pt-BR"/>
        </w:rPr>
        <w:t xml:space="preserve"> </w:t>
      </w:r>
      <w:r w:rsidR="00A560B6" w:rsidRPr="00093C9B">
        <w:rPr>
          <w:rFonts w:ascii="Tahoma" w:hAnsi="Tahoma" w:cs="Tahoma"/>
          <w:color w:val="FF6600"/>
          <w:sz w:val="22"/>
          <w:lang w:val="pt-BR"/>
        </w:rPr>
        <w:t>Windows Embedded Device Manager 2011 – Licença do Servidor de</w:t>
      </w:r>
      <w:r w:rsidR="00FA1A20" w:rsidRPr="00093C9B">
        <w:rPr>
          <w:rFonts w:ascii="Tahoma" w:hAnsi="Tahoma" w:cs="Tahoma"/>
          <w:color w:val="FF6600"/>
          <w:sz w:val="22"/>
          <w:lang w:val="pt-BR"/>
        </w:rPr>
        <w:t> </w:t>
      </w:r>
      <w:r w:rsidR="00A560B6" w:rsidRPr="00093C9B">
        <w:rPr>
          <w:rFonts w:ascii="Tahoma" w:hAnsi="Tahoma" w:cs="Tahoma"/>
          <w:color w:val="FF6600"/>
          <w:sz w:val="22"/>
          <w:lang w:val="pt-BR"/>
        </w:rPr>
        <w:t>Gerenciamento</w:t>
      </w:r>
      <w:bookmarkEnd w:id="1595"/>
      <w:bookmarkEnd w:id="1596"/>
      <w:bookmarkEnd w:id="1597"/>
    </w:p>
    <w:p w14:paraId="6B804699" w14:textId="77777777" w:rsidR="00ED12C0" w:rsidRPr="00093C9B" w:rsidRDefault="00ED12C0" w:rsidP="00B76943">
      <w:pPr>
        <w:rPr>
          <w:lang w:val="pt-BR"/>
        </w:rPr>
      </w:pPr>
    </w:p>
    <w:p w14:paraId="33214D79" w14:textId="77777777" w:rsidR="00ED12C0" w:rsidRPr="00093C9B" w:rsidRDefault="00ED12C0" w:rsidP="00B76943">
      <w:pPr>
        <w:pStyle w:val="EndnoteText"/>
        <w:ind w:left="720"/>
        <w:rPr>
          <w:lang w:val="pt-BR"/>
        </w:rPr>
      </w:pPr>
      <w:r w:rsidRPr="00093C9B">
        <w:rPr>
          <w:rFonts w:ascii="Tahoma" w:hAnsi="Tahoma" w:cs="Tahoma"/>
          <w:color w:val="000000"/>
          <w:sz w:val="18"/>
          <w:lang w:val="pt-BR"/>
        </w:rPr>
        <w:t>Este produto encontra-se no status EOL (Fim da Vida Útil) e não será mais oferecido.</w:t>
      </w:r>
    </w:p>
    <w:p w14:paraId="1FA5F865" w14:textId="77777777" w:rsidR="00ED12C0" w:rsidRPr="00093C9B" w:rsidRDefault="00ED12C0" w:rsidP="00B76943">
      <w:pPr>
        <w:pStyle w:val="EndnoteText"/>
        <w:ind w:left="720"/>
        <w:rPr>
          <w:lang w:val="pt-BR"/>
        </w:rPr>
      </w:pPr>
    </w:p>
    <w:p w14:paraId="3D370193" w14:textId="77777777" w:rsidR="00ED12C0" w:rsidRPr="00093C9B" w:rsidRDefault="00ED12C0" w:rsidP="00B76943">
      <w:pPr>
        <w:pStyle w:val="EndnoteText"/>
        <w:spacing w:after="60"/>
        <w:ind w:left="720"/>
        <w:rPr>
          <w:lang w:val="pt-BR"/>
        </w:rPr>
      </w:pPr>
      <w:r w:rsidRPr="00093C9B">
        <w:rPr>
          <w:rFonts w:ascii="Tahoma" w:hAnsi="Tahoma" w:cs="Tahoma"/>
          <w:b/>
          <w:color w:val="000000"/>
          <w:sz w:val="18"/>
          <w:lang w:val="pt-BR"/>
        </w:rPr>
        <w:t>Outorga de Licença Única para Titulares de Licenças do Windows Embedded Device Manager 2011 com Software Assurance Ativo</w:t>
      </w:r>
    </w:p>
    <w:p w14:paraId="024437CD" w14:textId="77777777" w:rsidR="002512D3" w:rsidRPr="00093C9B" w:rsidRDefault="00ED12C0" w:rsidP="003165D6">
      <w:pPr>
        <w:pStyle w:val="EndnoteText"/>
        <w:ind w:left="720"/>
        <w:rPr>
          <w:lang w:val="pt-BR"/>
        </w:rPr>
      </w:pPr>
      <w:r w:rsidRPr="00093C9B">
        <w:rPr>
          <w:rFonts w:ascii="Tahoma" w:hAnsi="Tahoma" w:cs="Tahoma"/>
          <w:color w:val="000000"/>
          <w:sz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093C9B">
        <w:rPr>
          <w:rFonts w:ascii="Tahoma" w:hAnsi="Tahoma" w:cs="Tahoma"/>
          <w:color w:val="000000"/>
          <w:sz w:val="18"/>
          <w:szCs w:val="20"/>
          <w:lang w:val="pt-BR"/>
        </w:rPr>
        <w:t>:</w:t>
      </w:r>
    </w:p>
    <w:p w14:paraId="0E1D6D52" w14:textId="77777777" w:rsidR="00ED12C0" w:rsidRPr="00093C9B" w:rsidRDefault="00ED12C0" w:rsidP="00B76943">
      <w:pPr>
        <w:pStyle w:val="EndnoteText"/>
        <w:ind w:left="720"/>
        <w:rPr>
          <w:lang w:val="pt-BR"/>
        </w:rPr>
      </w:pPr>
    </w:p>
    <w:p w14:paraId="19F79EF6" w14:textId="77777777" w:rsidR="00ED12C0" w:rsidRPr="00093C9B" w:rsidRDefault="00ED12C0" w:rsidP="00B76943">
      <w:pPr>
        <w:pStyle w:val="EndnoteText"/>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CA73C9" w14:paraId="0C799EE3" w14:textId="77777777" w:rsidTr="00CA14C9">
        <w:tc>
          <w:tcPr>
            <w:tcW w:w="3960" w:type="dxa"/>
            <w:tcBorders>
              <w:top w:val="single" w:sz="4" w:space="0" w:color="000000"/>
              <w:bottom w:val="single" w:sz="6" w:space="0" w:color="000000"/>
            </w:tcBorders>
            <w:shd w:val="clear" w:color="auto" w:fill="FABF8F"/>
          </w:tcPr>
          <w:p w14:paraId="4B9A0860" w14:textId="77777777" w:rsidR="00ED12C0" w:rsidRPr="00975F2D" w:rsidRDefault="00ED12C0" w:rsidP="004342E4">
            <w:pPr>
              <w:jc w:val="center"/>
              <w:rPr>
                <w:rFonts w:cs="Tahoma"/>
                <w:b/>
                <w:color w:val="000000"/>
                <w:szCs w:val="20"/>
              </w:rPr>
            </w:pPr>
            <w:r w:rsidRPr="00975F2D">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6F402FE0" w14:textId="77777777" w:rsidR="00ED12C0" w:rsidRPr="00093C9B" w:rsidRDefault="00ED12C0" w:rsidP="004342E4">
            <w:pPr>
              <w:jc w:val="center"/>
              <w:rPr>
                <w:rFonts w:cs="Tahoma"/>
                <w:b/>
                <w:color w:val="000000"/>
                <w:szCs w:val="20"/>
                <w:lang w:val="pt-BR"/>
              </w:rPr>
            </w:pPr>
            <w:r w:rsidRPr="00093C9B">
              <w:rPr>
                <w:rFonts w:cs="Tahoma"/>
                <w:color w:val="000000"/>
                <w:lang w:val="pt-BR"/>
              </w:rPr>
              <w:t>Licenças de Gerenciamento de Cliente do Windows Embedded Device Manager 2011</w:t>
            </w:r>
          </w:p>
        </w:tc>
      </w:tr>
      <w:tr w:rsidR="00ED12C0" w:rsidRPr="00CA73C9" w14:paraId="26BBACF9" w14:textId="77777777" w:rsidTr="00CA14C9">
        <w:tc>
          <w:tcPr>
            <w:tcW w:w="3960" w:type="dxa"/>
            <w:tcBorders>
              <w:top w:val="single" w:sz="6" w:space="0" w:color="000000"/>
            </w:tcBorders>
            <w:shd w:val="clear" w:color="auto" w:fill="FFFFFF"/>
          </w:tcPr>
          <w:p w14:paraId="30D11D58" w14:textId="77777777" w:rsidR="00ED12C0" w:rsidRPr="00975F2D" w:rsidRDefault="00ED12C0" w:rsidP="004342E4">
            <w:pPr>
              <w:rPr>
                <w:rFonts w:cs="Tahoma"/>
                <w:color w:val="000000"/>
                <w:szCs w:val="20"/>
              </w:rPr>
            </w:pPr>
            <w:r w:rsidRPr="00975F2D">
              <w:rPr>
                <w:rFonts w:cs="Tahoma"/>
                <w:color w:val="000000"/>
                <w:szCs w:val="20"/>
              </w:rPr>
              <w:t>Licença do Windows Embedded Device Manager 2011 Server</w:t>
            </w:r>
          </w:p>
        </w:tc>
        <w:tc>
          <w:tcPr>
            <w:tcW w:w="4050" w:type="dxa"/>
            <w:tcBorders>
              <w:top w:val="single" w:sz="6" w:space="0" w:color="000000"/>
            </w:tcBorders>
            <w:shd w:val="clear" w:color="auto" w:fill="FFFFFF"/>
          </w:tcPr>
          <w:p w14:paraId="615F7941" w14:textId="77777777" w:rsidR="00ED12C0" w:rsidRPr="00093C9B" w:rsidRDefault="00ED12C0" w:rsidP="004342E4">
            <w:pPr>
              <w:rPr>
                <w:rFonts w:cs="Tahoma"/>
                <w:color w:val="000000"/>
                <w:szCs w:val="20"/>
                <w:lang w:val="pt-BR"/>
              </w:rPr>
            </w:pPr>
            <w:r w:rsidRPr="00093C9B">
              <w:rPr>
                <w:rFonts w:cs="Tahoma"/>
                <w:color w:val="000000"/>
                <w:szCs w:val="20"/>
                <w:lang w:val="pt-BR"/>
              </w:rPr>
              <w:t>13 Licenças de Gerenciamento de Cliente do Windows Embedded Device Manager 2011</w:t>
            </w:r>
          </w:p>
        </w:tc>
      </w:tr>
      <w:tr w:rsidR="00ED12C0" w:rsidRPr="00CA73C9" w14:paraId="688D91DD" w14:textId="77777777" w:rsidTr="00CA14C9">
        <w:tc>
          <w:tcPr>
            <w:tcW w:w="3960" w:type="dxa"/>
            <w:shd w:val="clear" w:color="auto" w:fill="FFFFFF"/>
          </w:tcPr>
          <w:p w14:paraId="08E797B0" w14:textId="77777777" w:rsidR="00ED12C0" w:rsidRPr="00093C9B" w:rsidRDefault="00ED12C0" w:rsidP="004342E4">
            <w:pPr>
              <w:rPr>
                <w:rFonts w:cs="Tahoma"/>
                <w:color w:val="000000"/>
                <w:szCs w:val="20"/>
                <w:lang w:val="pt-BR"/>
              </w:rPr>
            </w:pPr>
            <w:r w:rsidRPr="00093C9B">
              <w:rPr>
                <w:rFonts w:cs="Tahoma"/>
                <w:color w:val="000000"/>
                <w:szCs w:val="20"/>
                <w:lang w:val="pt-BR"/>
              </w:rPr>
              <w:t>Licença do Servidor do Windows Embedded Device Manager 2011 com Tecnologia SQL Server 2008</w:t>
            </w:r>
          </w:p>
        </w:tc>
        <w:tc>
          <w:tcPr>
            <w:tcW w:w="4050" w:type="dxa"/>
            <w:shd w:val="clear" w:color="auto" w:fill="FFFFFF"/>
          </w:tcPr>
          <w:p w14:paraId="37B2FC80" w14:textId="77777777" w:rsidR="00ED12C0" w:rsidRPr="00093C9B" w:rsidRDefault="00ED12C0" w:rsidP="004342E4">
            <w:pPr>
              <w:rPr>
                <w:rFonts w:cs="Tahoma"/>
                <w:color w:val="000000"/>
                <w:szCs w:val="20"/>
                <w:lang w:val="pt-BR"/>
              </w:rPr>
            </w:pPr>
            <w:r w:rsidRPr="00093C9B">
              <w:rPr>
                <w:rFonts w:cs="Tahoma"/>
                <w:color w:val="000000"/>
                <w:szCs w:val="20"/>
                <w:lang w:val="pt-BR"/>
              </w:rPr>
              <w:t>30 Licenças de Gerenciamento de Cliente do Windows Embedded Device Manager 2011</w:t>
            </w:r>
          </w:p>
        </w:tc>
      </w:tr>
    </w:tbl>
    <w:p w14:paraId="1A21C38C" w14:textId="77777777" w:rsidR="00ED12C0" w:rsidRPr="00093C9B" w:rsidRDefault="00ED12C0" w:rsidP="00ED12C0">
      <w:pPr>
        <w:pStyle w:val="EndnoteText"/>
        <w:ind w:left="0"/>
        <w:rPr>
          <w:lang w:val="pt-BR"/>
        </w:rPr>
      </w:pPr>
    </w:p>
    <w:p w14:paraId="1C5799CB" w14:textId="77777777" w:rsidR="00ED12C0" w:rsidRPr="00093C9B" w:rsidRDefault="00ED12C0" w:rsidP="00376D4B">
      <w:pPr>
        <w:pStyle w:val="EndnoteText"/>
        <w:ind w:left="720"/>
        <w:rPr>
          <w:lang w:val="pt-BR"/>
        </w:rPr>
      </w:pPr>
      <w:r w:rsidRPr="00093C9B">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67B3C29B" w14:textId="77777777" w:rsidR="00ED12C0" w:rsidRPr="00093C9B" w:rsidRDefault="00ED12C0" w:rsidP="00376D4B">
      <w:pPr>
        <w:pStyle w:val="EndnoteText"/>
        <w:ind w:left="720"/>
        <w:rPr>
          <w:lang w:val="pt-BR"/>
        </w:rPr>
      </w:pPr>
    </w:p>
    <w:p w14:paraId="763DA78C" w14:textId="77777777" w:rsidR="00ED12C0" w:rsidRPr="00093C9B" w:rsidRDefault="00ED12C0" w:rsidP="00376D4B">
      <w:pPr>
        <w:pStyle w:val="EndnoteText"/>
        <w:ind w:left="720"/>
        <w:rPr>
          <w:lang w:val="pt-BR"/>
        </w:rPr>
      </w:pPr>
      <w:r w:rsidRPr="00093C9B">
        <w:rPr>
          <w:rFonts w:ascii="Tahoma" w:hAnsi="Tahoma" w:cs="Tahoma"/>
          <w:color w:val="000000"/>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36518DA3" w14:textId="77777777" w:rsidR="00ED12C0" w:rsidRDefault="00ED12C0" w:rsidP="00376D4B">
      <w:pPr>
        <w:pStyle w:val="EndnoteText"/>
        <w:ind w:left="720"/>
        <w:rPr>
          <w:lang w:val="pt-BR"/>
        </w:rPr>
      </w:pPr>
    </w:p>
    <w:p w14:paraId="71B36FB7" w14:textId="77777777" w:rsidR="004574B0" w:rsidRDefault="004574B0" w:rsidP="00376D4B">
      <w:pPr>
        <w:pStyle w:val="EndnoteText"/>
        <w:ind w:left="720"/>
        <w:rPr>
          <w:lang w:val="pt-BR"/>
        </w:rPr>
      </w:pPr>
    </w:p>
    <w:p w14:paraId="0BD1C6F4" w14:textId="77777777" w:rsidR="004574B0" w:rsidRPr="00093C9B" w:rsidRDefault="004574B0" w:rsidP="00376D4B">
      <w:pPr>
        <w:pStyle w:val="EndnoteText"/>
        <w:ind w:left="720"/>
        <w:rPr>
          <w:lang w:val="pt-BR"/>
        </w:rPr>
      </w:pPr>
    </w:p>
    <w:p w14:paraId="09CA41B5" w14:textId="77777777" w:rsidR="00ED12C0" w:rsidRPr="00093C9B" w:rsidRDefault="00ED12C0" w:rsidP="00376D4B">
      <w:pPr>
        <w:ind w:left="720"/>
        <w:rPr>
          <w:lang w:val="pt-BR"/>
        </w:rPr>
      </w:pPr>
      <w:r w:rsidRPr="00093C9B">
        <w:rPr>
          <w:rFonts w:cs="Tahoma"/>
          <w:color w:val="000000"/>
          <w:szCs w:val="24"/>
          <w:lang w:val="pt-BR"/>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14:paraId="2F475FAC" w14:textId="77777777" w:rsidR="00ED12C0" w:rsidRPr="00093C9B" w:rsidRDefault="00ED12C0" w:rsidP="00376D4B">
      <w:pPr>
        <w:ind w:left="720"/>
        <w:rPr>
          <w:lang w:val="pt-BR"/>
        </w:rPr>
      </w:pPr>
    </w:p>
    <w:p w14:paraId="602E15AF" w14:textId="77777777" w:rsidR="00ED12C0" w:rsidRPr="00093C9B" w:rsidRDefault="00ED12C0" w:rsidP="00376D4B">
      <w:pPr>
        <w:ind w:left="720"/>
        <w:rPr>
          <w:lang w:val="pt-BR"/>
        </w:rPr>
      </w:pPr>
      <w:r w:rsidRPr="00093C9B">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975F2D" w:rsidRPr="00093C9B">
        <w:rPr>
          <w:rFonts w:cs="Tahoma"/>
          <w:color w:val="000000"/>
          <w:szCs w:val="24"/>
          <w:lang w:val="pt-BR"/>
        </w:rPr>
        <w:t xml:space="preserve"> </w:t>
      </w:r>
      <w:r w:rsidRPr="00093C9B">
        <w:rPr>
          <w:rFonts w:cs="Tahoma"/>
          <w:color w:val="000000"/>
          <w:szCs w:val="24"/>
          <w:lang w:val="pt-BR"/>
        </w:rPr>
        <w:t>Esses direitos só se tornarão permanentes se a opção de compra (“buy-out”) for exercida e continuarão sujeitos a todos os termos e condições do contrato de licença do cliente.</w:t>
      </w:r>
    </w:p>
    <w:p w14:paraId="6302D05C" w14:textId="77777777" w:rsidR="00A40838" w:rsidRPr="00093C9B" w:rsidRDefault="00A40838" w:rsidP="00376D4B">
      <w:pPr>
        <w:ind w:left="720"/>
        <w:rPr>
          <w:lang w:val="pt-BR"/>
        </w:rPr>
      </w:pPr>
    </w:p>
    <w:p w14:paraId="7E0047F0" w14:textId="77777777" w:rsidR="005D5C95" w:rsidRPr="00093C9B" w:rsidRDefault="005D5C95" w:rsidP="00376D4B">
      <w:pPr>
        <w:ind w:left="720"/>
        <w:rPr>
          <w:lang w:val="pt-BR"/>
        </w:rPr>
      </w:pPr>
    </w:p>
    <w:p w14:paraId="6BD4BF51" w14:textId="77777777" w:rsidR="005D5C95" w:rsidRPr="00093C9B" w:rsidRDefault="00564EEC" w:rsidP="002B6651">
      <w:pPr>
        <w:pStyle w:val="Heading2"/>
        <w:keepNext/>
        <w:ind w:left="360" w:hanging="360"/>
        <w:rPr>
          <w:lang w:val="pt-BR"/>
        </w:rPr>
      </w:pPr>
      <w:bookmarkStart w:id="1599" w:name="_96_Windows_Embedded"/>
      <w:bookmarkStart w:id="1600" w:name="_99_Windows_Embedded"/>
      <w:bookmarkStart w:id="1601" w:name="_102_Windows_Embedded"/>
      <w:bookmarkStart w:id="1602" w:name="_103_Windows_Embedded"/>
      <w:bookmarkStart w:id="1603" w:name="_104_Windows_Embedded"/>
      <w:bookmarkStart w:id="1604" w:name="_Toc377175013"/>
      <w:bookmarkStart w:id="1605" w:name="Srv_108EBS2008StandardPrem"/>
      <w:bookmarkEnd w:id="1599"/>
      <w:bookmarkEnd w:id="1600"/>
      <w:bookmarkEnd w:id="1601"/>
      <w:bookmarkEnd w:id="1602"/>
      <w:bookmarkEnd w:id="1603"/>
      <w:r>
        <w:rPr>
          <w:rFonts w:ascii="Tahoma" w:hAnsi="Tahoma" w:cs="Tahoma"/>
          <w:caps/>
          <w:color w:val="FF6600"/>
          <w:sz w:val="22"/>
          <w:vertAlign w:val="superscript"/>
          <w:lang w:val="pt-BR"/>
        </w:rPr>
        <w:t>104</w:t>
      </w:r>
      <w:r w:rsidR="00A560B6" w:rsidRPr="00093C9B">
        <w:rPr>
          <w:rFonts w:ascii="Tahoma" w:hAnsi="Tahoma" w:cs="Tahoma"/>
          <w:color w:val="FF6600"/>
          <w:lang w:val="pt-BR"/>
        </w:rPr>
        <w:t xml:space="preserve"> </w:t>
      </w:r>
      <w:r w:rsidR="00A560B6" w:rsidRPr="00093C9B">
        <w:rPr>
          <w:rFonts w:ascii="Tahoma" w:hAnsi="Tahoma" w:cs="Tahoma"/>
          <w:color w:val="FF6600"/>
          <w:sz w:val="22"/>
          <w:lang w:val="pt-BR"/>
        </w:rPr>
        <w:t>Windows Embedded Device Manager 2011 – Licença de Gerenciamento de</w:t>
      </w:r>
      <w:r w:rsidR="00FA1A20" w:rsidRPr="00093C9B">
        <w:rPr>
          <w:rFonts w:ascii="Tahoma" w:hAnsi="Tahoma" w:cs="Tahoma"/>
          <w:color w:val="FF6600"/>
          <w:sz w:val="22"/>
          <w:lang w:val="pt-BR"/>
        </w:rPr>
        <w:t> </w:t>
      </w:r>
      <w:r w:rsidR="00A560B6" w:rsidRPr="00093C9B">
        <w:rPr>
          <w:rFonts w:ascii="Tahoma" w:hAnsi="Tahoma" w:cs="Tahoma"/>
          <w:color w:val="FF6600"/>
          <w:sz w:val="22"/>
          <w:lang w:val="pt-BR"/>
        </w:rPr>
        <w:t>Clientes</w:t>
      </w:r>
      <w:bookmarkEnd w:id="1604"/>
    </w:p>
    <w:p w14:paraId="5BBC6D73" w14:textId="77777777" w:rsidR="005D5C95" w:rsidRPr="00093C9B" w:rsidRDefault="005D5C95" w:rsidP="002B6651">
      <w:pPr>
        <w:keepNext/>
        <w:ind w:left="360" w:hanging="360"/>
        <w:rPr>
          <w:lang w:val="pt-BR"/>
        </w:rPr>
      </w:pPr>
    </w:p>
    <w:p w14:paraId="66BFCBB0" w14:textId="77777777" w:rsidR="005D5C95" w:rsidRPr="00093C9B" w:rsidRDefault="005D5C95" w:rsidP="00076947">
      <w:pPr>
        <w:pStyle w:val="EndnoteText"/>
        <w:keepNext/>
        <w:ind w:left="720"/>
        <w:rPr>
          <w:lang w:val="pt-BR"/>
        </w:rPr>
      </w:pPr>
      <w:r w:rsidRPr="00093C9B">
        <w:rPr>
          <w:rFonts w:ascii="Tahoma" w:hAnsi="Tahoma" w:cs="Tahoma"/>
          <w:color w:val="000000"/>
          <w:sz w:val="18"/>
          <w:lang w:val="pt-BR"/>
        </w:rPr>
        <w:t>Este produto encontra-se no status EOL (Fim da Vida Útil) e não será mais oferecido.</w:t>
      </w:r>
    </w:p>
    <w:p w14:paraId="66F602E4" w14:textId="77777777" w:rsidR="005D5C95" w:rsidRPr="00093C9B" w:rsidRDefault="005D5C95" w:rsidP="005D5C95">
      <w:pPr>
        <w:pStyle w:val="EndnoteText"/>
        <w:ind w:left="720"/>
        <w:rPr>
          <w:lang w:val="pt-BR"/>
        </w:rPr>
      </w:pPr>
    </w:p>
    <w:p w14:paraId="06D9CA82" w14:textId="77777777" w:rsidR="005D5C95" w:rsidRPr="00093C9B" w:rsidRDefault="005D5C95" w:rsidP="007A34E3">
      <w:pPr>
        <w:pStyle w:val="EndnoteText"/>
        <w:spacing w:after="60"/>
        <w:ind w:left="720"/>
        <w:rPr>
          <w:lang w:val="pt-BR"/>
        </w:rPr>
      </w:pPr>
      <w:r w:rsidRPr="00093C9B">
        <w:rPr>
          <w:rFonts w:ascii="Tahoma" w:hAnsi="Tahoma" w:cs="Tahoma"/>
          <w:b/>
          <w:color w:val="000000"/>
          <w:sz w:val="18"/>
          <w:lang w:val="pt-BR"/>
        </w:rPr>
        <w:t>Outorga de Licença Única para Titulares de Licenças do Windows Embedded Device Manager 2011 – Licença de Gerenciamento de Clientes com Software Assurance Ativo</w:t>
      </w:r>
    </w:p>
    <w:p w14:paraId="6C3AA35B" w14:textId="77777777" w:rsidR="005D5C95" w:rsidRPr="00093C9B" w:rsidRDefault="005D5C95" w:rsidP="005D5C95">
      <w:pPr>
        <w:pStyle w:val="EndnoteText"/>
        <w:ind w:left="720"/>
        <w:rPr>
          <w:lang w:val="pt-BR"/>
        </w:rPr>
      </w:pPr>
      <w:r w:rsidRPr="00093C9B">
        <w:rPr>
          <w:rFonts w:ascii="Tahoma" w:hAnsi="Tahoma" w:cs="Tahoma"/>
          <w:color w:val="000000"/>
          <w:sz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2099DADD" w14:textId="77777777" w:rsidR="005D5C95" w:rsidRPr="00093C9B" w:rsidRDefault="005D5C95" w:rsidP="005D5C95">
      <w:pPr>
        <w:pStyle w:val="EndnoteText"/>
        <w:ind w:left="0"/>
        <w:rPr>
          <w:lang w:val="pt-BR"/>
        </w:rPr>
      </w:pPr>
    </w:p>
    <w:p w14:paraId="496E0D0D" w14:textId="77777777" w:rsidR="005D5C95" w:rsidRPr="00093C9B" w:rsidRDefault="005D5C95" w:rsidP="005D5C95">
      <w:pPr>
        <w:pStyle w:val="EndnoteText"/>
        <w:ind w:left="720"/>
        <w:rPr>
          <w:lang w:val="pt-BR"/>
        </w:rPr>
      </w:pPr>
      <w:r w:rsidRPr="00093C9B">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1DF7917A" w14:textId="77777777" w:rsidR="005D5C95" w:rsidRPr="00093C9B" w:rsidRDefault="005D5C95" w:rsidP="005D5C95">
      <w:pPr>
        <w:pStyle w:val="EndnoteText"/>
        <w:ind w:left="720"/>
        <w:rPr>
          <w:lang w:val="pt-BR"/>
        </w:rPr>
      </w:pPr>
    </w:p>
    <w:p w14:paraId="3D94C26C" w14:textId="77777777" w:rsidR="005D5C95" w:rsidRPr="00093C9B" w:rsidRDefault="005D5C95" w:rsidP="00FA1A20">
      <w:pPr>
        <w:pStyle w:val="EndnoteText"/>
        <w:ind w:left="720"/>
        <w:rPr>
          <w:lang w:val="pt-BR"/>
        </w:rPr>
      </w:pPr>
      <w:r w:rsidRPr="00093C9B">
        <w:rPr>
          <w:rFonts w:ascii="Tahoma" w:hAnsi="Tahoma" w:cs="Tahoma"/>
          <w:color w:val="000000"/>
          <w:sz w:val="18"/>
          <w:lang w:val="pt-BR"/>
        </w:rPr>
        <w:t xml:space="preserve">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w:t>
      </w:r>
      <w:r w:rsidRPr="00093C9B">
        <w:rPr>
          <w:rFonts w:ascii="Tahoma" w:hAnsi="Tahoma" w:cs="Tahoma"/>
          <w:color w:val="000000"/>
          <w:sz w:val="18"/>
          <w:lang w:val="pt-BR"/>
        </w:rPr>
        <w:lastRenderedPageBreak/>
        <w:t>licenças de qualificação e esta Nota do Produto evidenciarão o direito do cliente de usar a licença de Gerenciamento de Clientes do System Center 2012 Configuration Manager sob os termos desta oferta. O</w:t>
      </w:r>
      <w:r w:rsidR="00FA1A20" w:rsidRPr="00093C9B">
        <w:rPr>
          <w:rFonts w:ascii="Tahoma" w:hAnsi="Tahoma" w:cs="Tahoma"/>
          <w:color w:val="000000"/>
          <w:sz w:val="18"/>
          <w:lang w:val="pt-BR"/>
        </w:rPr>
        <w:t> </w:t>
      </w:r>
      <w:r w:rsidRPr="00093C9B">
        <w:rPr>
          <w:rFonts w:ascii="Tahoma" w:hAnsi="Tahoma" w:cs="Tahoma"/>
          <w:color w:val="000000"/>
          <w:sz w:val="18"/>
          <w:lang w:val="pt-BR"/>
        </w:rPr>
        <w:t>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0EF37F8E" w14:textId="77777777" w:rsidR="005D5C95" w:rsidRPr="00093C9B" w:rsidRDefault="005D5C95" w:rsidP="005D5C95">
      <w:pPr>
        <w:pStyle w:val="EndnoteText"/>
        <w:ind w:left="720"/>
        <w:rPr>
          <w:lang w:val="pt-BR"/>
        </w:rPr>
      </w:pPr>
    </w:p>
    <w:p w14:paraId="2E7127A7" w14:textId="77777777" w:rsidR="005D5C95" w:rsidRPr="00093C9B" w:rsidRDefault="005D5C95" w:rsidP="005D5C95">
      <w:pPr>
        <w:ind w:left="720"/>
        <w:rPr>
          <w:lang w:val="pt-BR"/>
        </w:rPr>
      </w:pPr>
      <w:r w:rsidRPr="00093C9B">
        <w:rPr>
          <w:rFonts w:cs="Tahoma"/>
          <w:color w:val="000000"/>
          <w:szCs w:val="24"/>
          <w:lang w:val="pt-BR"/>
        </w:rPr>
        <w:t>As licenças de Gerenciamento de Clientes do Windows Embedded Device Manager 2011 adquiridas após 1º 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14:paraId="460B0CEE" w14:textId="77777777" w:rsidR="005D5C95" w:rsidRPr="00093C9B" w:rsidRDefault="005D5C95" w:rsidP="005D5C95">
      <w:pPr>
        <w:ind w:left="720"/>
        <w:rPr>
          <w:lang w:val="pt-BR"/>
        </w:rPr>
      </w:pPr>
    </w:p>
    <w:p w14:paraId="30FBE971" w14:textId="77777777" w:rsidR="005D5C95" w:rsidRPr="00093C9B" w:rsidRDefault="005D5C95" w:rsidP="005D5C95">
      <w:pPr>
        <w:ind w:left="720"/>
        <w:rPr>
          <w:lang w:val="pt-BR"/>
        </w:rPr>
      </w:pPr>
      <w:r w:rsidRPr="00093C9B">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975F2D" w:rsidRPr="00093C9B">
        <w:rPr>
          <w:rFonts w:cs="Tahoma"/>
          <w:color w:val="000000"/>
          <w:szCs w:val="24"/>
          <w:lang w:val="pt-BR"/>
        </w:rPr>
        <w:t xml:space="preserve"> </w:t>
      </w:r>
      <w:r w:rsidRPr="00093C9B">
        <w:rPr>
          <w:rFonts w:cs="Tahoma"/>
          <w:color w:val="000000"/>
          <w:szCs w:val="24"/>
          <w:lang w:val="pt-BR"/>
        </w:rPr>
        <w:t>Esses direitos só se tornarão permanentes se a opção de compra (“buy-out”) for exercida e continuarão sujeitos a todos os termos e condições do contrato de licença do cliente.</w:t>
      </w:r>
    </w:p>
    <w:p w14:paraId="4B376BDE" w14:textId="77777777" w:rsidR="005D5C95" w:rsidRPr="00093C9B" w:rsidRDefault="005D5C95" w:rsidP="005D5C95">
      <w:pPr>
        <w:ind w:left="720"/>
        <w:rPr>
          <w:lang w:val="pt-BR"/>
        </w:rPr>
      </w:pPr>
    </w:p>
    <w:p w14:paraId="2831F8FE" w14:textId="77777777" w:rsidR="005D5C95" w:rsidRPr="00093C9B" w:rsidRDefault="005D5C95" w:rsidP="005D5C95">
      <w:pPr>
        <w:ind w:left="720"/>
        <w:rPr>
          <w:lang w:val="pt-BR"/>
        </w:rPr>
      </w:pPr>
      <w:r w:rsidRPr="00093C9B">
        <w:rPr>
          <w:rFonts w:cs="Tahoma"/>
          <w:color w:val="000000"/>
          <w:szCs w:val="24"/>
          <w:lang w:val="pt-BR"/>
        </w:rPr>
        <w:t>Os direitos de downgrade da versão podem ser aplicados a todas as Licenças de Gerenciamento de Clientes do System Center 2012 Configuration Manager 2012 concedidas.</w:t>
      </w:r>
    </w:p>
    <w:p w14:paraId="2029FDD8" w14:textId="77777777" w:rsidR="00ED12C0" w:rsidRDefault="00ED12C0" w:rsidP="00ED12C0">
      <w:pPr>
        <w:ind w:left="900"/>
        <w:rPr>
          <w:lang w:val="pt-BR"/>
        </w:rPr>
      </w:pPr>
    </w:p>
    <w:p w14:paraId="05FC0B95" w14:textId="77777777" w:rsidR="004574B0" w:rsidRDefault="004574B0" w:rsidP="00ED12C0">
      <w:pPr>
        <w:ind w:left="900"/>
        <w:rPr>
          <w:lang w:val="pt-BR"/>
        </w:rPr>
      </w:pPr>
    </w:p>
    <w:p w14:paraId="31550AE0" w14:textId="77777777" w:rsidR="004574B0" w:rsidRDefault="004574B0" w:rsidP="00ED12C0">
      <w:pPr>
        <w:ind w:left="900"/>
        <w:rPr>
          <w:lang w:val="pt-BR"/>
        </w:rPr>
      </w:pPr>
    </w:p>
    <w:p w14:paraId="268F129C" w14:textId="77777777" w:rsidR="004574B0" w:rsidRPr="00093C9B" w:rsidRDefault="004574B0" w:rsidP="00ED12C0">
      <w:pPr>
        <w:ind w:left="900"/>
        <w:rPr>
          <w:lang w:val="pt-BR"/>
        </w:rPr>
      </w:pPr>
    </w:p>
    <w:p w14:paraId="59C9BF57" w14:textId="77777777" w:rsidR="007B35CE" w:rsidRPr="00093C9B" w:rsidRDefault="007B35CE" w:rsidP="00ED12C0">
      <w:pPr>
        <w:ind w:left="900"/>
        <w:rPr>
          <w:lang w:val="pt-BR"/>
        </w:rPr>
      </w:pPr>
    </w:p>
    <w:p w14:paraId="2BBE5030" w14:textId="77777777" w:rsidR="00A6493D" w:rsidRPr="00975F2D" w:rsidRDefault="00564EEC" w:rsidP="00A6493D">
      <w:pPr>
        <w:pStyle w:val="Heading3"/>
        <w:rPr>
          <w:lang w:val="de-DE"/>
        </w:rPr>
      </w:pPr>
      <w:bookmarkStart w:id="1606" w:name="_100_Windows_EBS"/>
      <w:bookmarkStart w:id="1607" w:name="_103_Windows_EBS"/>
      <w:bookmarkStart w:id="1608" w:name="_104_Windows_EBS"/>
      <w:bookmarkStart w:id="1609" w:name="_105_Windows_EBS"/>
      <w:bookmarkStart w:id="1610" w:name="_Toc336338364"/>
      <w:bookmarkStart w:id="1611" w:name="_Toc377175014"/>
      <w:bookmarkStart w:id="1612" w:name="Srv_101WindowsEssBusSvrStdPrem"/>
      <w:bookmarkEnd w:id="1606"/>
      <w:bookmarkEnd w:id="1607"/>
      <w:bookmarkEnd w:id="1608"/>
      <w:bookmarkEnd w:id="1609"/>
      <w:r>
        <w:rPr>
          <w:rFonts w:ascii="Tahoma" w:hAnsi="Tahoma" w:cs="Tahoma"/>
          <w:caps/>
          <w:color w:val="FF6600"/>
          <w:sz w:val="22"/>
          <w:szCs w:val="24"/>
          <w:vertAlign w:val="superscript"/>
          <w:lang w:val="de-DE"/>
        </w:rPr>
        <w:t>105</w:t>
      </w:r>
      <w:r w:rsidR="00A560B6" w:rsidRPr="002B6651">
        <w:rPr>
          <w:rFonts w:ascii="Tahoma" w:hAnsi="Tahoma"/>
          <w:caps/>
          <w:color w:val="F66400"/>
          <w:sz w:val="24"/>
          <w:lang w:val="de-DE"/>
        </w:rPr>
        <w:t xml:space="preserve"> </w:t>
      </w:r>
      <w:r w:rsidR="00A560B6" w:rsidRPr="00975F2D">
        <w:rPr>
          <w:rFonts w:ascii="Tahoma" w:hAnsi="Tahoma"/>
          <w:color w:val="F66400"/>
          <w:sz w:val="22"/>
          <w:szCs w:val="22"/>
          <w:lang w:val="de-DE"/>
        </w:rPr>
        <w:t>Windows EBS 2008 Standard e EBS 2008 Premium</w:t>
      </w:r>
      <w:bookmarkEnd w:id="1605"/>
      <w:bookmarkEnd w:id="1610"/>
      <w:bookmarkEnd w:id="1611"/>
    </w:p>
    <w:bookmarkEnd w:id="1598"/>
    <w:bookmarkEnd w:id="1612"/>
    <w:p w14:paraId="3F170446" w14:textId="77777777" w:rsidR="00113634" w:rsidRPr="00975F2D" w:rsidRDefault="00113634" w:rsidP="00113634">
      <w:pPr>
        <w:rPr>
          <w:lang w:val="de-DE"/>
        </w:rPr>
      </w:pPr>
    </w:p>
    <w:p w14:paraId="710BCC2A" w14:textId="77777777" w:rsidR="00113634" w:rsidRPr="00093C9B" w:rsidRDefault="00113634" w:rsidP="00376D4B">
      <w:pPr>
        <w:pStyle w:val="EndnoteText"/>
        <w:ind w:left="720"/>
        <w:rPr>
          <w:lang w:val="pt-BR"/>
        </w:rPr>
      </w:pPr>
      <w:r w:rsidRPr="00093C9B">
        <w:rPr>
          <w:rFonts w:ascii="Tahoma" w:hAnsi="Tahoma" w:cs="Tahoma"/>
          <w:sz w:val="18"/>
          <w:szCs w:val="18"/>
          <w:lang w:val="pt-BR"/>
        </w:rPr>
        <w:t>Estes produtos encontram-se no status EOL (Fim da Vida Útil) e não serão mais oferecidos.</w:t>
      </w:r>
    </w:p>
    <w:p w14:paraId="6CA4662F" w14:textId="77777777" w:rsidR="00113634" w:rsidRPr="00093C9B" w:rsidRDefault="00113634" w:rsidP="00376D4B">
      <w:pPr>
        <w:pStyle w:val="EndnoteText"/>
        <w:ind w:left="720"/>
        <w:rPr>
          <w:lang w:val="pt-BR"/>
        </w:rPr>
      </w:pPr>
    </w:p>
    <w:p w14:paraId="79F10DE2" w14:textId="77777777" w:rsidR="00113634" w:rsidRPr="00093C9B" w:rsidRDefault="00113634" w:rsidP="00B76943">
      <w:pPr>
        <w:pStyle w:val="EndnoteText"/>
        <w:spacing w:after="60"/>
        <w:ind w:left="720"/>
        <w:rPr>
          <w:lang w:val="pt-BR"/>
        </w:rPr>
      </w:pPr>
      <w:r w:rsidRPr="00093C9B">
        <w:rPr>
          <w:rFonts w:ascii="Tahoma" w:hAnsi="Tahoma" w:cs="Tahoma"/>
          <w:b/>
          <w:sz w:val="18"/>
          <w:szCs w:val="18"/>
          <w:lang w:val="pt-BR"/>
        </w:rPr>
        <w:t>Outorga de Licença única para titulares de licenças do EBS 2008 Standard e do EBS 2008 Premium</w:t>
      </w:r>
    </w:p>
    <w:p w14:paraId="2FAE9E33" w14:textId="77777777" w:rsidR="00113634" w:rsidRPr="00093C9B" w:rsidRDefault="00113634" w:rsidP="00B76943">
      <w:pPr>
        <w:pStyle w:val="ListParagraph"/>
        <w:contextualSpacing w:val="0"/>
        <w:rPr>
          <w:lang w:val="pt-BR"/>
        </w:rPr>
      </w:pPr>
      <w:r w:rsidRPr="00093C9B">
        <w:rPr>
          <w:rFonts w:ascii="Tahoma" w:hAnsi="Tahoma" w:cs="Tahoma"/>
          <w:sz w:val="18"/>
          <w:szCs w:val="18"/>
          <w:u w:val="single"/>
          <w:lang w:val="pt-BR"/>
        </w:rPr>
        <w:t>Todos os clientes do Licenciamento por Volume para o Windows Essential Business Server 2008 (EBS) Standard e Premium</w:t>
      </w:r>
      <w:r w:rsidRPr="00093C9B">
        <w:rPr>
          <w:rFonts w:ascii="Tahoma" w:hAnsi="Tahoma" w:cs="Tahoma"/>
          <w:b/>
          <w:sz w:val="18"/>
          <w:szCs w:val="18"/>
          <w:lang w:val="pt-BR"/>
        </w:rPr>
        <w:t xml:space="preserve"> </w:t>
      </w:r>
      <w:r w:rsidRPr="00093C9B">
        <w:rPr>
          <w:rFonts w:ascii="Tahoma" w:hAnsi="Tahoma" w:cs="Tahoma"/>
          <w:sz w:val="18"/>
          <w:szCs w:val="18"/>
          <w:lang w:val="pt-BR"/>
        </w:rPr>
        <w:t>estarão qualificados para as seguintes licenças gratuitas para cada licença do EBS 2008 Standard ou Premium que tiverem a partir de 1° de julho de 2010:</w:t>
      </w:r>
    </w:p>
    <w:p w14:paraId="58F7D12F" w14:textId="77777777" w:rsidR="00A6493D" w:rsidRPr="00093C9B" w:rsidRDefault="00A6493D" w:rsidP="00E63984">
      <w:pPr>
        <w:pStyle w:val="ListParagraph"/>
        <w:ind w:left="1260"/>
        <w:contextualSpacing w:val="0"/>
        <w:rPr>
          <w:lang w:val="pt-BR"/>
        </w:rPr>
      </w:pPr>
    </w:p>
    <w:p w14:paraId="3620DCEE" w14:textId="77777777" w:rsidR="00113634" w:rsidRPr="00093C9B" w:rsidRDefault="00113634" w:rsidP="00346F4B">
      <w:pPr>
        <w:pStyle w:val="ListParagraph"/>
        <w:numPr>
          <w:ilvl w:val="0"/>
          <w:numId w:val="24"/>
        </w:numPr>
        <w:spacing w:after="60"/>
        <w:ind w:left="1440"/>
        <w:contextualSpacing w:val="0"/>
        <w:rPr>
          <w:lang w:val="pt-BR"/>
        </w:rPr>
      </w:pPr>
      <w:r w:rsidRPr="00093C9B">
        <w:rPr>
          <w:rFonts w:ascii="Tahoma" w:hAnsi="Tahoma" w:cs="Tahoma"/>
          <w:sz w:val="18"/>
          <w:szCs w:val="18"/>
          <w:lang w:val="pt-BR"/>
        </w:rPr>
        <w:t>3 licenças de software para o Windows Server 2008 Standard</w:t>
      </w:r>
    </w:p>
    <w:p w14:paraId="25C85CAC" w14:textId="77777777" w:rsidR="00113634" w:rsidRPr="00093C9B" w:rsidRDefault="00113634" w:rsidP="00346F4B">
      <w:pPr>
        <w:pStyle w:val="ListParagraph"/>
        <w:numPr>
          <w:ilvl w:val="0"/>
          <w:numId w:val="24"/>
        </w:numPr>
        <w:spacing w:after="60"/>
        <w:ind w:left="1440"/>
        <w:contextualSpacing w:val="0"/>
        <w:rPr>
          <w:lang w:val="pt-BR"/>
        </w:rPr>
      </w:pPr>
      <w:r w:rsidRPr="00093C9B">
        <w:rPr>
          <w:rFonts w:ascii="Tahoma" w:hAnsi="Tahoma" w:cs="Tahoma"/>
          <w:sz w:val="18"/>
          <w:szCs w:val="18"/>
          <w:lang w:val="pt-BR"/>
        </w:rPr>
        <w:t>2 licenças de software para o Exchange Server 2007 Standard</w:t>
      </w:r>
    </w:p>
    <w:p w14:paraId="1297ED88" w14:textId="77777777" w:rsidR="00113634" w:rsidRPr="00093C9B" w:rsidRDefault="00113634" w:rsidP="00346F4B">
      <w:pPr>
        <w:pStyle w:val="ListParagraph"/>
        <w:numPr>
          <w:ilvl w:val="0"/>
          <w:numId w:val="24"/>
        </w:numPr>
        <w:spacing w:after="60"/>
        <w:ind w:left="1440"/>
        <w:contextualSpacing w:val="0"/>
        <w:rPr>
          <w:lang w:val="pt-BR"/>
        </w:rPr>
      </w:pPr>
      <w:r w:rsidRPr="00093C9B">
        <w:rPr>
          <w:rFonts w:ascii="Tahoma" w:hAnsi="Tahoma" w:cs="Tahoma"/>
          <w:sz w:val="18"/>
          <w:szCs w:val="18"/>
          <w:lang w:val="pt-BR"/>
        </w:rPr>
        <w:t>1 licença de software para o System Center Essentials 2007 e 10 licenças de gerenciamento de Servidor e 50 de Cliente</w:t>
      </w:r>
    </w:p>
    <w:p w14:paraId="698032FA" w14:textId="77777777" w:rsidR="00113634" w:rsidRPr="00093C9B" w:rsidRDefault="00113634" w:rsidP="00E63984">
      <w:pPr>
        <w:ind w:left="1260"/>
        <w:rPr>
          <w:lang w:val="pt-BR"/>
        </w:rPr>
      </w:pPr>
    </w:p>
    <w:p w14:paraId="76307FFA" w14:textId="77777777" w:rsidR="00113634" w:rsidRPr="00093C9B" w:rsidRDefault="00113634" w:rsidP="00B76943">
      <w:pPr>
        <w:ind w:left="720"/>
        <w:rPr>
          <w:lang w:val="pt-BR"/>
        </w:rPr>
      </w:pPr>
      <w:r w:rsidRPr="00093C9B">
        <w:rPr>
          <w:rFonts w:cs="Tahoma"/>
          <w:szCs w:val="18"/>
          <w:lang w:val="pt-BR"/>
        </w:rPr>
        <w:t>O contrato de Licenciamento por Volume dos clientes e esta nota de condição do produto são evidências dessas licenças gratuitas.</w:t>
      </w:r>
      <w:r w:rsidR="00975F2D" w:rsidRPr="00093C9B">
        <w:rPr>
          <w:rFonts w:cs="Tahoma"/>
          <w:szCs w:val="18"/>
          <w:lang w:val="pt-BR"/>
        </w:rPr>
        <w:t xml:space="preserve"> </w:t>
      </w:r>
      <w:r w:rsidRPr="00093C9B">
        <w:rPr>
          <w:rFonts w:cs="Tahoma"/>
          <w:szCs w:val="18"/>
          <w:lang w:val="pt-BR"/>
        </w:rPr>
        <w:t>O uso do software sob as licenças gratuitas está sujeito aos termos e condições do contrato celebrado pelos clientes e aos direitos de uso dos produtos individuais.</w:t>
      </w:r>
      <w:r w:rsidR="00975F2D" w:rsidRPr="00093C9B">
        <w:rPr>
          <w:rFonts w:cs="Tahoma"/>
          <w:szCs w:val="18"/>
          <w:lang w:val="pt-BR"/>
        </w:rPr>
        <w:t xml:space="preserve"> </w:t>
      </w:r>
      <w:r w:rsidRPr="00093C9B">
        <w:rPr>
          <w:rFonts w:cs="Tahoma"/>
          <w:szCs w:val="18"/>
          <w:lang w:val="pt-BR"/>
        </w:rPr>
        <w:t>O direito de usar o software sob as licenças gratuitas expirará quando o direito de usar o software sob as licenças qualificadas expirar.</w:t>
      </w:r>
      <w:r w:rsidR="00975F2D" w:rsidRPr="00093C9B">
        <w:rPr>
          <w:rFonts w:cs="Tahoma"/>
          <w:szCs w:val="18"/>
          <w:lang w:val="pt-BR"/>
        </w:rPr>
        <w:t xml:space="preserve"> </w:t>
      </w:r>
      <w:r w:rsidRPr="00093C9B">
        <w:rPr>
          <w:rFonts w:cs="Tahoma"/>
          <w:szCs w:val="18"/>
          <w:lang w:val="pt-BR"/>
        </w:rPr>
        <w:t>As licenças gratuitas não podem ser transferidas separadamente das licenças qualificadas.</w:t>
      </w:r>
    </w:p>
    <w:p w14:paraId="3DAA8DE2" w14:textId="77777777" w:rsidR="00113634" w:rsidRPr="00093C9B" w:rsidRDefault="00113634" w:rsidP="00957DE8">
      <w:pPr>
        <w:ind w:left="720"/>
        <w:rPr>
          <w:lang w:val="pt-BR"/>
        </w:rPr>
      </w:pPr>
    </w:p>
    <w:p w14:paraId="5311FEE0" w14:textId="77777777" w:rsidR="00113634" w:rsidRPr="00093C9B" w:rsidRDefault="00113634" w:rsidP="00957DE8">
      <w:pPr>
        <w:pStyle w:val="ListParagraph"/>
        <w:contextualSpacing w:val="0"/>
        <w:rPr>
          <w:lang w:val="pt-BR"/>
        </w:rPr>
      </w:pPr>
      <w:r w:rsidRPr="00093C9B">
        <w:rPr>
          <w:rFonts w:ascii="Tahoma" w:hAnsi="Tahoma" w:cs="Tahoma"/>
          <w:sz w:val="18"/>
          <w:szCs w:val="18"/>
          <w:u w:val="single"/>
          <w:lang w:val="pt-BR"/>
        </w:rPr>
        <w:t>Os clientes do Licenciamento por Volume para o Windows Essential Business Server (EBS) 2008 Standard</w:t>
      </w:r>
      <w:r w:rsidRPr="00093C9B">
        <w:rPr>
          <w:rFonts w:ascii="Tahoma" w:hAnsi="Tahoma" w:cs="Tahoma"/>
          <w:b/>
          <w:sz w:val="18"/>
          <w:szCs w:val="18"/>
          <w:lang w:val="pt-BR"/>
        </w:rPr>
        <w:t xml:space="preserve"> </w:t>
      </w:r>
      <w:r w:rsidRPr="00093C9B">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14:paraId="746BC72A" w14:textId="77777777" w:rsidR="00A6493D" w:rsidRPr="006B6AA8" w:rsidRDefault="00A6493D" w:rsidP="00E63984">
      <w:pPr>
        <w:pStyle w:val="ListParagraph"/>
        <w:ind w:left="1260"/>
        <w:contextualSpacing w:val="0"/>
        <w:rPr>
          <w:rFonts w:ascii="Tahoma" w:hAnsi="Tahoma" w:cs="Tahoma"/>
          <w:sz w:val="8"/>
          <w:szCs w:val="8"/>
          <w:lang w:val="pt-BR"/>
        </w:rPr>
      </w:pPr>
    </w:p>
    <w:p w14:paraId="65C496C2" w14:textId="77777777" w:rsidR="00113634" w:rsidRPr="00093C9B" w:rsidRDefault="00113634" w:rsidP="00346F4B">
      <w:pPr>
        <w:pStyle w:val="ListParagraph"/>
        <w:numPr>
          <w:ilvl w:val="0"/>
          <w:numId w:val="25"/>
        </w:numPr>
        <w:spacing w:after="60"/>
        <w:ind w:left="1440"/>
        <w:contextualSpacing w:val="0"/>
        <w:rPr>
          <w:lang w:val="pt-BR"/>
        </w:rPr>
      </w:pPr>
      <w:r w:rsidRPr="00093C9B">
        <w:rPr>
          <w:rFonts w:ascii="Tahoma" w:hAnsi="Tahoma" w:cs="Tahoma"/>
          <w:sz w:val="18"/>
          <w:szCs w:val="18"/>
          <w:lang w:val="pt-BR"/>
        </w:rPr>
        <w:t>3 licenças de software para o Windows Server 2008 R2 Standard</w:t>
      </w:r>
    </w:p>
    <w:p w14:paraId="41D87E19" w14:textId="77777777" w:rsidR="00113634" w:rsidRPr="00093C9B" w:rsidRDefault="00113634" w:rsidP="00346F4B">
      <w:pPr>
        <w:pStyle w:val="ListParagraph"/>
        <w:numPr>
          <w:ilvl w:val="0"/>
          <w:numId w:val="25"/>
        </w:numPr>
        <w:spacing w:after="60"/>
        <w:ind w:left="1440"/>
        <w:contextualSpacing w:val="0"/>
        <w:rPr>
          <w:lang w:val="pt-BR"/>
        </w:rPr>
      </w:pPr>
      <w:r w:rsidRPr="00093C9B">
        <w:rPr>
          <w:rFonts w:ascii="Tahoma" w:hAnsi="Tahoma" w:cs="Tahoma"/>
          <w:sz w:val="18"/>
          <w:szCs w:val="18"/>
          <w:lang w:val="pt-BR"/>
        </w:rPr>
        <w:t>1 licença de software para o Exchange Server 2010 Standard</w:t>
      </w:r>
    </w:p>
    <w:p w14:paraId="296A54F5" w14:textId="77777777" w:rsidR="00113634" w:rsidRPr="00093C9B" w:rsidRDefault="00113634" w:rsidP="00346F4B">
      <w:pPr>
        <w:pStyle w:val="ListParagraph"/>
        <w:numPr>
          <w:ilvl w:val="0"/>
          <w:numId w:val="25"/>
        </w:numPr>
        <w:spacing w:after="60"/>
        <w:ind w:left="1440"/>
        <w:contextualSpacing w:val="0"/>
        <w:rPr>
          <w:lang w:val="pt-BR"/>
        </w:rPr>
      </w:pPr>
      <w:r w:rsidRPr="00093C9B">
        <w:rPr>
          <w:rFonts w:ascii="Tahoma" w:hAnsi="Tahoma" w:cs="Tahoma"/>
          <w:sz w:val="18"/>
          <w:szCs w:val="18"/>
          <w:lang w:val="pt-BR"/>
        </w:rPr>
        <w:t>1 licença de software para o System Center Essentials 2010 e 10 licenças de gerenciamento de Servidor e 50 de Cliente</w:t>
      </w:r>
    </w:p>
    <w:p w14:paraId="6F4A069B" w14:textId="77777777" w:rsidR="00113634" w:rsidRPr="00975F2D" w:rsidRDefault="00113634" w:rsidP="00346F4B">
      <w:pPr>
        <w:pStyle w:val="ListParagraph"/>
        <w:numPr>
          <w:ilvl w:val="0"/>
          <w:numId w:val="25"/>
        </w:numPr>
        <w:spacing w:after="60"/>
        <w:ind w:left="1440"/>
        <w:contextualSpacing w:val="0"/>
      </w:pPr>
      <w:r w:rsidRPr="00975F2D">
        <w:rPr>
          <w:rFonts w:ascii="Tahoma" w:hAnsi="Tahoma" w:cs="Tahoma"/>
          <w:sz w:val="18"/>
          <w:szCs w:val="18"/>
        </w:rPr>
        <w:t>1 licença de software para o Forefront Threat Management Gateway Medium Business Edition 2010</w:t>
      </w:r>
    </w:p>
    <w:p w14:paraId="05EC4CB7" w14:textId="77777777" w:rsidR="00113634" w:rsidRPr="009C6EEA" w:rsidRDefault="00113634" w:rsidP="00E63984">
      <w:pPr>
        <w:pStyle w:val="ListParagraph"/>
        <w:ind w:left="1260"/>
        <w:rPr>
          <w:rFonts w:ascii="Tahoma" w:hAnsi="Tahoma" w:cs="Tahoma"/>
          <w:sz w:val="18"/>
          <w:szCs w:val="18"/>
        </w:rPr>
      </w:pPr>
    </w:p>
    <w:p w14:paraId="5547CB3E" w14:textId="77777777" w:rsidR="00113634" w:rsidRPr="00093C9B" w:rsidRDefault="00113634" w:rsidP="00957DE8">
      <w:pPr>
        <w:pStyle w:val="ListParagraph"/>
        <w:rPr>
          <w:lang w:val="pt-BR"/>
        </w:rPr>
      </w:pPr>
      <w:r w:rsidRPr="00093C9B">
        <w:rPr>
          <w:rFonts w:ascii="Tahoma" w:hAnsi="Tahoma" w:cs="Tahoma"/>
          <w:sz w:val="18"/>
          <w:szCs w:val="18"/>
          <w:lang w:val="pt-BR"/>
        </w:rPr>
        <w:lastRenderedPageBreak/>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3E4CDD4B" w14:textId="77777777" w:rsidR="00113634" w:rsidRPr="00093C9B" w:rsidRDefault="00113634" w:rsidP="00957DE8">
      <w:pPr>
        <w:pStyle w:val="ListParagraph"/>
        <w:rPr>
          <w:rFonts w:ascii="Tahoma" w:hAnsi="Tahoma" w:cs="Tahoma"/>
          <w:sz w:val="18"/>
          <w:szCs w:val="18"/>
          <w:lang w:val="pt-BR"/>
        </w:rPr>
      </w:pPr>
    </w:p>
    <w:p w14:paraId="25D262EF" w14:textId="77777777" w:rsidR="00113634" w:rsidRPr="00093C9B" w:rsidRDefault="00113634" w:rsidP="009C6EEA">
      <w:pPr>
        <w:ind w:left="720"/>
        <w:rPr>
          <w:lang w:val="pt-BR"/>
        </w:rPr>
      </w:pPr>
      <w:r w:rsidRPr="00093C9B">
        <w:rPr>
          <w:rFonts w:cs="Tahoma"/>
          <w:szCs w:val="18"/>
          <w:lang w:val="pt-BR"/>
        </w:rPr>
        <w:t>O contrato de Licenciamento por Volume dos clientes e esta nota de condição do produto são evidências dessas licenças gratuitas.</w:t>
      </w:r>
      <w:r w:rsidR="00975F2D" w:rsidRPr="00093C9B">
        <w:rPr>
          <w:rFonts w:cs="Tahoma"/>
          <w:szCs w:val="18"/>
          <w:lang w:val="pt-BR"/>
        </w:rPr>
        <w:t xml:space="preserve"> </w:t>
      </w:r>
      <w:r w:rsidRPr="00093C9B">
        <w:rPr>
          <w:rFonts w:cs="Tahoma"/>
          <w:szCs w:val="18"/>
          <w:lang w:val="pt-BR"/>
        </w:rPr>
        <w:t>O uso do software sob as licenças gratuitas está sujeito aos termos e condições do contrato celebrado pelos clientes e aos direitos de uso dos produtos individuais.</w:t>
      </w:r>
      <w:r w:rsidR="00975F2D" w:rsidRPr="00093C9B">
        <w:rPr>
          <w:rFonts w:cs="Tahoma"/>
          <w:szCs w:val="18"/>
          <w:lang w:val="pt-BR"/>
        </w:rPr>
        <w:t xml:space="preserve"> </w:t>
      </w:r>
      <w:r w:rsidRPr="00093C9B">
        <w:rPr>
          <w:rFonts w:cs="Tahoma"/>
          <w:szCs w:val="18"/>
          <w:lang w:val="pt-BR"/>
        </w:rPr>
        <w:t>Salvo no caso do Forefront Protection for Exchange Server 2010, o direito de usar o software sob as licenças gratuitas expirará quando o direito de usar o software sob as licenças qualificadas expirar.</w:t>
      </w:r>
      <w:r w:rsidR="00975F2D" w:rsidRPr="00093C9B">
        <w:rPr>
          <w:rFonts w:cs="Tahoma"/>
          <w:szCs w:val="18"/>
          <w:lang w:val="pt-BR"/>
        </w:rPr>
        <w:t xml:space="preserve"> </w:t>
      </w:r>
      <w:r w:rsidRPr="00093C9B">
        <w:rPr>
          <w:rFonts w:cs="Tahoma"/>
          <w:szCs w:val="18"/>
          <w:lang w:val="pt-BR"/>
        </w:rPr>
        <w:t>O direito de usar o</w:t>
      </w:r>
      <w:r w:rsidR="009C6EEA" w:rsidRPr="00093C9B">
        <w:rPr>
          <w:rFonts w:cs="Tahoma"/>
          <w:szCs w:val="18"/>
          <w:lang w:val="pt-BR"/>
        </w:rPr>
        <w:t> </w:t>
      </w:r>
      <w:r w:rsidRPr="00093C9B">
        <w:rPr>
          <w:rFonts w:cs="Tahoma"/>
          <w:szCs w:val="18"/>
          <w:lang w:val="pt-BR"/>
        </w:rPr>
        <w:t>Forefront Protection for Exchange Server 2010 expirará em caso de término da cobertura do Software Assurance sobre as licenças qualificadas.</w:t>
      </w:r>
      <w:r w:rsidR="00975F2D" w:rsidRPr="00093C9B">
        <w:rPr>
          <w:rFonts w:cs="Tahoma"/>
          <w:szCs w:val="18"/>
          <w:lang w:val="pt-BR"/>
        </w:rPr>
        <w:t xml:space="preserve"> </w:t>
      </w:r>
      <w:r w:rsidRPr="00093C9B">
        <w:rPr>
          <w:rFonts w:cs="Tahoma"/>
          <w:szCs w:val="18"/>
          <w:lang w:val="pt-BR"/>
        </w:rPr>
        <w:t>Em todos os casos, as licenças gratuitas não poderão ser transferidas separadamente das licenças qualificadas.</w:t>
      </w:r>
    </w:p>
    <w:p w14:paraId="132A38C1" w14:textId="77777777" w:rsidR="00113634" w:rsidRPr="00AE0047" w:rsidRDefault="00113634" w:rsidP="00E63984">
      <w:pPr>
        <w:pStyle w:val="ListParagraph"/>
        <w:ind w:left="1260"/>
        <w:rPr>
          <w:sz w:val="18"/>
          <w:szCs w:val="18"/>
          <w:lang w:val="pt-BR"/>
        </w:rPr>
      </w:pPr>
    </w:p>
    <w:p w14:paraId="55CFF3FE" w14:textId="77777777" w:rsidR="00113634" w:rsidRPr="00093C9B" w:rsidRDefault="00113634" w:rsidP="00957DE8">
      <w:pPr>
        <w:tabs>
          <w:tab w:val="left" w:pos="1260"/>
        </w:tabs>
        <w:ind w:left="720"/>
        <w:rPr>
          <w:lang w:val="pt-BR"/>
        </w:rPr>
      </w:pPr>
      <w:r w:rsidRPr="00093C9B">
        <w:rPr>
          <w:rFonts w:cs="Tahoma"/>
          <w:szCs w:val="18"/>
          <w:u w:val="single"/>
          <w:lang w:val="pt-BR"/>
        </w:rPr>
        <w:t xml:space="preserve">Os clientes do Licenciamento por Volume para o Windows Essential Business Server (EBS) 2008 Premium </w:t>
      </w:r>
      <w:r w:rsidRPr="00093C9B">
        <w:rPr>
          <w:rFonts w:cs="Tahoma"/>
          <w:szCs w:val="18"/>
          <w:lang w:val="pt-BR"/>
        </w:rPr>
        <w:t>estarão adicionalmente qualificados para as seguintes licenças gratuitas para cada licença do EBS 2008 Premium com cobertura do Software Assurance ativa que tiverem a partir de 1° de julho de 2010:</w:t>
      </w:r>
    </w:p>
    <w:p w14:paraId="25D033BD" w14:textId="77777777" w:rsidR="00A6493D" w:rsidRPr="00093C9B" w:rsidRDefault="00A6493D" w:rsidP="00E63984">
      <w:pPr>
        <w:pStyle w:val="ListParagraph"/>
        <w:ind w:left="1620"/>
        <w:contextualSpacing w:val="0"/>
        <w:rPr>
          <w:rFonts w:ascii="Tahoma" w:hAnsi="Tahoma" w:cs="Tahoma"/>
          <w:sz w:val="18"/>
          <w:szCs w:val="18"/>
          <w:lang w:val="pt-BR"/>
        </w:rPr>
      </w:pPr>
    </w:p>
    <w:p w14:paraId="3F5D92AE" w14:textId="77777777" w:rsidR="00113634" w:rsidRPr="00093C9B" w:rsidRDefault="00113634" w:rsidP="00346F4B">
      <w:pPr>
        <w:pStyle w:val="ListParagraph"/>
        <w:numPr>
          <w:ilvl w:val="0"/>
          <w:numId w:val="26"/>
        </w:numPr>
        <w:spacing w:after="60"/>
        <w:contextualSpacing w:val="0"/>
        <w:rPr>
          <w:lang w:val="pt-BR"/>
        </w:rPr>
      </w:pPr>
      <w:r w:rsidRPr="00093C9B">
        <w:rPr>
          <w:rFonts w:ascii="Tahoma" w:hAnsi="Tahoma" w:cs="Tahoma"/>
          <w:sz w:val="18"/>
          <w:szCs w:val="18"/>
          <w:lang w:val="pt-BR"/>
        </w:rPr>
        <w:t>4 licenças de software para o Windows Server 2008 R2 Standard</w:t>
      </w:r>
    </w:p>
    <w:p w14:paraId="03D0FFD2" w14:textId="77777777" w:rsidR="00113634" w:rsidRPr="00093C9B" w:rsidRDefault="00113634" w:rsidP="00346F4B">
      <w:pPr>
        <w:pStyle w:val="ListParagraph"/>
        <w:numPr>
          <w:ilvl w:val="0"/>
          <w:numId w:val="26"/>
        </w:numPr>
        <w:spacing w:after="60"/>
        <w:contextualSpacing w:val="0"/>
        <w:rPr>
          <w:lang w:val="pt-BR"/>
        </w:rPr>
      </w:pPr>
      <w:r w:rsidRPr="00093C9B">
        <w:rPr>
          <w:rFonts w:ascii="Tahoma" w:hAnsi="Tahoma" w:cs="Tahoma"/>
          <w:sz w:val="18"/>
          <w:szCs w:val="18"/>
          <w:lang w:val="pt-BR"/>
        </w:rPr>
        <w:t>1 licença de software para o SQL Server 2008 R2 Standard</w:t>
      </w:r>
    </w:p>
    <w:p w14:paraId="03F2D044" w14:textId="77777777" w:rsidR="00113634" w:rsidRPr="00093C9B" w:rsidRDefault="00113634" w:rsidP="00346F4B">
      <w:pPr>
        <w:pStyle w:val="ListParagraph"/>
        <w:numPr>
          <w:ilvl w:val="0"/>
          <w:numId w:val="26"/>
        </w:numPr>
        <w:spacing w:after="60"/>
        <w:contextualSpacing w:val="0"/>
        <w:rPr>
          <w:lang w:val="pt-BR"/>
        </w:rPr>
      </w:pPr>
      <w:r w:rsidRPr="00093C9B">
        <w:rPr>
          <w:rFonts w:ascii="Tahoma" w:hAnsi="Tahoma" w:cs="Tahoma"/>
          <w:sz w:val="18"/>
          <w:szCs w:val="18"/>
          <w:lang w:val="pt-BR"/>
        </w:rPr>
        <w:t>2 licenças de software para o Exchange Server 2010 Standard</w:t>
      </w:r>
    </w:p>
    <w:p w14:paraId="152C844B" w14:textId="77777777" w:rsidR="00113634" w:rsidRPr="00093C9B" w:rsidRDefault="00113634" w:rsidP="00346F4B">
      <w:pPr>
        <w:pStyle w:val="ListParagraph"/>
        <w:numPr>
          <w:ilvl w:val="0"/>
          <w:numId w:val="26"/>
        </w:numPr>
        <w:spacing w:after="60"/>
        <w:contextualSpacing w:val="0"/>
        <w:rPr>
          <w:lang w:val="pt-BR"/>
        </w:rPr>
      </w:pPr>
      <w:r w:rsidRPr="00093C9B">
        <w:rPr>
          <w:rFonts w:ascii="Tahoma" w:hAnsi="Tahoma" w:cs="Tahoma"/>
          <w:sz w:val="18"/>
          <w:szCs w:val="18"/>
          <w:lang w:val="pt-BR"/>
        </w:rPr>
        <w:t>1 licença de software para o System Center Essentials 2010 e 10 licenças de gerenciamento de Servidor e 50 de Cliente</w:t>
      </w:r>
    </w:p>
    <w:p w14:paraId="67DBDE93" w14:textId="77777777" w:rsidR="00113634" w:rsidRPr="004574B0" w:rsidRDefault="00113634" w:rsidP="004574B0">
      <w:pPr>
        <w:pStyle w:val="ListParagraph"/>
        <w:numPr>
          <w:ilvl w:val="0"/>
          <w:numId w:val="26"/>
        </w:numPr>
        <w:spacing w:after="60"/>
        <w:contextualSpacing w:val="0"/>
        <w:rPr>
          <w:rFonts w:ascii="Tahoma" w:hAnsi="Tahoma" w:cs="Tahoma"/>
          <w:sz w:val="18"/>
          <w:szCs w:val="18"/>
        </w:rPr>
      </w:pPr>
      <w:r w:rsidRPr="004574B0">
        <w:rPr>
          <w:rFonts w:ascii="Tahoma" w:hAnsi="Tahoma" w:cs="Tahoma"/>
          <w:sz w:val="18"/>
          <w:szCs w:val="18"/>
        </w:rPr>
        <w:t xml:space="preserve">1 </w:t>
      </w:r>
      <w:r w:rsidRPr="004574B0">
        <w:rPr>
          <w:rFonts w:ascii="Tahoma" w:hAnsi="Tahoma" w:cs="Tahoma"/>
          <w:sz w:val="18"/>
          <w:szCs w:val="18"/>
          <w:lang w:val="pt-BR"/>
        </w:rPr>
        <w:t>licença</w:t>
      </w:r>
      <w:r w:rsidRPr="004574B0">
        <w:rPr>
          <w:rFonts w:ascii="Tahoma" w:hAnsi="Tahoma" w:cs="Tahoma"/>
          <w:sz w:val="18"/>
          <w:szCs w:val="18"/>
        </w:rPr>
        <w:t xml:space="preserve"> de software para o Forefront Threat Management Gateway Medium Business 2010</w:t>
      </w:r>
    </w:p>
    <w:p w14:paraId="78F6A97B" w14:textId="77777777" w:rsidR="00113634" w:rsidRPr="00093C9B" w:rsidRDefault="00113634" w:rsidP="00957DE8">
      <w:pPr>
        <w:pStyle w:val="ListParagraph"/>
        <w:rPr>
          <w:lang w:val="pt-BR"/>
        </w:rPr>
      </w:pPr>
      <w:r w:rsidRPr="00093C9B">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29D0CC18" w14:textId="77777777" w:rsidR="00113634" w:rsidRPr="00093C9B" w:rsidRDefault="00113634" w:rsidP="00EF2279">
      <w:pPr>
        <w:pStyle w:val="ListParagraph"/>
        <w:ind w:left="1260"/>
        <w:rPr>
          <w:rFonts w:ascii="Tahoma" w:hAnsi="Tahoma" w:cs="Tahoma"/>
          <w:sz w:val="18"/>
          <w:szCs w:val="18"/>
          <w:lang w:val="pt-BR"/>
        </w:rPr>
      </w:pPr>
    </w:p>
    <w:p w14:paraId="4A328AA9" w14:textId="77777777" w:rsidR="00113634" w:rsidRPr="00093C9B" w:rsidRDefault="00113634" w:rsidP="00957DE8">
      <w:pPr>
        <w:ind w:left="720"/>
        <w:rPr>
          <w:lang w:val="pt-BR"/>
        </w:rPr>
      </w:pPr>
      <w:r w:rsidRPr="00093C9B">
        <w:rPr>
          <w:rFonts w:cs="Tahoma"/>
          <w:szCs w:val="18"/>
          <w:lang w:val="pt-BR"/>
        </w:rPr>
        <w:t>O contrato de Licenciamento por Volume dos clientes e esta nota de condição do produto são evidências dessas licenças gratuitas.</w:t>
      </w:r>
      <w:r w:rsidR="00975F2D" w:rsidRPr="00093C9B">
        <w:rPr>
          <w:rFonts w:cs="Tahoma"/>
          <w:szCs w:val="18"/>
          <w:lang w:val="pt-BR"/>
        </w:rPr>
        <w:t xml:space="preserve"> </w:t>
      </w:r>
      <w:r w:rsidRPr="00093C9B">
        <w:rPr>
          <w:rFonts w:cs="Tahoma"/>
          <w:szCs w:val="18"/>
          <w:lang w:val="pt-BR"/>
        </w:rPr>
        <w:t>O uso do software sob as licenças gratuitas está sujeito aos termos e condições do contrato celebrado pelos clientes e aos direitos de uso dos produtos individuais.</w:t>
      </w:r>
      <w:r w:rsidR="00975F2D" w:rsidRPr="00093C9B">
        <w:rPr>
          <w:rFonts w:cs="Tahoma"/>
          <w:szCs w:val="18"/>
          <w:lang w:val="pt-BR"/>
        </w:rPr>
        <w:t xml:space="preserve"> </w:t>
      </w:r>
      <w:r w:rsidRPr="00093C9B">
        <w:rPr>
          <w:rFonts w:cs="Tahoma"/>
          <w:szCs w:val="18"/>
          <w:lang w:val="pt-BR"/>
        </w:rPr>
        <w:t>Salvo no caso do Forefront Protection for Exchange Server 2010, o direito de usar o software sob as licenças gratuitas expirará quando o direito de usar o software sob as licenças qualificadas expirar.</w:t>
      </w:r>
      <w:r w:rsidR="00975F2D" w:rsidRPr="00093C9B">
        <w:rPr>
          <w:rFonts w:cs="Tahoma"/>
          <w:szCs w:val="18"/>
          <w:lang w:val="pt-BR"/>
        </w:rPr>
        <w:t xml:space="preserve"> </w:t>
      </w:r>
      <w:r w:rsidRPr="00093C9B">
        <w:rPr>
          <w:rFonts w:cs="Tahoma"/>
          <w:szCs w:val="18"/>
          <w:lang w:val="pt-BR"/>
        </w:rPr>
        <w:t>O direito de usar o Forefront Protection for Exchange Server 2010 expirará em caso de término da cobertura do Software Assurance sobre as licenças qualificadas.</w:t>
      </w:r>
      <w:r w:rsidR="00975F2D" w:rsidRPr="00093C9B">
        <w:rPr>
          <w:rFonts w:cs="Tahoma"/>
          <w:szCs w:val="18"/>
          <w:lang w:val="pt-BR"/>
        </w:rPr>
        <w:t xml:space="preserve"> </w:t>
      </w:r>
      <w:r w:rsidRPr="00093C9B">
        <w:rPr>
          <w:rFonts w:cs="Tahoma"/>
          <w:szCs w:val="18"/>
          <w:lang w:val="pt-BR"/>
        </w:rPr>
        <w:t>Em todos os casos, as licenças gratuitas não poderão ser transferidas separadamente das licenças qualificadas.</w:t>
      </w:r>
    </w:p>
    <w:p w14:paraId="0FFE5C59" w14:textId="77777777" w:rsidR="00C41189" w:rsidRPr="00093C9B" w:rsidRDefault="00C41189">
      <w:pPr>
        <w:rPr>
          <w:lang w:val="pt-BR"/>
        </w:rPr>
      </w:pPr>
    </w:p>
    <w:p w14:paraId="2C298BD7" w14:textId="77777777" w:rsidR="00113634" w:rsidRPr="00093C9B" w:rsidRDefault="00113634" w:rsidP="00957DE8">
      <w:pPr>
        <w:pStyle w:val="ListParagraph"/>
        <w:spacing w:after="60"/>
        <w:contextualSpacing w:val="0"/>
        <w:rPr>
          <w:lang w:val="pt-BR"/>
        </w:rPr>
      </w:pPr>
      <w:r w:rsidRPr="00093C9B">
        <w:rPr>
          <w:rFonts w:ascii="Tahoma" w:hAnsi="Tahoma" w:cs="Tahoma"/>
          <w:b/>
          <w:sz w:val="18"/>
          <w:szCs w:val="18"/>
          <w:lang w:val="pt-BR"/>
        </w:rPr>
        <w:t>Direitos de uso adicionais para CALs do Windows Essential Business Server (EBS) 2008</w:t>
      </w:r>
    </w:p>
    <w:p w14:paraId="50E671D9" w14:textId="77777777" w:rsidR="00113634" w:rsidRPr="00093C9B" w:rsidRDefault="00113634" w:rsidP="00957DE8">
      <w:pPr>
        <w:ind w:left="720"/>
        <w:rPr>
          <w:lang w:val="pt-BR"/>
        </w:rPr>
      </w:pPr>
      <w:r w:rsidRPr="00093C9B">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33AA7B42" w14:textId="77777777" w:rsidR="00113634" w:rsidRPr="00093C9B" w:rsidRDefault="00113634" w:rsidP="00EF2279">
      <w:pPr>
        <w:tabs>
          <w:tab w:val="left" w:pos="1260"/>
        </w:tabs>
        <w:ind w:left="1260"/>
        <w:rPr>
          <w:lang w:val="pt-BR"/>
        </w:rPr>
      </w:pPr>
    </w:p>
    <w:p w14:paraId="2E475C42" w14:textId="77777777" w:rsidR="00A6493D" w:rsidRPr="00E51E54" w:rsidRDefault="00113634" w:rsidP="00E51E54">
      <w:pPr>
        <w:tabs>
          <w:tab w:val="left" w:pos="1260"/>
        </w:tabs>
        <w:ind w:left="720"/>
        <w:rPr>
          <w:lang w:val="pt-BR"/>
        </w:rPr>
      </w:pPr>
      <w:r w:rsidRPr="00093C9B">
        <w:rPr>
          <w:rFonts w:cs="Tahoma"/>
          <w:szCs w:val="18"/>
          <w:lang w:val="pt-BR"/>
        </w:rPr>
        <w:t>Para clientes com CALs do Windows Essential Business Server (EBS) 2008 com cobertura do Software Assurance ativa a partir de 1</w:t>
      </w:r>
      <w:r w:rsidRPr="00093C9B">
        <w:rPr>
          <w:rFonts w:cs="Tahoma"/>
          <w:szCs w:val="18"/>
          <w:vertAlign w:val="superscript"/>
          <w:lang w:val="pt-BR"/>
        </w:rPr>
        <w:t>°</w:t>
      </w:r>
      <w:r w:rsidRPr="00093C9B">
        <w:rPr>
          <w:rFonts w:cs="Tahoma"/>
          <w:szCs w:val="18"/>
          <w:lang w:val="pt-BR"/>
        </w:rPr>
        <w:t xml:space="preserve"> de julho de 2010:</w:t>
      </w:r>
    </w:p>
    <w:p w14:paraId="02AB1C2F" w14:textId="77777777" w:rsidR="00113634" w:rsidRPr="00093C9B" w:rsidRDefault="00113634" w:rsidP="00346F4B">
      <w:pPr>
        <w:pStyle w:val="ListParagraph"/>
        <w:numPr>
          <w:ilvl w:val="0"/>
          <w:numId w:val="120"/>
        </w:numPr>
        <w:tabs>
          <w:tab w:val="left" w:pos="1440"/>
        </w:tabs>
        <w:spacing w:after="60"/>
        <w:contextualSpacing w:val="0"/>
        <w:rPr>
          <w:lang w:val="pt-BR"/>
        </w:rPr>
      </w:pPr>
      <w:r w:rsidRPr="00093C9B">
        <w:rPr>
          <w:rFonts w:ascii="Tahoma" w:hAnsi="Tahoma" w:cs="Tahoma"/>
          <w:sz w:val="18"/>
          <w:szCs w:val="18"/>
          <w:lang w:val="pt-BR"/>
        </w:rPr>
        <w:t>Para cada EBS 2008 CAL Suite com cobertura do Software Assurance ativa a partir de 1</w:t>
      </w:r>
      <w:r w:rsidRPr="00093C9B">
        <w:rPr>
          <w:rFonts w:ascii="Tahoma" w:hAnsi="Tahoma" w:cs="Tahoma"/>
          <w:sz w:val="18"/>
          <w:szCs w:val="18"/>
          <w:vertAlign w:val="superscript"/>
          <w:lang w:val="pt-BR"/>
        </w:rPr>
        <w:t>°</w:t>
      </w:r>
      <w:r w:rsidRPr="00093C9B">
        <w:rPr>
          <w:rFonts w:ascii="Tahoma" w:hAnsi="Tahoma" w:cs="Tahoma"/>
          <w:sz w:val="18"/>
          <w:szCs w:val="18"/>
          <w:lang w:val="pt-BR"/>
        </w:rPr>
        <w:t xml:space="preserve"> de julho de 2010 que tiver, o cliente estará qualificado para as seguintes licenças gratuitas:</w:t>
      </w:r>
    </w:p>
    <w:p w14:paraId="7964E022" w14:textId="77777777" w:rsidR="00113634" w:rsidRPr="00975F2D" w:rsidRDefault="00113634" w:rsidP="00346F4B">
      <w:pPr>
        <w:pStyle w:val="ListParagraph"/>
        <w:numPr>
          <w:ilvl w:val="1"/>
          <w:numId w:val="121"/>
        </w:numPr>
        <w:tabs>
          <w:tab w:val="clear" w:pos="720"/>
        </w:tabs>
        <w:spacing w:after="60"/>
        <w:ind w:left="1980"/>
        <w:contextualSpacing w:val="0"/>
      </w:pPr>
      <w:r w:rsidRPr="00975F2D">
        <w:rPr>
          <w:rFonts w:ascii="Tahoma" w:hAnsi="Tahoma" w:cs="Tahoma"/>
          <w:sz w:val="18"/>
          <w:szCs w:val="18"/>
        </w:rPr>
        <w:t>1 CAL do Windows Server 2008</w:t>
      </w:r>
    </w:p>
    <w:p w14:paraId="2DF766E0" w14:textId="77777777" w:rsidR="00113634" w:rsidRPr="00975F2D" w:rsidRDefault="00113634" w:rsidP="00346F4B">
      <w:pPr>
        <w:pStyle w:val="ListParagraph"/>
        <w:numPr>
          <w:ilvl w:val="1"/>
          <w:numId w:val="121"/>
        </w:numPr>
        <w:tabs>
          <w:tab w:val="clear" w:pos="720"/>
        </w:tabs>
        <w:spacing w:after="60"/>
        <w:ind w:left="1980"/>
        <w:contextualSpacing w:val="0"/>
      </w:pPr>
      <w:r w:rsidRPr="00975F2D">
        <w:rPr>
          <w:rFonts w:ascii="Tahoma" w:hAnsi="Tahoma" w:cs="Tahoma"/>
          <w:sz w:val="18"/>
          <w:szCs w:val="18"/>
        </w:rPr>
        <w:t>1 CAL do Exchange Server 2010 Standard</w:t>
      </w:r>
    </w:p>
    <w:p w14:paraId="073266C9" w14:textId="77777777" w:rsidR="00113634" w:rsidRPr="00093C9B" w:rsidRDefault="00113634" w:rsidP="00346F4B">
      <w:pPr>
        <w:pStyle w:val="ListParagraph"/>
        <w:numPr>
          <w:ilvl w:val="1"/>
          <w:numId w:val="121"/>
        </w:numPr>
        <w:tabs>
          <w:tab w:val="clear" w:pos="720"/>
        </w:tabs>
        <w:spacing w:after="60"/>
        <w:ind w:left="1980"/>
        <w:contextualSpacing w:val="0"/>
        <w:rPr>
          <w:lang w:val="pt-BR"/>
        </w:rPr>
      </w:pPr>
      <w:r w:rsidRPr="00093C9B">
        <w:rPr>
          <w:rFonts w:ascii="Tahoma" w:hAnsi="Tahoma" w:cs="Tahoma"/>
          <w:sz w:val="18"/>
          <w:szCs w:val="18"/>
          <w:lang w:val="pt-BR"/>
        </w:rPr>
        <w:t>1 licença de assinatura de dispositivo ou usuário para o Forefront Protection for Exchange Server 2010</w:t>
      </w:r>
    </w:p>
    <w:p w14:paraId="339DE478" w14:textId="77777777" w:rsidR="00A6493D" w:rsidRPr="00F369E2" w:rsidRDefault="00A6493D" w:rsidP="00A434A4">
      <w:pPr>
        <w:pStyle w:val="ListParagraph"/>
        <w:tabs>
          <w:tab w:val="num" w:pos="1800"/>
        </w:tabs>
        <w:spacing w:after="60"/>
        <w:ind w:left="1800"/>
        <w:contextualSpacing w:val="0"/>
        <w:rPr>
          <w:sz w:val="18"/>
          <w:szCs w:val="18"/>
          <w:lang w:val="pt-BR"/>
        </w:rPr>
      </w:pPr>
    </w:p>
    <w:p w14:paraId="4B5292F4" w14:textId="77777777" w:rsidR="00113634" w:rsidRPr="00093C9B" w:rsidRDefault="00113634" w:rsidP="00346F4B">
      <w:pPr>
        <w:pStyle w:val="ListParagraph"/>
        <w:numPr>
          <w:ilvl w:val="0"/>
          <w:numId w:val="120"/>
        </w:numPr>
        <w:tabs>
          <w:tab w:val="left" w:pos="1440"/>
        </w:tabs>
        <w:spacing w:after="60"/>
        <w:contextualSpacing w:val="0"/>
        <w:rPr>
          <w:lang w:val="pt-BR"/>
        </w:rPr>
      </w:pPr>
      <w:r w:rsidRPr="00093C9B">
        <w:rPr>
          <w:rFonts w:ascii="Tahoma" w:hAnsi="Tahoma" w:cs="Tahoma"/>
          <w:sz w:val="18"/>
          <w:szCs w:val="18"/>
          <w:lang w:val="pt-BR"/>
        </w:rPr>
        <w:lastRenderedPageBreak/>
        <w:t>Para cada EBS 2008 CAL Suite para Usuários e Dispositivos Premium com cobertura do Software Assurance ativa a partir de 1° de julho de 2010 que tiver, o cliente estará qualificado para as seguintes licenças gratuitas:</w:t>
      </w:r>
    </w:p>
    <w:p w14:paraId="39DC7FCB" w14:textId="77777777" w:rsidR="00113634" w:rsidRPr="00975F2D" w:rsidRDefault="00113634" w:rsidP="00346F4B">
      <w:pPr>
        <w:pStyle w:val="ListParagraph"/>
        <w:numPr>
          <w:ilvl w:val="1"/>
          <w:numId w:val="121"/>
        </w:numPr>
        <w:tabs>
          <w:tab w:val="clear" w:pos="720"/>
        </w:tabs>
        <w:spacing w:after="60"/>
        <w:ind w:left="1980"/>
        <w:contextualSpacing w:val="0"/>
      </w:pPr>
      <w:r w:rsidRPr="00975F2D">
        <w:rPr>
          <w:rFonts w:ascii="Tahoma" w:hAnsi="Tahoma" w:cs="Tahoma"/>
          <w:sz w:val="18"/>
          <w:szCs w:val="18"/>
        </w:rPr>
        <w:t>CAL do Windows Server 2008</w:t>
      </w:r>
    </w:p>
    <w:p w14:paraId="5B1F70D3" w14:textId="77777777" w:rsidR="00113634" w:rsidRPr="00975F2D" w:rsidRDefault="00113634" w:rsidP="00346F4B">
      <w:pPr>
        <w:pStyle w:val="ListParagraph"/>
        <w:numPr>
          <w:ilvl w:val="1"/>
          <w:numId w:val="121"/>
        </w:numPr>
        <w:tabs>
          <w:tab w:val="clear" w:pos="720"/>
        </w:tabs>
        <w:spacing w:after="60"/>
        <w:ind w:left="1980"/>
        <w:contextualSpacing w:val="0"/>
      </w:pPr>
      <w:r w:rsidRPr="00975F2D">
        <w:rPr>
          <w:rFonts w:ascii="Tahoma" w:hAnsi="Tahoma" w:cs="Tahoma"/>
          <w:sz w:val="18"/>
          <w:szCs w:val="18"/>
        </w:rPr>
        <w:t>CAL do Exchange Server 2010 Standard</w:t>
      </w:r>
    </w:p>
    <w:p w14:paraId="603845F0" w14:textId="77777777" w:rsidR="002512D3" w:rsidRPr="00975F2D" w:rsidRDefault="00113634" w:rsidP="00346F4B">
      <w:pPr>
        <w:pStyle w:val="ListParagraph"/>
        <w:numPr>
          <w:ilvl w:val="1"/>
          <w:numId w:val="121"/>
        </w:numPr>
        <w:tabs>
          <w:tab w:val="clear" w:pos="720"/>
        </w:tabs>
        <w:spacing w:after="60"/>
        <w:ind w:left="1980"/>
        <w:contextualSpacing w:val="0"/>
      </w:pPr>
      <w:r w:rsidRPr="00975F2D">
        <w:rPr>
          <w:rFonts w:ascii="Tahoma" w:hAnsi="Tahoma" w:cs="Tahoma"/>
          <w:sz w:val="18"/>
          <w:szCs w:val="18"/>
        </w:rPr>
        <w:t>CAL do SQL Server 2008 R2</w:t>
      </w:r>
    </w:p>
    <w:p w14:paraId="69DFE89E" w14:textId="77777777" w:rsidR="00113634" w:rsidRPr="00093C9B" w:rsidRDefault="00113634" w:rsidP="00346F4B">
      <w:pPr>
        <w:pStyle w:val="ListParagraph"/>
        <w:numPr>
          <w:ilvl w:val="1"/>
          <w:numId w:val="121"/>
        </w:numPr>
        <w:tabs>
          <w:tab w:val="clear" w:pos="720"/>
        </w:tabs>
        <w:spacing w:after="60"/>
        <w:ind w:left="1980"/>
        <w:contextualSpacing w:val="0"/>
        <w:rPr>
          <w:lang w:val="pt-BR"/>
        </w:rPr>
      </w:pPr>
      <w:r w:rsidRPr="00093C9B">
        <w:rPr>
          <w:rFonts w:ascii="Tahoma" w:hAnsi="Tahoma" w:cs="Tahoma"/>
          <w:sz w:val="18"/>
          <w:szCs w:val="18"/>
          <w:lang w:val="pt-BR"/>
        </w:rPr>
        <w:t>1 licença de assinatura de dispositivo ou usuário para o Forefront Protection for Exchange Server 2010</w:t>
      </w:r>
    </w:p>
    <w:p w14:paraId="4DEBECD5" w14:textId="77777777" w:rsidR="00113634" w:rsidRPr="00093C9B" w:rsidRDefault="00113634" w:rsidP="00A434A4">
      <w:pPr>
        <w:pStyle w:val="ListParagraph"/>
        <w:spacing w:after="60"/>
        <w:ind w:left="1980"/>
        <w:contextualSpacing w:val="0"/>
        <w:rPr>
          <w:lang w:val="pt-BR"/>
        </w:rPr>
      </w:pPr>
      <w:r w:rsidRPr="00093C9B">
        <w:rPr>
          <w:rFonts w:ascii="Tahoma" w:hAnsi="Tahoma" w:cs="Tahoma"/>
          <w:sz w:val="18"/>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6EE995BF" w14:textId="77777777" w:rsidR="00113634" w:rsidRPr="00093C9B" w:rsidRDefault="00113634" w:rsidP="00113634">
      <w:pPr>
        <w:rPr>
          <w:lang w:val="pt-BR"/>
        </w:rPr>
      </w:pPr>
    </w:p>
    <w:p w14:paraId="1222AF95" w14:textId="77777777" w:rsidR="001E3F07" w:rsidRPr="00093C9B" w:rsidRDefault="00113634" w:rsidP="00A434A4">
      <w:pPr>
        <w:ind w:left="720"/>
        <w:rPr>
          <w:lang w:val="pt-BR"/>
        </w:rPr>
      </w:pPr>
      <w:r w:rsidRPr="00093C9B">
        <w:rPr>
          <w:rFonts w:cs="Tahoma"/>
          <w:szCs w:val="18"/>
          <w:lang w:val="pt-BR"/>
        </w:rPr>
        <w:t>O contrato de Licenciamento por Volume dos clientes e esta nota de condição do produto são evidências dessas CALs gratuitas.</w:t>
      </w:r>
      <w:r w:rsidR="00975F2D" w:rsidRPr="00093C9B">
        <w:rPr>
          <w:rFonts w:cs="Tahoma"/>
          <w:szCs w:val="18"/>
          <w:lang w:val="pt-BR"/>
        </w:rPr>
        <w:t xml:space="preserve"> </w:t>
      </w:r>
      <w:r w:rsidRPr="00093C9B">
        <w:rPr>
          <w:rFonts w:cs="Tahoma"/>
          <w:szCs w:val="18"/>
          <w:lang w:val="pt-BR"/>
        </w:rPr>
        <w:t>O uso do software sob as CALs gratuitas está sujeito aos termos e condições do contrato celebrado pelos clientes e aos direitos de uso dos produtos individuais.</w:t>
      </w:r>
      <w:r w:rsidR="00975F2D" w:rsidRPr="00093C9B">
        <w:rPr>
          <w:rFonts w:cs="Tahoma"/>
          <w:szCs w:val="18"/>
          <w:lang w:val="pt-BR"/>
        </w:rPr>
        <w:t xml:space="preserve"> </w:t>
      </w:r>
      <w:r w:rsidRPr="00093C9B">
        <w:rPr>
          <w:rFonts w:cs="Tahoma"/>
          <w:szCs w:val="18"/>
          <w:lang w:val="pt-BR"/>
        </w:rPr>
        <w:t>O direito de usar o software sob as CALs gratuitas expirará quando o direito de usar o software sob as CALs qualificadas expirar.</w:t>
      </w:r>
      <w:r w:rsidR="00975F2D" w:rsidRPr="00093C9B">
        <w:rPr>
          <w:rFonts w:cs="Tahoma"/>
          <w:szCs w:val="18"/>
          <w:lang w:val="pt-BR"/>
        </w:rPr>
        <w:t xml:space="preserve"> </w:t>
      </w:r>
      <w:r w:rsidRPr="00093C9B">
        <w:rPr>
          <w:rFonts w:cs="Tahoma"/>
          <w:szCs w:val="18"/>
          <w:lang w:val="pt-BR"/>
        </w:rPr>
        <w:t>Em todos os casos, as CALs gratuitas não poderão ser transferidas separadamente das CALs qualificadas.</w:t>
      </w:r>
      <w:bookmarkStart w:id="1613" w:name="_107_Windows_Azure"/>
      <w:bookmarkEnd w:id="1613"/>
    </w:p>
    <w:p w14:paraId="57B6AFE2" w14:textId="77777777" w:rsidR="00113634" w:rsidRDefault="00113634" w:rsidP="00113634">
      <w:pPr>
        <w:rPr>
          <w:lang w:val="pt-BR"/>
        </w:rPr>
      </w:pPr>
    </w:p>
    <w:p w14:paraId="16865941" w14:textId="77777777" w:rsidR="006449D8" w:rsidRDefault="006449D8" w:rsidP="00113634">
      <w:pPr>
        <w:rPr>
          <w:lang w:val="pt-BR"/>
        </w:rPr>
      </w:pPr>
    </w:p>
    <w:p w14:paraId="3B1AD886" w14:textId="77777777" w:rsidR="006449D8" w:rsidRDefault="006449D8" w:rsidP="00113634">
      <w:pPr>
        <w:rPr>
          <w:lang w:val="pt-BR"/>
        </w:rPr>
      </w:pPr>
    </w:p>
    <w:p w14:paraId="0FF15237" w14:textId="77777777" w:rsidR="006449D8" w:rsidRPr="00093C9B" w:rsidRDefault="006449D8" w:rsidP="00113634">
      <w:pPr>
        <w:rPr>
          <w:lang w:val="pt-BR"/>
        </w:rPr>
      </w:pPr>
    </w:p>
    <w:p w14:paraId="37EBD109" w14:textId="77777777" w:rsidR="00DE0D10" w:rsidRPr="00093C9B" w:rsidRDefault="00DE0D10" w:rsidP="00957DE8">
      <w:pPr>
        <w:rPr>
          <w:lang w:val="pt-BR"/>
        </w:rPr>
      </w:pPr>
    </w:p>
    <w:p w14:paraId="6CBF23ED" w14:textId="77777777" w:rsidR="00023FE7" w:rsidRPr="00093C9B" w:rsidRDefault="00564EEC" w:rsidP="00EF2279">
      <w:pPr>
        <w:pStyle w:val="Heading3"/>
        <w:rPr>
          <w:lang w:val="pt-BR"/>
        </w:rPr>
      </w:pPr>
      <w:bookmarkStart w:id="1614" w:name="_104_Windows_HPC"/>
      <w:bookmarkStart w:id="1615" w:name="_105_Windows_HPC"/>
      <w:bookmarkStart w:id="1616" w:name="_106_Windows_HPC"/>
      <w:bookmarkStart w:id="1617" w:name="Srv_109HPCServer2008_R2Suite"/>
      <w:bookmarkStart w:id="1618" w:name="_Toc336338365"/>
      <w:bookmarkStart w:id="1619" w:name="_Toc377175015"/>
      <w:bookmarkStart w:id="1620" w:name="Srv_96WindowsHighPerfCompSvr08"/>
      <w:bookmarkStart w:id="1621" w:name="Srv_94HPCServer2008_R2Suite"/>
      <w:bookmarkStart w:id="1622" w:name="Srv_106HPCServer2008_R2Suite"/>
      <w:bookmarkEnd w:id="1614"/>
      <w:bookmarkEnd w:id="1615"/>
      <w:bookmarkEnd w:id="1616"/>
      <w:r>
        <w:rPr>
          <w:rFonts w:ascii="Tahoma" w:hAnsi="Tahoma"/>
          <w:caps/>
          <w:color w:val="F66400"/>
          <w:sz w:val="22"/>
          <w:vertAlign w:val="superscript"/>
          <w:lang w:val="pt-BR"/>
        </w:rPr>
        <w:t>106</w:t>
      </w:r>
      <w:r w:rsidR="00A560B6" w:rsidRPr="002B6651">
        <w:rPr>
          <w:rFonts w:ascii="Tahoma" w:hAnsi="Tahoma"/>
          <w:caps/>
          <w:color w:val="F66400"/>
          <w:sz w:val="22"/>
          <w:lang w:val="pt-BR"/>
        </w:rPr>
        <w:t xml:space="preserve"> </w:t>
      </w:r>
      <w:r w:rsidR="00A560B6" w:rsidRPr="00093C9B">
        <w:rPr>
          <w:rFonts w:ascii="Tahoma" w:hAnsi="Tahoma"/>
          <w:color w:val="F66400"/>
          <w:sz w:val="22"/>
          <w:lang w:val="pt-BR"/>
        </w:rPr>
        <w:t>Windows HPC Server 2008 R2 Suite</w:t>
      </w:r>
      <w:bookmarkEnd w:id="1617"/>
      <w:bookmarkEnd w:id="1618"/>
      <w:bookmarkEnd w:id="1619"/>
    </w:p>
    <w:bookmarkEnd w:id="1620"/>
    <w:bookmarkEnd w:id="1621"/>
    <w:bookmarkEnd w:id="1622"/>
    <w:p w14:paraId="7BD23D3F" w14:textId="77777777" w:rsidR="00023FE7" w:rsidRPr="00093C9B" w:rsidRDefault="00023FE7" w:rsidP="00A434A4">
      <w:pPr>
        <w:pStyle w:val="EndnoteText"/>
        <w:rPr>
          <w:lang w:val="pt-BR"/>
        </w:rPr>
      </w:pPr>
    </w:p>
    <w:p w14:paraId="4B84875B" w14:textId="77777777" w:rsidR="00A434A4" w:rsidRPr="00093C9B" w:rsidRDefault="001978C7" w:rsidP="00A434A4">
      <w:pPr>
        <w:spacing w:after="60"/>
        <w:ind w:left="720"/>
        <w:rPr>
          <w:lang w:val="pt-BR"/>
        </w:rPr>
      </w:pPr>
      <w:r w:rsidRPr="00093C9B">
        <w:rPr>
          <w:b/>
          <w:color w:val="000000"/>
          <w:lang w:val="pt-BR"/>
        </w:rPr>
        <w:t>Outorgas de licença associadas ao término da validade da edição do HPC Server Suite</w:t>
      </w:r>
    </w:p>
    <w:p w14:paraId="3649966F" w14:textId="77777777" w:rsidR="001978C7" w:rsidRPr="00093C9B" w:rsidRDefault="001978C7" w:rsidP="00A434A4">
      <w:pPr>
        <w:ind w:left="720"/>
        <w:rPr>
          <w:spacing w:val="-1"/>
          <w:lang w:val="pt-BR"/>
        </w:rPr>
      </w:pPr>
      <w:r w:rsidRPr="00093C9B">
        <w:rPr>
          <w:color w:val="000000"/>
          <w:spacing w:val="-1"/>
          <w:lang w:val="pt-BR"/>
        </w:rPr>
        <w:t>O HPC Server Suite 2008 R2 será a última versão do HPC Server Suite. Os clientes de Licenciamento por Volume com Software Assurance ativo para licenças do HPC Server Suite em 1º de setembro de 2012 ou a partir da data da primeira disponibilização do Windows Server 2012 para download no Volume Licensing Service Center (Centro de Atendimento de Licenciamento por Volume), o que ocorrer primeiro, (“Licenças Qualificadas”) poderão</w:t>
      </w:r>
      <w:r w:rsidRPr="00093C9B">
        <w:rPr>
          <w:rFonts w:eastAsia="Calibri" w:cs="Tahoma"/>
          <w:spacing w:val="-1"/>
          <w:szCs w:val="18"/>
          <w:lang w:val="pt-BR"/>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14:paraId="401CFB23" w14:textId="77777777" w:rsidR="00A434A4" w:rsidRPr="00093C9B" w:rsidRDefault="00A434A4" w:rsidP="00A434A4">
      <w:pPr>
        <w:ind w:left="720"/>
        <w:rPr>
          <w:lang w:val="pt-BR"/>
        </w:rPr>
      </w:pPr>
    </w:p>
    <w:p w14:paraId="32DB4D40" w14:textId="77777777" w:rsidR="001978C7" w:rsidRPr="00093C9B" w:rsidRDefault="001978C7" w:rsidP="00346F4B">
      <w:pPr>
        <w:numPr>
          <w:ilvl w:val="0"/>
          <w:numId w:val="52"/>
        </w:numPr>
        <w:tabs>
          <w:tab w:val="left" w:pos="1440"/>
        </w:tabs>
        <w:spacing w:after="60"/>
        <w:ind w:left="1440"/>
        <w:rPr>
          <w:lang w:val="pt-BR"/>
        </w:rPr>
      </w:pPr>
      <w:r w:rsidRPr="00093C9B">
        <w:rPr>
          <w:rFonts w:eastAsia="Calibri" w:cs="Tahoma"/>
          <w:szCs w:val="18"/>
          <w:lang w:val="pt-BR"/>
        </w:rPr>
        <w:t>As licenças adquiridas sob esta concessão incluirão cobertura do Software Assurance.</w:t>
      </w:r>
      <w:r w:rsidR="00975F2D" w:rsidRPr="00093C9B">
        <w:rPr>
          <w:rFonts w:eastAsia="Calibri" w:cs="Tahoma"/>
          <w:szCs w:val="18"/>
          <w:lang w:val="pt-BR"/>
        </w:rPr>
        <w:t xml:space="preserve"> </w:t>
      </w:r>
      <w:r w:rsidRPr="00093C9B">
        <w:rPr>
          <w:rFonts w:eastAsia="Calibri" w:cs="Tahoma"/>
          <w:szCs w:val="18"/>
          <w:lang w:val="pt-BR"/>
        </w:rPr>
        <w:t>Tal cobertura expira quando a cobertura correspondente nas Licenças Qualificadas expirar.</w:t>
      </w:r>
    </w:p>
    <w:p w14:paraId="222F5A6E" w14:textId="77777777" w:rsidR="001978C7" w:rsidRPr="00093C9B" w:rsidRDefault="001978C7" w:rsidP="00346F4B">
      <w:pPr>
        <w:numPr>
          <w:ilvl w:val="0"/>
          <w:numId w:val="52"/>
        </w:numPr>
        <w:tabs>
          <w:tab w:val="left" w:pos="1440"/>
        </w:tabs>
        <w:spacing w:after="60"/>
        <w:ind w:left="1440"/>
        <w:rPr>
          <w:lang w:val="pt-BR"/>
        </w:rPr>
      </w:pPr>
      <w:r w:rsidRPr="00093C9B">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0DAD010F" w14:textId="77777777" w:rsidR="001978C7" w:rsidRPr="00093C9B" w:rsidRDefault="001978C7" w:rsidP="00346F4B">
      <w:pPr>
        <w:numPr>
          <w:ilvl w:val="0"/>
          <w:numId w:val="52"/>
        </w:numPr>
        <w:tabs>
          <w:tab w:val="left" w:pos="1440"/>
        </w:tabs>
        <w:spacing w:after="60"/>
        <w:ind w:left="1440"/>
        <w:rPr>
          <w:lang w:val="pt-BR"/>
        </w:rPr>
      </w:pPr>
      <w:r w:rsidRPr="00093C9B">
        <w:rPr>
          <w:rFonts w:eastAsia="Calibri" w:cs="Tahoma"/>
          <w:szCs w:val="18"/>
          <w:lang w:val="pt-BR"/>
        </w:rPr>
        <w:t>Na atualização para o Windows Server 2012 Standard sob essa concessão, as Licenças Qualificadas do HPC Server Suite existentes do cliente não serão mais válidas.</w:t>
      </w:r>
    </w:p>
    <w:p w14:paraId="410E60C9" w14:textId="77777777" w:rsidR="001978C7" w:rsidRPr="00093C9B" w:rsidRDefault="001978C7" w:rsidP="00346F4B">
      <w:pPr>
        <w:numPr>
          <w:ilvl w:val="0"/>
          <w:numId w:val="56"/>
        </w:numPr>
        <w:tabs>
          <w:tab w:val="left" w:pos="1440"/>
        </w:tabs>
        <w:spacing w:after="60"/>
        <w:ind w:left="1440"/>
        <w:rPr>
          <w:lang w:val="pt-BR"/>
        </w:rPr>
      </w:pPr>
      <w:r w:rsidRPr="00093C9B">
        <w:rPr>
          <w:color w:val="000000"/>
          <w:lang w:val="pt-BR"/>
        </w:rPr>
        <w:t xml:space="preserve">As licenças do HPC Server Suite </w:t>
      </w:r>
      <w:r w:rsidRPr="00093C9B">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5FA3CBAB" w14:textId="77777777" w:rsidR="001978C7" w:rsidRPr="00093C9B" w:rsidRDefault="001978C7" w:rsidP="00346F4B">
      <w:pPr>
        <w:numPr>
          <w:ilvl w:val="0"/>
          <w:numId w:val="56"/>
        </w:numPr>
        <w:tabs>
          <w:tab w:val="left" w:pos="1440"/>
        </w:tabs>
        <w:spacing w:after="60"/>
        <w:ind w:left="1440"/>
        <w:rPr>
          <w:lang w:val="pt-BR"/>
        </w:rPr>
      </w:pPr>
      <w:r w:rsidRPr="00093C9B">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29C9585B" w14:textId="77777777" w:rsidR="00DE4110" w:rsidRPr="001A085D" w:rsidRDefault="001978C7" w:rsidP="001A085D">
      <w:pPr>
        <w:numPr>
          <w:ilvl w:val="0"/>
          <w:numId w:val="56"/>
        </w:numPr>
        <w:tabs>
          <w:tab w:val="left" w:pos="1440"/>
        </w:tabs>
        <w:ind w:left="1440"/>
        <w:rPr>
          <w:lang w:val="pt-BR"/>
        </w:rPr>
      </w:pPr>
      <w:r w:rsidRPr="00093C9B">
        <w:rPr>
          <w:rFonts w:cs="Tahoma"/>
          <w:bCs/>
          <w:color w:val="000000"/>
          <w:szCs w:val="18"/>
          <w:lang w:val="pt-BR"/>
        </w:rPr>
        <w:t>Consulte as notas da lista de produtos relacionadas ao Windows Server 2008 R2 HPC Edition e HPC Pack 2008 R2 Enterprise.</w:t>
      </w:r>
      <w:bookmarkStart w:id="1623" w:name="_109_Windows®_Intune"/>
      <w:bookmarkEnd w:id="1623"/>
    </w:p>
    <w:p w14:paraId="2C4F70DA" w14:textId="77777777" w:rsidR="001A085D" w:rsidRPr="006449D8" w:rsidRDefault="001A085D" w:rsidP="001A085D">
      <w:pPr>
        <w:tabs>
          <w:tab w:val="left" w:pos="1440"/>
        </w:tabs>
        <w:ind w:left="1080"/>
        <w:rPr>
          <w:lang w:val="pt-BR"/>
        </w:rPr>
      </w:pPr>
    </w:p>
    <w:p w14:paraId="7EA93435" w14:textId="77777777" w:rsidR="006449D8" w:rsidRPr="00093C9B" w:rsidRDefault="006449D8" w:rsidP="001A085D">
      <w:pPr>
        <w:tabs>
          <w:tab w:val="left" w:pos="1440"/>
        </w:tabs>
        <w:rPr>
          <w:lang w:val="pt-BR"/>
        </w:rPr>
      </w:pPr>
    </w:p>
    <w:p w14:paraId="3C44CD5D" w14:textId="77777777" w:rsidR="008779BC" w:rsidRPr="00975F2D" w:rsidRDefault="00564EEC" w:rsidP="00A434A4">
      <w:pPr>
        <w:pStyle w:val="Heading2"/>
        <w:ind w:left="0"/>
      </w:pPr>
      <w:bookmarkStart w:id="1624" w:name="_105_Windows_Multipoint"/>
      <w:bookmarkStart w:id="1625" w:name="_Toc336338367"/>
      <w:bookmarkStart w:id="1626" w:name="_Toc377175016"/>
      <w:bookmarkEnd w:id="1624"/>
      <w:r>
        <w:rPr>
          <w:rFonts w:ascii="Tahoma" w:hAnsi="Tahoma" w:cs="Tahoma"/>
          <w:caps/>
          <w:color w:val="FA6500"/>
          <w:sz w:val="22"/>
          <w:vertAlign w:val="superscript"/>
        </w:rPr>
        <w:t>107</w:t>
      </w:r>
      <w:r w:rsidR="00A560B6" w:rsidRPr="002B6651">
        <w:rPr>
          <w:rFonts w:ascii="Tahoma" w:hAnsi="Tahoma" w:cs="Tahoma"/>
          <w:caps/>
          <w:color w:val="FA6500"/>
          <w:sz w:val="22"/>
        </w:rPr>
        <w:t xml:space="preserve"> </w:t>
      </w:r>
      <w:r w:rsidR="00A560B6" w:rsidRPr="00975F2D">
        <w:rPr>
          <w:rFonts w:ascii="Tahoma" w:hAnsi="Tahoma" w:cs="Tahoma"/>
          <w:color w:val="FA6500"/>
          <w:sz w:val="22"/>
        </w:rPr>
        <w:t xml:space="preserve">Windows Multipoint Server </w:t>
      </w:r>
      <w:bookmarkEnd w:id="1625"/>
      <w:r w:rsidR="00A560B6" w:rsidRPr="00975F2D">
        <w:rPr>
          <w:rFonts w:ascii="Tahoma" w:hAnsi="Tahoma" w:cs="Tahoma"/>
          <w:color w:val="FA6500"/>
          <w:sz w:val="22"/>
        </w:rPr>
        <w:t>2012 Standard</w:t>
      </w:r>
      <w:bookmarkEnd w:id="1626"/>
      <w:r w:rsidR="00A560B6" w:rsidRPr="00975F2D">
        <w:rPr>
          <w:rFonts w:ascii="Tahoma" w:hAnsi="Tahoma" w:cs="Tahoma"/>
          <w:color w:val="FA6500"/>
          <w:sz w:val="22"/>
        </w:rPr>
        <w:t xml:space="preserve"> </w:t>
      </w:r>
    </w:p>
    <w:p w14:paraId="36874938" w14:textId="77777777" w:rsidR="00A434A4" w:rsidRPr="00975F2D" w:rsidRDefault="00A434A4" w:rsidP="00A434A4"/>
    <w:p w14:paraId="7F10BA6A" w14:textId="77777777" w:rsidR="00F745E1" w:rsidRPr="00975F2D" w:rsidRDefault="008779BC" w:rsidP="00A434A4">
      <w:pPr>
        <w:ind w:left="720"/>
      </w:pPr>
      <w:r w:rsidRPr="00975F2D">
        <w:rPr>
          <w:rFonts w:eastAsia="Calibri" w:cs="Tahoma"/>
          <w:color w:val="000000"/>
          <w:szCs w:val="18"/>
        </w:rPr>
        <w:lastRenderedPageBreak/>
        <w:t>O Windows Multipoint Server 2012 Standard é a próxima versão do Windows Multipoint Server 2011 Standard.</w:t>
      </w:r>
    </w:p>
    <w:p w14:paraId="3FCC62E1" w14:textId="77777777" w:rsidR="00A434A4" w:rsidRPr="00975F2D" w:rsidRDefault="00A434A4" w:rsidP="00A434A4"/>
    <w:p w14:paraId="1EFA1AA5" w14:textId="77777777" w:rsidR="00A434A4" w:rsidRPr="00975F2D" w:rsidRDefault="00A434A4" w:rsidP="00A434A4"/>
    <w:p w14:paraId="7BDCFBA9" w14:textId="77777777" w:rsidR="00092F30" w:rsidRPr="00093C9B" w:rsidRDefault="00564EEC" w:rsidP="00A434A4">
      <w:pPr>
        <w:pStyle w:val="Heading2"/>
        <w:ind w:left="0"/>
        <w:rPr>
          <w:lang w:val="pt-BR"/>
        </w:rPr>
      </w:pPr>
      <w:bookmarkStart w:id="1627" w:name="_106_Windows_Multipoint"/>
      <w:bookmarkStart w:id="1628" w:name="_107_Windows_Multipoint"/>
      <w:bookmarkStart w:id="1629" w:name="_108_Windows_Multipoint"/>
      <w:bookmarkStart w:id="1630" w:name="_Toc336338368"/>
      <w:bookmarkStart w:id="1631" w:name="_Toc377175017"/>
      <w:bookmarkStart w:id="1632" w:name="Srv_103WinMultipointSvr2011Premium"/>
      <w:bookmarkStart w:id="1633" w:name="Srv_107WinMultipointSvr2011Premium"/>
      <w:bookmarkStart w:id="1634" w:name="Srv_111WinMultipointSvr2011Premium"/>
      <w:bookmarkEnd w:id="1627"/>
      <w:bookmarkEnd w:id="1628"/>
      <w:bookmarkEnd w:id="1629"/>
      <w:r>
        <w:rPr>
          <w:rFonts w:ascii="Tahoma" w:hAnsi="Tahoma" w:cs="Tahoma"/>
          <w:caps/>
          <w:color w:val="FA6500"/>
          <w:sz w:val="22"/>
          <w:szCs w:val="22"/>
          <w:vertAlign w:val="superscript"/>
          <w:lang w:val="pt-BR"/>
        </w:rPr>
        <w:t>108</w:t>
      </w:r>
      <w:r w:rsidR="00523EAF" w:rsidRPr="00523EAF">
        <w:rPr>
          <w:rFonts w:ascii="Tahoma" w:hAnsi="Tahoma" w:cs="Tahoma"/>
          <w:caps/>
          <w:color w:val="FA6500"/>
          <w:sz w:val="22"/>
          <w:lang w:val="pt-BR"/>
        </w:rPr>
        <w:t xml:space="preserve"> </w:t>
      </w:r>
      <w:r w:rsidR="00A560B6" w:rsidRPr="00093C9B">
        <w:rPr>
          <w:rFonts w:ascii="Tahoma" w:hAnsi="Tahoma" w:cs="Tahoma"/>
          <w:color w:val="FA6500"/>
          <w:sz w:val="22"/>
          <w:lang w:val="pt-BR"/>
        </w:rPr>
        <w:t xml:space="preserve">Windows Multipoint Server </w:t>
      </w:r>
      <w:bookmarkEnd w:id="1630"/>
      <w:r w:rsidR="00A560B6" w:rsidRPr="00093C9B">
        <w:rPr>
          <w:rFonts w:ascii="Tahoma" w:hAnsi="Tahoma" w:cs="Tahoma"/>
          <w:color w:val="FA6500"/>
          <w:sz w:val="22"/>
          <w:lang w:val="pt-BR"/>
        </w:rPr>
        <w:t>2012 Premium</w:t>
      </w:r>
      <w:bookmarkEnd w:id="1631"/>
      <w:r w:rsidR="00A560B6" w:rsidRPr="00093C9B">
        <w:rPr>
          <w:rFonts w:ascii="Tahoma" w:hAnsi="Tahoma" w:cs="Tahoma"/>
          <w:color w:val="FA6500"/>
          <w:sz w:val="22"/>
          <w:lang w:val="pt-BR"/>
        </w:rPr>
        <w:t xml:space="preserve"> </w:t>
      </w:r>
      <w:bookmarkEnd w:id="1632"/>
      <w:bookmarkEnd w:id="1633"/>
      <w:bookmarkEnd w:id="1634"/>
    </w:p>
    <w:p w14:paraId="67AF8CC9" w14:textId="77777777" w:rsidR="00A434A4" w:rsidRPr="00093C9B" w:rsidRDefault="00A434A4" w:rsidP="00A434A4">
      <w:pPr>
        <w:rPr>
          <w:lang w:val="pt-BR"/>
        </w:rPr>
      </w:pPr>
    </w:p>
    <w:p w14:paraId="54B8E7BD" w14:textId="77777777" w:rsidR="00F745E1" w:rsidRPr="00093C9B" w:rsidRDefault="00092F30" w:rsidP="00A434A4">
      <w:pPr>
        <w:ind w:left="720"/>
        <w:rPr>
          <w:lang w:val="pt-BR"/>
        </w:rPr>
      </w:pPr>
      <w:r w:rsidRPr="00093C9B">
        <w:rPr>
          <w:rFonts w:eastAsia="Calibri" w:cs="Tahoma"/>
          <w:color w:val="000000"/>
          <w:szCs w:val="18"/>
          <w:lang w:val="pt-BR"/>
        </w:rPr>
        <w:t>O Windows MultiPoint Server 2012 Premium é a próxima versão do Windows MultiPoint Server 2011 Premium.</w:t>
      </w:r>
      <w:bookmarkStart w:id="1635" w:name="_Toc280612355"/>
    </w:p>
    <w:p w14:paraId="549F2D01" w14:textId="77777777" w:rsidR="00A434A4" w:rsidRPr="00093C9B" w:rsidRDefault="00A434A4" w:rsidP="00A434A4">
      <w:pPr>
        <w:rPr>
          <w:lang w:val="pt-BR"/>
        </w:rPr>
      </w:pPr>
    </w:p>
    <w:p w14:paraId="798E560D" w14:textId="77777777" w:rsidR="00A434A4" w:rsidRPr="00093C9B" w:rsidRDefault="00A434A4" w:rsidP="00A434A4">
      <w:pPr>
        <w:rPr>
          <w:lang w:val="pt-BR"/>
        </w:rPr>
      </w:pPr>
    </w:p>
    <w:p w14:paraId="648836FE" w14:textId="77777777" w:rsidR="00092F30" w:rsidRPr="00975F2D" w:rsidRDefault="00564EEC" w:rsidP="00092F30">
      <w:pPr>
        <w:pStyle w:val="Heading2"/>
        <w:ind w:left="0"/>
      </w:pPr>
      <w:bookmarkStart w:id="1636" w:name="_108_CAL_do"/>
      <w:bookmarkStart w:id="1637" w:name="_109_CAL_do"/>
      <w:bookmarkStart w:id="1638" w:name="_Toc377175018"/>
      <w:bookmarkStart w:id="1639" w:name="Srv_104WinMultipointSvr2011CAL"/>
      <w:bookmarkStart w:id="1640" w:name="Srv_108WinMultipointSvr2011CAL"/>
      <w:bookmarkStart w:id="1641" w:name="Srv_112WinMultipointSvr2011CAL"/>
      <w:bookmarkEnd w:id="1636"/>
      <w:bookmarkEnd w:id="1637"/>
      <w:r>
        <w:rPr>
          <w:rFonts w:ascii="Tahoma" w:hAnsi="Tahoma" w:cs="Tahoma"/>
          <w:caps/>
          <w:color w:val="FA6500"/>
          <w:sz w:val="22"/>
          <w:szCs w:val="22"/>
          <w:vertAlign w:val="superscript"/>
        </w:rPr>
        <w:t>109</w:t>
      </w:r>
      <w:r w:rsidR="00A560B6" w:rsidRPr="00975F2D">
        <w:rPr>
          <w:rFonts w:ascii="Tahoma" w:hAnsi="Tahoma" w:cs="Tahoma"/>
          <w:color w:val="FA6500"/>
          <w:sz w:val="22"/>
          <w:szCs w:val="22"/>
        </w:rPr>
        <w:t xml:space="preserve"> CAL do Windows </w:t>
      </w:r>
      <w:bookmarkEnd w:id="1635"/>
      <w:r w:rsidR="00A560B6" w:rsidRPr="00975F2D">
        <w:rPr>
          <w:rFonts w:ascii="Tahoma" w:hAnsi="Tahoma" w:cs="Tahoma"/>
          <w:color w:val="FA6500"/>
          <w:sz w:val="22"/>
          <w:szCs w:val="22"/>
        </w:rPr>
        <w:t>Multipoint Server 2012</w:t>
      </w:r>
      <w:bookmarkEnd w:id="1638"/>
    </w:p>
    <w:bookmarkEnd w:id="1639"/>
    <w:bookmarkEnd w:id="1640"/>
    <w:bookmarkEnd w:id="1641"/>
    <w:p w14:paraId="58B29B4B" w14:textId="77777777" w:rsidR="00092F30" w:rsidRPr="00975F2D" w:rsidRDefault="00092F30" w:rsidP="00092F30">
      <w:pPr>
        <w:ind w:firstLine="360"/>
      </w:pPr>
    </w:p>
    <w:p w14:paraId="56FC7119" w14:textId="77777777" w:rsidR="0008452D" w:rsidRPr="00093C9B" w:rsidRDefault="00092F30" w:rsidP="00A434A4">
      <w:pPr>
        <w:ind w:left="720"/>
        <w:rPr>
          <w:lang w:val="pt-BR"/>
        </w:rPr>
      </w:pPr>
      <w:r w:rsidRPr="00093C9B">
        <w:rPr>
          <w:rFonts w:eastAsia="Calibri" w:cs="Tahoma"/>
          <w:color w:val="000000"/>
          <w:szCs w:val="18"/>
          <w:lang w:val="pt-BR"/>
        </w:rPr>
        <w:t>A CAL do Windows MultiPoint Server 2012 é a próxima versão da CAL do Windows MultiPoint Server 2011.</w:t>
      </w:r>
    </w:p>
    <w:p w14:paraId="2D8BB8A8" w14:textId="77777777" w:rsidR="00A434A4" w:rsidRPr="00093C9B" w:rsidRDefault="00A434A4" w:rsidP="00A434A4">
      <w:pPr>
        <w:rPr>
          <w:lang w:val="pt-BR"/>
        </w:rPr>
      </w:pPr>
    </w:p>
    <w:p w14:paraId="6437C013" w14:textId="77777777" w:rsidR="00A434A4" w:rsidRPr="00093C9B" w:rsidRDefault="00A434A4" w:rsidP="00A434A4">
      <w:pPr>
        <w:rPr>
          <w:lang w:val="pt-BR"/>
        </w:rPr>
      </w:pPr>
    </w:p>
    <w:p w14:paraId="49D077D6" w14:textId="77777777" w:rsidR="00023FE7" w:rsidRPr="00093C9B" w:rsidRDefault="00564EEC" w:rsidP="00EF2279">
      <w:pPr>
        <w:pStyle w:val="Heading3"/>
        <w:ind w:left="360" w:hanging="360"/>
        <w:rPr>
          <w:lang w:val="pt-BR"/>
        </w:rPr>
      </w:pPr>
      <w:bookmarkStart w:id="1642" w:name="_108_Windows_Server"/>
      <w:bookmarkStart w:id="1643" w:name="_Toc336338369"/>
      <w:bookmarkStart w:id="1644" w:name="_Toc377175019"/>
      <w:bookmarkStart w:id="1645" w:name="Srv_97WinSvr08HighPerfCompandHyperV"/>
      <w:bookmarkStart w:id="1646" w:name="Srv_98WinSvr08HighPerfCompandHyperV"/>
      <w:bookmarkStart w:id="1647" w:name="Srv_110WinSvr08R2HPC"/>
      <w:bookmarkStart w:id="1648" w:name="Srv_114WinSvr08R2HPC"/>
      <w:bookmarkEnd w:id="1642"/>
      <w:r>
        <w:rPr>
          <w:rFonts w:ascii="Tahoma" w:hAnsi="Tahoma"/>
          <w:caps/>
          <w:color w:val="F66400"/>
          <w:sz w:val="22"/>
          <w:vertAlign w:val="superscript"/>
          <w:lang w:val="pt-BR"/>
        </w:rPr>
        <w:t>110</w:t>
      </w:r>
      <w:r w:rsidR="00A560B6" w:rsidRPr="00093C9B">
        <w:rPr>
          <w:rFonts w:ascii="Tahoma" w:hAnsi="Tahoma"/>
          <w:color w:val="F66400"/>
          <w:sz w:val="22"/>
          <w:lang w:val="pt-BR"/>
        </w:rPr>
        <w:t xml:space="preserve"> Windows Server 2008 R2 HPC</w:t>
      </w:r>
      <w:r w:rsidR="00A560B6" w:rsidRPr="00093C9B">
        <w:rPr>
          <w:rStyle w:val="Heading3Char"/>
          <w:rFonts w:ascii="Tahoma" w:hAnsi="Tahoma"/>
          <w:b/>
          <w:color w:val="F66400"/>
          <w:sz w:val="22"/>
          <w:lang w:val="pt-BR"/>
        </w:rPr>
        <w:t xml:space="preserve"> Edition</w:t>
      </w:r>
      <w:bookmarkEnd w:id="1643"/>
      <w:bookmarkEnd w:id="1644"/>
      <w:r w:rsidR="00A560B6" w:rsidRPr="00093C9B">
        <w:rPr>
          <w:rStyle w:val="Heading3Char"/>
          <w:rFonts w:ascii="Tahoma" w:hAnsi="Tahoma"/>
          <w:b/>
          <w:color w:val="F66400"/>
          <w:sz w:val="22"/>
          <w:lang w:val="pt-BR"/>
        </w:rPr>
        <w:t xml:space="preserve"> </w:t>
      </w:r>
    </w:p>
    <w:bookmarkEnd w:id="1645"/>
    <w:bookmarkEnd w:id="1646"/>
    <w:bookmarkEnd w:id="1647"/>
    <w:bookmarkEnd w:id="1648"/>
    <w:p w14:paraId="5D922BE6" w14:textId="77777777" w:rsidR="00023FE7" w:rsidRPr="00093C9B" w:rsidRDefault="00023FE7" w:rsidP="00A434A4">
      <w:pPr>
        <w:rPr>
          <w:lang w:val="pt-BR"/>
        </w:rPr>
      </w:pPr>
    </w:p>
    <w:p w14:paraId="4BAB0A9E" w14:textId="77777777" w:rsidR="00A434A4" w:rsidRPr="00093C9B" w:rsidRDefault="001978C7" w:rsidP="00A434A4">
      <w:pPr>
        <w:spacing w:after="60"/>
        <w:ind w:left="720"/>
        <w:rPr>
          <w:lang w:val="pt-BR"/>
        </w:rPr>
      </w:pPr>
      <w:r w:rsidRPr="00093C9B">
        <w:rPr>
          <w:b/>
          <w:color w:val="000000"/>
          <w:lang w:val="pt-BR"/>
        </w:rPr>
        <w:t>Outorgas de licença associadas ao término da validade da edição do Windows Server HPC</w:t>
      </w:r>
    </w:p>
    <w:p w14:paraId="7BC33719" w14:textId="77777777" w:rsidR="00A434A4" w:rsidRPr="00093C9B" w:rsidRDefault="001978C7" w:rsidP="006449D8">
      <w:pPr>
        <w:ind w:left="720"/>
        <w:rPr>
          <w:lang w:val="pt-BR"/>
        </w:rPr>
      </w:pPr>
      <w:r w:rsidRPr="00093C9B">
        <w:rPr>
          <w:color w:val="000000"/>
          <w:spacing w:val="-2"/>
          <w:lang w:val="pt-BR"/>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9C6EEA" w:rsidRPr="00093C9B">
        <w:rPr>
          <w:color w:val="000000"/>
          <w:spacing w:val="-2"/>
          <w:lang w:val="pt-BR"/>
        </w:rPr>
        <w:t> </w:t>
      </w:r>
      <w:r w:rsidRPr="00093C9B">
        <w:rPr>
          <w:color w:val="000000"/>
          <w:spacing w:val="-2"/>
          <w:lang w:val="pt-BR"/>
        </w:rPr>
        <w:t xml:space="preserve">que ocorrer primeiro, (“Licenças Qualificadas”) poderão </w:t>
      </w:r>
      <w:r w:rsidRPr="00093C9B">
        <w:rPr>
          <w:rFonts w:eastAsia="Calibri" w:cs="Tahoma"/>
          <w:spacing w:val="-2"/>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0B25A2E9" w14:textId="77777777" w:rsidR="001978C7" w:rsidRPr="00093C9B" w:rsidRDefault="001978C7" w:rsidP="00346F4B">
      <w:pPr>
        <w:numPr>
          <w:ilvl w:val="0"/>
          <w:numId w:val="56"/>
        </w:numPr>
        <w:tabs>
          <w:tab w:val="clear" w:pos="360"/>
          <w:tab w:val="num" w:pos="1440"/>
        </w:tabs>
        <w:spacing w:after="60"/>
        <w:ind w:left="1440"/>
        <w:rPr>
          <w:lang w:val="pt-BR"/>
        </w:rPr>
      </w:pPr>
      <w:r w:rsidRPr="00093C9B">
        <w:rPr>
          <w:color w:val="000000"/>
          <w:lang w:val="pt-BR"/>
        </w:rPr>
        <w:t>Se um cliente tiver um número ímpar de licenças do Windows Server HPC Edition, o cliente precisará arredondar para cima para o próximo número par para determinar sua concessão.</w:t>
      </w:r>
      <w:r w:rsidR="00975F2D" w:rsidRPr="00093C9B">
        <w:rPr>
          <w:color w:val="000000"/>
          <w:lang w:val="pt-BR"/>
        </w:rPr>
        <w:t xml:space="preserve"> </w:t>
      </w:r>
      <w:r w:rsidRPr="00093C9B">
        <w:rPr>
          <w:color w:val="000000"/>
          <w:lang w:val="pt-BR"/>
        </w:rPr>
        <w:t>Por exemplo, um cliente que tenha três licenças do Windows Server HPC Edition receberá no total duas licenças do Windows Server 2012 Standard.</w:t>
      </w:r>
    </w:p>
    <w:p w14:paraId="3DE77C9E" w14:textId="77777777" w:rsidR="001978C7" w:rsidRPr="00093C9B" w:rsidRDefault="001978C7" w:rsidP="00346F4B">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t>As licenças adquiridas sob esta concessão incluirão cobertura do Software Assurance.</w:t>
      </w:r>
      <w:r w:rsidR="00975F2D" w:rsidRPr="00093C9B">
        <w:rPr>
          <w:rFonts w:ascii="Tahoma" w:eastAsia="Calibri" w:hAnsi="Tahoma" w:cs="Tahoma"/>
          <w:sz w:val="18"/>
          <w:szCs w:val="18"/>
          <w:lang w:val="pt-BR"/>
        </w:rPr>
        <w:t xml:space="preserve"> </w:t>
      </w:r>
      <w:r w:rsidRPr="00093C9B">
        <w:rPr>
          <w:rFonts w:ascii="Tahoma" w:eastAsia="Calibri" w:hAnsi="Tahoma" w:cs="Tahoma"/>
          <w:sz w:val="18"/>
          <w:szCs w:val="18"/>
          <w:lang w:val="pt-BR"/>
        </w:rPr>
        <w:t>Tal cobertura expira quando a cobertura correspondente nas Licenças Qualificadas expirar.</w:t>
      </w:r>
    </w:p>
    <w:p w14:paraId="74A4872C" w14:textId="77777777" w:rsidR="001978C7" w:rsidRPr="00093C9B" w:rsidRDefault="001978C7" w:rsidP="00346F4B">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66E291A7" w14:textId="77777777" w:rsidR="001978C7" w:rsidRPr="00093C9B" w:rsidRDefault="001978C7" w:rsidP="00346F4B">
      <w:pPr>
        <w:numPr>
          <w:ilvl w:val="0"/>
          <w:numId w:val="56"/>
        </w:numPr>
        <w:tabs>
          <w:tab w:val="clear" w:pos="360"/>
          <w:tab w:val="num" w:pos="1440"/>
          <w:tab w:val="left" w:pos="2160"/>
        </w:tabs>
        <w:spacing w:after="60"/>
        <w:ind w:left="1440"/>
        <w:rPr>
          <w:lang w:val="pt-BR"/>
        </w:rPr>
      </w:pPr>
      <w:r w:rsidRPr="00093C9B">
        <w:rPr>
          <w:rFonts w:eastAsia="Calibri" w:cs="Tahoma"/>
          <w:szCs w:val="18"/>
          <w:lang w:val="pt-BR"/>
        </w:rPr>
        <w:t xml:space="preserve">Na atualização para o Windows Server 2012 Standard sob essa concessão, as licenças existentes do </w:t>
      </w:r>
      <w:r w:rsidRPr="00093C9B">
        <w:rPr>
          <w:color w:val="000000"/>
          <w:lang w:val="pt-BR"/>
        </w:rPr>
        <w:t>Windows Server 2008 R2 HPC Edition</w:t>
      </w:r>
      <w:r w:rsidRPr="00093C9B">
        <w:rPr>
          <w:rFonts w:eastAsia="Calibri" w:cs="Tahoma"/>
          <w:szCs w:val="18"/>
          <w:lang w:val="pt-BR"/>
        </w:rPr>
        <w:t xml:space="preserve"> do cliente permanecerão válidas.</w:t>
      </w:r>
    </w:p>
    <w:p w14:paraId="1CFA9873" w14:textId="77777777" w:rsidR="001978C7" w:rsidRPr="00093C9B" w:rsidRDefault="001978C7" w:rsidP="00346F4B">
      <w:pPr>
        <w:numPr>
          <w:ilvl w:val="0"/>
          <w:numId w:val="56"/>
        </w:numPr>
        <w:tabs>
          <w:tab w:val="clear" w:pos="360"/>
          <w:tab w:val="num" w:pos="1440"/>
        </w:tabs>
        <w:spacing w:after="60"/>
        <w:ind w:left="1440"/>
        <w:rPr>
          <w:lang w:val="pt-BR"/>
        </w:rPr>
      </w:pPr>
      <w:r w:rsidRPr="00093C9B">
        <w:rPr>
          <w:color w:val="000000"/>
          <w:lang w:val="pt-BR"/>
        </w:rPr>
        <w:t xml:space="preserve">As licenças do Windows Server 208 R2 HPC Edition </w:t>
      </w:r>
      <w:r w:rsidRPr="00093C9B">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54B73304" w14:textId="77777777" w:rsidR="001978C7" w:rsidRPr="00093C9B" w:rsidRDefault="001978C7" w:rsidP="00346F4B">
      <w:pPr>
        <w:numPr>
          <w:ilvl w:val="0"/>
          <w:numId w:val="56"/>
        </w:numPr>
        <w:tabs>
          <w:tab w:val="clear" w:pos="360"/>
          <w:tab w:val="num" w:pos="1440"/>
        </w:tabs>
        <w:spacing w:after="60"/>
        <w:ind w:left="1440"/>
        <w:rPr>
          <w:lang w:val="pt-BR"/>
        </w:rPr>
      </w:pPr>
      <w:r w:rsidRPr="00093C9B">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132D05FC" w14:textId="77777777" w:rsidR="006B7B22" w:rsidRPr="00093C9B" w:rsidRDefault="006B7B22" w:rsidP="00A434A4">
      <w:pPr>
        <w:contextualSpacing/>
        <w:rPr>
          <w:lang w:val="pt-BR"/>
        </w:rPr>
      </w:pPr>
    </w:p>
    <w:p w14:paraId="414B4CBE" w14:textId="77777777" w:rsidR="008C2FF8" w:rsidRPr="00093C9B" w:rsidRDefault="001978C7" w:rsidP="008C2FF8">
      <w:pPr>
        <w:spacing w:after="60"/>
        <w:ind w:left="720"/>
        <w:rPr>
          <w:lang w:val="pt-BR"/>
        </w:rPr>
      </w:pPr>
      <w:r w:rsidRPr="00093C9B">
        <w:rPr>
          <w:rFonts w:eastAsia="Calibri" w:cs="Tahoma"/>
          <w:b/>
          <w:szCs w:val="18"/>
          <w:lang w:val="pt-BR"/>
        </w:rPr>
        <w:t>Informações adicionais sobre o uso do Windows Server 2012 para High Performance Computing (HPC)</w:t>
      </w:r>
    </w:p>
    <w:p w14:paraId="00CBF7B5" w14:textId="77777777" w:rsidR="002F7203" w:rsidRPr="00093C9B" w:rsidRDefault="001978C7" w:rsidP="009C6EEA">
      <w:pPr>
        <w:ind w:left="720"/>
        <w:contextualSpacing/>
        <w:rPr>
          <w:lang w:val="pt-BR"/>
        </w:rPr>
      </w:pPr>
      <w:r w:rsidRPr="00093C9B">
        <w:rPr>
          <w:rFonts w:eastAsia="Calibri" w:cs="Tahoma"/>
          <w:szCs w:val="18"/>
          <w:lang w:val="pt-BR"/>
        </w:rPr>
        <w:t>Quando o Windows Server 2012 Standard ou Datacenter é usado para High Performance Computing, você não precisa de CALs para acessar o software. Uma “</w:t>
      </w:r>
      <w:r w:rsidRPr="00093C9B">
        <w:rPr>
          <w:lang w:val="pt-BR"/>
        </w:rPr>
        <w:t>Carga de Trabalho High Performance Computing (“HPC”)”</w:t>
      </w:r>
      <w:r w:rsidRPr="00093C9B">
        <w:rPr>
          <w:b/>
          <w:bCs/>
          <w:lang w:val="pt-BR"/>
        </w:rPr>
        <w:t xml:space="preserve"> </w:t>
      </w:r>
      <w:r w:rsidRPr="00093C9B">
        <w:rPr>
          <w:lang w:val="pt-BR"/>
        </w:rPr>
        <w:t xml:space="preserve">significa uma carga de trabalho na qual o software para servidores </w:t>
      </w:r>
      <w:r w:rsidRPr="00093C9B">
        <w:rPr>
          <w:u w:val="single"/>
          <w:lang w:val="pt-BR"/>
        </w:rPr>
        <w:t>é usado</w:t>
      </w:r>
      <w:r w:rsidRPr="00523D05">
        <w:rPr>
          <w:lang w:val="pt-BR"/>
        </w:rPr>
        <w:t xml:space="preserve"> </w:t>
      </w:r>
      <w:r w:rsidRPr="00093C9B">
        <w:rPr>
          <w:lang w:val="pt-BR"/>
        </w:rPr>
        <w:t>para executar um Nó</w:t>
      </w:r>
      <w:r w:rsidR="009C6EEA" w:rsidRPr="00093C9B">
        <w:rPr>
          <w:lang w:val="pt-BR"/>
        </w:rPr>
        <w:t> </w:t>
      </w:r>
      <w:r w:rsidRPr="00093C9B">
        <w:rPr>
          <w:lang w:val="pt-BR"/>
        </w:rPr>
        <w:t>de Cluster e é usado em conjunto com outro software somente conforme necessário para permitir o</w:t>
      </w:r>
      <w:r w:rsidR="009C6EEA" w:rsidRPr="00093C9B">
        <w:rPr>
          <w:lang w:val="pt-BR"/>
        </w:rPr>
        <w:t> </w:t>
      </w:r>
      <w:r w:rsidRPr="00093C9B">
        <w:rPr>
          <w:lang w:val="pt-BR"/>
        </w:rPr>
        <w:t>gerenciamento de sistemas, a segurança, o armazenamento e a melhoria do desempenho de qualquer dispositivo do nó de cluster com o propósito de oferecer suporte aos Aplicativos HPC agrupados.</w:t>
      </w:r>
      <w:r w:rsidRPr="00093C9B">
        <w:rPr>
          <w:rFonts w:eastAsia="Calibri" w:cs="Tahoma"/>
          <w:szCs w:val="18"/>
          <w:lang w:val="pt-BR"/>
        </w:rPr>
        <w:t xml:space="preserve"> Consulte os Direitos de Uso de Produto para obter detalhes adicionais.</w:t>
      </w:r>
      <w:bookmarkStart w:id="1649" w:name="Srv_1120WinSvr08R2Enterprise"/>
    </w:p>
    <w:p w14:paraId="2BEA96B3" w14:textId="77777777" w:rsidR="008C2FF8" w:rsidRPr="00093C9B" w:rsidRDefault="008C2FF8" w:rsidP="008C2FF8">
      <w:pPr>
        <w:contextualSpacing/>
        <w:rPr>
          <w:lang w:val="pt-BR"/>
        </w:rPr>
      </w:pPr>
    </w:p>
    <w:p w14:paraId="61A4107E" w14:textId="77777777" w:rsidR="002512D3" w:rsidRPr="00093C9B" w:rsidRDefault="002512D3">
      <w:pPr>
        <w:rPr>
          <w:lang w:val="pt-BR"/>
        </w:rPr>
      </w:pPr>
      <w:bookmarkStart w:id="1650" w:name="_97_Windows_Server"/>
      <w:bookmarkStart w:id="1651" w:name="_98_Windows_Server"/>
      <w:bookmarkStart w:id="1652" w:name="_Toc336338370"/>
      <w:bookmarkStart w:id="1653" w:name="Srv_116WinSvr08R2Enterprise"/>
      <w:bookmarkStart w:id="1654" w:name="Srv_100WinSvr08R2Enterprise"/>
      <w:bookmarkEnd w:id="1650"/>
      <w:bookmarkEnd w:id="1651"/>
    </w:p>
    <w:p w14:paraId="6E199158" w14:textId="77777777" w:rsidR="006D0B36" w:rsidRPr="00093C9B" w:rsidRDefault="00564EEC" w:rsidP="007B35CE">
      <w:pPr>
        <w:pStyle w:val="Heading3"/>
        <w:keepNext/>
        <w:ind w:left="360" w:hanging="360"/>
        <w:rPr>
          <w:lang w:val="pt-BR"/>
        </w:rPr>
      </w:pPr>
      <w:bookmarkStart w:id="1655" w:name="_109_Windows_Server"/>
      <w:bookmarkStart w:id="1656" w:name="_Toc377175020"/>
      <w:bookmarkEnd w:id="1655"/>
      <w:r>
        <w:rPr>
          <w:rFonts w:ascii="Tahoma" w:hAnsi="Tahoma"/>
          <w:caps/>
          <w:color w:val="F66400"/>
          <w:sz w:val="22"/>
          <w:vertAlign w:val="superscript"/>
          <w:lang w:val="pt-BR"/>
        </w:rPr>
        <w:lastRenderedPageBreak/>
        <w:t>111</w:t>
      </w:r>
      <w:r w:rsidR="00A560B6" w:rsidRPr="00093C9B">
        <w:rPr>
          <w:rFonts w:ascii="Tahoma" w:hAnsi="Tahoma"/>
          <w:color w:val="F66400"/>
          <w:sz w:val="22"/>
          <w:lang w:val="pt-BR"/>
        </w:rPr>
        <w:t xml:space="preserve"> Windows Server 2008 R2 Enterprise</w:t>
      </w:r>
      <w:bookmarkEnd w:id="1652"/>
      <w:bookmarkEnd w:id="1656"/>
      <w:r w:rsidR="00A560B6" w:rsidRPr="00093C9B">
        <w:rPr>
          <w:rFonts w:ascii="Tahoma" w:hAnsi="Tahoma"/>
          <w:color w:val="F66400"/>
          <w:sz w:val="22"/>
          <w:lang w:val="pt-BR"/>
        </w:rPr>
        <w:t xml:space="preserve"> </w:t>
      </w:r>
      <w:bookmarkEnd w:id="1653"/>
    </w:p>
    <w:bookmarkEnd w:id="1649"/>
    <w:bookmarkEnd w:id="1654"/>
    <w:p w14:paraId="65E9BDC6" w14:textId="77777777" w:rsidR="00156AE7" w:rsidRPr="00093C9B" w:rsidRDefault="00156AE7" w:rsidP="008C2FF8">
      <w:pPr>
        <w:ind w:left="900"/>
        <w:rPr>
          <w:lang w:val="pt-BR"/>
        </w:rPr>
      </w:pPr>
    </w:p>
    <w:p w14:paraId="532248D8" w14:textId="77777777" w:rsidR="00171927" w:rsidRPr="00093C9B" w:rsidRDefault="00156AE7" w:rsidP="00171927">
      <w:pPr>
        <w:spacing w:after="60"/>
        <w:ind w:left="720"/>
        <w:rPr>
          <w:lang w:val="pt-BR"/>
        </w:rPr>
      </w:pPr>
      <w:r w:rsidRPr="00093C9B">
        <w:rPr>
          <w:b/>
          <w:color w:val="000000"/>
          <w:lang w:val="pt-BR"/>
        </w:rPr>
        <w:t>Outorgas de licença associadas ao término da validade da edição do Windows Server Enterprise</w:t>
      </w:r>
    </w:p>
    <w:p w14:paraId="6551603B" w14:textId="77777777" w:rsidR="00156AE7" w:rsidRPr="00093C9B" w:rsidRDefault="00156AE7" w:rsidP="008C2FF8">
      <w:pPr>
        <w:ind w:left="720"/>
        <w:rPr>
          <w:lang w:val="pt-BR"/>
        </w:rPr>
      </w:pPr>
      <w:r w:rsidRPr="00093C9B">
        <w:rPr>
          <w:color w:val="000000"/>
          <w:lang w:val="pt-BR"/>
        </w:rPr>
        <w:t>O Windows Server 2008 R2 será a última versão da edição do Windows Server Enterprise.</w:t>
      </w:r>
      <w:r w:rsidR="00975F2D" w:rsidRPr="00093C9B">
        <w:rPr>
          <w:color w:val="000000"/>
          <w:lang w:val="pt-BR"/>
        </w:rPr>
        <w:t xml:space="preserve"> </w:t>
      </w:r>
      <w:r w:rsidRPr="00093C9B">
        <w:rPr>
          <w:color w:val="000000"/>
          <w:lang w:val="pt-BR"/>
        </w:rPr>
        <w:t>Os clientes de Licenciamento por Volume com Software Assurance ativo para licenças do Windows Server 2008 R2 Enterprise em 1</w:t>
      </w:r>
      <w:r w:rsidRPr="00093C9B">
        <w:rPr>
          <w:color w:val="000000"/>
          <w:vertAlign w:val="superscript"/>
          <w:lang w:val="pt-BR"/>
        </w:rPr>
        <w:t>º</w:t>
      </w:r>
      <w:r w:rsidRPr="00093C9B">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093C9B">
        <w:rPr>
          <w:rFonts w:eastAsia="Calibri" w:cs="Tahoma"/>
          <w:szCs w:val="18"/>
          <w:lang w:val="pt-BR"/>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14:paraId="7DE5A87F" w14:textId="77777777" w:rsidR="00171927" w:rsidRPr="00093C9B" w:rsidRDefault="00171927" w:rsidP="00171927">
      <w:pPr>
        <w:spacing w:after="60"/>
        <w:ind w:left="720"/>
        <w:rPr>
          <w:lang w:val="pt-BR"/>
        </w:rPr>
      </w:pPr>
    </w:p>
    <w:p w14:paraId="6E7E1402"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Duas licenças do Windows Server 2012 Standard OU</w:t>
      </w:r>
    </w:p>
    <w:p w14:paraId="75D284F0"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Três, para Licenças de Qualificação adquiridas com SA ou renovadas entre 1º de abril de 2012 a 31 de agosto de 2012 OU</w:t>
      </w:r>
    </w:p>
    <w:p w14:paraId="2842E0E7"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28BABF2F"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As licenças adquiridas sob esta concessão incluirão cobertura do Software Assurance.</w:t>
      </w:r>
      <w:r w:rsidR="00975F2D" w:rsidRPr="00093C9B">
        <w:rPr>
          <w:rFonts w:eastAsia="Calibri" w:cs="Tahoma"/>
          <w:szCs w:val="18"/>
          <w:lang w:val="pt-BR"/>
        </w:rPr>
        <w:t xml:space="preserve"> </w:t>
      </w:r>
      <w:r w:rsidRPr="00093C9B">
        <w:rPr>
          <w:rFonts w:eastAsia="Calibri" w:cs="Tahoma"/>
          <w:szCs w:val="18"/>
          <w:lang w:val="pt-BR"/>
        </w:rPr>
        <w:t>Tal cobertura expira quando a cobertura correspondente nas Licenças Qualificadas expirar.</w:t>
      </w:r>
    </w:p>
    <w:p w14:paraId="1F452992"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975F2D" w:rsidRPr="00093C9B">
        <w:rPr>
          <w:rFonts w:eastAsia="Calibri" w:cs="Tahoma"/>
          <w:szCs w:val="18"/>
          <w:lang w:val="pt-BR"/>
        </w:rPr>
        <w:t xml:space="preserve"> </w:t>
      </w:r>
    </w:p>
    <w:p w14:paraId="3B58820F"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Na atualização para o Windows Server 2012 Standard sob essa concessão, as Licenças Qualificadas do Windows Server Enterprise existentes do cliente não serão mais válidas.</w:t>
      </w:r>
    </w:p>
    <w:p w14:paraId="4D823FE2"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As licenças do Windows Server 208 R2 Enterprise 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de licença supracitada.</w:t>
      </w:r>
      <w:r w:rsidR="00975F2D" w:rsidRPr="00093C9B">
        <w:rPr>
          <w:rFonts w:eastAsia="Calibri" w:cs="Tahoma"/>
          <w:szCs w:val="18"/>
          <w:lang w:val="pt-BR"/>
        </w:rPr>
        <w:t xml:space="preserve"> </w:t>
      </w:r>
    </w:p>
    <w:p w14:paraId="18D9910E" w14:textId="77777777" w:rsidR="00156AE7" w:rsidRPr="00093C9B" w:rsidRDefault="00156AE7" w:rsidP="00346F4B">
      <w:pPr>
        <w:numPr>
          <w:ilvl w:val="0"/>
          <w:numId w:val="52"/>
        </w:numPr>
        <w:spacing w:after="60"/>
        <w:ind w:left="1440"/>
        <w:rPr>
          <w:lang w:val="pt-BR"/>
        </w:rPr>
      </w:pPr>
      <w:r w:rsidRPr="00093C9B">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6D9E724B" w14:textId="77777777" w:rsidR="00047339" w:rsidRPr="00093C9B" w:rsidRDefault="00047339" w:rsidP="00171927">
      <w:pPr>
        <w:pStyle w:val="EndnoteText"/>
        <w:ind w:left="0"/>
        <w:rPr>
          <w:lang w:val="pt-BR"/>
        </w:rPr>
      </w:pPr>
    </w:p>
    <w:p w14:paraId="72938787" w14:textId="77777777" w:rsidR="00DD0569" w:rsidRPr="00093C9B" w:rsidRDefault="00DD0569">
      <w:pPr>
        <w:rPr>
          <w:lang w:val="pt-BR"/>
        </w:rPr>
      </w:pPr>
      <w:bookmarkStart w:id="1657" w:name="_110_Windows_Server_1"/>
      <w:bookmarkStart w:id="1658" w:name="Srv_1102WinSvr08R2Itanium"/>
      <w:bookmarkStart w:id="1659" w:name="_Toc336338371"/>
      <w:bookmarkStart w:id="1660" w:name="Srv_1132WinSvr08R2Itanium"/>
      <w:bookmarkStart w:id="1661" w:name="Srv_117WinSvr08R2Itanium"/>
      <w:bookmarkStart w:id="1662" w:name="Srv_98WinSvr08StdandHyperV"/>
      <w:bookmarkStart w:id="1663" w:name="Srv_99WinSvr08StdandHyperV"/>
      <w:bookmarkEnd w:id="1657"/>
    </w:p>
    <w:p w14:paraId="20C32F9F" w14:textId="77777777" w:rsidR="00EF1978" w:rsidRPr="00093C9B" w:rsidRDefault="00A560B6" w:rsidP="00564EEC">
      <w:pPr>
        <w:pStyle w:val="Heading3"/>
        <w:keepNext/>
        <w:ind w:left="360" w:hanging="360"/>
        <w:rPr>
          <w:lang w:val="pt-BR"/>
        </w:rPr>
      </w:pPr>
      <w:bookmarkStart w:id="1664" w:name="_111_Windows_Server_1"/>
      <w:bookmarkStart w:id="1665" w:name="_Toc377175021"/>
      <w:bookmarkEnd w:id="1664"/>
      <w:r w:rsidRPr="00093C9B">
        <w:rPr>
          <w:rFonts w:ascii="Tahoma" w:hAnsi="Tahoma"/>
          <w:caps/>
          <w:color w:val="F66400"/>
          <w:sz w:val="22"/>
          <w:vertAlign w:val="superscript"/>
          <w:lang w:val="pt-BR"/>
        </w:rPr>
        <w:t>11</w:t>
      </w:r>
      <w:r w:rsidR="00564EEC">
        <w:rPr>
          <w:rFonts w:ascii="Tahoma" w:hAnsi="Tahoma"/>
          <w:caps/>
          <w:color w:val="F66400"/>
          <w:sz w:val="22"/>
          <w:vertAlign w:val="superscript"/>
          <w:lang w:val="pt-BR"/>
        </w:rPr>
        <w:t>2</w:t>
      </w:r>
      <w:r w:rsidRPr="002B6651">
        <w:rPr>
          <w:rFonts w:ascii="Tahoma" w:hAnsi="Tahoma"/>
          <w:color w:val="F66400"/>
          <w:sz w:val="22"/>
          <w:lang w:val="pt-BR"/>
        </w:rPr>
        <w:t xml:space="preserve"> </w:t>
      </w:r>
      <w:r w:rsidRPr="00093C9B">
        <w:rPr>
          <w:rFonts w:ascii="Tahoma" w:hAnsi="Tahoma"/>
          <w:color w:val="F66400"/>
          <w:sz w:val="22"/>
          <w:lang w:val="pt-BR"/>
        </w:rPr>
        <w:t>Windows Server 2008 R2 para Sistemas Baseados no Itanium</w:t>
      </w:r>
      <w:bookmarkEnd w:id="1658"/>
      <w:bookmarkEnd w:id="1659"/>
      <w:bookmarkEnd w:id="1665"/>
    </w:p>
    <w:bookmarkEnd w:id="1660"/>
    <w:bookmarkEnd w:id="1661"/>
    <w:p w14:paraId="7B0697B0" w14:textId="77777777" w:rsidR="00376D4B" w:rsidRPr="00093C9B" w:rsidRDefault="00376D4B" w:rsidP="007E3162">
      <w:pPr>
        <w:ind w:left="360"/>
        <w:rPr>
          <w:lang w:val="pt-BR"/>
        </w:rPr>
      </w:pPr>
    </w:p>
    <w:p w14:paraId="46F62C3B" w14:textId="77777777" w:rsidR="007E3162" w:rsidRPr="00093C9B" w:rsidRDefault="006533DF" w:rsidP="007E3162">
      <w:pPr>
        <w:spacing w:after="60"/>
        <w:ind w:left="720"/>
        <w:rPr>
          <w:lang w:val="pt-BR"/>
        </w:rPr>
      </w:pPr>
      <w:r w:rsidRPr="00093C9B">
        <w:rPr>
          <w:b/>
          <w:color w:val="000000"/>
          <w:lang w:val="pt-BR"/>
        </w:rPr>
        <w:t>Outorgas de licença associadas ao término da validade da edição do Windows Server para Sistemas Baseados em Itanium</w:t>
      </w:r>
    </w:p>
    <w:p w14:paraId="6D0B9F7C" w14:textId="77777777" w:rsidR="006533DF" w:rsidRPr="00093C9B" w:rsidRDefault="006533DF" w:rsidP="007E3162">
      <w:pPr>
        <w:ind w:left="720"/>
        <w:rPr>
          <w:lang w:val="pt-BR"/>
        </w:rPr>
      </w:pPr>
      <w:r w:rsidRPr="00093C9B">
        <w:rPr>
          <w:color w:val="000000"/>
          <w:lang w:val="pt-BR"/>
        </w:rPr>
        <w:t>O Windows Server 2008 R2 será a última versão do Windows Server para Sistemas Baseados em Itanium.</w:t>
      </w:r>
      <w:r w:rsidR="00975F2D" w:rsidRPr="00093C9B">
        <w:rPr>
          <w:color w:val="000000"/>
          <w:lang w:val="pt-BR"/>
        </w:rPr>
        <w:t xml:space="preserve"> </w:t>
      </w:r>
      <w:r w:rsidRPr="00093C9B">
        <w:rPr>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093C9B">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14:paraId="71F23FE5" w14:textId="77777777" w:rsidR="007E3162" w:rsidRPr="00093C9B" w:rsidRDefault="007E3162" w:rsidP="007E3162">
      <w:pPr>
        <w:ind w:left="720"/>
        <w:rPr>
          <w:lang w:val="pt-BR"/>
        </w:rPr>
      </w:pPr>
    </w:p>
    <w:p w14:paraId="758A2B1A" w14:textId="77777777" w:rsidR="006533DF" w:rsidRPr="00093C9B" w:rsidRDefault="006533DF" w:rsidP="00346F4B">
      <w:pPr>
        <w:numPr>
          <w:ilvl w:val="0"/>
          <w:numId w:val="56"/>
        </w:numPr>
        <w:tabs>
          <w:tab w:val="clear" w:pos="360"/>
          <w:tab w:val="num" w:pos="1440"/>
        </w:tabs>
        <w:spacing w:after="60"/>
        <w:ind w:left="1440"/>
        <w:rPr>
          <w:lang w:val="pt-BR"/>
        </w:rPr>
      </w:pPr>
      <w:r w:rsidRPr="00093C9B">
        <w:rPr>
          <w:color w:val="000000"/>
          <w:lang w:val="pt-BR"/>
        </w:rPr>
        <w:t>Se um cliente tiver um número ímpar de Licenças Qualificadas, o cliente precisará arredondar para baixo para o próximo número par para determinar sua concessão.</w:t>
      </w:r>
      <w:r w:rsidR="00975F2D" w:rsidRPr="00093C9B">
        <w:rPr>
          <w:color w:val="000000"/>
          <w:lang w:val="pt-BR"/>
        </w:rPr>
        <w:t xml:space="preserve"> </w:t>
      </w:r>
      <w:r w:rsidRPr="00093C9B">
        <w:rPr>
          <w:color w:val="000000"/>
          <w:lang w:val="pt-BR"/>
        </w:rPr>
        <w:t xml:space="preserve">Por exemplo, um cliente que tenha três Licenças Qualificadas receberá no total uma licença do Windows Server 2012 Datacenter. </w:t>
      </w:r>
    </w:p>
    <w:p w14:paraId="50A46879" w14:textId="77777777" w:rsidR="006533DF" w:rsidRPr="00093C9B" w:rsidRDefault="006533DF" w:rsidP="00346F4B">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lastRenderedPageBreak/>
        <w:t>As licenças adquiridas sob esta concessão incluirão cobertura do Software Assurance.</w:t>
      </w:r>
      <w:r w:rsidR="00975F2D" w:rsidRPr="00093C9B">
        <w:rPr>
          <w:rFonts w:ascii="Tahoma" w:eastAsia="Calibri" w:hAnsi="Tahoma" w:cs="Tahoma"/>
          <w:sz w:val="18"/>
          <w:szCs w:val="18"/>
          <w:lang w:val="pt-BR"/>
        </w:rPr>
        <w:t xml:space="preserve"> </w:t>
      </w:r>
      <w:r w:rsidRPr="00093C9B">
        <w:rPr>
          <w:rFonts w:ascii="Tahoma" w:eastAsia="Calibri" w:hAnsi="Tahoma" w:cs="Tahoma"/>
          <w:sz w:val="18"/>
          <w:szCs w:val="18"/>
          <w:lang w:val="pt-BR"/>
        </w:rPr>
        <w:t>Tal cobertura expira quando a cobertura correspondente nas Licenças Qualificadas expirar.</w:t>
      </w:r>
    </w:p>
    <w:p w14:paraId="4E48D6AD" w14:textId="77777777" w:rsidR="006533DF" w:rsidRPr="00093C9B" w:rsidRDefault="006533DF" w:rsidP="00346F4B">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B609A31" w14:textId="77777777" w:rsidR="006533DF" w:rsidRPr="00093C9B" w:rsidRDefault="006533DF" w:rsidP="00346F4B">
      <w:pPr>
        <w:numPr>
          <w:ilvl w:val="0"/>
          <w:numId w:val="56"/>
        </w:numPr>
        <w:tabs>
          <w:tab w:val="clear" w:pos="360"/>
          <w:tab w:val="num" w:pos="1440"/>
        </w:tabs>
        <w:spacing w:after="60"/>
        <w:ind w:left="1440"/>
        <w:rPr>
          <w:lang w:val="pt-BR"/>
        </w:rPr>
      </w:pPr>
      <w:r w:rsidRPr="00093C9B">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p>
    <w:p w14:paraId="2408207F" w14:textId="77777777" w:rsidR="006533DF" w:rsidRPr="00093C9B" w:rsidRDefault="006533DF" w:rsidP="00346F4B">
      <w:pPr>
        <w:numPr>
          <w:ilvl w:val="0"/>
          <w:numId w:val="56"/>
        </w:numPr>
        <w:tabs>
          <w:tab w:val="clear" w:pos="360"/>
          <w:tab w:val="num" w:pos="1440"/>
        </w:tabs>
        <w:spacing w:after="60"/>
        <w:ind w:left="1440"/>
        <w:rPr>
          <w:lang w:val="pt-BR"/>
        </w:rPr>
      </w:pPr>
      <w:r w:rsidRPr="00093C9B">
        <w:rPr>
          <w:color w:val="000000"/>
          <w:lang w:val="pt-BR"/>
        </w:rPr>
        <w:t xml:space="preserve">As licenças do Windows Server 2008 R2 para Sistemas Baseados em Itanium </w:t>
      </w:r>
      <w:r w:rsidRPr="00093C9B">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outorga de licença supracitada.</w:t>
      </w:r>
      <w:r w:rsidR="00975F2D" w:rsidRPr="00093C9B">
        <w:rPr>
          <w:rFonts w:cs="Tahoma"/>
          <w:bCs/>
          <w:color w:val="000000"/>
          <w:szCs w:val="18"/>
          <w:lang w:val="pt-BR"/>
        </w:rPr>
        <w:t xml:space="preserve"> </w:t>
      </w:r>
    </w:p>
    <w:p w14:paraId="66D361AE" w14:textId="77777777" w:rsidR="006533DF" w:rsidRPr="00093C9B" w:rsidRDefault="006533DF" w:rsidP="00346F4B">
      <w:pPr>
        <w:numPr>
          <w:ilvl w:val="0"/>
          <w:numId w:val="56"/>
        </w:numPr>
        <w:tabs>
          <w:tab w:val="clear" w:pos="360"/>
          <w:tab w:val="num" w:pos="1440"/>
        </w:tabs>
        <w:spacing w:after="60"/>
        <w:ind w:left="1440"/>
        <w:rPr>
          <w:lang w:val="pt-BR"/>
        </w:rPr>
      </w:pPr>
      <w:r w:rsidRPr="00093C9B">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56573D3B" w14:textId="77777777" w:rsidR="00D63C1B" w:rsidRDefault="00D63C1B" w:rsidP="007E3162">
      <w:pPr>
        <w:rPr>
          <w:lang w:val="pt-BR"/>
        </w:rPr>
      </w:pPr>
      <w:bookmarkStart w:id="1666" w:name="_117_Windows_Server"/>
      <w:bookmarkEnd w:id="1662"/>
      <w:bookmarkEnd w:id="1663"/>
      <w:bookmarkEnd w:id="1666"/>
    </w:p>
    <w:p w14:paraId="6BD4E549" w14:textId="77777777" w:rsidR="006449D8" w:rsidRDefault="006449D8" w:rsidP="007E3162">
      <w:pPr>
        <w:rPr>
          <w:lang w:val="pt-BR"/>
        </w:rPr>
      </w:pPr>
    </w:p>
    <w:p w14:paraId="616D0E17" w14:textId="77777777" w:rsidR="006449D8" w:rsidRDefault="006449D8" w:rsidP="007E3162">
      <w:pPr>
        <w:rPr>
          <w:lang w:val="pt-BR"/>
        </w:rPr>
      </w:pPr>
    </w:p>
    <w:p w14:paraId="2FC269D7" w14:textId="77777777" w:rsidR="006449D8" w:rsidRDefault="006449D8" w:rsidP="007E3162">
      <w:pPr>
        <w:rPr>
          <w:lang w:val="pt-BR"/>
        </w:rPr>
      </w:pPr>
    </w:p>
    <w:p w14:paraId="50631CA5" w14:textId="77777777" w:rsidR="006449D8" w:rsidRDefault="006449D8" w:rsidP="007E3162">
      <w:pPr>
        <w:rPr>
          <w:lang w:val="pt-BR"/>
        </w:rPr>
      </w:pPr>
    </w:p>
    <w:p w14:paraId="054EC0FC" w14:textId="77777777" w:rsidR="006449D8" w:rsidRPr="00093C9B" w:rsidRDefault="006449D8" w:rsidP="007E3162">
      <w:pPr>
        <w:rPr>
          <w:lang w:val="pt-BR"/>
        </w:rPr>
      </w:pPr>
    </w:p>
    <w:p w14:paraId="394E2B42" w14:textId="77777777" w:rsidR="00586FCE" w:rsidRPr="00093C9B" w:rsidRDefault="00586FCE" w:rsidP="00EF2279">
      <w:pPr>
        <w:rPr>
          <w:lang w:val="pt-BR"/>
        </w:rPr>
      </w:pPr>
    </w:p>
    <w:p w14:paraId="06DE6729" w14:textId="77777777" w:rsidR="00FE1A01" w:rsidRPr="00093C9B" w:rsidRDefault="00A560B6" w:rsidP="00564EEC">
      <w:pPr>
        <w:pStyle w:val="Heading3"/>
        <w:rPr>
          <w:lang w:val="pt-BR"/>
        </w:rPr>
      </w:pPr>
      <w:bookmarkStart w:id="1667" w:name="_116_Windows_Server"/>
      <w:bookmarkStart w:id="1668" w:name="_111_Windows_Server"/>
      <w:bookmarkStart w:id="1669" w:name="_Toc336338372"/>
      <w:bookmarkStart w:id="1670" w:name="_Toc377175022"/>
      <w:bookmarkStart w:id="1671" w:name="Srv_101Win2008RemoteCALandExtConn"/>
      <w:bookmarkStart w:id="1672" w:name="Srv_115Win2008RemoteCALandExtConn"/>
      <w:bookmarkStart w:id="1673" w:name="Srv_119Win2008RemoteCALandExtConn"/>
      <w:bookmarkStart w:id="1674" w:name="Srv_101WindowsSvr2008RemoteDesktop"/>
      <w:bookmarkEnd w:id="1667"/>
      <w:bookmarkEnd w:id="1668"/>
      <w:r w:rsidRPr="00093C9B">
        <w:rPr>
          <w:rStyle w:val="Heading3Char"/>
          <w:rFonts w:ascii="Tahoma" w:hAnsi="Tahoma"/>
          <w:b/>
          <w:caps/>
          <w:color w:val="F66400"/>
          <w:sz w:val="22"/>
          <w:vertAlign w:val="superscript"/>
          <w:lang w:val="pt-BR"/>
        </w:rPr>
        <w:t>11</w:t>
      </w:r>
      <w:r w:rsidR="00564EEC">
        <w:rPr>
          <w:rStyle w:val="Heading3Char"/>
          <w:rFonts w:ascii="Tahoma" w:hAnsi="Tahoma"/>
          <w:b/>
          <w:caps/>
          <w:color w:val="F66400"/>
          <w:sz w:val="22"/>
          <w:vertAlign w:val="superscript"/>
          <w:lang w:val="pt-BR"/>
        </w:rPr>
        <w:t>3</w:t>
      </w:r>
      <w:r w:rsidRPr="002B6651">
        <w:rPr>
          <w:rStyle w:val="Heading3Char"/>
          <w:rFonts w:ascii="Tahoma" w:hAnsi="Tahoma"/>
          <w:b/>
          <w:caps/>
          <w:color w:val="F66400"/>
          <w:sz w:val="22"/>
          <w:lang w:val="pt-BR"/>
        </w:rPr>
        <w:t xml:space="preserve"> </w:t>
      </w:r>
      <w:r w:rsidRPr="00093C9B">
        <w:rPr>
          <w:rFonts w:ascii="Tahoma" w:hAnsi="Tahoma"/>
          <w:color w:val="F66400"/>
          <w:sz w:val="22"/>
          <w:lang w:val="pt-BR"/>
        </w:rPr>
        <w:t>Windows Server 2012 CAL</w:t>
      </w:r>
      <w:bookmarkEnd w:id="1669"/>
      <w:bookmarkEnd w:id="1670"/>
    </w:p>
    <w:p w14:paraId="1D283DC1" w14:textId="77777777" w:rsidR="00FE1A01" w:rsidRPr="00093C9B" w:rsidRDefault="00FE1A01" w:rsidP="002A01C2">
      <w:pPr>
        <w:rPr>
          <w:lang w:val="pt-BR"/>
        </w:rPr>
      </w:pPr>
    </w:p>
    <w:p w14:paraId="2BD5CEE2" w14:textId="77777777" w:rsidR="00FE1A01" w:rsidRPr="00093C9B" w:rsidRDefault="00FE1A01" w:rsidP="002A01C2">
      <w:pPr>
        <w:ind w:left="720"/>
        <w:rPr>
          <w:lang w:val="pt-BR"/>
        </w:rPr>
      </w:pPr>
      <w:r w:rsidRPr="00093C9B">
        <w:rPr>
          <w:rFonts w:cs="Tahoma"/>
          <w:szCs w:val="18"/>
          <w:lang w:val="pt-BR"/>
        </w:rPr>
        <w:t>A CAL do Windows Server 2012 pode ser usada para acessar o Windows Server 2012 R2.</w:t>
      </w:r>
    </w:p>
    <w:p w14:paraId="446E8FAA" w14:textId="77777777" w:rsidR="002A01C2" w:rsidRPr="00093C9B" w:rsidRDefault="002A01C2" w:rsidP="002A01C2">
      <w:pPr>
        <w:ind w:left="720"/>
        <w:rPr>
          <w:lang w:val="pt-BR"/>
        </w:rPr>
      </w:pPr>
    </w:p>
    <w:p w14:paraId="608A453F" w14:textId="77777777" w:rsidR="002A01C2" w:rsidRPr="00093C9B" w:rsidRDefault="00FE1A01" w:rsidP="002A01C2">
      <w:pPr>
        <w:spacing w:after="60"/>
        <w:ind w:left="720"/>
        <w:rPr>
          <w:lang w:val="pt-BR"/>
        </w:rPr>
      </w:pPr>
      <w:r w:rsidRPr="00093C9B">
        <w:rPr>
          <w:rFonts w:eastAsia="Calibri" w:cs="Tahoma"/>
          <w:b/>
          <w:szCs w:val="18"/>
          <w:lang w:val="pt-BR"/>
        </w:rPr>
        <w:t>Usando o Windows Server 2012 R2 como um Servidor Web</w:t>
      </w:r>
    </w:p>
    <w:p w14:paraId="338F6F95" w14:textId="77777777" w:rsidR="00FE1A01" w:rsidRPr="00093C9B" w:rsidRDefault="00FE1A01" w:rsidP="002A01C2">
      <w:pPr>
        <w:ind w:left="720"/>
        <w:rPr>
          <w:lang w:val="pt-BR"/>
        </w:rPr>
      </w:pPr>
      <w:r w:rsidRPr="00093C9B">
        <w:rPr>
          <w:rFonts w:cs="Tahoma"/>
          <w:color w:val="000000"/>
          <w:szCs w:val="18"/>
          <w:lang w:val="pt-BR"/>
        </w:rPr>
        <w:t>Quando o Windows Server 2012 R2 Standard ou Datacenter é usado como um Servidor Web, você não precisa de CALs para acessar o software. Uma “Carga de Trabalho da Web” significa:</w:t>
      </w:r>
    </w:p>
    <w:p w14:paraId="20B87DF9" w14:textId="77777777" w:rsidR="002A01C2" w:rsidRPr="00093C9B" w:rsidRDefault="002A01C2" w:rsidP="002A01C2">
      <w:pPr>
        <w:pStyle w:val="PURBody-Indented"/>
        <w:spacing w:after="0"/>
        <w:ind w:left="720"/>
        <w:rPr>
          <w:lang w:val="pt-BR"/>
        </w:rPr>
      </w:pPr>
    </w:p>
    <w:p w14:paraId="60C580F0" w14:textId="77777777" w:rsidR="002A01C2" w:rsidRPr="00093C9B" w:rsidRDefault="006707A3" w:rsidP="002A01C2">
      <w:pPr>
        <w:pStyle w:val="PURBody-Indented"/>
        <w:spacing w:after="60"/>
        <w:ind w:left="720"/>
        <w:rPr>
          <w:lang w:val="pt-BR"/>
        </w:rPr>
      </w:pPr>
      <w:r w:rsidRPr="00093C9B">
        <w:rPr>
          <w:rFonts w:ascii="Tahoma" w:hAnsi="Tahoma" w:cs="Tahoma"/>
          <w:b/>
          <w:bCs/>
          <w:sz w:val="18"/>
          <w:szCs w:val="18"/>
          <w:lang w:val="pt-BR"/>
        </w:rPr>
        <w:t>Web Workload</w:t>
      </w:r>
      <w:r w:rsidRPr="00093C9B">
        <w:rPr>
          <w:rFonts w:ascii="Tahoma" w:hAnsi="Tahoma" w:cs="Tahoma"/>
          <w:b/>
          <w:sz w:val="18"/>
          <w:szCs w:val="18"/>
          <w:lang w:val="pt-BR"/>
        </w:rPr>
        <w:t xml:space="preserve"> (Soluções da Web na Internet)</w:t>
      </w:r>
    </w:p>
    <w:p w14:paraId="13F05BF8" w14:textId="77777777" w:rsidR="006707A3" w:rsidRPr="00093C9B" w:rsidRDefault="006707A3" w:rsidP="002A01C2">
      <w:pPr>
        <w:pStyle w:val="PURBody-Indented"/>
        <w:spacing w:after="0"/>
        <w:ind w:left="720"/>
        <w:rPr>
          <w:lang w:val="pt-BR"/>
        </w:rPr>
      </w:pPr>
      <w:r w:rsidRPr="00093C9B">
        <w:rPr>
          <w:rFonts w:ascii="Tahoma" w:hAnsi="Tahoma" w:cs="Tahoma"/>
          <w:sz w:val="18"/>
          <w:szCs w:val="18"/>
          <w:lang w:val="pt-BR"/>
        </w:rPr>
        <w:t xml:space="preserve">As “Soluções de Web na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 </w:t>
      </w:r>
    </w:p>
    <w:p w14:paraId="0704F856" w14:textId="77777777" w:rsidR="002A01C2" w:rsidRPr="00093C9B" w:rsidRDefault="002A01C2" w:rsidP="002A01C2">
      <w:pPr>
        <w:pStyle w:val="PURBody-Indented"/>
        <w:spacing w:after="0"/>
        <w:ind w:firstLine="450"/>
        <w:rPr>
          <w:lang w:val="pt-BR"/>
        </w:rPr>
      </w:pPr>
    </w:p>
    <w:p w14:paraId="64B7BA68" w14:textId="77777777" w:rsidR="006707A3" w:rsidRPr="00093C9B" w:rsidRDefault="006707A3" w:rsidP="002A01C2">
      <w:pPr>
        <w:pStyle w:val="PURBody-Indented"/>
        <w:spacing w:after="0"/>
        <w:ind w:firstLine="450"/>
        <w:rPr>
          <w:lang w:val="pt-BR"/>
        </w:rPr>
      </w:pPr>
      <w:r w:rsidRPr="00093C9B">
        <w:rPr>
          <w:rFonts w:ascii="Tahoma" w:hAnsi="Tahoma" w:cs="Tahoma"/>
          <w:sz w:val="18"/>
          <w:szCs w:val="18"/>
          <w:lang w:val="pt-BR"/>
        </w:rPr>
        <w:t>Você poderá usar o software nas “Soluções da Web na Internet” para executar:</w:t>
      </w:r>
    </w:p>
    <w:p w14:paraId="77770656" w14:textId="77777777" w:rsidR="002A01C2" w:rsidRPr="00093C9B" w:rsidRDefault="002A01C2" w:rsidP="002A01C2">
      <w:pPr>
        <w:pStyle w:val="PURBody-Indented"/>
        <w:spacing w:after="0"/>
        <w:ind w:firstLine="450"/>
        <w:rPr>
          <w:lang w:val="pt-BR"/>
        </w:rPr>
      </w:pPr>
    </w:p>
    <w:p w14:paraId="2C3B1A4A" w14:textId="77777777" w:rsidR="006707A3" w:rsidRPr="00093C9B" w:rsidRDefault="006707A3" w:rsidP="00346F4B">
      <w:pPr>
        <w:pStyle w:val="PURBullet-Indented"/>
        <w:numPr>
          <w:ilvl w:val="0"/>
          <w:numId w:val="122"/>
        </w:numPr>
        <w:spacing w:after="60" w:line="240" w:lineRule="auto"/>
        <w:ind w:left="1440" w:hanging="360"/>
        <w:contextualSpacing w:val="0"/>
        <w:rPr>
          <w:lang w:val="pt-BR"/>
        </w:rPr>
      </w:pPr>
      <w:r w:rsidRPr="00093C9B">
        <w:rPr>
          <w:rFonts w:ascii="Tahoma" w:hAnsi="Tahoma" w:cs="Tahoma"/>
          <w:sz w:val="18"/>
          <w:szCs w:val="18"/>
          <w:lang w:val="pt-BR"/>
        </w:rPr>
        <w:t>software de servidor Web (por exemplo, o Microsoft Internet Information Services) e gerenciamento de agentes de segurança (por exemplo, o agente System Center Operations Manager).</w:t>
      </w:r>
    </w:p>
    <w:p w14:paraId="726C44E6" w14:textId="77777777" w:rsidR="006707A3" w:rsidRPr="00093C9B" w:rsidRDefault="006707A3" w:rsidP="00346F4B">
      <w:pPr>
        <w:pStyle w:val="PURBullet-Indented"/>
        <w:numPr>
          <w:ilvl w:val="0"/>
          <w:numId w:val="122"/>
        </w:numPr>
        <w:spacing w:after="60" w:line="240" w:lineRule="auto"/>
        <w:ind w:left="1440" w:hanging="360"/>
        <w:contextualSpacing w:val="0"/>
        <w:rPr>
          <w:lang w:val="pt-BR"/>
        </w:rPr>
      </w:pPr>
      <w:r w:rsidRPr="00093C9B">
        <w:rPr>
          <w:rFonts w:ascii="Tahoma" w:hAnsi="Tahoma" w:cs="Tahoma"/>
          <w:sz w:val="18"/>
          <w:szCs w:val="18"/>
          <w:lang w:val="pt-BR"/>
        </w:rPr>
        <w:t xml:space="preserve">software de mecanismo de banco de dados (por exemplo, Microsoft SQL Server) unicamente para oferecer o suporte a soluções da Internet. </w:t>
      </w:r>
    </w:p>
    <w:p w14:paraId="3E9C185A" w14:textId="77777777" w:rsidR="006707A3" w:rsidRPr="00093C9B" w:rsidRDefault="006707A3" w:rsidP="00346F4B">
      <w:pPr>
        <w:pStyle w:val="PURBullet-Indented"/>
        <w:numPr>
          <w:ilvl w:val="0"/>
          <w:numId w:val="122"/>
        </w:numPr>
        <w:spacing w:after="60" w:line="240" w:lineRule="auto"/>
        <w:ind w:left="1440" w:hanging="360"/>
        <w:contextualSpacing w:val="0"/>
        <w:rPr>
          <w:lang w:val="pt-BR"/>
        </w:rPr>
      </w:pPr>
      <w:r w:rsidRPr="00093C9B">
        <w:rPr>
          <w:rFonts w:ascii="Tahoma" w:hAnsi="Tahoma" w:cs="Tahoma"/>
          <w:sz w:val="18"/>
          <w:szCs w:val="18"/>
          <w:lang w:val="pt-BR"/>
        </w:rPr>
        <w:t>serviço DNS (Domain Name System) para fornecer resolução de nomes da Internet aos endereços IP, desde que não seja a função exclusiva dessa instância do servidor.</w:t>
      </w:r>
    </w:p>
    <w:p w14:paraId="055F04A6" w14:textId="77777777" w:rsidR="006449D8" w:rsidRDefault="006449D8" w:rsidP="002A01C2">
      <w:pPr>
        <w:spacing w:after="60"/>
        <w:ind w:left="720"/>
        <w:rPr>
          <w:lang w:val="pt-BR"/>
        </w:rPr>
      </w:pPr>
    </w:p>
    <w:p w14:paraId="29420084" w14:textId="77777777" w:rsidR="002A01C2" w:rsidRPr="00093C9B" w:rsidRDefault="00FE1A01" w:rsidP="002A01C2">
      <w:pPr>
        <w:spacing w:after="60"/>
        <w:ind w:left="720"/>
        <w:rPr>
          <w:lang w:val="pt-BR"/>
        </w:rPr>
      </w:pPr>
      <w:r w:rsidRPr="00093C9B">
        <w:rPr>
          <w:rFonts w:eastAsia="Calibri" w:cs="Tahoma"/>
          <w:b/>
          <w:szCs w:val="18"/>
          <w:lang w:val="pt-BR"/>
        </w:rPr>
        <w:t>Usando o Windows Server 2012 R2 para High Performance Computing (HPC)</w:t>
      </w:r>
    </w:p>
    <w:p w14:paraId="641A81DF" w14:textId="77777777" w:rsidR="00376D4B" w:rsidRPr="00093C9B" w:rsidRDefault="00FE1A01" w:rsidP="009C6EEA">
      <w:pPr>
        <w:ind w:left="720"/>
        <w:rPr>
          <w:lang w:val="pt-BR"/>
        </w:rPr>
      </w:pPr>
      <w:r w:rsidRPr="00093C9B">
        <w:rPr>
          <w:color w:val="000000"/>
          <w:lang w:val="pt-BR"/>
        </w:rPr>
        <w:t>Quando o Windows Server 2012 R2 Standard ou Datacenter é usado para High Performance Computing, você não precisa de CALs para acessar o software. Uma “Carga de Trabalho High Performance Computing (“HPC”)”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9C6EEA" w:rsidRPr="00093C9B">
        <w:rPr>
          <w:color w:val="000000"/>
          <w:lang w:val="pt-BR"/>
        </w:rPr>
        <w:t> </w:t>
      </w:r>
      <w:r w:rsidRPr="00093C9B">
        <w:rPr>
          <w:color w:val="000000"/>
          <w:lang w:val="pt-BR"/>
        </w:rPr>
        <w:t>Direitos de Uso de Produto para obter detalhes adicionais.</w:t>
      </w:r>
      <w:bookmarkEnd w:id="1671"/>
      <w:bookmarkEnd w:id="1672"/>
      <w:bookmarkEnd w:id="1673"/>
    </w:p>
    <w:p w14:paraId="67F53182" w14:textId="77777777" w:rsidR="00376D4B" w:rsidRPr="00093C9B" w:rsidRDefault="00376D4B" w:rsidP="002A01C2">
      <w:pPr>
        <w:pStyle w:val="ListParagraph"/>
        <w:ind w:left="0"/>
        <w:contextualSpacing w:val="0"/>
        <w:rPr>
          <w:rFonts w:ascii="Tahoma" w:hAnsi="Tahoma" w:cs="Tahoma"/>
          <w:sz w:val="18"/>
          <w:szCs w:val="18"/>
          <w:lang w:val="pt-BR"/>
        </w:rPr>
      </w:pPr>
    </w:p>
    <w:p w14:paraId="44793ED7" w14:textId="77777777" w:rsidR="00F745E1" w:rsidRPr="00093C9B" w:rsidRDefault="00F745E1" w:rsidP="002A01C2">
      <w:pPr>
        <w:rPr>
          <w:rFonts w:cs="Tahoma"/>
          <w:szCs w:val="18"/>
          <w:lang w:val="pt-BR"/>
        </w:rPr>
      </w:pPr>
    </w:p>
    <w:p w14:paraId="7A6C862F" w14:textId="77777777" w:rsidR="00F745E1" w:rsidRDefault="00A560B6" w:rsidP="00564EEC">
      <w:pPr>
        <w:pStyle w:val="Heading3"/>
        <w:ind w:left="360" w:hanging="360"/>
        <w:rPr>
          <w:rFonts w:ascii="Tahoma" w:hAnsi="Tahoma"/>
          <w:color w:val="F66400"/>
          <w:sz w:val="22"/>
          <w:lang w:val="pt-BR"/>
        </w:rPr>
      </w:pPr>
      <w:bookmarkStart w:id="1675" w:name="_114_Windows_Server"/>
      <w:bookmarkStart w:id="1676" w:name="_112_Windows_Server"/>
      <w:bookmarkStart w:id="1677" w:name="_Toc336338373"/>
      <w:bookmarkStart w:id="1678" w:name="_Toc377175023"/>
      <w:bookmarkStart w:id="1679" w:name="Srv_111WinSvr08R2Datacenter"/>
      <w:bookmarkStart w:id="1680" w:name="Srv_115WinSvr08R2Datacenter"/>
      <w:bookmarkEnd w:id="1675"/>
      <w:bookmarkEnd w:id="1676"/>
      <w:r w:rsidRPr="00093C9B">
        <w:rPr>
          <w:rFonts w:ascii="Tahoma" w:hAnsi="Tahoma"/>
          <w:caps/>
          <w:color w:val="F66400"/>
          <w:sz w:val="22"/>
          <w:vertAlign w:val="superscript"/>
          <w:lang w:val="pt-BR"/>
        </w:rPr>
        <w:t>11</w:t>
      </w:r>
      <w:r w:rsidR="00564EEC">
        <w:rPr>
          <w:rFonts w:ascii="Tahoma" w:hAnsi="Tahoma"/>
          <w:caps/>
          <w:color w:val="F66400"/>
          <w:sz w:val="22"/>
          <w:vertAlign w:val="superscript"/>
          <w:lang w:val="pt-BR"/>
        </w:rPr>
        <w:t>4</w:t>
      </w:r>
      <w:r w:rsidRPr="002B6651">
        <w:rPr>
          <w:rFonts w:ascii="Tahoma" w:hAnsi="Tahoma"/>
          <w:caps/>
          <w:color w:val="F66400"/>
          <w:sz w:val="22"/>
          <w:lang w:val="pt-BR"/>
        </w:rPr>
        <w:t xml:space="preserve"> </w:t>
      </w:r>
      <w:r w:rsidRPr="00093C9B">
        <w:rPr>
          <w:rFonts w:ascii="Tahoma" w:hAnsi="Tahoma"/>
          <w:color w:val="F66400"/>
          <w:sz w:val="22"/>
          <w:lang w:val="pt-BR"/>
        </w:rPr>
        <w:t>Windows Server 2012 R2 Datacenter</w:t>
      </w:r>
      <w:bookmarkEnd w:id="1677"/>
      <w:bookmarkEnd w:id="1678"/>
      <w:r w:rsidRPr="00093C9B">
        <w:rPr>
          <w:rFonts w:ascii="Tahoma" w:hAnsi="Tahoma"/>
          <w:color w:val="F66400"/>
          <w:sz w:val="22"/>
          <w:lang w:val="pt-BR"/>
        </w:rPr>
        <w:t xml:space="preserve"> </w:t>
      </w:r>
    </w:p>
    <w:p w14:paraId="3064AF3D" w14:textId="77777777" w:rsidR="006449D8" w:rsidRPr="006449D8" w:rsidRDefault="006449D8" w:rsidP="006449D8">
      <w:pPr>
        <w:rPr>
          <w:lang w:val="pt-BR"/>
        </w:rPr>
      </w:pPr>
    </w:p>
    <w:bookmarkEnd w:id="1679"/>
    <w:bookmarkEnd w:id="1680"/>
    <w:p w14:paraId="21A37BDF" w14:textId="77777777" w:rsidR="00A83EBB" w:rsidRPr="00093C9B" w:rsidRDefault="00A83EBB" w:rsidP="009C6EEA">
      <w:pPr>
        <w:spacing w:afterLines="60" w:after="144"/>
        <w:ind w:left="720"/>
        <w:rPr>
          <w:lang w:val="pt-BR"/>
        </w:rPr>
      </w:pPr>
      <w:r w:rsidRPr="00093C9B">
        <w:rPr>
          <w:color w:val="000000"/>
          <w:lang w:val="pt-BR"/>
        </w:rPr>
        <w:t>O Windows Server 2012 R2 Datacenter é a próxima versão do Windows Server 2012 Datacenter. Cada</w:t>
      </w:r>
      <w:r w:rsidR="009C6EEA" w:rsidRPr="00093C9B">
        <w:rPr>
          <w:color w:val="000000"/>
          <w:lang w:val="pt-BR"/>
        </w:rPr>
        <w:t> </w:t>
      </w:r>
      <w:r w:rsidRPr="00093C9B">
        <w:rPr>
          <w:color w:val="000000"/>
          <w:lang w:val="pt-BR"/>
        </w:rPr>
        <w:t xml:space="preserve">licença do Windows Server 2012 R2 Datacenter abrange até dois processadores físicos. </w:t>
      </w:r>
    </w:p>
    <w:p w14:paraId="17D3E325" w14:textId="77777777" w:rsidR="00A83EBB" w:rsidRPr="00093C9B" w:rsidRDefault="00A83EBB" w:rsidP="00A83EBB">
      <w:pPr>
        <w:numPr>
          <w:ilvl w:val="0"/>
          <w:numId w:val="52"/>
        </w:numPr>
        <w:spacing w:afterLines="60" w:after="144"/>
        <w:ind w:left="1440" w:hanging="274"/>
        <w:rPr>
          <w:lang w:val="pt-BR"/>
        </w:rPr>
      </w:pPr>
      <w:r w:rsidRPr="00093C9B">
        <w:rPr>
          <w:rFonts w:eastAsia="Calibri" w:cs="Tahoma"/>
          <w:szCs w:val="18"/>
          <w:lang w:val="pt-BR"/>
        </w:rPr>
        <w:t>Os clientes com CALs do Windows Server 2012 poderão usá-las com o Windows Server 2012 R2 Datacenter.</w:t>
      </w:r>
    </w:p>
    <w:p w14:paraId="36BDC0B5" w14:textId="77777777" w:rsidR="00A83EBB" w:rsidRPr="00093C9B" w:rsidRDefault="00A83EBB" w:rsidP="004F2A4E">
      <w:pPr>
        <w:numPr>
          <w:ilvl w:val="0"/>
          <w:numId w:val="52"/>
        </w:numPr>
        <w:ind w:left="1440" w:hanging="274"/>
        <w:rPr>
          <w:lang w:val="pt-BR"/>
        </w:rPr>
      </w:pPr>
      <w:r w:rsidRPr="00093C9B">
        <w:rPr>
          <w:color w:val="000000"/>
          <w:lang w:val="pt-BR"/>
        </w:rPr>
        <w:t>Os clientes do Windows Server 2008 R2 Datacenter com cobertura do Software Assurance ativa para o Windows Server Datacenter em 1º de setembro de 2012 podem estar qualificados para atualizar para a versão 2012 sob termos especiais</w:t>
      </w:r>
      <w:r w:rsidRPr="00093C9B">
        <w:rPr>
          <w:rFonts w:eastAsia="Calibri" w:cs="Tahoma"/>
          <w:szCs w:val="18"/>
          <w:lang w:val="pt-BR"/>
        </w:rPr>
        <w:t>.</w:t>
      </w:r>
      <w:r w:rsidR="00975F2D" w:rsidRPr="00093C9B">
        <w:rPr>
          <w:rFonts w:eastAsia="Calibri" w:cs="Tahoma"/>
          <w:szCs w:val="18"/>
          <w:lang w:val="pt-BR"/>
        </w:rPr>
        <w:t xml:space="preserve"> </w:t>
      </w:r>
      <w:r w:rsidRPr="00093C9B">
        <w:rPr>
          <w:rFonts w:eastAsia="Calibri" w:cs="Tahoma"/>
          <w:szCs w:val="18"/>
          <w:lang w:val="pt-BR"/>
        </w:rPr>
        <w:t xml:space="preserve">Consulte a Lista de Produtos de outubro de 2013 para obter detalhes. </w:t>
      </w:r>
    </w:p>
    <w:p w14:paraId="2896B76C" w14:textId="77777777" w:rsidR="00BF7C75" w:rsidRPr="00093C9B" w:rsidRDefault="00BF7C75" w:rsidP="004F2A4E">
      <w:pPr>
        <w:pStyle w:val="ListParagraph"/>
        <w:ind w:left="0"/>
        <w:contextualSpacing w:val="0"/>
        <w:rPr>
          <w:rFonts w:ascii="Tahoma" w:eastAsia="PMingLiU" w:hAnsi="Tahoma" w:cs="Tahoma"/>
          <w:sz w:val="18"/>
          <w:szCs w:val="18"/>
          <w:lang w:val="pt-BR" w:eastAsia="zh-TW"/>
        </w:rPr>
      </w:pPr>
    </w:p>
    <w:p w14:paraId="390771A4" w14:textId="77777777" w:rsidR="002A01C2" w:rsidRPr="00093C9B" w:rsidRDefault="002A01C2" w:rsidP="004F2A4E">
      <w:pPr>
        <w:pStyle w:val="ListParagraph"/>
        <w:ind w:left="0"/>
        <w:contextualSpacing w:val="0"/>
        <w:rPr>
          <w:rFonts w:ascii="Tahoma" w:hAnsi="Tahoma" w:cs="Tahoma"/>
          <w:sz w:val="18"/>
          <w:szCs w:val="18"/>
          <w:lang w:val="pt-BR"/>
        </w:rPr>
      </w:pPr>
    </w:p>
    <w:p w14:paraId="6D9F7E63" w14:textId="77777777" w:rsidR="00F745E1" w:rsidRPr="00975F2D" w:rsidRDefault="00564EEC" w:rsidP="00F745E1">
      <w:pPr>
        <w:pStyle w:val="Heading3"/>
      </w:pPr>
      <w:bookmarkStart w:id="1681" w:name="_118_Windows_Server"/>
      <w:bookmarkStart w:id="1682" w:name="_110_Windows_Server"/>
      <w:bookmarkStart w:id="1683" w:name="_113_Windows_Server"/>
      <w:bookmarkStart w:id="1684" w:name="_115_Windows_Server"/>
      <w:bookmarkStart w:id="1685" w:name="_Toc336338374"/>
      <w:bookmarkStart w:id="1686" w:name="_Toc377175024"/>
      <w:bookmarkStart w:id="1687" w:name="Srv_102WindowsSvr08R2Std"/>
      <w:bookmarkStart w:id="1688" w:name="Srv_114WindowsSvr08R2Std"/>
      <w:bookmarkStart w:id="1689" w:name="Srv_118WindowsSvr08R2Std"/>
      <w:bookmarkStart w:id="1690" w:name="Srv_99WindowsSvr08R2ItaniumSys"/>
      <w:bookmarkStart w:id="1691" w:name="Srv_100WindowsSvr08R2ItaniumSys"/>
      <w:bookmarkEnd w:id="1681"/>
      <w:bookmarkEnd w:id="1682"/>
      <w:bookmarkEnd w:id="1683"/>
      <w:bookmarkEnd w:id="1684"/>
      <w:r>
        <w:rPr>
          <w:rStyle w:val="Heading3Char"/>
          <w:rFonts w:ascii="Tahoma" w:hAnsi="Tahoma"/>
          <w:b/>
          <w:caps/>
          <w:color w:val="F66400"/>
          <w:sz w:val="22"/>
          <w:vertAlign w:val="superscript"/>
        </w:rPr>
        <w:t>115</w:t>
      </w:r>
      <w:r w:rsidR="00A560B6" w:rsidRPr="002B6651">
        <w:rPr>
          <w:rStyle w:val="Heading3Char"/>
          <w:rFonts w:ascii="Tahoma" w:hAnsi="Tahoma"/>
          <w:b/>
          <w:caps/>
          <w:color w:val="F66400"/>
          <w:sz w:val="22"/>
        </w:rPr>
        <w:t xml:space="preserve"> </w:t>
      </w:r>
      <w:r w:rsidR="00A560B6" w:rsidRPr="00975F2D">
        <w:rPr>
          <w:rStyle w:val="Heading3Char"/>
          <w:rFonts w:ascii="Tahoma" w:hAnsi="Tahoma"/>
          <w:b/>
          <w:color w:val="F66400"/>
          <w:sz w:val="22"/>
        </w:rPr>
        <w:t>Windows Server 2012 R2 Standard</w:t>
      </w:r>
      <w:bookmarkEnd w:id="1685"/>
      <w:bookmarkEnd w:id="1686"/>
      <w:r w:rsidR="00A560B6" w:rsidRPr="00975F2D">
        <w:rPr>
          <w:rStyle w:val="Heading3Char"/>
          <w:rFonts w:ascii="Tahoma" w:hAnsi="Tahoma"/>
          <w:b/>
          <w:color w:val="F66400"/>
          <w:sz w:val="22"/>
        </w:rPr>
        <w:t xml:space="preserve"> </w:t>
      </w:r>
    </w:p>
    <w:bookmarkEnd w:id="1687"/>
    <w:bookmarkEnd w:id="1688"/>
    <w:bookmarkEnd w:id="1689"/>
    <w:p w14:paraId="1AC085B1" w14:textId="77777777" w:rsidR="00376D4B" w:rsidRPr="00975F2D" w:rsidRDefault="00376D4B" w:rsidP="002A01C2">
      <w:pPr>
        <w:tabs>
          <w:tab w:val="left" w:pos="360"/>
        </w:tabs>
        <w:ind w:left="360"/>
      </w:pPr>
    </w:p>
    <w:p w14:paraId="66D5962A" w14:textId="77777777" w:rsidR="00A83EBB" w:rsidRPr="00093C9B" w:rsidRDefault="00A83EBB" w:rsidP="009C6EEA">
      <w:pPr>
        <w:numPr>
          <w:ilvl w:val="0"/>
          <w:numId w:val="52"/>
        </w:numPr>
        <w:spacing w:afterLines="60" w:after="144"/>
        <w:ind w:left="1440" w:hanging="274"/>
        <w:rPr>
          <w:lang w:val="pt-BR"/>
        </w:rPr>
      </w:pPr>
      <w:r w:rsidRPr="00093C9B">
        <w:rPr>
          <w:rFonts w:eastAsia="Calibri" w:cs="Tahoma"/>
          <w:szCs w:val="18"/>
          <w:lang w:val="pt-BR"/>
        </w:rPr>
        <w:t>O Windows Server 2012 R2 Standard é a próxima versão do Windows Multipoint Server 2012</w:t>
      </w:r>
      <w:r w:rsidR="009C6EEA" w:rsidRPr="00093C9B">
        <w:rPr>
          <w:rFonts w:eastAsia="Calibri" w:cs="Tahoma"/>
          <w:szCs w:val="18"/>
          <w:lang w:val="pt-BR"/>
        </w:rPr>
        <w:t> </w:t>
      </w:r>
      <w:r w:rsidRPr="00093C9B">
        <w:rPr>
          <w:rFonts w:eastAsia="Calibri" w:cs="Tahoma"/>
          <w:szCs w:val="18"/>
          <w:lang w:val="pt-BR"/>
        </w:rPr>
        <w:t>Standard.</w:t>
      </w:r>
    </w:p>
    <w:p w14:paraId="2AEEB24F" w14:textId="77777777" w:rsidR="00A83EBB" w:rsidRPr="00093C9B" w:rsidRDefault="00A83EBB" w:rsidP="009C6EEA">
      <w:pPr>
        <w:numPr>
          <w:ilvl w:val="0"/>
          <w:numId w:val="52"/>
        </w:numPr>
        <w:spacing w:afterLines="60" w:after="144"/>
        <w:ind w:left="1440" w:hanging="274"/>
        <w:rPr>
          <w:lang w:val="pt-BR"/>
        </w:rPr>
      </w:pPr>
      <w:r w:rsidRPr="00093C9B">
        <w:rPr>
          <w:rFonts w:eastAsia="Calibri" w:cs="Tahoma"/>
          <w:szCs w:val="18"/>
          <w:lang w:val="pt-BR"/>
        </w:rPr>
        <w:t>Os clientes com uma CAL do Windows Server 2012 poderão usá-la com o Windows Server 2012 R2</w:t>
      </w:r>
      <w:r w:rsidR="009C6EEA" w:rsidRPr="00093C9B">
        <w:rPr>
          <w:rFonts w:eastAsia="Calibri" w:cs="Tahoma"/>
          <w:szCs w:val="18"/>
          <w:lang w:val="pt-BR"/>
        </w:rPr>
        <w:t> </w:t>
      </w:r>
      <w:r w:rsidRPr="00093C9B">
        <w:rPr>
          <w:rFonts w:eastAsia="Calibri" w:cs="Tahoma"/>
          <w:szCs w:val="18"/>
          <w:lang w:val="pt-BR"/>
        </w:rPr>
        <w:t>Standard.</w:t>
      </w:r>
    </w:p>
    <w:p w14:paraId="223B4D81" w14:textId="77777777" w:rsidR="00A83EBB" w:rsidRPr="00093C9B" w:rsidRDefault="00A83EBB" w:rsidP="004F2A4E">
      <w:pPr>
        <w:numPr>
          <w:ilvl w:val="0"/>
          <w:numId w:val="52"/>
        </w:numPr>
        <w:ind w:left="1440" w:hanging="274"/>
        <w:rPr>
          <w:lang w:val="pt-BR"/>
        </w:rPr>
      </w:pPr>
      <w:r w:rsidRPr="00093C9B">
        <w:rPr>
          <w:color w:val="000000"/>
          <w:lang w:val="pt-BR"/>
        </w:rPr>
        <w:t>Os clientes do Windows Server 2008 R2 Standard com cobertura do Software Assurance ativa para o Windows Server Standard em 1º de setembro de 2012 podem estar qualificados para atualizar para a versão 2012 sob termos especiais</w:t>
      </w:r>
      <w:r w:rsidRPr="00093C9B">
        <w:rPr>
          <w:rFonts w:eastAsia="Calibri" w:cs="Tahoma"/>
          <w:szCs w:val="18"/>
          <w:lang w:val="pt-BR"/>
        </w:rPr>
        <w:t>.</w:t>
      </w:r>
      <w:r w:rsidR="00975F2D" w:rsidRPr="00093C9B">
        <w:rPr>
          <w:rFonts w:eastAsia="Calibri" w:cs="Tahoma"/>
          <w:szCs w:val="18"/>
          <w:lang w:val="pt-BR"/>
        </w:rPr>
        <w:t xml:space="preserve"> </w:t>
      </w:r>
      <w:r w:rsidRPr="00093C9B">
        <w:rPr>
          <w:rFonts w:eastAsia="Calibri" w:cs="Tahoma"/>
          <w:szCs w:val="18"/>
          <w:lang w:val="pt-BR"/>
        </w:rPr>
        <w:t>Consulte a Lista de Produtos de outubro de 2013 para obter detalhes.</w:t>
      </w:r>
    </w:p>
    <w:p w14:paraId="5819084E" w14:textId="77777777" w:rsidR="00816F76" w:rsidRPr="00093C9B" w:rsidRDefault="00A83EBB" w:rsidP="004F2A4E">
      <w:pPr>
        <w:rPr>
          <w:lang w:val="pt-BR"/>
        </w:rPr>
      </w:pPr>
      <w:r w:rsidRPr="00093C9B">
        <w:rPr>
          <w:b/>
          <w:color w:val="000000"/>
          <w:lang w:val="pt-BR"/>
        </w:rPr>
        <w:t xml:space="preserve"> </w:t>
      </w:r>
      <w:bookmarkStart w:id="1692" w:name="_119_Windows_Web"/>
      <w:bookmarkStart w:id="1693" w:name="_111_Windows_Web"/>
      <w:bookmarkStart w:id="1694" w:name="_114_Windows_Web"/>
      <w:bookmarkStart w:id="1695" w:name="Srv_111WinSmallBizSVR2011Addon"/>
      <w:bookmarkStart w:id="1696" w:name="Srv_116WinSmallBizSVR2011Addon"/>
      <w:bookmarkStart w:id="1697" w:name="Srv_120WinSmallBizSVR2011Addon"/>
      <w:bookmarkEnd w:id="1674"/>
      <w:bookmarkEnd w:id="1690"/>
      <w:bookmarkEnd w:id="1691"/>
      <w:bookmarkEnd w:id="1692"/>
      <w:bookmarkEnd w:id="1693"/>
      <w:bookmarkEnd w:id="1694"/>
    </w:p>
    <w:p w14:paraId="53608C40" w14:textId="77777777" w:rsidR="002512D3" w:rsidRPr="00093C9B" w:rsidRDefault="002512D3" w:rsidP="004F2A4E">
      <w:pPr>
        <w:rPr>
          <w:lang w:val="pt-BR"/>
        </w:rPr>
      </w:pPr>
      <w:bookmarkStart w:id="1698" w:name="_Toc336338376"/>
    </w:p>
    <w:p w14:paraId="39F14D04" w14:textId="77777777" w:rsidR="00532ABF" w:rsidRPr="00975F2D" w:rsidRDefault="00564EEC" w:rsidP="007B35CE">
      <w:pPr>
        <w:pStyle w:val="Heading2"/>
        <w:keepNext/>
        <w:ind w:hanging="720"/>
      </w:pPr>
      <w:bookmarkStart w:id="1699" w:name="_112_Windows_Small_1"/>
      <w:bookmarkStart w:id="1700" w:name="_115_Windows_Small"/>
      <w:bookmarkStart w:id="1701" w:name="_Toc377175025"/>
      <w:bookmarkEnd w:id="1699"/>
      <w:bookmarkEnd w:id="1700"/>
      <w:r>
        <w:rPr>
          <w:rFonts w:ascii="Tahoma" w:hAnsi="Tahoma" w:cs="Tahoma"/>
          <w:caps/>
          <w:color w:val="F8701C"/>
          <w:sz w:val="22"/>
          <w:szCs w:val="22"/>
          <w:vertAlign w:val="superscript"/>
        </w:rPr>
        <w:t>116</w:t>
      </w:r>
      <w:r w:rsidR="00A560B6" w:rsidRPr="00975F2D">
        <w:rPr>
          <w:rFonts w:ascii="Tahoma" w:hAnsi="Tahoma" w:cs="Tahoma"/>
          <w:color w:val="F8701C"/>
          <w:sz w:val="22"/>
          <w:szCs w:val="22"/>
        </w:rPr>
        <w:t xml:space="preserve"> Windows Small Business Server (SBS) 2008 Premium</w:t>
      </w:r>
      <w:bookmarkEnd w:id="1698"/>
      <w:bookmarkEnd w:id="1701"/>
    </w:p>
    <w:bookmarkEnd w:id="1695"/>
    <w:bookmarkEnd w:id="1696"/>
    <w:bookmarkEnd w:id="1697"/>
    <w:p w14:paraId="79245D27" w14:textId="77777777" w:rsidR="00515A83" w:rsidRPr="00975F2D" w:rsidRDefault="00515A83" w:rsidP="007B35CE">
      <w:pPr>
        <w:keepNext/>
        <w:ind w:left="907"/>
      </w:pPr>
    </w:p>
    <w:p w14:paraId="0316A50C" w14:textId="77777777" w:rsidR="00532ABF" w:rsidRPr="00093C9B" w:rsidRDefault="00532ABF" w:rsidP="00EE17AC">
      <w:pPr>
        <w:ind w:left="720"/>
        <w:rPr>
          <w:lang w:val="pt-BR"/>
        </w:rPr>
      </w:pPr>
      <w:r w:rsidRPr="00093C9B">
        <w:rPr>
          <w:lang w:val="pt-BR"/>
        </w:rPr>
        <w:t xml:space="preserve">Os clientes com cobertura de Software Assurance ativa para licenças do SBS 2008 Premium, a partir de </w:t>
      </w:r>
      <w:r w:rsidR="00EE17AC" w:rsidRPr="00093C9B">
        <w:rPr>
          <w:rFonts w:eastAsia="Calibri" w:cs="Tahoma"/>
          <w:szCs w:val="18"/>
          <w:lang w:val="pt-BR"/>
        </w:rPr>
        <w:t>1</w:t>
      </w:r>
      <w:r w:rsidR="00EE17AC" w:rsidRPr="00093C9B">
        <w:rPr>
          <w:rFonts w:eastAsia="Calibri" w:cs="Tahoma"/>
          <w:szCs w:val="18"/>
          <w:vertAlign w:val="superscript"/>
          <w:lang w:val="pt-BR"/>
        </w:rPr>
        <w:t>º</w:t>
      </w:r>
      <w:r w:rsidR="00EE17AC">
        <w:rPr>
          <w:rFonts w:eastAsia="Calibri" w:cs="Tahoma"/>
          <w:szCs w:val="18"/>
          <w:lang w:val="pt-BR"/>
        </w:rPr>
        <w:t> </w:t>
      </w:r>
      <w:r w:rsidR="00EE17AC" w:rsidRPr="00093C9B">
        <w:rPr>
          <w:rFonts w:eastAsia="Calibri" w:cs="Tahoma"/>
          <w:szCs w:val="18"/>
          <w:lang w:val="pt-BR"/>
        </w:rPr>
        <w:t>de abril de 2015</w:t>
      </w:r>
      <w:r w:rsidRPr="00093C9B">
        <w:rPr>
          <w:lang w:val="pt-BR"/>
        </w:rPr>
        <w:t xml:space="preserve">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975F2D" w:rsidRPr="00093C9B">
        <w:rPr>
          <w:lang w:val="pt-BR"/>
        </w:rPr>
        <w:t xml:space="preserve"> </w:t>
      </w:r>
      <w:r w:rsidRPr="00093C9B">
        <w:rPr>
          <w:lang w:val="pt-BR"/>
        </w:rPr>
        <w:t xml:space="preserve">A partir de </w:t>
      </w:r>
      <w:r w:rsidR="00EE17AC" w:rsidRPr="00093C9B">
        <w:rPr>
          <w:rFonts w:eastAsia="Calibri" w:cs="Tahoma"/>
          <w:szCs w:val="18"/>
          <w:lang w:val="pt-BR"/>
        </w:rPr>
        <w:t>1</w:t>
      </w:r>
      <w:r w:rsidR="00EE17AC" w:rsidRPr="00093C9B">
        <w:rPr>
          <w:rFonts w:eastAsia="Calibri" w:cs="Tahoma"/>
          <w:szCs w:val="18"/>
          <w:vertAlign w:val="superscript"/>
          <w:lang w:val="pt-BR"/>
        </w:rPr>
        <w:t>º</w:t>
      </w:r>
      <w:r w:rsidR="00EE17AC" w:rsidRPr="00093C9B">
        <w:rPr>
          <w:rFonts w:eastAsia="Calibri" w:cs="Tahoma"/>
          <w:szCs w:val="18"/>
          <w:lang w:val="pt-BR"/>
        </w:rPr>
        <w:t xml:space="preserve"> de abril de 2015</w:t>
      </w:r>
      <w:r w:rsidRPr="00093C9B">
        <w:rPr>
          <w:lang w:val="pt-BR"/>
        </w:rPr>
        <w:t xml:space="preserve"> de janeiro de 2011 para cada licença qualificada do SBS 2008 Premium que possuir, o cliente será considerado possuidor de uma licença para cada SBS 2011 Standard e SBS 2011 Premium Add-on com cobertura de Software Assurance ativa.</w:t>
      </w:r>
      <w:r w:rsidR="00975F2D" w:rsidRPr="00093C9B">
        <w:rPr>
          <w:lang w:val="pt-BR"/>
        </w:rPr>
        <w:t xml:space="preserve"> </w:t>
      </w:r>
    </w:p>
    <w:p w14:paraId="16C664D9" w14:textId="77777777" w:rsidR="00532ABF" w:rsidRPr="00093C9B" w:rsidRDefault="00532ABF" w:rsidP="00376D4B">
      <w:pPr>
        <w:ind w:left="720"/>
        <w:rPr>
          <w:lang w:val="pt-BR"/>
        </w:rPr>
      </w:pPr>
    </w:p>
    <w:p w14:paraId="5417A81C" w14:textId="77777777" w:rsidR="00532ABF" w:rsidRPr="00093C9B" w:rsidRDefault="00532ABF" w:rsidP="00376D4B">
      <w:pPr>
        <w:ind w:left="720"/>
        <w:rPr>
          <w:lang w:val="pt-BR"/>
        </w:rPr>
      </w:pPr>
      <w:r w:rsidRPr="00093C9B">
        <w:rPr>
          <w:lang w:val="pt-BR"/>
        </w:rPr>
        <w:t>Os clientes com cobertura de Software Assurance ativa para Pacote de CALs do SBS 2008 para Usuários e 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975F2D" w:rsidRPr="00093C9B">
        <w:rPr>
          <w:lang w:val="pt-BR"/>
        </w:rPr>
        <w:t xml:space="preserve"> </w:t>
      </w:r>
      <w:r w:rsidRPr="00093C9B">
        <w:rPr>
          <w:lang w:val="pt-BR"/>
        </w:rPr>
        <w:t xml:space="preserve">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 </w:t>
      </w:r>
    </w:p>
    <w:p w14:paraId="2A990B65" w14:textId="77777777" w:rsidR="00895125" w:rsidRPr="00093C9B" w:rsidRDefault="00895125" w:rsidP="00376D4B">
      <w:pPr>
        <w:ind w:left="720"/>
        <w:rPr>
          <w:lang w:val="pt-BR"/>
        </w:rPr>
      </w:pPr>
    </w:p>
    <w:p w14:paraId="4C56F7A2" w14:textId="77777777" w:rsidR="00532ABF" w:rsidRPr="00093C9B" w:rsidRDefault="00532ABF" w:rsidP="009C6EEA">
      <w:pPr>
        <w:ind w:left="720"/>
        <w:rPr>
          <w:lang w:val="pt-BR"/>
        </w:rPr>
      </w:pPr>
      <w:r w:rsidRPr="00093C9B">
        <w:rPr>
          <w:lang w:val="pt-BR"/>
        </w:rPr>
        <w:t>O direito de usar o software sob esta oferta expirará quando o direito de usar o software sob as licenças qualificadas expirar.</w:t>
      </w:r>
      <w:r w:rsidR="00975F2D" w:rsidRPr="00093C9B">
        <w:rPr>
          <w:lang w:val="pt-BR"/>
        </w:rPr>
        <w:t xml:space="preserve"> </w:t>
      </w:r>
      <w:r w:rsidRPr="00093C9B">
        <w:rPr>
          <w:lang w:val="pt-BR"/>
        </w:rPr>
        <w:t>O uso do software do cliente sob esta oferta está sujeito aos termos e às condições do contrato de Licenciamento por Volume do cliente, aos direitos de uso de produto para SBS 2011 Standard e</w:t>
      </w:r>
      <w:r w:rsidR="009C6EEA" w:rsidRPr="00093C9B">
        <w:rPr>
          <w:lang w:val="pt-BR"/>
        </w:rPr>
        <w:t> </w:t>
      </w:r>
      <w:r w:rsidRPr="00093C9B">
        <w:rPr>
          <w:lang w:val="pt-BR"/>
        </w:rPr>
        <w:t>SBS 2011 Premium Add-on e estes termos e condições.</w:t>
      </w:r>
      <w:r w:rsidR="00975F2D" w:rsidRPr="00093C9B">
        <w:rPr>
          <w:lang w:val="pt-BR"/>
        </w:rPr>
        <w:t xml:space="preserve"> </w:t>
      </w:r>
      <w:r w:rsidRPr="00093C9B">
        <w:rPr>
          <w:lang w:val="pt-BR"/>
        </w:rPr>
        <w:t>Esta nota de condição do produto junto com a</w:t>
      </w:r>
      <w:r w:rsidR="009C6EEA" w:rsidRPr="00093C9B">
        <w:rPr>
          <w:lang w:val="pt-BR"/>
        </w:rPr>
        <w:t> </w:t>
      </w:r>
      <w:r w:rsidRPr="00093C9B">
        <w:rPr>
          <w:lang w:val="pt-BR"/>
        </w:rPr>
        <w:t>evidência das licenças qualificadas comprovam os direitos concedidos sob esta oferta.</w:t>
      </w:r>
      <w:r w:rsidR="00975F2D" w:rsidRPr="00093C9B">
        <w:rPr>
          <w:lang w:val="pt-BR"/>
        </w:rPr>
        <w:t xml:space="preserve"> </w:t>
      </w:r>
      <w:r w:rsidRPr="00093C9B">
        <w:rPr>
          <w:lang w:val="pt-BR"/>
        </w:rPr>
        <w:t>Quando a cobertura sobre a licença qualificada expirar na licença qualificada, o cliente estará qualificado para renovar o Software Assurance para licenças do SBS Premium Add-on e CAL Suites.</w:t>
      </w:r>
    </w:p>
    <w:p w14:paraId="3F66E8CE" w14:textId="77777777" w:rsidR="00D16723" w:rsidRPr="00093C9B" w:rsidRDefault="00D16723">
      <w:pPr>
        <w:rPr>
          <w:lang w:val="pt-BR"/>
        </w:rPr>
      </w:pPr>
      <w:bookmarkStart w:id="1702" w:name="_119_Windows_Small"/>
      <w:bookmarkStart w:id="1703" w:name="_100_SBS_2008"/>
      <w:bookmarkStart w:id="1704" w:name="_101_SBS_2008"/>
      <w:bookmarkStart w:id="1705" w:name="_105_SBS_2008"/>
      <w:bookmarkStart w:id="1706" w:name="_125_Windows_Web"/>
      <w:bookmarkEnd w:id="1702"/>
      <w:bookmarkEnd w:id="1703"/>
      <w:bookmarkEnd w:id="1704"/>
      <w:bookmarkEnd w:id="1705"/>
      <w:bookmarkEnd w:id="1706"/>
    </w:p>
    <w:p w14:paraId="69FDF057" w14:textId="77777777" w:rsidR="00DD0569" w:rsidRPr="00093C9B" w:rsidRDefault="00DD0569">
      <w:pPr>
        <w:rPr>
          <w:lang w:val="pt-BR"/>
        </w:rPr>
      </w:pPr>
      <w:bookmarkStart w:id="1707" w:name="_Toc336338377"/>
      <w:bookmarkStart w:id="1708" w:name="_Toc357669625"/>
      <w:bookmarkStart w:id="1709" w:name="Srv_117WinSmallBizSVR2011Addon"/>
      <w:bookmarkStart w:id="1710" w:name="Srv_121WinSmallBizSVR2011Addon"/>
    </w:p>
    <w:p w14:paraId="4DFA1AB6" w14:textId="77777777" w:rsidR="00C066B5" w:rsidRPr="00975F2D" w:rsidRDefault="00564EEC" w:rsidP="00C066B5">
      <w:pPr>
        <w:pStyle w:val="Heading3"/>
      </w:pPr>
      <w:bookmarkStart w:id="1711" w:name="_116_Windows_Small_1"/>
      <w:bookmarkStart w:id="1712" w:name="_Toc377175026"/>
      <w:bookmarkEnd w:id="1711"/>
      <w:r>
        <w:rPr>
          <w:rFonts w:ascii="Tahoma" w:hAnsi="Tahoma" w:cs="Tahoma"/>
          <w:caps/>
          <w:color w:val="FF6D09"/>
          <w:sz w:val="22"/>
          <w:vertAlign w:val="superscript"/>
        </w:rPr>
        <w:t>117</w:t>
      </w:r>
      <w:r w:rsidR="00C066B5" w:rsidRPr="00975F2D">
        <w:rPr>
          <w:rFonts w:ascii="Tahoma" w:hAnsi="Tahoma" w:cs="Tahoma"/>
          <w:color w:val="FF6D09"/>
          <w:sz w:val="22"/>
        </w:rPr>
        <w:t xml:space="preserve"> Windows Small Business Server (SBS) 2011 Standard</w:t>
      </w:r>
      <w:bookmarkEnd w:id="1707"/>
      <w:bookmarkEnd w:id="1708"/>
      <w:bookmarkEnd w:id="1712"/>
    </w:p>
    <w:bookmarkEnd w:id="1709"/>
    <w:bookmarkEnd w:id="1710"/>
    <w:p w14:paraId="0EDFA18B" w14:textId="77777777" w:rsidR="00C066B5" w:rsidRPr="00975F2D" w:rsidRDefault="00C066B5" w:rsidP="00C066B5">
      <w:pPr>
        <w:ind w:left="900"/>
      </w:pPr>
    </w:p>
    <w:p w14:paraId="34451AC7" w14:textId="77777777" w:rsidR="00C066B5" w:rsidRPr="00093C9B" w:rsidRDefault="00C066B5" w:rsidP="00C066B5">
      <w:pPr>
        <w:spacing w:after="60"/>
        <w:ind w:left="720"/>
        <w:rPr>
          <w:lang w:val="pt-BR"/>
        </w:rPr>
      </w:pPr>
      <w:r w:rsidRPr="00093C9B">
        <w:rPr>
          <w:b/>
          <w:color w:val="000000"/>
          <w:lang w:val="pt-BR"/>
        </w:rPr>
        <w:t>Outorgas de licença associadas ao término da validade do SBS 2011 Standard</w:t>
      </w:r>
    </w:p>
    <w:p w14:paraId="5A21107E" w14:textId="77777777" w:rsidR="00C066B5" w:rsidRPr="00093C9B" w:rsidRDefault="00C066B5" w:rsidP="00C066B5">
      <w:pPr>
        <w:ind w:left="720"/>
        <w:rPr>
          <w:lang w:val="pt-BR"/>
        </w:rPr>
      </w:pPr>
      <w:r w:rsidRPr="00093C9B">
        <w:rPr>
          <w:color w:val="000000"/>
          <w:lang w:val="pt-BR"/>
        </w:rPr>
        <w:lastRenderedPageBreak/>
        <w:t xml:space="preserve">O SBS 2011 Standard será a última versão do SBS Standard. Os clientes de licenciamento por volume com Software Assurance para licenças Padrão do SBS 2011 ativas (“Licenças Qualificadas”) terão permissão para atualizar e </w:t>
      </w:r>
      <w:r w:rsidRPr="00093C9B">
        <w:rPr>
          <w:rFonts w:eastAsia="Calibri" w:cs="Tahoma"/>
          <w:szCs w:val="18"/>
          <w:lang w:val="pt-BR"/>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14:paraId="4182A790" w14:textId="77777777" w:rsidR="00C066B5" w:rsidRPr="00093C9B" w:rsidRDefault="00C066B5" w:rsidP="00C066B5">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7"/>
        <w:gridCol w:w="4525"/>
      </w:tblGrid>
      <w:tr w:rsidR="00C066B5" w:rsidRPr="00975F2D" w14:paraId="5764794C" w14:textId="77777777" w:rsidTr="006449D8">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630778" w14:textId="77777777" w:rsidR="00C066B5" w:rsidRPr="00975F2D" w:rsidRDefault="00C066B5" w:rsidP="00FC0808">
            <w:pPr>
              <w:spacing w:after="200" w:line="276" w:lineRule="auto"/>
              <w:rPr>
                <w:rFonts w:eastAsia="Calibri" w:cs="Tahoma"/>
                <w:szCs w:val="18"/>
              </w:rPr>
            </w:pPr>
            <w:r w:rsidRPr="00975F2D">
              <w:rPr>
                <w:b/>
                <w:color w:val="000000"/>
              </w:rPr>
              <w:t>Licenças Qualificadas</w:t>
            </w:r>
          </w:p>
        </w:tc>
        <w:tc>
          <w:tcPr>
            <w:tcW w:w="45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225D5D" w14:textId="77777777" w:rsidR="00C066B5" w:rsidRPr="00975F2D" w:rsidRDefault="00C066B5" w:rsidP="00FC0808">
            <w:pPr>
              <w:spacing w:after="200" w:line="276" w:lineRule="auto"/>
              <w:rPr>
                <w:rFonts w:eastAsia="Calibri" w:cs="Tahoma"/>
                <w:szCs w:val="18"/>
              </w:rPr>
            </w:pPr>
            <w:r w:rsidRPr="00975F2D">
              <w:rPr>
                <w:b/>
                <w:color w:val="000000"/>
              </w:rPr>
              <w:t>Outorga de Licença</w:t>
            </w:r>
          </w:p>
        </w:tc>
      </w:tr>
      <w:tr w:rsidR="00C066B5" w:rsidRPr="00CA73C9" w14:paraId="5412089A" w14:textId="77777777" w:rsidTr="006449D8">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448E4182" w14:textId="77777777" w:rsidR="00C066B5" w:rsidRPr="00093C9B" w:rsidRDefault="00C066B5" w:rsidP="00FC0808">
            <w:pPr>
              <w:spacing w:line="276" w:lineRule="auto"/>
              <w:rPr>
                <w:rFonts w:eastAsia="Calibri" w:cs="Tahoma"/>
                <w:szCs w:val="18"/>
                <w:lang w:val="pt-BR"/>
              </w:rPr>
            </w:pPr>
            <w:r w:rsidRPr="00093C9B">
              <w:rPr>
                <w:rFonts w:eastAsia="Calibri" w:cs="Tahoma"/>
                <w:szCs w:val="18"/>
                <w:lang w:val="pt-BR"/>
              </w:rPr>
              <w:t>SBS 2011 Standard com cobertura do Software Assurance até 31 de julho de 2012</w:t>
            </w:r>
          </w:p>
        </w:tc>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2073FD75" w14:textId="77777777" w:rsidR="00C066B5" w:rsidRPr="00093C9B" w:rsidRDefault="00C066B5" w:rsidP="00FC0808">
            <w:pPr>
              <w:spacing w:line="276" w:lineRule="auto"/>
              <w:rPr>
                <w:lang w:val="pt-BR"/>
              </w:rPr>
            </w:pPr>
            <w:r w:rsidRPr="00093C9B">
              <w:rPr>
                <w:rFonts w:eastAsia="Calibri" w:cs="Tahoma"/>
                <w:szCs w:val="18"/>
                <w:lang w:val="pt-BR"/>
              </w:rPr>
              <w:t>Duas licenças do Windows Server 2008 R2 com Software Assurance</w:t>
            </w:r>
          </w:p>
          <w:p w14:paraId="1CCF3431" w14:textId="77777777" w:rsidR="00C066B5" w:rsidRPr="00093C9B" w:rsidRDefault="00C066B5" w:rsidP="00FC0808">
            <w:pPr>
              <w:spacing w:line="276" w:lineRule="auto"/>
              <w:rPr>
                <w:rFonts w:eastAsia="Calibri" w:cs="Tahoma"/>
                <w:szCs w:val="18"/>
                <w:lang w:val="pt-BR"/>
              </w:rPr>
            </w:pPr>
            <w:r w:rsidRPr="00093C9B">
              <w:rPr>
                <w:rFonts w:eastAsia="Calibri" w:cs="Tahoma"/>
                <w:szCs w:val="18"/>
                <w:lang w:val="pt-BR"/>
              </w:rPr>
              <w:t>Uma licença do Exchange Server 2010 Standard com Software Assurance</w:t>
            </w:r>
          </w:p>
        </w:tc>
      </w:tr>
      <w:tr w:rsidR="00C066B5" w:rsidRPr="00CA73C9" w14:paraId="6EFA9361" w14:textId="77777777" w:rsidTr="006449D8">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52E0DCC0" w14:textId="77777777" w:rsidR="00C066B5" w:rsidRPr="00093C9B" w:rsidRDefault="00C066B5" w:rsidP="006449D8">
            <w:pPr>
              <w:spacing w:line="276" w:lineRule="auto"/>
              <w:rPr>
                <w:rFonts w:eastAsia="Calibri" w:cs="Tahoma"/>
                <w:szCs w:val="18"/>
                <w:lang w:val="pt-BR"/>
              </w:rPr>
            </w:pPr>
            <w:r w:rsidRPr="00093C9B">
              <w:rPr>
                <w:rFonts w:eastAsia="Calibri" w:cs="Tahoma"/>
                <w:szCs w:val="18"/>
                <w:lang w:val="pt-BR"/>
              </w:rPr>
              <w:t>SBS 2011 Standard com cobertura do Software</w:t>
            </w:r>
            <w:r w:rsidR="006449D8">
              <w:rPr>
                <w:rFonts w:eastAsia="Calibri" w:cs="Tahoma"/>
                <w:szCs w:val="18"/>
                <w:lang w:val="pt-BR"/>
              </w:rPr>
              <w:t> </w:t>
            </w:r>
            <w:r w:rsidRPr="00093C9B">
              <w:rPr>
                <w:rFonts w:eastAsia="Calibri" w:cs="Tahoma"/>
                <w:szCs w:val="18"/>
                <w:lang w:val="pt-BR"/>
              </w:rPr>
              <w:t xml:space="preserve">Assurance em ou depois de </w:t>
            </w:r>
            <w:r w:rsidR="006449D8" w:rsidRPr="00093C9B">
              <w:rPr>
                <w:lang w:val="pt-BR"/>
              </w:rPr>
              <w:t>1º</w:t>
            </w:r>
            <w:r w:rsidR="006449D8">
              <w:rPr>
                <w:lang w:val="pt-BR"/>
              </w:rPr>
              <w:t> </w:t>
            </w:r>
            <w:r w:rsidRPr="00093C9B">
              <w:rPr>
                <w:rFonts w:eastAsia="Calibri" w:cs="Tahoma"/>
                <w:szCs w:val="18"/>
                <w:lang w:val="pt-BR"/>
              </w:rPr>
              <w:t>de</w:t>
            </w:r>
            <w:r w:rsidR="006449D8">
              <w:rPr>
                <w:rFonts w:eastAsia="Calibri" w:cs="Tahoma"/>
                <w:szCs w:val="18"/>
                <w:lang w:val="pt-BR"/>
              </w:rPr>
              <w:t> </w:t>
            </w:r>
            <w:r w:rsidRPr="00093C9B">
              <w:rPr>
                <w:rFonts w:eastAsia="Calibri" w:cs="Tahoma"/>
                <w:szCs w:val="18"/>
                <w:lang w:val="pt-BR"/>
              </w:rPr>
              <w:t>agosto de</w:t>
            </w:r>
            <w:r w:rsidR="00DD68F0" w:rsidRPr="00093C9B">
              <w:rPr>
                <w:rFonts w:eastAsia="Calibri" w:cs="Tahoma"/>
                <w:szCs w:val="18"/>
                <w:lang w:val="pt-BR"/>
              </w:rPr>
              <w:t> </w:t>
            </w:r>
            <w:r w:rsidRPr="00093C9B">
              <w:rPr>
                <w:rFonts w:eastAsia="Calibri" w:cs="Tahoma"/>
                <w:szCs w:val="18"/>
                <w:lang w:val="pt-BR"/>
              </w:rPr>
              <w:t>2012</w:t>
            </w:r>
          </w:p>
        </w:tc>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1781A5AB" w14:textId="77777777" w:rsidR="00C066B5" w:rsidRPr="00093C9B" w:rsidRDefault="00C066B5" w:rsidP="006449D8">
            <w:pPr>
              <w:spacing w:line="276" w:lineRule="auto"/>
              <w:rPr>
                <w:lang w:val="pt-BR"/>
              </w:rPr>
            </w:pPr>
            <w:r w:rsidRPr="00093C9B">
              <w:rPr>
                <w:rFonts w:eastAsia="Calibri" w:cs="Tahoma"/>
                <w:szCs w:val="18"/>
                <w:lang w:val="pt-BR"/>
              </w:rPr>
              <w:t>Duas licenças do Windows Server 2012 com Software</w:t>
            </w:r>
            <w:r w:rsidR="006449D8">
              <w:rPr>
                <w:rFonts w:eastAsia="Calibri" w:cs="Tahoma"/>
                <w:szCs w:val="18"/>
                <w:lang w:val="pt-BR"/>
              </w:rPr>
              <w:t> </w:t>
            </w:r>
            <w:r w:rsidRPr="00093C9B">
              <w:rPr>
                <w:rFonts w:eastAsia="Calibri" w:cs="Tahoma"/>
                <w:szCs w:val="18"/>
                <w:lang w:val="pt-BR"/>
              </w:rPr>
              <w:t>Assurance</w:t>
            </w:r>
          </w:p>
          <w:p w14:paraId="63BD4485" w14:textId="77777777" w:rsidR="00C066B5" w:rsidRPr="00093C9B" w:rsidRDefault="00C066B5" w:rsidP="00FC0808">
            <w:pPr>
              <w:spacing w:line="276" w:lineRule="auto"/>
              <w:rPr>
                <w:rFonts w:eastAsia="Calibri" w:cs="Tahoma"/>
                <w:szCs w:val="18"/>
                <w:lang w:val="pt-BR"/>
              </w:rPr>
            </w:pPr>
            <w:r w:rsidRPr="00093C9B">
              <w:rPr>
                <w:rFonts w:eastAsia="Calibri" w:cs="Tahoma"/>
                <w:szCs w:val="18"/>
                <w:lang w:val="pt-BR"/>
              </w:rPr>
              <w:t>Uma licença do Exchange Server 2010 Standard com Software Assurance</w:t>
            </w:r>
          </w:p>
        </w:tc>
      </w:tr>
    </w:tbl>
    <w:p w14:paraId="1DF4F41D" w14:textId="77777777" w:rsidR="00C066B5" w:rsidRDefault="00C066B5" w:rsidP="00C066B5">
      <w:pPr>
        <w:spacing w:after="100" w:afterAutospacing="1" w:line="276" w:lineRule="auto"/>
        <w:ind w:left="720"/>
        <w:contextualSpacing/>
        <w:rPr>
          <w:lang w:val="pt-BR"/>
        </w:rPr>
      </w:pPr>
    </w:p>
    <w:p w14:paraId="5945CA62" w14:textId="77777777" w:rsidR="006449D8" w:rsidRDefault="006449D8" w:rsidP="00C066B5">
      <w:pPr>
        <w:spacing w:after="100" w:afterAutospacing="1" w:line="276" w:lineRule="auto"/>
        <w:ind w:left="720"/>
        <w:contextualSpacing/>
        <w:rPr>
          <w:lang w:val="pt-BR"/>
        </w:rPr>
      </w:pPr>
    </w:p>
    <w:p w14:paraId="6572073D" w14:textId="77777777" w:rsidR="006449D8" w:rsidRPr="00093C9B" w:rsidRDefault="006449D8" w:rsidP="00C066B5">
      <w:pPr>
        <w:spacing w:after="100" w:afterAutospacing="1" w:line="276" w:lineRule="auto"/>
        <w:ind w:left="720"/>
        <w:contextualSpacing/>
        <w:rPr>
          <w:lang w:val="pt-BR"/>
        </w:rPr>
      </w:pPr>
    </w:p>
    <w:p w14:paraId="628C8FBE" w14:textId="77777777" w:rsidR="00C066B5" w:rsidRPr="00093C9B" w:rsidRDefault="00C066B5" w:rsidP="00C066B5">
      <w:pPr>
        <w:ind w:left="720"/>
        <w:rPr>
          <w:spacing w:val="-1"/>
          <w:lang w:val="pt-BR"/>
        </w:rPr>
      </w:pPr>
      <w:r w:rsidRPr="00093C9B">
        <w:rPr>
          <w:rFonts w:eastAsia="Calibri" w:cs="Tahoma"/>
          <w:spacing w:val="-1"/>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 oferta.</w:t>
      </w:r>
    </w:p>
    <w:p w14:paraId="45734B08" w14:textId="77777777" w:rsidR="00C066B5" w:rsidRPr="00093C9B" w:rsidRDefault="00C066B5" w:rsidP="00C066B5">
      <w:pPr>
        <w:pStyle w:val="ListParagraph"/>
        <w:contextualSpacing w:val="0"/>
        <w:rPr>
          <w:lang w:val="pt-BR"/>
        </w:rPr>
      </w:pPr>
    </w:p>
    <w:p w14:paraId="73125808" w14:textId="77777777" w:rsidR="00C066B5" w:rsidRPr="00093C9B" w:rsidRDefault="00C066B5" w:rsidP="00C066B5">
      <w:pPr>
        <w:pStyle w:val="ListParagraph"/>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21C81ADA" w14:textId="77777777" w:rsidR="00C066B5" w:rsidRPr="00093C9B" w:rsidRDefault="00C066B5" w:rsidP="00C066B5">
      <w:pPr>
        <w:pStyle w:val="ListParagraph"/>
        <w:contextualSpacing w:val="0"/>
        <w:rPr>
          <w:lang w:val="pt-BR"/>
        </w:rPr>
      </w:pPr>
    </w:p>
    <w:p w14:paraId="14BADF0F" w14:textId="77777777" w:rsidR="00C066B5" w:rsidRPr="00093C9B" w:rsidRDefault="00C066B5" w:rsidP="00C066B5">
      <w:pPr>
        <w:pStyle w:val="ListParagraph"/>
        <w:contextualSpacing w:val="0"/>
        <w:rPr>
          <w:lang w:val="pt-BR"/>
        </w:rPr>
      </w:pPr>
      <w:r w:rsidRPr="00093C9B">
        <w:rPr>
          <w:rFonts w:ascii="Tahoma" w:eastAsia="Calibri" w:hAnsi="Tahoma" w:cs="Tahoma"/>
          <w:sz w:val="18"/>
          <w:szCs w:val="18"/>
          <w:lang w:val="pt-BR"/>
        </w:rPr>
        <w:t>Para cada Licença Qualificada adquirida sob Open Value Subscription, um cliente pode comprar uma licença do SBS 2011 Padrão, conforme cotado ou:</w:t>
      </w:r>
    </w:p>
    <w:p w14:paraId="600C0F53" w14:textId="77777777" w:rsidR="00C066B5" w:rsidRPr="00093C9B" w:rsidRDefault="00C066B5" w:rsidP="00C066B5">
      <w:pPr>
        <w:pStyle w:val="ListParagraph"/>
        <w:contextualSpacing w:val="0"/>
        <w:rPr>
          <w:lang w:val="pt-BR"/>
        </w:rPr>
      </w:pPr>
    </w:p>
    <w:p w14:paraId="49B4CAEE" w14:textId="77777777" w:rsidR="00C066B5" w:rsidRPr="00093C9B" w:rsidRDefault="00C066B5" w:rsidP="00C066B5">
      <w:pPr>
        <w:pStyle w:val="ListParagraph"/>
        <w:numPr>
          <w:ilvl w:val="1"/>
          <w:numId w:val="100"/>
        </w:numPr>
        <w:tabs>
          <w:tab w:val="clear" w:pos="1440"/>
        </w:tabs>
        <w:contextualSpacing w:val="0"/>
        <w:rPr>
          <w:lang w:val="pt-BR"/>
        </w:rPr>
      </w:pPr>
      <w:r w:rsidRPr="00093C9B">
        <w:rPr>
          <w:rFonts w:ascii="Tahoma" w:eastAsia="Calibri" w:hAnsi="Tahoma" w:cs="Tahoma"/>
          <w:sz w:val="18"/>
          <w:szCs w:val="18"/>
          <w:lang w:val="pt-BR"/>
        </w:rPr>
        <w:t>Duas licenças do Windows Server 2012 Standard e uma licença do Exchange Server 2010 Standard para contratos que expiram em ou depois de 1</w:t>
      </w:r>
      <w:r w:rsidRPr="00093C9B">
        <w:rPr>
          <w:rFonts w:ascii="Tahoma" w:eastAsia="Calibri" w:hAnsi="Tahoma" w:cs="Tahoma"/>
          <w:sz w:val="18"/>
          <w:szCs w:val="18"/>
          <w:vertAlign w:val="superscript"/>
          <w:lang w:val="pt-BR"/>
        </w:rPr>
        <w:t>º</w:t>
      </w:r>
      <w:r w:rsidRPr="00093C9B">
        <w:rPr>
          <w:rFonts w:ascii="Tahoma" w:eastAsia="Calibri" w:hAnsi="Tahoma" w:cs="Tahoma"/>
          <w:sz w:val="18"/>
          <w:szCs w:val="18"/>
          <w:lang w:val="pt-BR"/>
        </w:rPr>
        <w:t xml:space="preserve"> de agosto de 2012 ou</w:t>
      </w:r>
    </w:p>
    <w:p w14:paraId="37D9D5E4" w14:textId="77777777" w:rsidR="00C066B5" w:rsidRPr="00093C9B" w:rsidRDefault="00C066B5" w:rsidP="00C066B5">
      <w:pPr>
        <w:pStyle w:val="ListParagraph"/>
        <w:numPr>
          <w:ilvl w:val="1"/>
          <w:numId w:val="100"/>
        </w:numPr>
        <w:tabs>
          <w:tab w:val="clear" w:pos="1440"/>
        </w:tabs>
        <w:contextualSpacing w:val="0"/>
        <w:rPr>
          <w:lang w:val="pt-BR"/>
        </w:rPr>
      </w:pPr>
      <w:r w:rsidRPr="00093C9B">
        <w:rPr>
          <w:rFonts w:ascii="Tahoma" w:eastAsia="Calibri" w:hAnsi="Tahoma" w:cs="Tahoma"/>
          <w:sz w:val="18"/>
          <w:szCs w:val="18"/>
          <w:lang w:val="pt-BR"/>
        </w:rPr>
        <w:t>Duas licenças do Windows Server 2008 R2 Standard e uma licença do Exchange Server 2010 Standard para contratos que expiram em julho de 2012.</w:t>
      </w:r>
    </w:p>
    <w:p w14:paraId="3AEF65F8" w14:textId="77777777" w:rsidR="00C066B5" w:rsidRPr="00093C9B" w:rsidRDefault="00C066B5" w:rsidP="00C066B5">
      <w:pPr>
        <w:ind w:left="720"/>
        <w:rPr>
          <w:lang w:val="pt-BR"/>
        </w:rPr>
      </w:pPr>
    </w:p>
    <w:p w14:paraId="0D27A247" w14:textId="77777777" w:rsidR="00C066B5" w:rsidRPr="00093C9B" w:rsidRDefault="00C066B5" w:rsidP="00C066B5">
      <w:pPr>
        <w:ind w:left="720"/>
        <w:rPr>
          <w:lang w:val="pt-BR"/>
        </w:rPr>
      </w:pPr>
      <w:r w:rsidRPr="00093C9B">
        <w:rPr>
          <w:rFonts w:eastAsia="Calibri" w:cs="Tahoma"/>
          <w:szCs w:val="18"/>
          <w:lang w:val="pt-BR"/>
        </w:rPr>
        <w:t>Na atualização para o Windows Server Standard e Exchange Server 2010 Standard sob essa concessão, as Licenças Qualificadas do SBS Standard existentes do cliente não serão mais válidas.</w:t>
      </w:r>
    </w:p>
    <w:p w14:paraId="448946B3" w14:textId="77777777" w:rsidR="00C066B5" w:rsidRPr="00093C9B" w:rsidRDefault="00C066B5" w:rsidP="00C066B5">
      <w:pPr>
        <w:ind w:left="720"/>
        <w:rPr>
          <w:lang w:val="pt-BR"/>
        </w:rPr>
      </w:pPr>
    </w:p>
    <w:p w14:paraId="616A10C0" w14:textId="77777777" w:rsidR="00C066B5" w:rsidRPr="00093C9B" w:rsidRDefault="00C066B5" w:rsidP="00C066B5">
      <w:pPr>
        <w:ind w:left="720"/>
        <w:rPr>
          <w:lang w:val="pt-BR"/>
        </w:rPr>
      </w:pPr>
      <w:r w:rsidRPr="00093C9B">
        <w:rPr>
          <w:color w:val="000000"/>
          <w:lang w:val="pt-BR"/>
        </w:rPr>
        <w:t xml:space="preserve">As licenças do SBS 2011 Standard </w:t>
      </w:r>
      <w:r w:rsidRPr="00093C9B">
        <w:rPr>
          <w:rFonts w:cs="Tahoma"/>
          <w:bCs/>
          <w:color w:val="000000"/>
          <w:szCs w:val="18"/>
          <w:lang w:val="pt-BR"/>
        </w:rPr>
        <w:t>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3D1179C8" w14:textId="77777777" w:rsidR="006F19C1" w:rsidRPr="00093C9B" w:rsidRDefault="006F19C1">
      <w:pPr>
        <w:rPr>
          <w:lang w:val="pt-BR"/>
        </w:rPr>
      </w:pPr>
    </w:p>
    <w:p w14:paraId="6279B3F0" w14:textId="77777777" w:rsidR="00C066B5" w:rsidRPr="00093C9B" w:rsidRDefault="00C066B5">
      <w:pPr>
        <w:rPr>
          <w:lang w:val="pt-BR"/>
        </w:rPr>
      </w:pPr>
    </w:p>
    <w:p w14:paraId="71F8E68F" w14:textId="77777777" w:rsidR="00E06578" w:rsidRPr="00975F2D" w:rsidRDefault="00A560B6" w:rsidP="00564EEC">
      <w:pPr>
        <w:pStyle w:val="Heading2"/>
        <w:ind w:left="0"/>
      </w:pPr>
      <w:bookmarkStart w:id="1713" w:name="_122_Windows_Small"/>
      <w:bookmarkStart w:id="1714" w:name="_120_Windows_Small"/>
      <w:bookmarkStart w:id="1715" w:name="_110_Windows_Small"/>
      <w:bookmarkStart w:id="1716" w:name="_116_Windows_Small"/>
      <w:bookmarkStart w:id="1717" w:name="_Toc336338378"/>
      <w:bookmarkStart w:id="1718" w:name="_Toc377175027"/>
      <w:bookmarkEnd w:id="1713"/>
      <w:bookmarkEnd w:id="1714"/>
      <w:bookmarkEnd w:id="1715"/>
      <w:bookmarkEnd w:id="1716"/>
      <w:r w:rsidRPr="00975F2D">
        <w:rPr>
          <w:rFonts w:ascii="Tahoma" w:hAnsi="Tahoma" w:cs="Tahoma"/>
          <w:caps/>
          <w:color w:val="EE6000"/>
          <w:sz w:val="22"/>
          <w:szCs w:val="18"/>
          <w:vertAlign w:val="superscript"/>
        </w:rPr>
        <w:t>11</w:t>
      </w:r>
      <w:r w:rsidR="00564EEC">
        <w:rPr>
          <w:rFonts w:ascii="Tahoma" w:hAnsi="Tahoma" w:cs="Tahoma"/>
          <w:caps/>
          <w:color w:val="EE6000"/>
          <w:sz w:val="22"/>
          <w:szCs w:val="18"/>
          <w:vertAlign w:val="superscript"/>
        </w:rPr>
        <w:t>8</w:t>
      </w:r>
      <w:r w:rsidRPr="002B6651">
        <w:rPr>
          <w:rFonts w:ascii="Tahoma" w:hAnsi="Tahoma" w:cs="Tahoma"/>
          <w:caps/>
          <w:color w:val="EE6000"/>
          <w:sz w:val="22"/>
          <w:szCs w:val="18"/>
        </w:rPr>
        <w:t xml:space="preserve"> </w:t>
      </w:r>
      <w:r w:rsidRPr="00975F2D">
        <w:rPr>
          <w:rFonts w:ascii="Tahoma" w:hAnsi="Tahoma" w:cs="Tahoma"/>
          <w:color w:val="F8701C"/>
          <w:sz w:val="22"/>
          <w:szCs w:val="22"/>
        </w:rPr>
        <w:t>Windows Small Business Server (SBS) 2011 CAL Suite</w:t>
      </w:r>
      <w:bookmarkEnd w:id="1717"/>
      <w:bookmarkEnd w:id="1718"/>
    </w:p>
    <w:p w14:paraId="74B1FD1F" w14:textId="77777777" w:rsidR="00E06578" w:rsidRPr="00975F2D" w:rsidRDefault="00E06578" w:rsidP="000F0F4D">
      <w:pPr>
        <w:ind w:left="900"/>
      </w:pPr>
    </w:p>
    <w:p w14:paraId="6B489428" w14:textId="77777777" w:rsidR="000F0F4D" w:rsidRPr="00093C9B" w:rsidRDefault="00836655" w:rsidP="000F0F4D">
      <w:pPr>
        <w:spacing w:after="60"/>
        <w:ind w:left="720"/>
        <w:rPr>
          <w:lang w:val="pt-BR"/>
        </w:rPr>
      </w:pPr>
      <w:r w:rsidRPr="00093C9B">
        <w:rPr>
          <w:b/>
          <w:color w:val="000000"/>
          <w:lang w:val="pt-BR"/>
        </w:rPr>
        <w:t>Outorgas de licença associadas ao término da validade do Pacote de CALs do SBS 2011</w:t>
      </w:r>
    </w:p>
    <w:p w14:paraId="5A68B326" w14:textId="77777777" w:rsidR="00836655" w:rsidRPr="00093C9B" w:rsidRDefault="00836655" w:rsidP="000F0F4D">
      <w:pPr>
        <w:ind w:left="720"/>
        <w:rPr>
          <w:lang w:val="pt-BR"/>
        </w:rPr>
      </w:pPr>
      <w:r w:rsidRPr="00093C9B">
        <w:rPr>
          <w:lang w:val="pt-BR"/>
        </w:rPr>
        <w:t>Os clientes com cobertura do Software Assurance ativa para o Pacote de CALs do SBS 2011 (“CALs Qualificadas”) estão qualificados para acessar o software Windows Server Standard e Exchange Server 2010 Standard.</w:t>
      </w:r>
      <w:r w:rsidR="00975F2D" w:rsidRPr="00093C9B">
        <w:rPr>
          <w:lang w:val="pt-BR"/>
        </w:rPr>
        <w:t xml:space="preserve"> </w:t>
      </w:r>
      <w:r w:rsidRPr="00093C9B">
        <w:rPr>
          <w:rFonts w:eastAsia="Calibri" w:cs="Tahoma"/>
          <w:szCs w:val="18"/>
          <w:lang w:val="pt-BR"/>
        </w:rPr>
        <w:t xml:space="preserve">Para facilitar tal acesso, para cada CAL Qualificada que o cliente possui, ele receberá uma CAL para cada licença do Windows Server e Exchange Server 2010, como pode ser visto na tabela a seguir. </w:t>
      </w:r>
    </w:p>
    <w:p w14:paraId="7DAD92F1" w14:textId="77777777" w:rsidR="00DD68F0" w:rsidRPr="006449D8" w:rsidRDefault="00DD68F0" w:rsidP="00155B9B">
      <w:pPr>
        <w:rPr>
          <w:rFonts w:eastAsia="PMingLiU"/>
          <w:szCs w:val="18"/>
          <w:lang w:val="pt-BR"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54"/>
        <w:gridCol w:w="4568"/>
      </w:tblGrid>
      <w:tr w:rsidR="00836655" w:rsidRPr="00975F2D" w14:paraId="0C580161"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6EB151A" w14:textId="77777777" w:rsidR="00836655" w:rsidRPr="00975F2D" w:rsidRDefault="00836655" w:rsidP="000A5032">
            <w:pPr>
              <w:spacing w:after="200" w:line="276" w:lineRule="auto"/>
              <w:rPr>
                <w:rFonts w:eastAsia="Calibri" w:cs="Tahoma"/>
                <w:szCs w:val="18"/>
              </w:rPr>
            </w:pPr>
            <w:r w:rsidRPr="00975F2D">
              <w:rPr>
                <w:b/>
                <w:color w:val="000000"/>
              </w:rPr>
              <w:t>Licenças Qualificadas</w:t>
            </w:r>
          </w:p>
        </w:tc>
        <w:tc>
          <w:tcPr>
            <w:tcW w:w="46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3952924" w14:textId="77777777" w:rsidR="00836655" w:rsidRPr="00975F2D" w:rsidRDefault="00836655" w:rsidP="000A5032">
            <w:pPr>
              <w:spacing w:after="200" w:line="276" w:lineRule="auto"/>
              <w:rPr>
                <w:rFonts w:eastAsia="Calibri" w:cs="Tahoma"/>
                <w:szCs w:val="18"/>
              </w:rPr>
            </w:pPr>
            <w:r w:rsidRPr="00975F2D">
              <w:rPr>
                <w:b/>
                <w:color w:val="000000"/>
              </w:rPr>
              <w:t>Outorga de Licença</w:t>
            </w:r>
          </w:p>
        </w:tc>
      </w:tr>
      <w:tr w:rsidR="00836655" w:rsidRPr="00CA73C9" w14:paraId="35F95972"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27399BAA"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lastRenderedPageBreak/>
              <w:t>Pacote de CALs do SBS 2011 com cobertura do Software Assurance até 31 de julho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68158FCA" w14:textId="77777777" w:rsidR="00836655" w:rsidRPr="00093C9B" w:rsidRDefault="00836655" w:rsidP="00CA14C9">
            <w:pPr>
              <w:spacing w:line="276" w:lineRule="auto"/>
              <w:rPr>
                <w:lang w:val="pt-BR"/>
              </w:rPr>
            </w:pPr>
            <w:r w:rsidRPr="00093C9B">
              <w:rPr>
                <w:rFonts w:eastAsia="Calibri" w:cs="Tahoma"/>
                <w:szCs w:val="18"/>
                <w:lang w:val="pt-BR"/>
              </w:rPr>
              <w:t>CAL do Windows Server 2008 R2</w:t>
            </w:r>
          </w:p>
          <w:p w14:paraId="1E3A19B8"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CAL do Exchange Server 2010</w:t>
            </w:r>
          </w:p>
        </w:tc>
      </w:tr>
      <w:tr w:rsidR="00836655" w:rsidRPr="00CA73C9" w14:paraId="2230D26C"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39E94DB2"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Pacote de CALs do SBS 2011 com cobertura do Software Assurance em ou depois de 1o. de agosto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465672FD" w14:textId="77777777" w:rsidR="00836655" w:rsidRPr="00093C9B" w:rsidRDefault="00836655" w:rsidP="00CA14C9">
            <w:pPr>
              <w:spacing w:line="276" w:lineRule="auto"/>
              <w:rPr>
                <w:lang w:val="pt-BR"/>
              </w:rPr>
            </w:pPr>
            <w:r w:rsidRPr="00093C9B">
              <w:rPr>
                <w:rFonts w:eastAsia="Calibri" w:cs="Tahoma"/>
                <w:szCs w:val="18"/>
                <w:lang w:val="pt-BR"/>
              </w:rPr>
              <w:t>CAL do Windows Server 2012 com Software Assurance</w:t>
            </w:r>
          </w:p>
          <w:p w14:paraId="7D863F21"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CAL do Exchange Server 2010 com Software Assurance</w:t>
            </w:r>
          </w:p>
        </w:tc>
      </w:tr>
    </w:tbl>
    <w:p w14:paraId="46052F68" w14:textId="77777777" w:rsidR="000F0F4D" w:rsidRPr="006449D8" w:rsidRDefault="000F0F4D" w:rsidP="000F0F4D">
      <w:pPr>
        <w:pStyle w:val="ListParagraph"/>
        <w:contextualSpacing w:val="0"/>
        <w:rPr>
          <w:sz w:val="18"/>
          <w:szCs w:val="18"/>
          <w:lang w:val="pt-BR"/>
        </w:rPr>
      </w:pPr>
    </w:p>
    <w:p w14:paraId="4FF88F22" w14:textId="77777777" w:rsidR="00836655" w:rsidRPr="006449D8" w:rsidRDefault="00836655" w:rsidP="00DD68F0">
      <w:pPr>
        <w:pStyle w:val="ListParagraph"/>
        <w:contextualSpacing w:val="0"/>
        <w:rPr>
          <w:sz w:val="18"/>
          <w:szCs w:val="18"/>
          <w:lang w:val="pt-BR"/>
        </w:rPr>
      </w:pPr>
      <w:r w:rsidRPr="006449D8">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w:t>
      </w:r>
      <w:r w:rsidR="00DD68F0" w:rsidRPr="006449D8">
        <w:rPr>
          <w:rFonts w:ascii="Tahoma" w:eastAsia="Calibri" w:hAnsi="Tahoma" w:cs="Tahoma"/>
          <w:sz w:val="18"/>
          <w:szCs w:val="18"/>
          <w:lang w:val="pt-BR"/>
        </w:rPr>
        <w:t> </w:t>
      </w:r>
      <w:r w:rsidRPr="006449D8">
        <w:rPr>
          <w:rFonts w:ascii="Tahoma" w:eastAsia="Calibri" w:hAnsi="Tahoma" w:cs="Tahoma"/>
          <w:sz w:val="18"/>
          <w:szCs w:val="18"/>
          <w:lang w:val="pt-BR"/>
        </w:rPr>
        <w:t>CALs Qualificadas que expiram em agosto de 2012 poderão, até 31 de dezembro de 2012, renovar o</w:t>
      </w:r>
      <w:r w:rsidR="00DD68F0" w:rsidRPr="006449D8">
        <w:rPr>
          <w:rFonts w:ascii="Tahoma" w:eastAsia="Calibri" w:hAnsi="Tahoma" w:cs="Tahoma"/>
          <w:sz w:val="18"/>
          <w:szCs w:val="18"/>
          <w:lang w:val="pt-BR"/>
        </w:rPr>
        <w:t> </w:t>
      </w:r>
      <w:r w:rsidRPr="006449D8">
        <w:rPr>
          <w:rFonts w:ascii="Tahoma" w:eastAsia="Calibri" w:hAnsi="Tahoma" w:cs="Tahoma"/>
          <w:sz w:val="18"/>
          <w:szCs w:val="18"/>
          <w:lang w:val="pt-BR"/>
        </w:rPr>
        <w:t>Software Assurance nas CALs concedidas sob esta oferta. Os clientes com Software Assurance em CALs Qualificadas que expiram em julho de 2012 poderão, até 31 de dezembro de 2012, adquirir o Software Assurance nas CALs concedidas sob esta oferta.</w:t>
      </w:r>
    </w:p>
    <w:p w14:paraId="0D97E9D7" w14:textId="77777777" w:rsidR="000F0F4D" w:rsidRPr="006449D8" w:rsidRDefault="000F0F4D" w:rsidP="000F0F4D">
      <w:pPr>
        <w:pStyle w:val="ListParagraph"/>
        <w:contextualSpacing w:val="0"/>
        <w:rPr>
          <w:sz w:val="18"/>
          <w:szCs w:val="18"/>
          <w:lang w:val="pt-BR"/>
        </w:rPr>
      </w:pPr>
    </w:p>
    <w:p w14:paraId="17F29275" w14:textId="77777777" w:rsidR="00836655" w:rsidRPr="006449D8" w:rsidRDefault="00836655" w:rsidP="000F0F4D">
      <w:pPr>
        <w:pStyle w:val="ListParagraph"/>
        <w:contextualSpacing w:val="0"/>
        <w:rPr>
          <w:sz w:val="18"/>
          <w:szCs w:val="18"/>
          <w:lang w:val="pt-BR"/>
        </w:rPr>
      </w:pPr>
      <w:r w:rsidRPr="006449D8">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4FE95291" w14:textId="77777777" w:rsidR="004F5AF3" w:rsidRPr="006449D8" w:rsidRDefault="004F5AF3" w:rsidP="004F5AF3">
      <w:pPr>
        <w:ind w:left="720"/>
        <w:rPr>
          <w:szCs w:val="18"/>
          <w:lang w:val="pt-BR"/>
        </w:rPr>
      </w:pPr>
    </w:p>
    <w:p w14:paraId="45116A21" w14:textId="77777777" w:rsidR="004F5AF3" w:rsidRPr="006449D8" w:rsidRDefault="004F5AF3" w:rsidP="004F5AF3">
      <w:pPr>
        <w:ind w:left="720"/>
        <w:rPr>
          <w:szCs w:val="18"/>
          <w:lang w:val="pt-BR"/>
        </w:rPr>
      </w:pPr>
      <w:r w:rsidRPr="006449D8">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14:paraId="48214B94" w14:textId="77777777" w:rsidR="000F0F4D" w:rsidRPr="006449D8" w:rsidRDefault="000F0F4D" w:rsidP="000F0F4D">
      <w:pPr>
        <w:pStyle w:val="ListParagraph"/>
        <w:contextualSpacing w:val="0"/>
        <w:rPr>
          <w:sz w:val="18"/>
          <w:szCs w:val="18"/>
          <w:lang w:val="pt-BR"/>
        </w:rPr>
      </w:pPr>
    </w:p>
    <w:p w14:paraId="405D5391" w14:textId="77777777" w:rsidR="00836655" w:rsidRPr="00093C9B" w:rsidRDefault="00836655" w:rsidP="00DD68F0">
      <w:pPr>
        <w:pStyle w:val="ListParagraph"/>
        <w:contextualSpacing w:val="0"/>
        <w:rPr>
          <w:lang w:val="pt-BR"/>
        </w:rPr>
      </w:pPr>
      <w:r w:rsidRPr="00093C9B">
        <w:rPr>
          <w:rFonts w:ascii="Tahoma" w:eastAsia="Calibri" w:hAnsi="Tahoma" w:cs="Tahoma"/>
          <w:sz w:val="18"/>
          <w:szCs w:val="18"/>
          <w:lang w:val="pt-BR"/>
        </w:rPr>
        <w:t>Para cada CAL Qualificada adquirida sob Open Value Subscription, um cliente pode comprar um Pacote de</w:t>
      </w:r>
      <w:r w:rsidR="00DD68F0" w:rsidRPr="00093C9B">
        <w:rPr>
          <w:rFonts w:ascii="Tahoma" w:eastAsia="Calibri" w:hAnsi="Tahoma" w:cs="Tahoma"/>
          <w:sz w:val="18"/>
          <w:szCs w:val="18"/>
          <w:lang w:val="pt-BR"/>
        </w:rPr>
        <w:t> </w:t>
      </w:r>
      <w:r w:rsidRPr="00093C9B">
        <w:rPr>
          <w:rFonts w:ascii="Tahoma" w:eastAsia="Calibri" w:hAnsi="Tahoma" w:cs="Tahoma"/>
          <w:sz w:val="18"/>
          <w:szCs w:val="18"/>
          <w:lang w:val="pt-BR"/>
        </w:rPr>
        <w:t>CALs do SBS 2011 conforme cotado ou um Pacote de CALs Principais.</w:t>
      </w:r>
    </w:p>
    <w:p w14:paraId="575BC39B" w14:textId="77777777" w:rsidR="00836655" w:rsidRPr="00093C9B" w:rsidRDefault="00836655" w:rsidP="000F0F4D">
      <w:pPr>
        <w:ind w:left="720"/>
        <w:rPr>
          <w:lang w:val="pt-BR"/>
        </w:rPr>
      </w:pPr>
      <w:r w:rsidRPr="00093C9B">
        <w:rPr>
          <w:color w:val="000000"/>
          <w:lang w:val="pt-BR"/>
        </w:rPr>
        <w:t>O Pacote de CALs do SBS 2011</w:t>
      </w:r>
      <w:r w:rsidRPr="00093C9B">
        <w:rPr>
          <w:rFonts w:cs="Tahoma"/>
          <w:bCs/>
          <w:color w:val="000000"/>
          <w:szCs w:val="18"/>
          <w:lang w:val="pt-BR"/>
        </w:rPr>
        <w:t xml:space="preserve"> adquirido posteriormente no mesmo prazo de registro, como parte de um processo de adequação (“true-up”) programado do cliente Open Value Subscription ou Enrollment for Education Solutions também são CALs Qualificadas para os propósitos da concessão supracitada.</w:t>
      </w:r>
      <w:r w:rsidRPr="00093C9B">
        <w:rPr>
          <w:rFonts w:eastAsia="Calibri" w:cs="Tahoma"/>
          <w:szCs w:val="18"/>
          <w:lang w:val="pt-BR"/>
        </w:rPr>
        <w:t xml:space="preserve"> </w:t>
      </w:r>
    </w:p>
    <w:p w14:paraId="766BFAA8" w14:textId="77777777" w:rsidR="009B1D83" w:rsidRPr="00093C9B" w:rsidRDefault="009B1D83" w:rsidP="000F0F4D">
      <w:pPr>
        <w:ind w:left="900"/>
        <w:rPr>
          <w:lang w:val="pt-BR"/>
        </w:rPr>
      </w:pPr>
    </w:p>
    <w:p w14:paraId="277BE7B5" w14:textId="77777777" w:rsidR="00C066B5" w:rsidRPr="00093C9B" w:rsidRDefault="00C066B5" w:rsidP="000F0F4D">
      <w:pPr>
        <w:ind w:left="900"/>
        <w:rPr>
          <w:lang w:val="pt-BR"/>
        </w:rPr>
      </w:pPr>
    </w:p>
    <w:p w14:paraId="5774DB27" w14:textId="77777777" w:rsidR="00C066B5" w:rsidRPr="00975F2D" w:rsidRDefault="00564EEC" w:rsidP="00C066B5">
      <w:pPr>
        <w:pStyle w:val="Heading2"/>
        <w:ind w:hanging="720"/>
      </w:pPr>
      <w:bookmarkStart w:id="1719" w:name="_118_Complemento_do"/>
      <w:bookmarkStart w:id="1720" w:name="_119_Complemento_do"/>
      <w:bookmarkStart w:id="1721" w:name="Srv_122WinSmallBizSVR2011Addon"/>
      <w:bookmarkStart w:id="1722" w:name="_Toc336338379"/>
      <w:bookmarkStart w:id="1723" w:name="_Toc357669627"/>
      <w:bookmarkStart w:id="1724" w:name="_Toc377175028"/>
      <w:bookmarkStart w:id="1725" w:name="Srv_112WinSmallBizSVR2011Addon"/>
      <w:bookmarkStart w:id="1726" w:name="Srv_118WinSmallBizSVR2011Addon"/>
      <w:bookmarkEnd w:id="1719"/>
      <w:bookmarkEnd w:id="1720"/>
      <w:r>
        <w:rPr>
          <w:rFonts w:ascii="Tahoma" w:hAnsi="Tahoma" w:cs="Tahoma"/>
          <w:caps/>
          <w:color w:val="EE6000"/>
          <w:sz w:val="22"/>
          <w:szCs w:val="18"/>
          <w:vertAlign w:val="superscript"/>
        </w:rPr>
        <w:t>119</w:t>
      </w:r>
      <w:r w:rsidR="00C066B5" w:rsidRPr="002B6651">
        <w:rPr>
          <w:rFonts w:ascii="Tahoma" w:hAnsi="Tahoma" w:cs="Tahoma"/>
          <w:caps/>
          <w:color w:val="EE6000"/>
          <w:sz w:val="22"/>
          <w:szCs w:val="18"/>
        </w:rPr>
        <w:t xml:space="preserve"> </w:t>
      </w:r>
      <w:r w:rsidR="00C066B5" w:rsidRPr="00975F2D">
        <w:rPr>
          <w:rFonts w:ascii="Tahoma" w:hAnsi="Tahoma" w:cs="Tahoma"/>
          <w:color w:val="EE6000"/>
          <w:sz w:val="22"/>
          <w:szCs w:val="18"/>
        </w:rPr>
        <w:t>Complemento do Windows Small Business Server (SBS) 2011 Premium</w:t>
      </w:r>
      <w:bookmarkEnd w:id="1721"/>
      <w:bookmarkEnd w:id="1722"/>
      <w:bookmarkEnd w:id="1723"/>
      <w:bookmarkEnd w:id="1724"/>
    </w:p>
    <w:bookmarkEnd w:id="1725"/>
    <w:bookmarkEnd w:id="1726"/>
    <w:p w14:paraId="39083D30" w14:textId="77777777" w:rsidR="00C066B5" w:rsidRPr="00975F2D" w:rsidRDefault="00C066B5" w:rsidP="00C066B5">
      <w:pPr>
        <w:ind w:left="900"/>
      </w:pPr>
    </w:p>
    <w:p w14:paraId="0C2021FF" w14:textId="77777777" w:rsidR="00C066B5" w:rsidRPr="00093C9B" w:rsidRDefault="00C066B5" w:rsidP="00C066B5">
      <w:pPr>
        <w:spacing w:after="60"/>
        <w:ind w:left="720"/>
        <w:rPr>
          <w:lang w:val="pt-BR"/>
        </w:rPr>
      </w:pPr>
      <w:r w:rsidRPr="00093C9B">
        <w:rPr>
          <w:b/>
          <w:color w:val="000000"/>
          <w:lang w:val="pt-BR"/>
        </w:rPr>
        <w:t>Outorgas de licença associadas ao término da validade do Complemento do SBS 2011 Premium</w:t>
      </w:r>
    </w:p>
    <w:p w14:paraId="47C4F905" w14:textId="77777777" w:rsidR="00C066B5" w:rsidRPr="00093C9B" w:rsidRDefault="00C066B5" w:rsidP="00C066B5">
      <w:pPr>
        <w:ind w:left="720"/>
        <w:rPr>
          <w:lang w:val="pt-BR"/>
        </w:rPr>
      </w:pPr>
      <w:r w:rsidRPr="00093C9B">
        <w:rPr>
          <w:color w:val="000000"/>
          <w:lang w:val="pt-BR"/>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093C9B">
        <w:rPr>
          <w:rFonts w:eastAsia="Calibri" w:cs="Tahoma"/>
          <w:szCs w:val="18"/>
          <w:lang w:val="pt-BR"/>
        </w:rPr>
        <w:t xml:space="preserve">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 </w:t>
      </w:r>
    </w:p>
    <w:p w14:paraId="6A92164C" w14:textId="77777777" w:rsidR="00C066B5" w:rsidRPr="00093C9B" w:rsidRDefault="00C066B5" w:rsidP="00C066B5">
      <w:pPr>
        <w:ind w:left="720"/>
        <w:rPr>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975F2D" w14:paraId="4B5AB99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16E4784" w14:textId="77777777" w:rsidR="00C066B5" w:rsidRPr="00975F2D" w:rsidRDefault="00C066B5" w:rsidP="00FC0808">
            <w:pPr>
              <w:keepNext/>
              <w:spacing w:after="200" w:line="276" w:lineRule="auto"/>
              <w:rPr>
                <w:rFonts w:eastAsia="Calibri" w:cs="Tahoma"/>
                <w:szCs w:val="18"/>
              </w:rPr>
            </w:pPr>
            <w:r w:rsidRPr="00975F2D">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EBA47A0" w14:textId="77777777" w:rsidR="00C066B5" w:rsidRPr="00975F2D" w:rsidRDefault="00C066B5" w:rsidP="00FC0808">
            <w:pPr>
              <w:keepNext/>
              <w:spacing w:after="200" w:line="276" w:lineRule="auto"/>
              <w:rPr>
                <w:rFonts w:eastAsia="Calibri" w:cs="Tahoma"/>
                <w:szCs w:val="18"/>
              </w:rPr>
            </w:pPr>
            <w:r w:rsidRPr="00975F2D">
              <w:rPr>
                <w:b/>
                <w:color w:val="000000"/>
              </w:rPr>
              <w:t>Outorga de Licença</w:t>
            </w:r>
          </w:p>
        </w:tc>
      </w:tr>
      <w:tr w:rsidR="00C066B5" w:rsidRPr="00CA73C9" w14:paraId="4A9E1E5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28DB907" w14:textId="77777777" w:rsidR="00C066B5" w:rsidRPr="00093C9B" w:rsidRDefault="00C066B5" w:rsidP="00FC0808">
            <w:pPr>
              <w:keepNext/>
              <w:spacing w:line="276" w:lineRule="auto"/>
              <w:rPr>
                <w:rFonts w:eastAsia="Calibri" w:cs="Tahoma"/>
                <w:szCs w:val="18"/>
                <w:lang w:val="pt-BR"/>
              </w:rPr>
            </w:pPr>
            <w:r w:rsidRPr="00093C9B">
              <w:rPr>
                <w:rFonts w:eastAsia="Calibri" w:cs="Tahoma"/>
                <w:szCs w:val="18"/>
                <w:lang w:val="pt-BR"/>
              </w:rPr>
              <w:t>Complemento do SBS 2011 Premium com cobertura do 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2003B14" w14:textId="77777777" w:rsidR="00C066B5" w:rsidRPr="00093C9B" w:rsidRDefault="00C066B5" w:rsidP="00FC0808">
            <w:pPr>
              <w:keepNext/>
              <w:spacing w:line="276" w:lineRule="auto"/>
              <w:rPr>
                <w:lang w:val="pt-BR"/>
              </w:rPr>
            </w:pPr>
            <w:r w:rsidRPr="00093C9B">
              <w:rPr>
                <w:rFonts w:eastAsia="Calibri" w:cs="Tahoma"/>
                <w:szCs w:val="18"/>
                <w:lang w:val="pt-BR"/>
              </w:rPr>
              <w:t xml:space="preserve">CAL do Windows Server 2008 R2 </w:t>
            </w:r>
          </w:p>
          <w:p w14:paraId="1DE739B9" w14:textId="77777777" w:rsidR="00C066B5" w:rsidRPr="00093C9B" w:rsidRDefault="00C066B5" w:rsidP="00FC0808">
            <w:pPr>
              <w:keepNext/>
              <w:spacing w:line="276" w:lineRule="auto"/>
              <w:rPr>
                <w:rFonts w:eastAsia="Calibri" w:cs="Tahoma"/>
                <w:szCs w:val="18"/>
                <w:lang w:val="pt-BR"/>
              </w:rPr>
            </w:pPr>
            <w:r w:rsidRPr="00093C9B">
              <w:rPr>
                <w:rFonts w:eastAsia="Calibri" w:cs="Tahoma"/>
                <w:szCs w:val="18"/>
                <w:lang w:val="pt-BR"/>
              </w:rPr>
              <w:t xml:space="preserve">SQL Server 2012 </w:t>
            </w:r>
          </w:p>
        </w:tc>
      </w:tr>
      <w:tr w:rsidR="00C066B5" w:rsidRPr="00975F2D" w14:paraId="76155BF6"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EFDAE11" w14:textId="77777777" w:rsidR="00C066B5" w:rsidRPr="00093C9B" w:rsidRDefault="00C066B5" w:rsidP="00FC0808">
            <w:pPr>
              <w:keepNext/>
              <w:spacing w:line="276" w:lineRule="auto"/>
              <w:rPr>
                <w:rFonts w:eastAsia="Calibri" w:cs="Tahoma"/>
                <w:szCs w:val="18"/>
                <w:lang w:val="pt-BR"/>
              </w:rPr>
            </w:pPr>
            <w:r w:rsidRPr="00093C9B">
              <w:rPr>
                <w:rFonts w:eastAsia="Calibri" w:cs="Tahoma"/>
                <w:szCs w:val="18"/>
                <w:lang w:val="pt-BR"/>
              </w:rPr>
              <w:t>Complemento do SBS 2011 Premium com cobertura do Software Assurance em ou depois de 1o.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50B9532" w14:textId="77777777" w:rsidR="00C066B5" w:rsidRPr="00975F2D" w:rsidRDefault="00C066B5" w:rsidP="00FC0808">
            <w:pPr>
              <w:keepNext/>
              <w:spacing w:line="276" w:lineRule="auto"/>
            </w:pPr>
            <w:r w:rsidRPr="00975F2D">
              <w:rPr>
                <w:rFonts w:eastAsia="Calibri" w:cs="Tahoma"/>
                <w:szCs w:val="18"/>
              </w:rPr>
              <w:t>Windows Server 2012 com Software Assurance</w:t>
            </w:r>
          </w:p>
          <w:p w14:paraId="386782E5" w14:textId="77777777" w:rsidR="00C066B5" w:rsidRPr="00975F2D" w:rsidRDefault="00C066B5" w:rsidP="00FC0808">
            <w:pPr>
              <w:keepNext/>
              <w:spacing w:line="276" w:lineRule="auto"/>
              <w:rPr>
                <w:rFonts w:eastAsia="Calibri" w:cs="Tahoma"/>
                <w:szCs w:val="18"/>
              </w:rPr>
            </w:pPr>
            <w:r w:rsidRPr="00975F2D">
              <w:rPr>
                <w:rFonts w:eastAsia="Calibri" w:cs="Tahoma"/>
                <w:szCs w:val="18"/>
              </w:rPr>
              <w:t>SQL Server 2012 com Software Assurance</w:t>
            </w:r>
          </w:p>
        </w:tc>
      </w:tr>
    </w:tbl>
    <w:p w14:paraId="2C75E53A" w14:textId="77777777" w:rsidR="00C066B5" w:rsidRPr="00DD68F0" w:rsidRDefault="00C066B5" w:rsidP="00C066B5">
      <w:pPr>
        <w:pStyle w:val="ListParagraph"/>
        <w:spacing w:after="100" w:afterAutospacing="1"/>
        <w:rPr>
          <w:rFonts w:ascii="Tahoma" w:hAnsi="Tahoma" w:cs="Tahoma"/>
          <w:sz w:val="18"/>
          <w:szCs w:val="18"/>
        </w:rPr>
      </w:pPr>
    </w:p>
    <w:p w14:paraId="41E7BB76" w14:textId="77777777" w:rsidR="00C066B5" w:rsidRPr="00093C9B" w:rsidRDefault="00C066B5" w:rsidP="00C066B5">
      <w:pPr>
        <w:pStyle w:val="ListParagraph"/>
        <w:contextualSpacing w:val="0"/>
        <w:rPr>
          <w:lang w:val="pt-BR"/>
        </w:rPr>
      </w:pPr>
      <w:r w:rsidRPr="00093C9B">
        <w:rPr>
          <w:rFonts w:ascii="Tahoma" w:eastAsia="Calibri" w:hAnsi="Tahoma" w:cs="Tahoma"/>
          <w:sz w:val="18"/>
          <w:szCs w:val="18"/>
          <w:lang w:val="pt-BR"/>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093C9B">
        <w:rPr>
          <w:rStyle w:val="CommentReference"/>
          <w:rFonts w:ascii="Tahoma" w:hAnsi="Tahoma"/>
          <w:sz w:val="18"/>
          <w:szCs w:val="18"/>
          <w:lang w:val="pt-BR"/>
        </w:rPr>
        <w:t>agosto de 2</w:t>
      </w:r>
      <w:r w:rsidRPr="00093C9B">
        <w:rPr>
          <w:rFonts w:ascii="Tahoma" w:eastAsia="Calibri" w:hAnsi="Tahoma" w:cs="Tahoma"/>
          <w:sz w:val="18"/>
          <w:szCs w:val="18"/>
          <w:lang w:val="pt-BR"/>
        </w:rPr>
        <w:t>012 poderão, até 31 de dezembro de 2012, renovar o Software Assurance nas licenças concedidas sob esta oferta.</w:t>
      </w:r>
    </w:p>
    <w:p w14:paraId="720F6C17" w14:textId="77777777" w:rsidR="00C066B5" w:rsidRPr="00093C9B" w:rsidRDefault="00C066B5" w:rsidP="00C066B5">
      <w:pPr>
        <w:pStyle w:val="ListParagraph"/>
        <w:contextualSpacing w:val="0"/>
        <w:rPr>
          <w:rFonts w:ascii="Tahoma" w:hAnsi="Tahoma" w:cs="Tahoma"/>
          <w:sz w:val="18"/>
          <w:szCs w:val="18"/>
          <w:lang w:val="pt-BR"/>
        </w:rPr>
      </w:pPr>
    </w:p>
    <w:p w14:paraId="54B2A078" w14:textId="77777777" w:rsidR="00C066B5" w:rsidRPr="00093C9B" w:rsidRDefault="00C066B5" w:rsidP="00DD68F0">
      <w:pPr>
        <w:spacing w:line="276" w:lineRule="auto"/>
        <w:ind w:left="720"/>
        <w:rPr>
          <w:lang w:val="pt-BR"/>
        </w:rPr>
      </w:pPr>
      <w:r w:rsidRPr="00093C9B">
        <w:rPr>
          <w:color w:val="000000"/>
          <w:lang w:val="pt-BR"/>
        </w:rPr>
        <w:t>Os clientes cuja cobertura do Software Assurance em Licenças Qualificadas que expiram em julho de 2012</w:t>
      </w:r>
      <w:r w:rsidR="00DD68F0" w:rsidRPr="00093C9B">
        <w:rPr>
          <w:color w:val="000000"/>
          <w:lang w:val="pt-BR"/>
        </w:rPr>
        <w:t> </w:t>
      </w:r>
      <w:r w:rsidRPr="00093C9B">
        <w:rPr>
          <w:color w:val="000000"/>
          <w:lang w:val="pt-BR"/>
        </w:rPr>
        <w:t xml:space="preserve">poderão, </w:t>
      </w:r>
      <w:r w:rsidRPr="00093C9B">
        <w:rPr>
          <w:rFonts w:eastAsia="Calibri" w:cs="Tahoma"/>
          <w:szCs w:val="18"/>
          <w:lang w:val="pt-BR"/>
        </w:rPr>
        <w:t>até 31 de dezembro de 2012, adquirir o Software Assurance nas licenças concedidas sob esta oferta.</w:t>
      </w:r>
    </w:p>
    <w:p w14:paraId="63C30E02" w14:textId="77777777" w:rsidR="00C066B5" w:rsidRPr="00093C9B" w:rsidRDefault="00C066B5" w:rsidP="00C066B5">
      <w:pPr>
        <w:pStyle w:val="ListParagraph"/>
        <w:contextualSpacing w:val="0"/>
        <w:rPr>
          <w:lang w:val="pt-BR"/>
        </w:rPr>
      </w:pPr>
      <w:r w:rsidRPr="00093C9B">
        <w:rPr>
          <w:rFonts w:ascii="Tahoma" w:eastAsia="Calibri" w:hAnsi="Tahoma" w:cs="Tahoma"/>
          <w:sz w:val="18"/>
          <w:szCs w:val="18"/>
          <w:lang w:val="pt-BR"/>
        </w:rPr>
        <w:lastRenderedPageBreak/>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CFD4A94" w14:textId="77777777" w:rsidR="00C066B5" w:rsidRPr="00093C9B" w:rsidRDefault="00C066B5" w:rsidP="00C066B5">
      <w:pPr>
        <w:pStyle w:val="ListParagraph"/>
        <w:contextualSpacing w:val="0"/>
        <w:rPr>
          <w:lang w:val="pt-BR"/>
        </w:rPr>
      </w:pPr>
    </w:p>
    <w:p w14:paraId="2C22E02A" w14:textId="77777777" w:rsidR="00C066B5" w:rsidRPr="00093C9B" w:rsidRDefault="00C066B5" w:rsidP="00C066B5">
      <w:pPr>
        <w:pStyle w:val="ListParagraph"/>
        <w:contextualSpacing w:val="0"/>
        <w:rPr>
          <w:lang w:val="pt-BR"/>
        </w:rPr>
      </w:pPr>
      <w:r w:rsidRPr="00093C9B">
        <w:rPr>
          <w:rFonts w:ascii="Tahoma" w:eastAsia="Calibri" w:hAnsi="Tahoma" w:cs="Tahoma"/>
          <w:sz w:val="18"/>
          <w:szCs w:val="18"/>
          <w:lang w:val="pt-BR"/>
        </w:rPr>
        <w:t>Para cada Licença Qualificada adquirida sob Open Value Subscription, um cliente pode comprar uma licença do Complemento do SBS 2011 Premium, conforme cotado ou:</w:t>
      </w:r>
    </w:p>
    <w:p w14:paraId="50FE8146" w14:textId="77777777" w:rsidR="00C066B5" w:rsidRPr="00093C9B" w:rsidRDefault="00C066B5" w:rsidP="00C066B5">
      <w:pPr>
        <w:pStyle w:val="ListParagraph"/>
        <w:contextualSpacing w:val="0"/>
        <w:rPr>
          <w:lang w:val="pt-BR"/>
        </w:rPr>
      </w:pPr>
    </w:p>
    <w:p w14:paraId="4EB24859" w14:textId="77777777" w:rsidR="00C066B5" w:rsidRPr="00093C9B" w:rsidRDefault="00C066B5" w:rsidP="00DD68F0">
      <w:pPr>
        <w:pStyle w:val="ListParagraph"/>
        <w:numPr>
          <w:ilvl w:val="1"/>
          <w:numId w:val="100"/>
        </w:numPr>
        <w:tabs>
          <w:tab w:val="clear" w:pos="1440"/>
        </w:tabs>
        <w:spacing w:after="60"/>
        <w:contextualSpacing w:val="0"/>
        <w:rPr>
          <w:lang w:val="pt-BR"/>
        </w:rPr>
      </w:pPr>
      <w:r w:rsidRPr="00093C9B">
        <w:rPr>
          <w:rFonts w:ascii="Tahoma" w:eastAsia="Calibri" w:hAnsi="Tahoma" w:cs="Tahoma"/>
          <w:sz w:val="18"/>
          <w:szCs w:val="18"/>
          <w:lang w:val="pt-BR"/>
        </w:rPr>
        <w:t>Uma licença para cada Windows Server 2012 Standard e SQL Server 2012 Standard (licenciada sob</w:t>
      </w:r>
      <w:r w:rsidR="00DD68F0" w:rsidRPr="00093C9B">
        <w:rPr>
          <w:rFonts w:ascii="Tahoma" w:eastAsia="Calibri" w:hAnsi="Tahoma" w:cs="Tahoma"/>
          <w:sz w:val="18"/>
          <w:szCs w:val="18"/>
          <w:lang w:val="pt-BR"/>
        </w:rPr>
        <w:t> </w:t>
      </w:r>
      <w:r w:rsidRPr="00093C9B">
        <w:rPr>
          <w:rFonts w:ascii="Tahoma" w:eastAsia="Calibri" w:hAnsi="Tahoma" w:cs="Tahoma"/>
          <w:sz w:val="18"/>
          <w:szCs w:val="18"/>
          <w:lang w:val="pt-BR"/>
        </w:rPr>
        <w:t>o modelo de licenciamento Servidor-CAL) para contratos que expiram em ou depois de 1</w:t>
      </w:r>
      <w:r w:rsidRPr="00093C9B">
        <w:rPr>
          <w:rFonts w:ascii="Tahoma" w:eastAsia="Calibri" w:hAnsi="Tahoma" w:cs="Tahoma"/>
          <w:sz w:val="18"/>
          <w:szCs w:val="18"/>
          <w:vertAlign w:val="superscript"/>
          <w:lang w:val="pt-BR"/>
        </w:rPr>
        <w:t>º</w:t>
      </w:r>
      <w:r w:rsidRPr="00093C9B">
        <w:rPr>
          <w:rFonts w:ascii="Tahoma" w:eastAsia="Calibri" w:hAnsi="Tahoma" w:cs="Tahoma"/>
          <w:sz w:val="18"/>
          <w:szCs w:val="18"/>
          <w:lang w:val="pt-BR"/>
        </w:rPr>
        <w:t xml:space="preserve"> de agosto de 2012 ou</w:t>
      </w:r>
    </w:p>
    <w:p w14:paraId="288E6A15" w14:textId="77777777" w:rsidR="00C066B5" w:rsidRPr="00093C9B" w:rsidRDefault="00C066B5" w:rsidP="00C066B5">
      <w:pPr>
        <w:pStyle w:val="ListParagraph"/>
        <w:numPr>
          <w:ilvl w:val="1"/>
          <w:numId w:val="100"/>
        </w:numPr>
        <w:tabs>
          <w:tab w:val="clear" w:pos="1440"/>
        </w:tabs>
        <w:spacing w:after="60"/>
        <w:contextualSpacing w:val="0"/>
        <w:rPr>
          <w:lang w:val="pt-BR"/>
        </w:rPr>
      </w:pPr>
      <w:r w:rsidRPr="00093C9B">
        <w:rPr>
          <w:rFonts w:ascii="Tahoma" w:eastAsia="Calibri" w:hAnsi="Tahoma" w:cs="Tahoma"/>
          <w:sz w:val="18"/>
          <w:szCs w:val="18"/>
          <w:lang w:val="pt-BR"/>
        </w:rPr>
        <w:t>Uma licença para cada Windows Server 2008 R2 Standard e SQL Server 2012 Standard (licenciada sob o modelo de licenciamento Servidor-CAL) para contratos que expiram em julho de 2012.</w:t>
      </w:r>
    </w:p>
    <w:p w14:paraId="7A8862BE" w14:textId="77777777" w:rsidR="00C066B5" w:rsidRPr="00093C9B" w:rsidRDefault="00C066B5" w:rsidP="00C066B5">
      <w:pPr>
        <w:spacing w:line="276" w:lineRule="auto"/>
        <w:ind w:left="720"/>
        <w:rPr>
          <w:lang w:val="pt-BR"/>
        </w:rPr>
      </w:pPr>
    </w:p>
    <w:p w14:paraId="5D411F4A" w14:textId="77777777" w:rsidR="00C066B5" w:rsidRPr="00093C9B" w:rsidRDefault="00C066B5" w:rsidP="00C066B5">
      <w:pPr>
        <w:spacing w:line="276" w:lineRule="auto"/>
        <w:ind w:left="720"/>
        <w:rPr>
          <w:lang w:val="pt-BR"/>
        </w:rPr>
      </w:pPr>
      <w:r w:rsidRPr="00093C9B">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14:paraId="265A34EC" w14:textId="77777777" w:rsidR="00C066B5" w:rsidRPr="00093C9B" w:rsidRDefault="00C066B5" w:rsidP="00C066B5">
      <w:pPr>
        <w:spacing w:line="276" w:lineRule="auto"/>
        <w:ind w:left="720"/>
        <w:rPr>
          <w:lang w:val="pt-BR"/>
        </w:rPr>
      </w:pPr>
    </w:p>
    <w:p w14:paraId="6DAD0FCF" w14:textId="77777777" w:rsidR="00C066B5" w:rsidRPr="00093C9B" w:rsidRDefault="00C066B5" w:rsidP="00C066B5">
      <w:pPr>
        <w:spacing w:line="276" w:lineRule="auto"/>
        <w:ind w:left="720"/>
        <w:rPr>
          <w:lang w:val="pt-BR"/>
        </w:rPr>
      </w:pPr>
      <w:r w:rsidRPr="00093C9B">
        <w:rPr>
          <w:rFonts w:eastAsia="Calibri" w:cs="Tahoma"/>
          <w:szCs w:val="18"/>
          <w:lang w:val="pt-BR"/>
        </w:rPr>
        <w:t>As licenças do Complemento do SBS 2011 Premium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23445C61" w14:textId="77777777" w:rsidR="00C066B5" w:rsidRPr="00093C9B" w:rsidRDefault="00C066B5" w:rsidP="000F0F4D">
      <w:pPr>
        <w:ind w:left="900"/>
        <w:rPr>
          <w:lang w:val="pt-BR"/>
        </w:rPr>
      </w:pPr>
    </w:p>
    <w:p w14:paraId="1098C989" w14:textId="77777777" w:rsidR="00C066B5" w:rsidRPr="00093C9B" w:rsidRDefault="00C066B5" w:rsidP="000F0F4D">
      <w:pPr>
        <w:ind w:left="900"/>
        <w:rPr>
          <w:lang w:val="pt-BR"/>
        </w:rPr>
      </w:pPr>
    </w:p>
    <w:p w14:paraId="50784D82" w14:textId="77777777" w:rsidR="00E06578" w:rsidRPr="00093C9B" w:rsidRDefault="00A560B6" w:rsidP="002B6651">
      <w:pPr>
        <w:pStyle w:val="Heading2"/>
        <w:ind w:left="360" w:hanging="360"/>
        <w:rPr>
          <w:lang w:val="pt-BR"/>
        </w:rPr>
      </w:pPr>
      <w:bookmarkStart w:id="1727" w:name="_124_Windows_Small"/>
      <w:bookmarkStart w:id="1728" w:name="_112_Windows_Small"/>
      <w:bookmarkStart w:id="1729" w:name="_117_Windows_Small"/>
      <w:bookmarkStart w:id="1730" w:name="_119_Pacote_de"/>
      <w:bookmarkStart w:id="1731" w:name="_120_Pacote_de"/>
      <w:bookmarkStart w:id="1732" w:name="_Toc336338380"/>
      <w:bookmarkStart w:id="1733" w:name="_Toc377175029"/>
      <w:bookmarkEnd w:id="1727"/>
      <w:bookmarkEnd w:id="1728"/>
      <w:bookmarkEnd w:id="1729"/>
      <w:bookmarkEnd w:id="1730"/>
      <w:bookmarkEnd w:id="1731"/>
      <w:r w:rsidRPr="00093C9B">
        <w:rPr>
          <w:rFonts w:ascii="Tahoma" w:hAnsi="Tahoma" w:cs="Tahoma"/>
          <w:caps/>
          <w:color w:val="EE6000"/>
          <w:sz w:val="22"/>
          <w:szCs w:val="18"/>
          <w:vertAlign w:val="superscript"/>
          <w:lang w:val="pt-BR"/>
        </w:rPr>
        <w:t>1</w:t>
      </w:r>
      <w:r w:rsidR="00564EEC">
        <w:rPr>
          <w:rFonts w:ascii="Tahoma" w:hAnsi="Tahoma" w:cs="Tahoma"/>
          <w:caps/>
          <w:color w:val="EE6000"/>
          <w:sz w:val="22"/>
          <w:szCs w:val="18"/>
          <w:vertAlign w:val="superscript"/>
          <w:lang w:val="pt-BR"/>
        </w:rPr>
        <w:t>20</w:t>
      </w:r>
      <w:r w:rsidRPr="00093C9B">
        <w:rPr>
          <w:rFonts w:ascii="Tahoma" w:hAnsi="Tahoma" w:cs="Tahoma"/>
          <w:color w:val="EE6000"/>
          <w:sz w:val="22"/>
          <w:szCs w:val="18"/>
          <w:lang w:val="pt-BR"/>
        </w:rPr>
        <w:t xml:space="preserve"> </w:t>
      </w:r>
      <w:r w:rsidRPr="00093C9B">
        <w:rPr>
          <w:rFonts w:ascii="Tahoma" w:hAnsi="Tahoma" w:cs="Tahoma"/>
          <w:color w:val="F8701C"/>
          <w:sz w:val="22"/>
          <w:szCs w:val="22"/>
          <w:lang w:val="pt-BR"/>
        </w:rPr>
        <w:t>Pacote de CALs do Complemento do Windows Small Business Server (SBS) 2011 Premium</w:t>
      </w:r>
      <w:bookmarkEnd w:id="1732"/>
      <w:bookmarkEnd w:id="1733"/>
    </w:p>
    <w:p w14:paraId="32424BAB" w14:textId="77777777" w:rsidR="00E06578" w:rsidRPr="00093C9B" w:rsidRDefault="00E06578" w:rsidP="00910113">
      <w:pPr>
        <w:ind w:left="720"/>
        <w:rPr>
          <w:lang w:val="pt-BR"/>
        </w:rPr>
      </w:pPr>
    </w:p>
    <w:p w14:paraId="345DB7FD" w14:textId="77777777" w:rsidR="00910113" w:rsidRPr="00093C9B" w:rsidRDefault="00836655" w:rsidP="00910113">
      <w:pPr>
        <w:spacing w:after="60"/>
        <w:ind w:left="720"/>
        <w:rPr>
          <w:lang w:val="pt-BR"/>
        </w:rPr>
      </w:pPr>
      <w:r w:rsidRPr="00093C9B">
        <w:rPr>
          <w:b/>
          <w:color w:val="000000"/>
          <w:lang w:val="pt-BR"/>
        </w:rPr>
        <w:t>Outorgas de licença associadas ao término da validade do Pacote de CALs do Complemento do SBS 2011 Premium</w:t>
      </w:r>
    </w:p>
    <w:p w14:paraId="0A6828B9" w14:textId="77777777" w:rsidR="002512D3" w:rsidRPr="00523EAF" w:rsidRDefault="00836655" w:rsidP="00003601">
      <w:pPr>
        <w:ind w:left="720"/>
        <w:rPr>
          <w:spacing w:val="-2"/>
          <w:lang w:val="pt-BR"/>
        </w:rPr>
      </w:pPr>
      <w:r w:rsidRPr="00523EAF">
        <w:rPr>
          <w:spacing w:val="-2"/>
          <w:lang w:val="pt-BR"/>
        </w:rPr>
        <w:t>Os clientes com cobertura do Software Assurance ativa para o Pacote de CALs do Complemento do SBS 2011 Premium (“CALs Qualificadas”) estão qualificados para acessar os softwares Windows Server Standard e SQL Server 2012 Standard.</w:t>
      </w:r>
      <w:r w:rsidR="00975F2D" w:rsidRPr="00523EAF">
        <w:rPr>
          <w:spacing w:val="-2"/>
          <w:lang w:val="pt-BR"/>
        </w:rPr>
        <w:t xml:space="preserve"> </w:t>
      </w:r>
      <w:r w:rsidRPr="00523EAF">
        <w:rPr>
          <w:spacing w:val="-2"/>
          <w:lang w:val="pt-BR"/>
        </w:rPr>
        <w:t>A partir de 1</w:t>
      </w:r>
      <w:r w:rsidRPr="00523EAF">
        <w:rPr>
          <w:spacing w:val="-2"/>
          <w:vertAlign w:val="superscript"/>
          <w:lang w:val="pt-BR"/>
        </w:rPr>
        <w:t>º</w:t>
      </w:r>
      <w:r w:rsidRPr="00523EAF">
        <w:rPr>
          <w:spacing w:val="-2"/>
          <w:lang w:val="pt-BR"/>
        </w:rPr>
        <w:t xml:space="preserve"> de agosto de 2012, para cada Pacote de CALs qualificadas do Complemento do SBS 2011 Premium que o cliente possuir, o cliente será considerado possuidor de uma CAL do Windows Server 2012 e uma CAL do SQL Server 2012 com cobertura de Software Assurance. </w:t>
      </w:r>
      <w:r w:rsidRPr="00523EAF">
        <w:rPr>
          <w:rFonts w:eastAsia="Calibri" w:cs="Tahoma"/>
          <w:spacing w:val="-2"/>
          <w:szCs w:val="18"/>
          <w:lang w:val="pt-BR"/>
        </w:rPr>
        <w:t xml:space="preserve">Para facilitar tal uso, para cada Licença Qualificada que o cliente possui, ele receberá uma CAL para cada Windows Server e SQL Server 2012 (licenciada sob o modelo de Servidor/CAL), como pode ser visto na tabela a seguir. </w:t>
      </w:r>
    </w:p>
    <w:p w14:paraId="58EF0371" w14:textId="77777777" w:rsidR="00836655" w:rsidRPr="00093C9B" w:rsidRDefault="00836655" w:rsidP="00910113">
      <w:pPr>
        <w:ind w:left="720"/>
        <w:rPr>
          <w:lang w:val="pt-BR"/>
        </w:rPr>
      </w:pPr>
    </w:p>
    <w:p w14:paraId="6463F5C4" w14:textId="77777777" w:rsidR="00910113" w:rsidRPr="00093C9B" w:rsidRDefault="00910113" w:rsidP="009101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54"/>
        <w:gridCol w:w="4568"/>
      </w:tblGrid>
      <w:tr w:rsidR="00836655" w:rsidRPr="00975F2D" w14:paraId="4F023643"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9D859BC" w14:textId="77777777" w:rsidR="00836655" w:rsidRPr="00975F2D" w:rsidRDefault="00836655" w:rsidP="000A5032">
            <w:pPr>
              <w:spacing w:after="200" w:line="276" w:lineRule="auto"/>
              <w:rPr>
                <w:rFonts w:eastAsia="Calibri" w:cs="Tahoma"/>
                <w:szCs w:val="18"/>
              </w:rPr>
            </w:pPr>
            <w:r w:rsidRPr="00975F2D">
              <w:rPr>
                <w:b/>
                <w:color w:val="000000"/>
              </w:rPr>
              <w:t>Licenças Qualificadas</w:t>
            </w:r>
          </w:p>
        </w:tc>
        <w:tc>
          <w:tcPr>
            <w:tcW w:w="46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F772F7" w14:textId="77777777" w:rsidR="00836655" w:rsidRPr="00975F2D" w:rsidRDefault="00836655" w:rsidP="000A5032">
            <w:pPr>
              <w:spacing w:after="200" w:line="276" w:lineRule="auto"/>
              <w:rPr>
                <w:rFonts w:eastAsia="Calibri" w:cs="Tahoma"/>
                <w:szCs w:val="18"/>
              </w:rPr>
            </w:pPr>
            <w:r w:rsidRPr="00975F2D">
              <w:rPr>
                <w:b/>
                <w:color w:val="000000"/>
              </w:rPr>
              <w:t>Outorga de Licença</w:t>
            </w:r>
          </w:p>
        </w:tc>
      </w:tr>
      <w:tr w:rsidR="00836655" w:rsidRPr="00CA73C9" w14:paraId="7C1A24A7"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22E87B96"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Pacote de CALs do Complemento do SBS 2011 Premium com cobertura do Software Assurance até 31 de julho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4BD9FBC3" w14:textId="77777777" w:rsidR="00836655" w:rsidRPr="00093C9B" w:rsidRDefault="00836655" w:rsidP="00CA14C9">
            <w:pPr>
              <w:spacing w:line="276" w:lineRule="auto"/>
              <w:rPr>
                <w:lang w:val="pt-BR"/>
              </w:rPr>
            </w:pPr>
            <w:r w:rsidRPr="00093C9B">
              <w:rPr>
                <w:rFonts w:eastAsia="Calibri" w:cs="Tahoma"/>
                <w:szCs w:val="18"/>
                <w:lang w:val="pt-BR"/>
              </w:rPr>
              <w:t>CAL do Windows Server 2008 R2</w:t>
            </w:r>
          </w:p>
          <w:p w14:paraId="049C529E"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CAL do SQL Server 2012</w:t>
            </w:r>
          </w:p>
        </w:tc>
      </w:tr>
      <w:tr w:rsidR="00836655" w:rsidRPr="00CA73C9" w14:paraId="0D1205D7" w14:textId="77777777" w:rsidTr="00DD68F0">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11FD0FC9"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Pacote de CALs do Complemento do SBS 2011 Premium com cobertura do Software Assurance em ou depois de 1o. de agosto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14:paraId="345341E6" w14:textId="77777777" w:rsidR="00836655" w:rsidRPr="00093C9B" w:rsidRDefault="00836655" w:rsidP="00CA14C9">
            <w:pPr>
              <w:spacing w:line="276" w:lineRule="auto"/>
              <w:rPr>
                <w:lang w:val="pt-BR"/>
              </w:rPr>
            </w:pPr>
            <w:r w:rsidRPr="00093C9B">
              <w:rPr>
                <w:rFonts w:eastAsia="Calibri" w:cs="Tahoma"/>
                <w:szCs w:val="18"/>
                <w:lang w:val="pt-BR"/>
              </w:rPr>
              <w:t>CAL do Windows Server 2012 com Software Assurance</w:t>
            </w:r>
          </w:p>
          <w:p w14:paraId="7913F103" w14:textId="77777777" w:rsidR="00836655" w:rsidRPr="00093C9B" w:rsidRDefault="00836655" w:rsidP="00CA14C9">
            <w:pPr>
              <w:spacing w:line="276" w:lineRule="auto"/>
              <w:rPr>
                <w:rFonts w:eastAsia="Calibri" w:cs="Tahoma"/>
                <w:szCs w:val="18"/>
                <w:lang w:val="pt-BR"/>
              </w:rPr>
            </w:pPr>
            <w:r w:rsidRPr="00093C9B">
              <w:rPr>
                <w:rFonts w:eastAsia="Calibri" w:cs="Tahoma"/>
                <w:szCs w:val="18"/>
                <w:lang w:val="pt-BR"/>
              </w:rPr>
              <w:t>CAL do SQL Server 2012 com Software Assurance</w:t>
            </w:r>
          </w:p>
        </w:tc>
      </w:tr>
    </w:tbl>
    <w:p w14:paraId="0776C56D" w14:textId="77777777" w:rsidR="00836655" w:rsidRPr="00093C9B" w:rsidRDefault="00836655" w:rsidP="00910113">
      <w:pPr>
        <w:rPr>
          <w:lang w:val="pt-BR"/>
        </w:rPr>
      </w:pPr>
      <w:r w:rsidRPr="00093C9B">
        <w:rPr>
          <w:rFonts w:eastAsia="Calibri" w:cs="Tahoma"/>
          <w:szCs w:val="18"/>
          <w:lang w:val="pt-BR"/>
        </w:rPr>
        <w:t xml:space="preserve"> </w:t>
      </w:r>
    </w:p>
    <w:p w14:paraId="7280A28A" w14:textId="77777777" w:rsidR="00836655" w:rsidRPr="00093C9B" w:rsidRDefault="00836655" w:rsidP="00910113">
      <w:pPr>
        <w:pStyle w:val="ListParagraph"/>
        <w:contextualSpacing w:val="0"/>
        <w:rPr>
          <w:lang w:val="pt-BR"/>
        </w:rPr>
      </w:pPr>
      <w:r w:rsidRPr="00093C9B">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w:t>
      </w:r>
      <w:r w:rsidR="00975F2D" w:rsidRPr="00093C9B">
        <w:rPr>
          <w:rFonts w:ascii="Tahoma" w:eastAsia="Calibri" w:hAnsi="Tahoma" w:cs="Tahoma"/>
          <w:sz w:val="18"/>
          <w:szCs w:val="18"/>
          <w:lang w:val="pt-BR"/>
        </w:rPr>
        <w:t xml:space="preserve"> </w:t>
      </w:r>
      <w:r w:rsidRPr="00093C9B">
        <w:rPr>
          <w:rFonts w:ascii="Tahoma" w:eastAsia="Calibri" w:hAnsi="Tahoma" w:cs="Tahoma"/>
          <w:sz w:val="18"/>
          <w:szCs w:val="18"/>
          <w:lang w:val="pt-BR"/>
        </w:rPr>
        <w:t>Os clientes com Software Assurance em CALs Qualificadas que expiram em julho de 2012 poderão, até 31 de</w:t>
      </w:r>
      <w:r w:rsidR="00523EAF" w:rsidRPr="00523EAF">
        <w:rPr>
          <w:rFonts w:ascii="Tahoma" w:eastAsia="Calibri" w:hAnsi="Tahoma" w:cs="Tahoma"/>
          <w:sz w:val="18"/>
          <w:szCs w:val="18"/>
          <w:lang w:val="pt-BR"/>
        </w:rPr>
        <w:t xml:space="preserve"> </w:t>
      </w:r>
      <w:r w:rsidRPr="00093C9B">
        <w:rPr>
          <w:rFonts w:ascii="Tahoma" w:eastAsia="Calibri" w:hAnsi="Tahoma" w:cs="Tahoma"/>
          <w:sz w:val="18"/>
          <w:szCs w:val="18"/>
          <w:lang w:val="pt-BR"/>
        </w:rPr>
        <w:t>dezembro de 2012, adquirir o Software Assurance nas CALs concedidas sob esta oferta.</w:t>
      </w:r>
    </w:p>
    <w:p w14:paraId="4BE86DF6" w14:textId="77777777" w:rsidR="00910113" w:rsidRPr="00093C9B" w:rsidRDefault="00910113" w:rsidP="00910113">
      <w:pPr>
        <w:pStyle w:val="ListParagraph"/>
        <w:contextualSpacing w:val="0"/>
        <w:rPr>
          <w:lang w:val="pt-BR"/>
        </w:rPr>
      </w:pPr>
    </w:p>
    <w:p w14:paraId="2ECF4A83" w14:textId="77777777" w:rsidR="00836655" w:rsidRPr="00093C9B" w:rsidRDefault="00836655" w:rsidP="00910113">
      <w:pPr>
        <w:pStyle w:val="ListParagraph"/>
        <w:contextualSpacing w:val="0"/>
        <w:rPr>
          <w:lang w:val="pt-BR"/>
        </w:rPr>
      </w:pPr>
      <w:r w:rsidRPr="00093C9B">
        <w:rPr>
          <w:rFonts w:ascii="Tahoma" w:eastAsia="Calibri" w:hAnsi="Tahoma" w:cs="Tahoma"/>
          <w:sz w:val="18"/>
          <w:szCs w:val="18"/>
          <w:lang w:val="pt-BR"/>
        </w:rPr>
        <w:lastRenderedPageBreak/>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616A5CC1" w14:textId="77777777" w:rsidR="004F5AF3" w:rsidRPr="00093C9B" w:rsidRDefault="004F5AF3" w:rsidP="004F5AF3">
      <w:pPr>
        <w:rPr>
          <w:lang w:val="pt-BR"/>
        </w:rPr>
      </w:pPr>
    </w:p>
    <w:p w14:paraId="487537CC" w14:textId="77777777" w:rsidR="004F5AF3" w:rsidRPr="00093C9B" w:rsidRDefault="004F5AF3" w:rsidP="004F5AF3">
      <w:pPr>
        <w:ind w:left="720"/>
        <w:rPr>
          <w:lang w:val="pt-BR"/>
        </w:rPr>
      </w:pPr>
      <w:r w:rsidRPr="00093C9B">
        <w:rPr>
          <w:rFonts w:eastAsia="Calibri" w:cs="Tahoma"/>
          <w:szCs w:val="18"/>
          <w:lang w:val="pt-BR"/>
        </w:rPr>
        <w:t>No uso das CALs do Windows Server 2012 e CALs do SQL Server 2012 sob essa concessão, os Pacotes de CALs Qualificadas do Complemento do SBS Premium existentes do cliente não serão mais válidas.</w:t>
      </w:r>
    </w:p>
    <w:p w14:paraId="53EA6539" w14:textId="77777777" w:rsidR="00910113" w:rsidRPr="00093C9B" w:rsidRDefault="00910113" w:rsidP="00910113">
      <w:pPr>
        <w:pStyle w:val="ListParagraph"/>
        <w:contextualSpacing w:val="0"/>
        <w:rPr>
          <w:lang w:val="pt-BR"/>
        </w:rPr>
      </w:pPr>
    </w:p>
    <w:p w14:paraId="623A2CEC" w14:textId="77777777" w:rsidR="00836655" w:rsidRPr="00093C9B" w:rsidRDefault="00836655" w:rsidP="00910113">
      <w:pPr>
        <w:pStyle w:val="ListParagraph"/>
        <w:contextualSpacing w:val="0"/>
        <w:rPr>
          <w:lang w:val="pt-BR"/>
        </w:rPr>
      </w:pPr>
      <w:r w:rsidRPr="00093C9B">
        <w:rPr>
          <w:rFonts w:ascii="Tahoma" w:eastAsia="Calibri" w:hAnsi="Tahoma" w:cs="Tahoma"/>
          <w:sz w:val="18"/>
          <w:szCs w:val="18"/>
          <w:lang w:val="pt-BR"/>
        </w:rPr>
        <w:t>Para cada CAL Qualificada adquirida sob Open Value Subscription, um cliente pode comprar um Pacote de CALs do Complemento do SBS 2011 Premium, conforme cotado ou uma CAL para SQL Server:</w:t>
      </w:r>
    </w:p>
    <w:p w14:paraId="6CDA452E" w14:textId="77777777" w:rsidR="00910113" w:rsidRPr="00093C9B" w:rsidRDefault="00910113" w:rsidP="00910113">
      <w:pPr>
        <w:ind w:left="720"/>
        <w:rPr>
          <w:lang w:val="pt-BR"/>
        </w:rPr>
      </w:pPr>
    </w:p>
    <w:p w14:paraId="0C9CE1B0" w14:textId="77777777" w:rsidR="00836655" w:rsidRPr="00093C9B" w:rsidRDefault="00836655" w:rsidP="00910113">
      <w:pPr>
        <w:ind w:left="720"/>
        <w:rPr>
          <w:lang w:val="pt-BR"/>
        </w:rPr>
      </w:pPr>
      <w:r w:rsidRPr="00093C9B">
        <w:rPr>
          <w:color w:val="000000"/>
          <w:lang w:val="pt-BR"/>
        </w:rPr>
        <w:t>Os Pacotes de CALs do Complemento do SBS 2011 Premium</w:t>
      </w:r>
      <w:r w:rsidRPr="00093C9B">
        <w:rPr>
          <w:rFonts w:cs="Tahoma"/>
          <w:bCs/>
          <w:color w:val="000000"/>
          <w:szCs w:val="18"/>
          <w:lang w:val="pt-BR"/>
        </w:rPr>
        <w:t xml:space="preserve"> adquiridas posteriormente no mesmo prazo de registro, como parte de um processo de adequação (“true-up”) programado do cliente Open Value Subscription ou Enrollment for Education Solutions também são CALs Qualificadas para os propósitos da concessão supracitada.</w:t>
      </w:r>
      <w:r w:rsidRPr="00093C9B">
        <w:rPr>
          <w:rFonts w:eastAsia="Calibri" w:cs="Tahoma"/>
          <w:szCs w:val="18"/>
          <w:lang w:val="pt-BR"/>
        </w:rPr>
        <w:t xml:space="preserve"> </w:t>
      </w:r>
    </w:p>
    <w:p w14:paraId="798AC6AB" w14:textId="77777777" w:rsidR="00836655" w:rsidRPr="00093C9B" w:rsidRDefault="00836655" w:rsidP="00910113">
      <w:pPr>
        <w:rPr>
          <w:lang w:val="pt-BR"/>
        </w:rPr>
      </w:pPr>
    </w:p>
    <w:p w14:paraId="5BF494FE" w14:textId="77777777" w:rsidR="00836655" w:rsidRPr="00093C9B" w:rsidRDefault="00836655" w:rsidP="00910113">
      <w:pPr>
        <w:widowControl w:val="0"/>
        <w:jc w:val="both"/>
        <w:rPr>
          <w:lang w:val="pt-BR"/>
        </w:rPr>
      </w:pPr>
      <w:bookmarkStart w:id="1734" w:name="_123_Windows_Azure"/>
      <w:bookmarkEnd w:id="1734"/>
    </w:p>
    <w:p w14:paraId="5104AC50" w14:textId="77777777" w:rsidR="00836655" w:rsidRPr="00093C9B" w:rsidRDefault="00564EEC" w:rsidP="007B35CE">
      <w:pPr>
        <w:pStyle w:val="Heading2"/>
        <w:keepNext/>
        <w:ind w:left="0"/>
        <w:rPr>
          <w:lang w:val="pt-BR"/>
        </w:rPr>
      </w:pPr>
      <w:bookmarkStart w:id="1735" w:name="_124_Windows_Small_1"/>
      <w:bookmarkStart w:id="1736" w:name="_114_Windows_Small"/>
      <w:bookmarkStart w:id="1737" w:name="_118_Windows_Small"/>
      <w:bookmarkStart w:id="1738" w:name="_121_Windows_Small"/>
      <w:bookmarkStart w:id="1739" w:name="_Toc336338381"/>
      <w:bookmarkStart w:id="1740" w:name="_Toc377175030"/>
      <w:bookmarkEnd w:id="1735"/>
      <w:bookmarkEnd w:id="1736"/>
      <w:bookmarkEnd w:id="1737"/>
      <w:bookmarkEnd w:id="1738"/>
      <w:r>
        <w:rPr>
          <w:rFonts w:ascii="Tahoma" w:hAnsi="Tahoma" w:cs="Tahoma"/>
          <w:color w:val="F8701C"/>
          <w:sz w:val="22"/>
          <w:szCs w:val="22"/>
          <w:vertAlign w:val="superscript"/>
          <w:lang w:val="pt-BR"/>
        </w:rPr>
        <w:t>121</w:t>
      </w:r>
      <w:r w:rsidR="00523EAF" w:rsidRPr="00523EAF">
        <w:rPr>
          <w:rFonts w:ascii="Tahoma" w:hAnsi="Tahoma" w:cs="Tahoma"/>
          <w:color w:val="F8701C"/>
          <w:sz w:val="22"/>
          <w:szCs w:val="22"/>
          <w:lang w:val="pt-BR"/>
        </w:rPr>
        <w:t xml:space="preserve"> </w:t>
      </w:r>
      <w:r w:rsidR="00A560B6" w:rsidRPr="00093C9B">
        <w:rPr>
          <w:rFonts w:ascii="Tahoma" w:hAnsi="Tahoma" w:cs="Tahoma"/>
          <w:color w:val="F8701C"/>
          <w:sz w:val="22"/>
          <w:szCs w:val="22"/>
          <w:lang w:val="pt-BR"/>
        </w:rPr>
        <w:t>Windows Small Business Server 2011 Essentials</w:t>
      </w:r>
      <w:bookmarkEnd w:id="1739"/>
      <w:bookmarkEnd w:id="1740"/>
    </w:p>
    <w:p w14:paraId="3B536350" w14:textId="77777777" w:rsidR="003C1BA8" w:rsidRPr="00093C9B" w:rsidRDefault="003C1BA8" w:rsidP="007B35CE">
      <w:pPr>
        <w:keepNext/>
        <w:rPr>
          <w:lang w:val="pt-BR"/>
        </w:rPr>
      </w:pPr>
    </w:p>
    <w:p w14:paraId="0915BD45" w14:textId="77777777" w:rsidR="00910113" w:rsidRPr="00093C9B" w:rsidRDefault="00836655" w:rsidP="00910113">
      <w:pPr>
        <w:spacing w:after="60"/>
        <w:ind w:left="720"/>
        <w:rPr>
          <w:lang w:val="pt-BR"/>
        </w:rPr>
      </w:pPr>
      <w:r w:rsidRPr="00093C9B">
        <w:rPr>
          <w:b/>
          <w:bCs/>
          <w:color w:val="000000"/>
          <w:lang w:val="pt-BR"/>
        </w:rPr>
        <w:t>Outorgas de licença associadas ao término da validade do Windows Small Business Server (SBS) 2011 Essentials</w:t>
      </w:r>
      <w:r w:rsidRPr="00093C9B">
        <w:rPr>
          <w:color w:val="000000"/>
          <w:lang w:val="pt-BR"/>
        </w:rPr>
        <w:t xml:space="preserve"> </w:t>
      </w:r>
    </w:p>
    <w:p w14:paraId="220AC54D" w14:textId="77777777" w:rsidR="00836655" w:rsidRPr="00093C9B" w:rsidRDefault="00836655" w:rsidP="00910113">
      <w:pPr>
        <w:ind w:left="720"/>
        <w:rPr>
          <w:lang w:val="pt-BR"/>
        </w:rPr>
      </w:pPr>
      <w:r w:rsidRPr="00093C9B">
        <w:rPr>
          <w:lang w:val="pt-BR"/>
        </w:rPr>
        <w:t>O Windows SBS 2011 Essentials será a última versão do Windows SBS Essentials. Os clientes de Licenciamento por Volume com Software Assurance ativo para licenças do Windows SBS 2011 Essentials em 1</w:t>
      </w:r>
      <w:r w:rsidRPr="00093C9B">
        <w:rPr>
          <w:vertAlign w:val="superscript"/>
          <w:lang w:val="pt-BR"/>
        </w:rPr>
        <w:t>o</w:t>
      </w:r>
      <w:r w:rsidRPr="00093C9B">
        <w:rPr>
          <w:lang w:val="pt-BR"/>
        </w:rPr>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atualizar para e usar o software Windows Server 2012 Essentials em vez do SBS Essentials. Para facilitar tal uso, para cada Licença Qualificada que o cliente possui, ele terá uma licença do processador Windows Server 2012 Essentials mediante a disponibilização do Windows Server Essentials.</w:t>
      </w:r>
      <w:r w:rsidR="00975F2D" w:rsidRPr="00093C9B">
        <w:rPr>
          <w:lang w:val="pt-BR"/>
        </w:rPr>
        <w:t xml:space="preserve"> </w:t>
      </w:r>
      <w:r w:rsidRPr="00093C9B">
        <w:rPr>
          <w:lang w:val="pt-BR"/>
        </w:rPr>
        <w:t>O uso do Windows Server 2012 Essentials será regido sob os termos de licença deste produto nos Direitos de uso do Produto e nos termos e nas condições dos contratos de Licenciamento por Volume dos clientes.</w:t>
      </w:r>
    </w:p>
    <w:p w14:paraId="123FEE85" w14:textId="77777777" w:rsidR="00836655" w:rsidRPr="00093C9B" w:rsidRDefault="00836655" w:rsidP="00910113">
      <w:pPr>
        <w:ind w:left="720"/>
        <w:rPr>
          <w:lang w:val="pt-BR"/>
        </w:rPr>
      </w:pPr>
    </w:p>
    <w:p w14:paraId="39AE2C19" w14:textId="77777777" w:rsidR="00836655" w:rsidRPr="00093C9B" w:rsidRDefault="00836655" w:rsidP="00910113">
      <w:pPr>
        <w:ind w:left="720"/>
        <w:rPr>
          <w:lang w:val="pt-BR"/>
        </w:rPr>
      </w:pPr>
      <w:r w:rsidRPr="00093C9B">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69DE955E" w14:textId="77777777" w:rsidR="00836655" w:rsidRPr="00093C9B" w:rsidRDefault="00836655" w:rsidP="00910113">
      <w:pPr>
        <w:ind w:left="720"/>
        <w:rPr>
          <w:lang w:val="pt-BR"/>
        </w:rPr>
      </w:pPr>
    </w:p>
    <w:p w14:paraId="1B1532A2" w14:textId="77777777" w:rsidR="00836655" w:rsidRPr="00093C9B" w:rsidRDefault="00836655" w:rsidP="00910113">
      <w:pPr>
        <w:ind w:left="720"/>
        <w:rPr>
          <w:lang w:val="pt-BR"/>
        </w:rPr>
      </w:pPr>
      <w:r w:rsidRPr="00093C9B">
        <w:rPr>
          <w:lang w:val="pt-BR"/>
        </w:rPr>
        <w:t>Na atualização para o Windows Server 2012 Essentials sob essa concessão, as Licenças Qualificadas do SBS Essentials existentes do cliente não serão mais válidas.</w:t>
      </w:r>
    </w:p>
    <w:p w14:paraId="17443184" w14:textId="77777777" w:rsidR="00836655" w:rsidRPr="00093C9B" w:rsidRDefault="00836655" w:rsidP="00910113">
      <w:pPr>
        <w:ind w:left="720"/>
        <w:rPr>
          <w:lang w:val="pt-BR"/>
        </w:rPr>
      </w:pPr>
    </w:p>
    <w:p w14:paraId="2E2C656D" w14:textId="77777777" w:rsidR="00C066B5" w:rsidRDefault="00836655" w:rsidP="00F341DA">
      <w:pPr>
        <w:ind w:left="720"/>
        <w:rPr>
          <w:lang w:val="pt-BR"/>
        </w:rPr>
      </w:pPr>
      <w:r w:rsidRPr="00093C9B">
        <w:rPr>
          <w:lang w:val="pt-BR"/>
        </w:rPr>
        <w:t>As licenças do SBS Essentials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783BE395" w14:textId="77777777" w:rsidR="00523EAF" w:rsidRDefault="00523EAF" w:rsidP="00F341DA">
      <w:pPr>
        <w:ind w:left="720"/>
        <w:rPr>
          <w:lang w:val="pt-BR"/>
        </w:rPr>
      </w:pPr>
    </w:p>
    <w:p w14:paraId="2C96B4EE" w14:textId="77777777" w:rsidR="00523EAF" w:rsidRPr="00093C9B" w:rsidRDefault="00523EAF" w:rsidP="00F341DA">
      <w:pPr>
        <w:ind w:left="720"/>
        <w:rPr>
          <w:lang w:val="pt-BR"/>
        </w:rPr>
      </w:pPr>
    </w:p>
    <w:p w14:paraId="2CA7D438" w14:textId="77777777" w:rsidR="00C066B5" w:rsidRPr="00093C9B" w:rsidRDefault="00C066B5" w:rsidP="00564EEC">
      <w:pPr>
        <w:pStyle w:val="Heading3"/>
        <w:rPr>
          <w:lang w:val="pt-BR"/>
        </w:rPr>
      </w:pPr>
      <w:bookmarkStart w:id="1741" w:name="_121_Windows_Web"/>
      <w:bookmarkStart w:id="1742" w:name="_122_Windows_Web"/>
      <w:bookmarkStart w:id="1743" w:name="_Toc377175031"/>
      <w:bookmarkEnd w:id="1741"/>
      <w:bookmarkEnd w:id="1742"/>
      <w:r w:rsidRPr="00093C9B">
        <w:rPr>
          <w:rFonts w:ascii="Tahoma" w:hAnsi="Tahoma" w:cs="Tahoma"/>
          <w:caps/>
          <w:color w:val="EE6000"/>
          <w:sz w:val="22"/>
          <w:szCs w:val="18"/>
          <w:vertAlign w:val="superscript"/>
          <w:lang w:val="pt-BR"/>
        </w:rPr>
        <w:t>12</w:t>
      </w:r>
      <w:r w:rsidR="00564EEC">
        <w:rPr>
          <w:rFonts w:ascii="Tahoma" w:hAnsi="Tahoma" w:cs="Tahoma"/>
          <w:caps/>
          <w:color w:val="EE6000"/>
          <w:sz w:val="22"/>
          <w:szCs w:val="18"/>
          <w:vertAlign w:val="superscript"/>
          <w:lang w:val="pt-BR"/>
        </w:rPr>
        <w:t>2</w:t>
      </w:r>
      <w:r w:rsidRPr="00093C9B">
        <w:rPr>
          <w:rFonts w:ascii="Tahoma" w:hAnsi="Tahoma" w:cs="Tahoma"/>
          <w:color w:val="EE6000"/>
          <w:sz w:val="22"/>
          <w:szCs w:val="18"/>
          <w:lang w:val="pt-BR"/>
        </w:rPr>
        <w:t xml:space="preserve"> </w:t>
      </w:r>
      <w:r w:rsidRPr="00093C9B">
        <w:rPr>
          <w:rFonts w:ascii="Tahoma" w:hAnsi="Tahoma"/>
          <w:color w:val="F66400"/>
          <w:sz w:val="22"/>
          <w:lang w:val="pt-BR"/>
        </w:rPr>
        <w:t>Windows Web Server</w:t>
      </w:r>
      <w:r w:rsidRPr="00093C9B">
        <w:rPr>
          <w:rFonts w:ascii="Tahoma" w:hAnsi="Tahoma"/>
          <w:color w:val="F66400"/>
          <w:sz w:val="22"/>
          <w:vertAlign w:val="superscript"/>
          <w:lang w:val="pt-BR"/>
        </w:rPr>
        <w:t>®</w:t>
      </w:r>
      <w:r w:rsidRPr="00093C9B">
        <w:rPr>
          <w:rFonts w:ascii="Tahoma" w:hAnsi="Tahoma"/>
          <w:color w:val="F66400"/>
          <w:sz w:val="22"/>
          <w:lang w:val="pt-BR"/>
        </w:rPr>
        <w:t xml:space="preserve"> 2008 R2</w:t>
      </w:r>
      <w:bookmarkEnd w:id="1743"/>
    </w:p>
    <w:p w14:paraId="3D85464E" w14:textId="77777777" w:rsidR="00C066B5" w:rsidRPr="00093C9B" w:rsidRDefault="00C066B5" w:rsidP="00C066B5">
      <w:pPr>
        <w:rPr>
          <w:lang w:val="pt-BR"/>
        </w:rPr>
      </w:pPr>
    </w:p>
    <w:p w14:paraId="3CE6EFA2" w14:textId="77777777" w:rsidR="00C066B5" w:rsidRPr="00093C9B" w:rsidRDefault="00C066B5" w:rsidP="00C066B5">
      <w:pPr>
        <w:tabs>
          <w:tab w:val="left" w:pos="720"/>
        </w:tabs>
        <w:spacing w:after="60"/>
        <w:ind w:left="720"/>
        <w:rPr>
          <w:lang w:val="pt-BR"/>
        </w:rPr>
      </w:pPr>
      <w:r w:rsidRPr="00093C9B">
        <w:rPr>
          <w:b/>
          <w:color w:val="000000"/>
          <w:lang w:val="pt-BR"/>
        </w:rPr>
        <w:t>Outorgas de licença associadas ao término da validade do Windows Web Server</w:t>
      </w:r>
    </w:p>
    <w:p w14:paraId="0283F6C4" w14:textId="77777777" w:rsidR="00C066B5" w:rsidRPr="00093C9B" w:rsidRDefault="00C066B5" w:rsidP="00C066B5">
      <w:pPr>
        <w:tabs>
          <w:tab w:val="left" w:pos="720"/>
        </w:tabs>
        <w:ind w:left="720"/>
        <w:rPr>
          <w:lang w:val="pt-BR"/>
        </w:rPr>
      </w:pPr>
      <w:r w:rsidRPr="00093C9B">
        <w:rPr>
          <w:color w:val="000000"/>
          <w:lang w:val="pt-BR"/>
        </w:rPr>
        <w:t>O Windows Server 2008 R2 será a última versão da edição do Windows Web Server. Os clientes de Licenciamento por Volume com Software Assurance ativo para licenças do Windows Web Server 2008 R2 em 1</w:t>
      </w:r>
      <w:r w:rsidRPr="00093C9B">
        <w:rPr>
          <w:color w:val="000000"/>
          <w:vertAlign w:val="superscript"/>
          <w:lang w:val="pt-BR"/>
        </w:rPr>
        <w:t>º</w:t>
      </w:r>
      <w:r w:rsidRPr="00093C9B">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093C9B">
        <w:rPr>
          <w:rFonts w:eastAsia="Calibri" w:cs="Tahoma"/>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1B9E79AC" w14:textId="77777777" w:rsidR="00C066B5" w:rsidRPr="00093C9B" w:rsidRDefault="00C066B5" w:rsidP="00C066B5">
      <w:pPr>
        <w:tabs>
          <w:tab w:val="left" w:pos="720"/>
        </w:tabs>
        <w:ind w:left="720"/>
        <w:rPr>
          <w:lang w:val="pt-BR"/>
        </w:rPr>
      </w:pPr>
    </w:p>
    <w:p w14:paraId="29AE855E" w14:textId="77777777" w:rsidR="00C066B5" w:rsidRPr="00093C9B" w:rsidRDefault="00C066B5" w:rsidP="00C066B5">
      <w:pPr>
        <w:numPr>
          <w:ilvl w:val="0"/>
          <w:numId w:val="56"/>
        </w:numPr>
        <w:tabs>
          <w:tab w:val="clear" w:pos="360"/>
          <w:tab w:val="num" w:pos="1440"/>
        </w:tabs>
        <w:spacing w:after="60"/>
        <w:ind w:left="1440"/>
        <w:rPr>
          <w:lang w:val="pt-BR"/>
        </w:rPr>
      </w:pPr>
      <w:r w:rsidRPr="00093C9B">
        <w:rPr>
          <w:color w:val="000000"/>
          <w:lang w:val="pt-BR"/>
        </w:rPr>
        <w:t>Se um cliente tiver um número ímpar de licenças do Web Server, o cliente precisará arredondar para cima para o próximo número par para determinar sua concessão.</w:t>
      </w:r>
      <w:r w:rsidR="00975F2D" w:rsidRPr="00093C9B">
        <w:rPr>
          <w:color w:val="000000"/>
          <w:lang w:val="pt-BR"/>
        </w:rPr>
        <w:t xml:space="preserve"> </w:t>
      </w:r>
      <w:r w:rsidRPr="00093C9B">
        <w:rPr>
          <w:color w:val="000000"/>
          <w:lang w:val="pt-BR"/>
        </w:rPr>
        <w:t>Por exemplo, um cliente que tenha três licenças do Web Server receberá no total duas licenças do Windows Server 2012 Standard.</w:t>
      </w:r>
    </w:p>
    <w:p w14:paraId="273F3560" w14:textId="77777777" w:rsidR="00C066B5" w:rsidRPr="00093C9B" w:rsidRDefault="00C066B5" w:rsidP="00C066B5">
      <w:pPr>
        <w:numPr>
          <w:ilvl w:val="0"/>
          <w:numId w:val="56"/>
        </w:numPr>
        <w:tabs>
          <w:tab w:val="clear" w:pos="360"/>
          <w:tab w:val="num" w:pos="1440"/>
        </w:tabs>
        <w:spacing w:after="60"/>
        <w:ind w:left="1440"/>
        <w:rPr>
          <w:lang w:val="pt-BR"/>
        </w:rPr>
      </w:pPr>
      <w:r w:rsidRPr="00093C9B">
        <w:rPr>
          <w:rFonts w:eastAsia="Calibri" w:cs="Tahoma"/>
          <w:szCs w:val="18"/>
          <w:lang w:val="pt-BR"/>
        </w:rPr>
        <w:lastRenderedPageBreak/>
        <w:t>Na atualização para o Windows Server 2012 Standard sob essa concessão, as licenças existentes do Windows Web Server 2008 R2 do cliente permanecerão válidas.</w:t>
      </w:r>
    </w:p>
    <w:p w14:paraId="3EEF6FA1" w14:textId="77777777" w:rsidR="00C066B5" w:rsidRPr="00093C9B" w:rsidRDefault="00C066B5" w:rsidP="00C066B5">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t>As licenças adquiridas sob esta concessão incluirão cobertura do Software Assurance.</w:t>
      </w:r>
      <w:r w:rsidR="00975F2D" w:rsidRPr="00093C9B">
        <w:rPr>
          <w:rFonts w:ascii="Tahoma" w:eastAsia="Calibri" w:hAnsi="Tahoma" w:cs="Tahoma"/>
          <w:sz w:val="18"/>
          <w:szCs w:val="18"/>
          <w:lang w:val="pt-BR"/>
        </w:rPr>
        <w:t xml:space="preserve"> </w:t>
      </w:r>
      <w:r w:rsidRPr="00093C9B">
        <w:rPr>
          <w:rFonts w:ascii="Tahoma" w:eastAsia="Calibri" w:hAnsi="Tahoma" w:cs="Tahoma"/>
          <w:sz w:val="18"/>
          <w:szCs w:val="18"/>
          <w:lang w:val="pt-BR"/>
        </w:rPr>
        <w:t>Tal cobertura expira quando a cobertura correspondente nas Licenças Qualificadas expirar.</w:t>
      </w:r>
    </w:p>
    <w:p w14:paraId="029A3F78" w14:textId="77777777" w:rsidR="00C066B5" w:rsidRPr="00093C9B" w:rsidRDefault="00C066B5" w:rsidP="00C066B5">
      <w:pPr>
        <w:pStyle w:val="ListParagraph"/>
        <w:numPr>
          <w:ilvl w:val="0"/>
          <w:numId w:val="56"/>
        </w:numPr>
        <w:tabs>
          <w:tab w:val="clear" w:pos="360"/>
          <w:tab w:val="num" w:pos="1440"/>
        </w:tabs>
        <w:spacing w:after="60"/>
        <w:ind w:left="1440"/>
        <w:contextualSpacing w:val="0"/>
        <w:rPr>
          <w:lang w:val="pt-BR"/>
        </w:rPr>
      </w:pPr>
      <w:r w:rsidRPr="00093C9B">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7281991C" w14:textId="77777777" w:rsidR="00C066B5" w:rsidRPr="00093C9B" w:rsidRDefault="00C066B5" w:rsidP="00C066B5">
      <w:pPr>
        <w:numPr>
          <w:ilvl w:val="0"/>
          <w:numId w:val="56"/>
        </w:numPr>
        <w:tabs>
          <w:tab w:val="clear" w:pos="360"/>
          <w:tab w:val="num" w:pos="1440"/>
        </w:tabs>
        <w:spacing w:after="60"/>
        <w:ind w:left="1440"/>
        <w:rPr>
          <w:lang w:val="pt-BR"/>
        </w:rPr>
      </w:pPr>
      <w:r w:rsidRPr="00093C9B">
        <w:rPr>
          <w:color w:val="000000"/>
          <w:lang w:val="pt-BR"/>
        </w:rPr>
        <w:t xml:space="preserve">As licenças do Windows Web Server 2008 R2 </w:t>
      </w:r>
      <w:r w:rsidRPr="00093C9B">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70DBC20E" w14:textId="77777777" w:rsidR="00C066B5" w:rsidRPr="00093C9B" w:rsidRDefault="00C066B5" w:rsidP="00C066B5">
      <w:pPr>
        <w:numPr>
          <w:ilvl w:val="0"/>
          <w:numId w:val="56"/>
        </w:numPr>
        <w:tabs>
          <w:tab w:val="clear" w:pos="360"/>
          <w:tab w:val="num" w:pos="1440"/>
        </w:tabs>
        <w:spacing w:after="60"/>
        <w:ind w:left="1440"/>
        <w:rPr>
          <w:lang w:val="pt-BR"/>
        </w:rPr>
      </w:pPr>
      <w:r w:rsidRPr="00093C9B">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39B07FCF" w14:textId="77777777" w:rsidR="00C066B5" w:rsidRPr="00093C9B" w:rsidRDefault="00C066B5" w:rsidP="00C066B5">
      <w:pPr>
        <w:ind w:left="1440"/>
        <w:rPr>
          <w:lang w:val="pt-BR"/>
        </w:rPr>
      </w:pPr>
    </w:p>
    <w:p w14:paraId="4323F141" w14:textId="77777777" w:rsidR="00C066B5" w:rsidRPr="00093C9B" w:rsidRDefault="00C066B5" w:rsidP="00C066B5">
      <w:pPr>
        <w:spacing w:after="60"/>
        <w:ind w:left="720"/>
        <w:rPr>
          <w:lang w:val="pt-BR"/>
        </w:rPr>
      </w:pPr>
      <w:r w:rsidRPr="00093C9B">
        <w:rPr>
          <w:rFonts w:eastAsia="Calibri" w:cs="Tahoma"/>
          <w:b/>
          <w:szCs w:val="18"/>
          <w:lang w:val="pt-BR"/>
        </w:rPr>
        <w:t>Informações adicionais sobre o uso do Windows Server 2012 ou Windows Server 2012 R2 como um Servidor Web</w:t>
      </w:r>
    </w:p>
    <w:p w14:paraId="54EB2846" w14:textId="77777777" w:rsidR="00C066B5" w:rsidRPr="00093C9B" w:rsidRDefault="00C066B5" w:rsidP="00C066B5">
      <w:pPr>
        <w:ind w:left="720"/>
        <w:rPr>
          <w:lang w:val="pt-BR"/>
        </w:rPr>
      </w:pPr>
      <w:r w:rsidRPr="00093C9B">
        <w:rPr>
          <w:rFonts w:eastAsia="Calibri" w:cs="Tahoma"/>
          <w:szCs w:val="18"/>
          <w:lang w:val="pt-BR"/>
        </w:rPr>
        <w:t xml:space="preserve">Quando o Windows Server 2012 Standard ou Datacenter ou Windows Server 2012 R2 Standard ou Datacenter é usado como um Servidor Web, você não precisa de CALs para acessar o software. Uma </w:t>
      </w:r>
      <w:r w:rsidRPr="00093C9B">
        <w:rPr>
          <w:lang w:val="pt-BR"/>
        </w:rPr>
        <w:t>“Carga de Trabalho da Web” significa uma carga de trabalho na qual</w:t>
      </w:r>
      <w:r w:rsidRPr="00093C9B">
        <w:rPr>
          <w:bCs/>
          <w:lang w:val="pt-BR"/>
        </w:rPr>
        <w:t xml:space="preserve"> </w:t>
      </w:r>
      <w:r w:rsidRPr="00093C9B">
        <w:rPr>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093C9B">
        <w:rPr>
          <w:u w:val="single"/>
          <w:lang w:val="pt-BR"/>
        </w:rPr>
        <w:t xml:space="preserve"> </w:t>
      </w:r>
      <w:r w:rsidRPr="00093C9B">
        <w:rPr>
          <w:lang w:val="pt-BR"/>
        </w:rPr>
        <w:t>limitado para seus funcionários.</w:t>
      </w:r>
      <w:r w:rsidR="00975F2D" w:rsidRPr="00093C9B">
        <w:rPr>
          <w:lang w:val="pt-BR"/>
        </w:rPr>
        <w:t xml:space="preserve"> </w:t>
      </w:r>
      <w:r w:rsidRPr="00093C9B">
        <w:rPr>
          <w:rFonts w:eastAsia="Calibri" w:cs="Tahoma"/>
          <w:szCs w:val="18"/>
          <w:lang w:val="pt-BR"/>
        </w:rPr>
        <w:t>Consulte os Direitos de Uso de Produto para obter detalhes adicionais.</w:t>
      </w:r>
      <w:r w:rsidR="00975F2D" w:rsidRPr="00093C9B">
        <w:rPr>
          <w:rFonts w:eastAsia="Calibri" w:cs="Tahoma"/>
          <w:szCs w:val="18"/>
          <w:lang w:val="pt-BR"/>
        </w:rPr>
        <w:t xml:space="preserve"> </w:t>
      </w:r>
    </w:p>
    <w:sectPr w:rsidR="00C066B5" w:rsidRPr="00093C9B"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883355" w14:textId="77777777" w:rsidR="00297A37" w:rsidRDefault="00297A37">
      <w:r>
        <w:separator/>
      </w:r>
    </w:p>
  </w:endnote>
  <w:endnote w:type="continuationSeparator" w:id="0">
    <w:p w14:paraId="268EC435" w14:textId="77777777" w:rsidR="00297A37" w:rsidRDefault="00297A37">
      <w:r>
        <w:continuationSeparator/>
      </w:r>
    </w:p>
  </w:endnote>
  <w:endnote w:type="continuationNotice" w:id="1">
    <w:p w14:paraId="6B33CAF3" w14:textId="77777777" w:rsidR="00297A37" w:rsidRDefault="00297A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4E96F5" w14:textId="77777777" w:rsidR="00297A37" w:rsidRPr="00093C9B" w:rsidRDefault="00297A37">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sidRPr="00093C9B">
      <w:rPr>
        <w:rFonts w:ascii="Trebuchet MS" w:hAnsi="Trebuchet MS"/>
        <w:color w:val="808080"/>
        <w:sz w:val="14"/>
        <w:lang w:val="pt-BR"/>
      </w:rPr>
      <w:t xml:space="preserve">© 2009 Microsoft Corporation. Todos os direitos reservados. Página </w:t>
    </w:r>
    <w:r>
      <w:fldChar w:fldCharType="begin"/>
    </w:r>
    <w:r w:rsidRPr="00093C9B">
      <w:rPr>
        <w:lang w:val="pt-BR"/>
      </w:rPr>
      <w:instrText xml:space="preserve"> PAGE </w:instrText>
    </w:r>
    <w:r>
      <w:fldChar w:fldCharType="separate"/>
    </w:r>
    <w:r w:rsidRPr="00093C9B">
      <w:rPr>
        <w:noProof/>
        <w:lang w:val="pt-BR"/>
      </w:rPr>
      <w:t>2</w:t>
    </w:r>
    <w:r>
      <w:fldChar w:fldCharType="end"/>
    </w:r>
    <w:r w:rsidRPr="00093C9B">
      <w:rPr>
        <w:rFonts w:ascii="Trebuchet MS" w:hAnsi="Trebuchet MS"/>
        <w:color w:val="808080"/>
        <w:sz w:val="14"/>
        <w:lang w:val="pt-BR"/>
      </w:rPr>
      <w:t xml:space="preserve"> de </w:t>
    </w:r>
    <w:r>
      <w:fldChar w:fldCharType="begin"/>
    </w:r>
    <w:r w:rsidRPr="00093C9B">
      <w:rPr>
        <w:lang w:val="pt-BR"/>
      </w:rPr>
      <w:instrText xml:space="preserve"> NUMPAGES </w:instrText>
    </w:r>
    <w:r>
      <w:fldChar w:fldCharType="separate"/>
    </w:r>
    <w:r>
      <w:rPr>
        <w:noProof/>
        <w:lang w:val="pt-BR"/>
      </w:rPr>
      <w:t>2</w:t>
    </w:r>
    <w:r>
      <w:rPr>
        <w:noProof/>
      </w:rPr>
      <w:fldChar w:fldCharType="end"/>
    </w:r>
    <w:r w:rsidRPr="00093C9B">
      <w:rPr>
        <w:lang w:val="pt-BR"/>
      </w:rPr>
      <w:t xml:space="preserve"> Publicado em abril de 2009</w:t>
    </w:r>
  </w:p>
  <w:p w14:paraId="3F01F2D2" w14:textId="77777777" w:rsidR="00297A37" w:rsidRPr="00093C9B" w:rsidRDefault="00297A37">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093C9B">
      <w:rPr>
        <w:rFonts w:ascii="Trebuchet MS" w:hAnsi="Trebuchet MS"/>
        <w:color w:val="808080"/>
        <w:sz w:val="14"/>
        <w:lang w:val="pt-BR"/>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76892" w14:textId="77777777" w:rsidR="00297A37" w:rsidRDefault="00297A37"/>
  <w:p w14:paraId="13A37997" w14:textId="77777777" w:rsidR="00297A37" w:rsidRPr="00093C9B" w:rsidRDefault="00297A37" w:rsidP="00EC70C1">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093C9B">
      <w:rPr>
        <w:rFonts w:ascii="Trebuchet MS" w:hAnsi="Trebuchet MS"/>
        <w:color w:val="808080"/>
        <w:sz w:val="14"/>
        <w:lang w:val="pt-BR"/>
      </w:rPr>
      <w:t xml:space="preserve">© 2013 Microsoft Corporation. Todos os direitos reservados. </w:t>
    </w:r>
    <w:r w:rsidRPr="00093C9B">
      <w:rPr>
        <w:rFonts w:ascii="Trebuchet MS" w:hAnsi="Trebuchet MS"/>
        <w:color w:val="808080"/>
        <w:sz w:val="14"/>
        <w:lang w:val="pt-BR"/>
      </w:rPr>
      <w:tab/>
      <w:t xml:space="preserve">Página </w:t>
    </w:r>
    <w:r>
      <w:fldChar w:fldCharType="begin"/>
    </w:r>
    <w:r w:rsidRPr="00093C9B">
      <w:rPr>
        <w:lang w:val="pt-BR"/>
      </w:rPr>
      <w:instrText xml:space="preserve"> PAGE </w:instrText>
    </w:r>
    <w:r>
      <w:fldChar w:fldCharType="separate"/>
    </w:r>
    <w:r w:rsidR="00224262">
      <w:rPr>
        <w:noProof/>
        <w:lang w:val="pt-BR"/>
      </w:rPr>
      <w:t>1</w:t>
    </w:r>
    <w:r>
      <w:fldChar w:fldCharType="end"/>
    </w:r>
    <w:r w:rsidRPr="00093C9B">
      <w:rPr>
        <w:rFonts w:ascii="Trebuchet MS" w:hAnsi="Trebuchet MS"/>
        <w:color w:val="808080"/>
        <w:sz w:val="14"/>
        <w:lang w:val="pt-BR"/>
      </w:rPr>
      <w:t xml:space="preserve"> de </w:t>
    </w:r>
    <w:r>
      <w:fldChar w:fldCharType="begin"/>
    </w:r>
    <w:r w:rsidRPr="00093C9B">
      <w:rPr>
        <w:lang w:val="pt-BR"/>
      </w:rPr>
      <w:instrText xml:space="preserve"> NUMPAGES </w:instrText>
    </w:r>
    <w:r>
      <w:fldChar w:fldCharType="separate"/>
    </w:r>
    <w:r w:rsidR="00224262">
      <w:rPr>
        <w:noProof/>
        <w:lang w:val="pt-BR"/>
      </w:rPr>
      <w:t>203</w:t>
    </w:r>
    <w:r>
      <w:rPr>
        <w:noProof/>
      </w:rPr>
      <w:fldChar w:fldCharType="end"/>
    </w:r>
    <w:r w:rsidRPr="00093C9B">
      <w:rPr>
        <w:lang w:val="pt-BR"/>
      </w:rPr>
      <w:t xml:space="preserve"> </w:t>
    </w:r>
    <w:r w:rsidRPr="00093C9B">
      <w:rPr>
        <w:rFonts w:ascii="Trebuchet MS" w:hAnsi="Trebuchet MS"/>
        <w:color w:val="808080"/>
        <w:sz w:val="14"/>
        <w:lang w:val="pt-BR"/>
      </w:rPr>
      <w:t>Publicado em Fevereiro de 2014</w:t>
    </w:r>
  </w:p>
  <w:p w14:paraId="017C5373" w14:textId="77777777" w:rsidR="00297A37" w:rsidRPr="00093C9B" w:rsidRDefault="00297A37">
    <w:pPr>
      <w:pStyle w:val="Footer"/>
      <w:rPr>
        <w:rFonts w:ascii="Verdana" w:hAnsi="Verdana"/>
        <w:color w:val="808080"/>
        <w:sz w:val="16"/>
        <w:lang w:val="pt-BR"/>
      </w:rPr>
    </w:pPr>
    <w:r w:rsidRPr="00093C9B">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AB8DA" w14:textId="77777777" w:rsidR="00297A37" w:rsidRDefault="00297A37" w:rsidP="0062457B"/>
  <w:p w14:paraId="21326923" w14:textId="77777777" w:rsidR="00297A37" w:rsidRPr="00093C9B" w:rsidRDefault="00297A37" w:rsidP="0062457B">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093C9B">
      <w:rPr>
        <w:rFonts w:ascii="Trebuchet MS" w:hAnsi="Trebuchet MS"/>
        <w:color w:val="808080"/>
        <w:sz w:val="14"/>
        <w:lang w:val="pt-BR"/>
      </w:rPr>
      <w:t xml:space="preserve">© 2013 Microsoft Corporation. Todos os direitos reservados. </w:t>
    </w:r>
    <w:r w:rsidRPr="00093C9B">
      <w:rPr>
        <w:rFonts w:ascii="Trebuchet MS" w:hAnsi="Trebuchet MS"/>
        <w:color w:val="808080"/>
        <w:sz w:val="14"/>
        <w:lang w:val="pt-BR"/>
      </w:rPr>
      <w:tab/>
      <w:t xml:space="preserve">Página </w:t>
    </w:r>
    <w:r>
      <w:fldChar w:fldCharType="begin"/>
    </w:r>
    <w:r w:rsidRPr="00093C9B">
      <w:rPr>
        <w:lang w:val="pt-BR"/>
      </w:rPr>
      <w:instrText xml:space="preserve"> PAGE </w:instrText>
    </w:r>
    <w:r>
      <w:fldChar w:fldCharType="separate"/>
    </w:r>
    <w:r w:rsidR="00224262">
      <w:rPr>
        <w:noProof/>
        <w:lang w:val="pt-BR"/>
      </w:rPr>
      <w:t>168</w:t>
    </w:r>
    <w:r>
      <w:fldChar w:fldCharType="end"/>
    </w:r>
    <w:r w:rsidRPr="00093C9B">
      <w:rPr>
        <w:rFonts w:ascii="Trebuchet MS" w:hAnsi="Trebuchet MS"/>
        <w:color w:val="808080"/>
        <w:sz w:val="14"/>
        <w:lang w:val="pt-BR"/>
      </w:rPr>
      <w:t xml:space="preserve"> de </w:t>
    </w:r>
    <w:r>
      <w:fldChar w:fldCharType="begin"/>
    </w:r>
    <w:r w:rsidRPr="00093C9B">
      <w:rPr>
        <w:lang w:val="pt-BR"/>
      </w:rPr>
      <w:instrText xml:space="preserve"> NUMPAGES </w:instrText>
    </w:r>
    <w:r>
      <w:fldChar w:fldCharType="separate"/>
    </w:r>
    <w:r w:rsidR="00224262">
      <w:rPr>
        <w:noProof/>
        <w:lang w:val="pt-BR"/>
      </w:rPr>
      <w:t>203</w:t>
    </w:r>
    <w:r>
      <w:rPr>
        <w:noProof/>
      </w:rPr>
      <w:fldChar w:fldCharType="end"/>
    </w:r>
    <w:r w:rsidRPr="00093C9B">
      <w:rPr>
        <w:lang w:val="pt-BR"/>
      </w:rPr>
      <w:t xml:space="preserve"> </w:t>
    </w:r>
    <w:r w:rsidRPr="00093C9B">
      <w:rPr>
        <w:rFonts w:ascii="Trebuchet MS" w:hAnsi="Trebuchet MS"/>
        <w:color w:val="808080"/>
        <w:sz w:val="14"/>
        <w:lang w:val="pt-BR"/>
      </w:rPr>
      <w:t>Publicado em Fevereiro de 2014</w:t>
    </w:r>
  </w:p>
  <w:p w14:paraId="25F82F18" w14:textId="77777777" w:rsidR="00297A37" w:rsidRPr="00093C9B" w:rsidRDefault="00297A37" w:rsidP="0062457B">
    <w:pPr>
      <w:pStyle w:val="Footer"/>
      <w:rPr>
        <w:rFonts w:ascii="Verdana" w:hAnsi="Verdana"/>
        <w:color w:val="808080"/>
        <w:sz w:val="16"/>
        <w:lang w:val="pt-BR"/>
      </w:rPr>
    </w:pPr>
    <w:r w:rsidRPr="00093C9B">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FA878" w14:textId="77777777" w:rsidR="00297A37" w:rsidRDefault="00297A37"/>
  <w:p w14:paraId="597ED710" w14:textId="77777777" w:rsidR="00297A37" w:rsidRPr="00093C9B" w:rsidRDefault="00297A37">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093C9B">
      <w:rPr>
        <w:rFonts w:ascii="Trebuchet MS" w:hAnsi="Trebuchet MS"/>
        <w:color w:val="808080"/>
        <w:sz w:val="14"/>
        <w:lang w:val="pt-BR"/>
      </w:rPr>
      <w:t xml:space="preserve">© 2009 Microsoft Corporation. Todos os direitos reservados. Página </w:t>
    </w:r>
    <w:r>
      <w:fldChar w:fldCharType="begin"/>
    </w:r>
    <w:r w:rsidRPr="00093C9B">
      <w:rPr>
        <w:lang w:val="pt-BR"/>
      </w:rPr>
      <w:instrText xml:space="preserve"> PAGE </w:instrText>
    </w:r>
    <w:r>
      <w:fldChar w:fldCharType="separate"/>
    </w:r>
    <w:r w:rsidRPr="00093C9B">
      <w:rPr>
        <w:noProof/>
        <w:lang w:val="pt-BR"/>
      </w:rPr>
      <w:t>1</w:t>
    </w:r>
    <w:r>
      <w:fldChar w:fldCharType="end"/>
    </w:r>
    <w:r w:rsidRPr="00093C9B">
      <w:rPr>
        <w:rFonts w:ascii="Trebuchet MS" w:hAnsi="Trebuchet MS"/>
        <w:color w:val="808080"/>
        <w:sz w:val="14"/>
        <w:lang w:val="pt-BR"/>
      </w:rPr>
      <w:t xml:space="preserve"> de </w:t>
    </w:r>
    <w:r>
      <w:fldChar w:fldCharType="begin"/>
    </w:r>
    <w:r w:rsidRPr="00093C9B">
      <w:rPr>
        <w:lang w:val="pt-BR"/>
      </w:rPr>
      <w:instrText xml:space="preserve"> NUMPAGES </w:instrText>
    </w:r>
    <w:r>
      <w:fldChar w:fldCharType="separate"/>
    </w:r>
    <w:r>
      <w:rPr>
        <w:noProof/>
        <w:lang w:val="pt-BR"/>
      </w:rPr>
      <w:t>2</w:t>
    </w:r>
    <w:r>
      <w:rPr>
        <w:noProof/>
      </w:rPr>
      <w:fldChar w:fldCharType="end"/>
    </w:r>
    <w:r w:rsidRPr="00093C9B">
      <w:rPr>
        <w:lang w:val="pt-BR"/>
      </w:rPr>
      <w:t xml:space="preserve"> Publicado em maio de 2009</w:t>
    </w:r>
  </w:p>
  <w:p w14:paraId="720D67FC" w14:textId="77777777" w:rsidR="00297A37" w:rsidRPr="00093C9B" w:rsidRDefault="00297A37">
    <w:pPr>
      <w:pStyle w:val="Footer"/>
      <w:rPr>
        <w:rFonts w:ascii="Verdana" w:hAnsi="Verdana"/>
        <w:color w:val="808080"/>
        <w:sz w:val="16"/>
        <w:lang w:val="pt-BR"/>
      </w:rPr>
    </w:pPr>
    <w:r w:rsidRPr="00093C9B">
      <w:rPr>
        <w:rFonts w:ascii="Trebuchet MS" w:hAnsi="Trebuchet MS"/>
        <w:color w:val="808080"/>
        <w:sz w:val="14"/>
        <w:lang w:val="pt-BR"/>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40C2E4" w14:textId="77777777" w:rsidR="00297A37" w:rsidRDefault="00297A37">
      <w:r>
        <w:separator/>
      </w:r>
    </w:p>
  </w:footnote>
  <w:footnote w:type="continuationSeparator" w:id="0">
    <w:p w14:paraId="3B0DA17E" w14:textId="77777777" w:rsidR="00297A37" w:rsidRDefault="00297A37">
      <w:r>
        <w:continuationSeparator/>
      </w:r>
    </w:p>
  </w:footnote>
  <w:footnote w:type="continuationNotice" w:id="1">
    <w:p w14:paraId="383FCDBC" w14:textId="77777777" w:rsidR="00297A37" w:rsidRDefault="00297A3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BEEF5F" w14:textId="77777777" w:rsidR="00297A37" w:rsidRDefault="00297A37">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55F73CF4" wp14:editId="08EA41B9">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7698F6" w14:textId="77777777" w:rsidR="00297A37" w:rsidRDefault="00297A37">
                          <w:r>
                            <w:rPr>
                              <w:rFonts w:cs="Tahoma"/>
                              <w:noProof/>
                              <w:szCs w:val="18"/>
                            </w:rPr>
                            <w:drawing>
                              <wp:inline distT="0" distB="0" distL="0" distR="0" wp14:anchorId="61A379CD" wp14:editId="5784A728">
                                <wp:extent cx="1911096" cy="512064"/>
                                <wp:effectExtent l="0" t="0" r="0" b="0"/>
                                <wp:docPr id="14"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73CF4"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5F7698F6" w14:textId="77777777" w:rsidR="00297A37" w:rsidRDefault="00297A37">
                    <w:r>
                      <w:rPr>
                        <w:rFonts w:cs="Tahoma"/>
                        <w:noProof/>
                        <w:szCs w:val="18"/>
                      </w:rPr>
                      <w:drawing>
                        <wp:inline distT="0" distB="0" distL="0" distR="0" wp14:anchorId="61A379CD" wp14:editId="5784A728">
                          <wp:extent cx="1911096" cy="512064"/>
                          <wp:effectExtent l="0" t="0" r="0" b="0"/>
                          <wp:docPr id="14"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09F21BC8" w14:textId="77777777" w:rsidR="00297A37" w:rsidRDefault="00297A37">
    <w:r>
      <w:rPr>
        <w:noProof/>
      </w:rPr>
      <mc:AlternateContent>
        <mc:Choice Requires="wps">
          <w:drawing>
            <wp:anchor distT="4294967294" distB="4294967294" distL="114300" distR="114300" simplePos="0" relativeHeight="251658241" behindDoc="0" locked="0" layoutInCell="0" allowOverlap="1" wp14:anchorId="1DE80AF5" wp14:editId="69F92E0C">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5E33E6" id="Line 5" o:spid="_x0000_s1026" style="position:absolute;z-index:251658241;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104D4" w14:textId="77777777" w:rsidR="00297A37" w:rsidRDefault="00297A37" w:rsidP="007E46AC">
    <w:pPr>
      <w:ind w:rightChars="185" w:right="333"/>
    </w:pPr>
  </w:p>
  <w:p w14:paraId="3912E633" w14:textId="77777777" w:rsidR="00297A37" w:rsidRDefault="00297A37" w:rsidP="007E46AC">
    <w:pPr>
      <w:ind w:rightChars="185" w:right="333"/>
    </w:pPr>
  </w:p>
  <w:p w14:paraId="2515FA50" w14:textId="77777777" w:rsidR="00297A37" w:rsidRDefault="00297A37" w:rsidP="007E46AC">
    <w:pPr>
      <w:ind w:rightChars="185" w:right="333"/>
    </w:pPr>
    <w:r>
      <w:rPr>
        <w:noProof/>
      </w:rPr>
      <w:drawing>
        <wp:anchor distT="0" distB="0" distL="114300" distR="114300" simplePos="0" relativeHeight="251658242" behindDoc="0" locked="0" layoutInCell="1" allowOverlap="1" wp14:anchorId="1768626C" wp14:editId="1A947778">
          <wp:simplePos x="0" y="0"/>
          <wp:positionH relativeFrom="margin">
            <wp:align>center</wp:align>
          </wp:positionH>
          <wp:positionV relativeFrom="paragraph">
            <wp:posOffset>15240</wp:posOffset>
          </wp:positionV>
          <wp:extent cx="5734050" cy="561975"/>
          <wp:effectExtent l="0" t="0" r="0" b="9525"/>
          <wp:wrapNone/>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73082FD" w14:textId="77777777" w:rsidR="00297A37" w:rsidRDefault="00297A3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0AE277" w14:textId="77777777" w:rsidR="00297A37" w:rsidRDefault="00297A37" w:rsidP="0062457B">
    <w:pPr>
      <w:ind w:rightChars="185" w:right="333"/>
    </w:pPr>
  </w:p>
  <w:p w14:paraId="6B9EE83D" w14:textId="77777777" w:rsidR="00297A37" w:rsidRDefault="00297A3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00F2993E"/>
    <w:lvl w:ilvl="0" w:tplc="7D1AC64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47A03A6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D8FE1C40">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CDE41C6E"/>
    <w:lvl w:ilvl="0" w:tplc="0BFE8166">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12CA1DE0"/>
    <w:lvl w:ilvl="0" w:tplc="84263D2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ABDA601A"/>
    <w:lvl w:ilvl="0" w:tplc="268AD9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9FAA37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BD0C07D6">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82228C"/>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DF069644"/>
    <w:lvl w:ilvl="0" w:tplc="D902DDBC">
      <w:start w:val="1"/>
      <w:numFmt w:val="bullet"/>
      <w:lvlText w:val=""/>
      <w:lvlJc w:val="left"/>
      <w:pPr>
        <w:ind w:left="720" w:hanging="360"/>
      </w:pPr>
      <w:rPr>
        <w:rFonts w:ascii="Webdings" w:hAnsi="Webdings" w:hint="default"/>
        <w:b w:val="0"/>
        <w:i w:val="0"/>
        <w:color w:val="FF6600"/>
        <w:sz w:val="24"/>
      </w:rPr>
    </w:lvl>
    <w:lvl w:ilvl="1" w:tplc="337A26C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B8D094D2"/>
    <w:lvl w:ilvl="0" w:tplc="AA62162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EEC7C36"/>
    <w:multiLevelType w:val="hybridMultilevel"/>
    <w:tmpl w:val="FA02DD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2"/>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7"/>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7"/>
  </w:num>
  <w:num w:numId="31">
    <w:abstractNumId w:val="45"/>
  </w:num>
  <w:num w:numId="32">
    <w:abstractNumId w:val="137"/>
  </w:num>
  <w:num w:numId="33">
    <w:abstractNumId w:val="130"/>
  </w:num>
  <w:num w:numId="34">
    <w:abstractNumId w:val="120"/>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9"/>
  </w:num>
  <w:num w:numId="46">
    <w:abstractNumId w:val="119"/>
  </w:num>
  <w:num w:numId="47">
    <w:abstractNumId w:val="111"/>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9"/>
  </w:num>
  <w:num w:numId="65">
    <w:abstractNumId w:val="75"/>
  </w:num>
  <w:num w:numId="66">
    <w:abstractNumId w:val="118"/>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3"/>
  </w:num>
  <w:num w:numId="74">
    <w:abstractNumId w:val="117"/>
  </w:num>
  <w:num w:numId="75">
    <w:abstractNumId w:val="84"/>
  </w:num>
  <w:num w:numId="76">
    <w:abstractNumId w:val="105"/>
  </w:num>
  <w:num w:numId="77">
    <w:abstractNumId w:val="80"/>
  </w:num>
  <w:num w:numId="78">
    <w:abstractNumId w:val="136"/>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41"/>
  </w:num>
  <w:num w:numId="93">
    <w:abstractNumId w:val="140"/>
  </w:num>
  <w:num w:numId="94">
    <w:abstractNumId w:val="62"/>
  </w:num>
  <w:num w:numId="95">
    <w:abstractNumId w:val="73"/>
  </w:num>
  <w:num w:numId="96">
    <w:abstractNumId w:val="3"/>
  </w:num>
  <w:num w:numId="97">
    <w:abstractNumId w:val="98"/>
  </w:num>
  <w:num w:numId="98">
    <w:abstractNumId w:val="31"/>
  </w:num>
  <w:num w:numId="99">
    <w:abstractNumId w:val="128"/>
  </w:num>
  <w:num w:numId="100">
    <w:abstractNumId w:val="108"/>
  </w:num>
  <w:num w:numId="101">
    <w:abstractNumId w:val="5"/>
  </w:num>
  <w:num w:numId="102">
    <w:abstractNumId w:val="137"/>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5"/>
  </w:num>
  <w:num w:numId="110">
    <w:abstractNumId w:val="20"/>
  </w:num>
  <w:num w:numId="111">
    <w:abstractNumId w:val="107"/>
  </w:num>
  <w:num w:numId="112">
    <w:abstractNumId w:val="121"/>
  </w:num>
  <w:num w:numId="113">
    <w:abstractNumId w:val="14"/>
  </w:num>
  <w:num w:numId="114">
    <w:abstractNumId w:val="116"/>
  </w:num>
  <w:num w:numId="115">
    <w:abstractNumId w:val="39"/>
  </w:num>
  <w:num w:numId="116">
    <w:abstractNumId w:val="133"/>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6"/>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4"/>
  </w:num>
  <w:num w:numId="144">
    <w:abstractNumId w:val="23"/>
  </w:num>
  <w:num w:numId="145">
    <w:abstractNumId w:val="76"/>
  </w:num>
  <w:num w:numId="146">
    <w:abstractNumId w:val="11"/>
  </w:num>
  <w:num w:numId="147">
    <w:abstractNumId w:val="109"/>
  </w:num>
  <w:num w:numId="148">
    <w:abstractNumId w:val="138"/>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PRdfl54Vswg9XU0HggjtzYt6BinxnNTdtdTFnhYzhHM6pDNZwDJaYEpCnVYZfbDoMy/Lsq7wmV6m41i+FAU5IA==" w:salt="fpzjjeVynKqi95oWp9MafQ=="/>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1DF"/>
    <w:rsid w:val="0000059A"/>
    <w:rsid w:val="00000F2B"/>
    <w:rsid w:val="00001517"/>
    <w:rsid w:val="00001A9A"/>
    <w:rsid w:val="00001BD8"/>
    <w:rsid w:val="00002404"/>
    <w:rsid w:val="00002C0B"/>
    <w:rsid w:val="00003078"/>
    <w:rsid w:val="00003601"/>
    <w:rsid w:val="00003D41"/>
    <w:rsid w:val="00004568"/>
    <w:rsid w:val="00004998"/>
    <w:rsid w:val="00004F98"/>
    <w:rsid w:val="0000615E"/>
    <w:rsid w:val="00006372"/>
    <w:rsid w:val="00006689"/>
    <w:rsid w:val="00007875"/>
    <w:rsid w:val="000100BC"/>
    <w:rsid w:val="00010442"/>
    <w:rsid w:val="000114ED"/>
    <w:rsid w:val="0001160D"/>
    <w:rsid w:val="00011E31"/>
    <w:rsid w:val="00012D48"/>
    <w:rsid w:val="00012E5F"/>
    <w:rsid w:val="00013F1B"/>
    <w:rsid w:val="00014083"/>
    <w:rsid w:val="00014853"/>
    <w:rsid w:val="000148B4"/>
    <w:rsid w:val="00014EAD"/>
    <w:rsid w:val="000150D5"/>
    <w:rsid w:val="000158EE"/>
    <w:rsid w:val="00015A25"/>
    <w:rsid w:val="00016FF4"/>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144"/>
    <w:rsid w:val="00031547"/>
    <w:rsid w:val="00031ABF"/>
    <w:rsid w:val="00032193"/>
    <w:rsid w:val="00032263"/>
    <w:rsid w:val="000334F1"/>
    <w:rsid w:val="0003388B"/>
    <w:rsid w:val="00033B0F"/>
    <w:rsid w:val="00033D02"/>
    <w:rsid w:val="00034068"/>
    <w:rsid w:val="000345A0"/>
    <w:rsid w:val="000347DA"/>
    <w:rsid w:val="00035663"/>
    <w:rsid w:val="00036150"/>
    <w:rsid w:val="000365B0"/>
    <w:rsid w:val="00036A4A"/>
    <w:rsid w:val="00036B96"/>
    <w:rsid w:val="00037C05"/>
    <w:rsid w:val="00037EC3"/>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5CB0"/>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4A51"/>
    <w:rsid w:val="000553EE"/>
    <w:rsid w:val="0005574D"/>
    <w:rsid w:val="00055EFD"/>
    <w:rsid w:val="00056DDF"/>
    <w:rsid w:val="00056E58"/>
    <w:rsid w:val="00060047"/>
    <w:rsid w:val="00060238"/>
    <w:rsid w:val="00060959"/>
    <w:rsid w:val="00060D54"/>
    <w:rsid w:val="00061A45"/>
    <w:rsid w:val="00061A6E"/>
    <w:rsid w:val="000626C8"/>
    <w:rsid w:val="0006338A"/>
    <w:rsid w:val="00063577"/>
    <w:rsid w:val="000658AA"/>
    <w:rsid w:val="00066528"/>
    <w:rsid w:val="00067AB1"/>
    <w:rsid w:val="00070945"/>
    <w:rsid w:val="0007160C"/>
    <w:rsid w:val="00071922"/>
    <w:rsid w:val="0007218F"/>
    <w:rsid w:val="0007296A"/>
    <w:rsid w:val="000731D9"/>
    <w:rsid w:val="00073E15"/>
    <w:rsid w:val="0007499D"/>
    <w:rsid w:val="00074BB0"/>
    <w:rsid w:val="00074E4E"/>
    <w:rsid w:val="00075446"/>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2E4D"/>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3C9B"/>
    <w:rsid w:val="00094035"/>
    <w:rsid w:val="000945E1"/>
    <w:rsid w:val="0009546E"/>
    <w:rsid w:val="000956ED"/>
    <w:rsid w:val="00096CB5"/>
    <w:rsid w:val="00097B90"/>
    <w:rsid w:val="00097C8C"/>
    <w:rsid w:val="000A0435"/>
    <w:rsid w:val="000A090F"/>
    <w:rsid w:val="000A0D35"/>
    <w:rsid w:val="000A18AA"/>
    <w:rsid w:val="000A1CD9"/>
    <w:rsid w:val="000A2519"/>
    <w:rsid w:val="000A2923"/>
    <w:rsid w:val="000A297A"/>
    <w:rsid w:val="000A29B6"/>
    <w:rsid w:val="000A2BD5"/>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57"/>
    <w:rsid w:val="000B3EED"/>
    <w:rsid w:val="000B4034"/>
    <w:rsid w:val="000B4C49"/>
    <w:rsid w:val="000B4E0C"/>
    <w:rsid w:val="000B536E"/>
    <w:rsid w:val="000B56EE"/>
    <w:rsid w:val="000B5A31"/>
    <w:rsid w:val="000B5EFD"/>
    <w:rsid w:val="000B668F"/>
    <w:rsid w:val="000B6DE0"/>
    <w:rsid w:val="000B7662"/>
    <w:rsid w:val="000B780A"/>
    <w:rsid w:val="000C03F3"/>
    <w:rsid w:val="000C0FBE"/>
    <w:rsid w:val="000C185F"/>
    <w:rsid w:val="000C24AA"/>
    <w:rsid w:val="000C2842"/>
    <w:rsid w:val="000C2964"/>
    <w:rsid w:val="000C32C3"/>
    <w:rsid w:val="000C3CB1"/>
    <w:rsid w:val="000C4911"/>
    <w:rsid w:val="000C49AB"/>
    <w:rsid w:val="000C622E"/>
    <w:rsid w:val="000C66C3"/>
    <w:rsid w:val="000C676D"/>
    <w:rsid w:val="000C6865"/>
    <w:rsid w:val="000C6A47"/>
    <w:rsid w:val="000C6C07"/>
    <w:rsid w:val="000C6DBC"/>
    <w:rsid w:val="000C72FC"/>
    <w:rsid w:val="000C79A2"/>
    <w:rsid w:val="000C7C7E"/>
    <w:rsid w:val="000D0038"/>
    <w:rsid w:val="000D158E"/>
    <w:rsid w:val="000D17D6"/>
    <w:rsid w:val="000D2804"/>
    <w:rsid w:val="000D34D3"/>
    <w:rsid w:val="000D399F"/>
    <w:rsid w:val="000D4008"/>
    <w:rsid w:val="000D454E"/>
    <w:rsid w:val="000D4ECA"/>
    <w:rsid w:val="000D53E7"/>
    <w:rsid w:val="000D5E2F"/>
    <w:rsid w:val="000D5F24"/>
    <w:rsid w:val="000D747C"/>
    <w:rsid w:val="000D76F0"/>
    <w:rsid w:val="000D77DE"/>
    <w:rsid w:val="000E04C0"/>
    <w:rsid w:val="000E0C44"/>
    <w:rsid w:val="000E1409"/>
    <w:rsid w:val="000E1B6A"/>
    <w:rsid w:val="000E1C1F"/>
    <w:rsid w:val="000E260B"/>
    <w:rsid w:val="000E278F"/>
    <w:rsid w:val="000E28CE"/>
    <w:rsid w:val="000E29CF"/>
    <w:rsid w:val="000E3AE4"/>
    <w:rsid w:val="000E485A"/>
    <w:rsid w:val="000E4B24"/>
    <w:rsid w:val="000E5145"/>
    <w:rsid w:val="000E60B2"/>
    <w:rsid w:val="000E6103"/>
    <w:rsid w:val="000E658A"/>
    <w:rsid w:val="000E6728"/>
    <w:rsid w:val="000E6B57"/>
    <w:rsid w:val="000E6E21"/>
    <w:rsid w:val="000F0642"/>
    <w:rsid w:val="000F0963"/>
    <w:rsid w:val="000F0F4D"/>
    <w:rsid w:val="000F11BD"/>
    <w:rsid w:val="000F1BE7"/>
    <w:rsid w:val="000F1ECA"/>
    <w:rsid w:val="000F200C"/>
    <w:rsid w:val="000F4095"/>
    <w:rsid w:val="000F43C1"/>
    <w:rsid w:val="000F4E3B"/>
    <w:rsid w:val="000F51BC"/>
    <w:rsid w:val="000F59F6"/>
    <w:rsid w:val="000F6288"/>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1CDE"/>
    <w:rsid w:val="00122092"/>
    <w:rsid w:val="00122483"/>
    <w:rsid w:val="00123558"/>
    <w:rsid w:val="001253FF"/>
    <w:rsid w:val="00125604"/>
    <w:rsid w:val="00125610"/>
    <w:rsid w:val="00126292"/>
    <w:rsid w:val="001265B4"/>
    <w:rsid w:val="001265DF"/>
    <w:rsid w:val="001279BA"/>
    <w:rsid w:val="00127FA7"/>
    <w:rsid w:val="00130278"/>
    <w:rsid w:val="0013031A"/>
    <w:rsid w:val="00130898"/>
    <w:rsid w:val="00131042"/>
    <w:rsid w:val="001310D5"/>
    <w:rsid w:val="00131725"/>
    <w:rsid w:val="001319AE"/>
    <w:rsid w:val="001323B9"/>
    <w:rsid w:val="001327D3"/>
    <w:rsid w:val="00132E08"/>
    <w:rsid w:val="00133069"/>
    <w:rsid w:val="0013361B"/>
    <w:rsid w:val="00133A4B"/>
    <w:rsid w:val="00133C80"/>
    <w:rsid w:val="001347AA"/>
    <w:rsid w:val="00134960"/>
    <w:rsid w:val="00135D5F"/>
    <w:rsid w:val="001363A0"/>
    <w:rsid w:val="00136585"/>
    <w:rsid w:val="0013786B"/>
    <w:rsid w:val="00140080"/>
    <w:rsid w:val="00140178"/>
    <w:rsid w:val="001409EF"/>
    <w:rsid w:val="00140B67"/>
    <w:rsid w:val="001414E7"/>
    <w:rsid w:val="00141B4B"/>
    <w:rsid w:val="00141DA5"/>
    <w:rsid w:val="001422CD"/>
    <w:rsid w:val="00142FC4"/>
    <w:rsid w:val="0014305B"/>
    <w:rsid w:val="0014313B"/>
    <w:rsid w:val="001432C4"/>
    <w:rsid w:val="00143512"/>
    <w:rsid w:val="00143CB2"/>
    <w:rsid w:val="00143CF6"/>
    <w:rsid w:val="00145507"/>
    <w:rsid w:val="00145E67"/>
    <w:rsid w:val="00145EAD"/>
    <w:rsid w:val="00146329"/>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57F6"/>
    <w:rsid w:val="001665D9"/>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77FC8"/>
    <w:rsid w:val="00180075"/>
    <w:rsid w:val="0018018D"/>
    <w:rsid w:val="00180358"/>
    <w:rsid w:val="00180424"/>
    <w:rsid w:val="0018059D"/>
    <w:rsid w:val="00180E25"/>
    <w:rsid w:val="00180F86"/>
    <w:rsid w:val="001812AF"/>
    <w:rsid w:val="00181545"/>
    <w:rsid w:val="00181EAB"/>
    <w:rsid w:val="001820B4"/>
    <w:rsid w:val="001838B9"/>
    <w:rsid w:val="00183E7C"/>
    <w:rsid w:val="0018541C"/>
    <w:rsid w:val="001858AD"/>
    <w:rsid w:val="001866F1"/>
    <w:rsid w:val="00186EDB"/>
    <w:rsid w:val="00186F02"/>
    <w:rsid w:val="001870C2"/>
    <w:rsid w:val="00187499"/>
    <w:rsid w:val="00187AF7"/>
    <w:rsid w:val="00190F66"/>
    <w:rsid w:val="00191071"/>
    <w:rsid w:val="00191A5E"/>
    <w:rsid w:val="00192764"/>
    <w:rsid w:val="00192935"/>
    <w:rsid w:val="00192C6E"/>
    <w:rsid w:val="001933C6"/>
    <w:rsid w:val="0019370F"/>
    <w:rsid w:val="00193F9C"/>
    <w:rsid w:val="00194002"/>
    <w:rsid w:val="0019497E"/>
    <w:rsid w:val="00194DAF"/>
    <w:rsid w:val="00195837"/>
    <w:rsid w:val="00196024"/>
    <w:rsid w:val="00196176"/>
    <w:rsid w:val="00196F45"/>
    <w:rsid w:val="0019770C"/>
    <w:rsid w:val="0019788A"/>
    <w:rsid w:val="001978C7"/>
    <w:rsid w:val="001979BF"/>
    <w:rsid w:val="001979E9"/>
    <w:rsid w:val="001A04B7"/>
    <w:rsid w:val="001A085D"/>
    <w:rsid w:val="001A2663"/>
    <w:rsid w:val="001A3069"/>
    <w:rsid w:val="001A3367"/>
    <w:rsid w:val="001A5C73"/>
    <w:rsid w:val="001A5D12"/>
    <w:rsid w:val="001A5DFA"/>
    <w:rsid w:val="001A63C6"/>
    <w:rsid w:val="001A7C63"/>
    <w:rsid w:val="001B035A"/>
    <w:rsid w:val="001B092C"/>
    <w:rsid w:val="001B0B76"/>
    <w:rsid w:val="001B127D"/>
    <w:rsid w:val="001B15A5"/>
    <w:rsid w:val="001B1DB9"/>
    <w:rsid w:val="001B1F6A"/>
    <w:rsid w:val="001B28FC"/>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00B"/>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6F84"/>
    <w:rsid w:val="001E77D5"/>
    <w:rsid w:val="001E7990"/>
    <w:rsid w:val="001E79DE"/>
    <w:rsid w:val="001E7B2F"/>
    <w:rsid w:val="001E7C5F"/>
    <w:rsid w:val="001F09EE"/>
    <w:rsid w:val="001F3114"/>
    <w:rsid w:val="001F45C4"/>
    <w:rsid w:val="001F52D2"/>
    <w:rsid w:val="001F63D6"/>
    <w:rsid w:val="001F67F9"/>
    <w:rsid w:val="001F71F2"/>
    <w:rsid w:val="001F72B4"/>
    <w:rsid w:val="0020051A"/>
    <w:rsid w:val="00200E1A"/>
    <w:rsid w:val="00201361"/>
    <w:rsid w:val="002015BC"/>
    <w:rsid w:val="00202A44"/>
    <w:rsid w:val="002030E1"/>
    <w:rsid w:val="0020370C"/>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44A"/>
    <w:rsid w:val="00216779"/>
    <w:rsid w:val="002169A8"/>
    <w:rsid w:val="00216BFE"/>
    <w:rsid w:val="00216C4D"/>
    <w:rsid w:val="002171BB"/>
    <w:rsid w:val="002171C3"/>
    <w:rsid w:val="0021735C"/>
    <w:rsid w:val="00217400"/>
    <w:rsid w:val="002202DB"/>
    <w:rsid w:val="002213E6"/>
    <w:rsid w:val="00221971"/>
    <w:rsid w:val="00221A57"/>
    <w:rsid w:val="00222404"/>
    <w:rsid w:val="00222641"/>
    <w:rsid w:val="00222B90"/>
    <w:rsid w:val="0022394B"/>
    <w:rsid w:val="00223A77"/>
    <w:rsid w:val="00223B71"/>
    <w:rsid w:val="00224262"/>
    <w:rsid w:val="0022500A"/>
    <w:rsid w:val="002253A3"/>
    <w:rsid w:val="00226CD0"/>
    <w:rsid w:val="00226CF6"/>
    <w:rsid w:val="00226DE5"/>
    <w:rsid w:val="00226E5F"/>
    <w:rsid w:val="002278A3"/>
    <w:rsid w:val="00227E66"/>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0D80"/>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2230"/>
    <w:rsid w:val="002525D4"/>
    <w:rsid w:val="0025281E"/>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21A"/>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1D39"/>
    <w:rsid w:val="00292088"/>
    <w:rsid w:val="0029223A"/>
    <w:rsid w:val="0029286E"/>
    <w:rsid w:val="00292C42"/>
    <w:rsid w:val="00292C57"/>
    <w:rsid w:val="00292E78"/>
    <w:rsid w:val="002932AB"/>
    <w:rsid w:val="00293B24"/>
    <w:rsid w:val="00294FF1"/>
    <w:rsid w:val="002956DE"/>
    <w:rsid w:val="00296925"/>
    <w:rsid w:val="00296B89"/>
    <w:rsid w:val="00297035"/>
    <w:rsid w:val="00297A37"/>
    <w:rsid w:val="00297F37"/>
    <w:rsid w:val="00297FA5"/>
    <w:rsid w:val="002A01C2"/>
    <w:rsid w:val="002A0D4F"/>
    <w:rsid w:val="002A1564"/>
    <w:rsid w:val="002A1F73"/>
    <w:rsid w:val="002A2824"/>
    <w:rsid w:val="002A3022"/>
    <w:rsid w:val="002A3519"/>
    <w:rsid w:val="002A3AE6"/>
    <w:rsid w:val="002A4105"/>
    <w:rsid w:val="002A4AA5"/>
    <w:rsid w:val="002A4C2F"/>
    <w:rsid w:val="002A4C9D"/>
    <w:rsid w:val="002A5CC2"/>
    <w:rsid w:val="002A615D"/>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64C4"/>
    <w:rsid w:val="002B6651"/>
    <w:rsid w:val="002B678B"/>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5C28"/>
    <w:rsid w:val="002D69ED"/>
    <w:rsid w:val="002D6DBC"/>
    <w:rsid w:val="002D701D"/>
    <w:rsid w:val="002D7A4B"/>
    <w:rsid w:val="002D7B73"/>
    <w:rsid w:val="002E0500"/>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C53"/>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5DE"/>
    <w:rsid w:val="003009F1"/>
    <w:rsid w:val="00301DCB"/>
    <w:rsid w:val="00301E95"/>
    <w:rsid w:val="00302B84"/>
    <w:rsid w:val="003033B9"/>
    <w:rsid w:val="00303BEB"/>
    <w:rsid w:val="00306549"/>
    <w:rsid w:val="00306664"/>
    <w:rsid w:val="0030687E"/>
    <w:rsid w:val="00306CDF"/>
    <w:rsid w:val="00306DA8"/>
    <w:rsid w:val="0030700C"/>
    <w:rsid w:val="0030704B"/>
    <w:rsid w:val="00307298"/>
    <w:rsid w:val="00307969"/>
    <w:rsid w:val="00307B1A"/>
    <w:rsid w:val="003101BF"/>
    <w:rsid w:val="003106A1"/>
    <w:rsid w:val="00310EBB"/>
    <w:rsid w:val="00310FCA"/>
    <w:rsid w:val="00311089"/>
    <w:rsid w:val="003110BE"/>
    <w:rsid w:val="003111B4"/>
    <w:rsid w:val="003113FB"/>
    <w:rsid w:val="003124DA"/>
    <w:rsid w:val="00312D72"/>
    <w:rsid w:val="0031394C"/>
    <w:rsid w:val="00313B0C"/>
    <w:rsid w:val="003151E6"/>
    <w:rsid w:val="003152F6"/>
    <w:rsid w:val="00315993"/>
    <w:rsid w:val="00315E11"/>
    <w:rsid w:val="003165D1"/>
    <w:rsid w:val="003165D6"/>
    <w:rsid w:val="003166AD"/>
    <w:rsid w:val="00316AE2"/>
    <w:rsid w:val="00316E24"/>
    <w:rsid w:val="003171B3"/>
    <w:rsid w:val="003171D9"/>
    <w:rsid w:val="00320142"/>
    <w:rsid w:val="003205B6"/>
    <w:rsid w:val="00320613"/>
    <w:rsid w:val="0032113C"/>
    <w:rsid w:val="003219D2"/>
    <w:rsid w:val="00322128"/>
    <w:rsid w:val="00322275"/>
    <w:rsid w:val="003225E4"/>
    <w:rsid w:val="003234A7"/>
    <w:rsid w:val="00323C38"/>
    <w:rsid w:val="00324479"/>
    <w:rsid w:val="0032469E"/>
    <w:rsid w:val="00325BA0"/>
    <w:rsid w:val="00325E60"/>
    <w:rsid w:val="00326833"/>
    <w:rsid w:val="00326BBD"/>
    <w:rsid w:val="00326C6A"/>
    <w:rsid w:val="00326EF7"/>
    <w:rsid w:val="00326F85"/>
    <w:rsid w:val="00330CD4"/>
    <w:rsid w:val="00331083"/>
    <w:rsid w:val="00331198"/>
    <w:rsid w:val="0033167A"/>
    <w:rsid w:val="00333A0E"/>
    <w:rsid w:val="00333F5B"/>
    <w:rsid w:val="003342CF"/>
    <w:rsid w:val="003347D9"/>
    <w:rsid w:val="00334E27"/>
    <w:rsid w:val="00335046"/>
    <w:rsid w:val="0033513B"/>
    <w:rsid w:val="00335DFB"/>
    <w:rsid w:val="00336BCA"/>
    <w:rsid w:val="0033725C"/>
    <w:rsid w:val="0034016E"/>
    <w:rsid w:val="00340532"/>
    <w:rsid w:val="00341566"/>
    <w:rsid w:val="003418C5"/>
    <w:rsid w:val="0034219A"/>
    <w:rsid w:val="00342491"/>
    <w:rsid w:val="003429A8"/>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1C"/>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734"/>
    <w:rsid w:val="00363AFF"/>
    <w:rsid w:val="003649D6"/>
    <w:rsid w:val="00364B3F"/>
    <w:rsid w:val="00365312"/>
    <w:rsid w:val="0036588D"/>
    <w:rsid w:val="00365BAB"/>
    <w:rsid w:val="00365DF7"/>
    <w:rsid w:val="00366502"/>
    <w:rsid w:val="0036654E"/>
    <w:rsid w:val="00366B48"/>
    <w:rsid w:val="0036768F"/>
    <w:rsid w:val="003676D1"/>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3D4"/>
    <w:rsid w:val="00372812"/>
    <w:rsid w:val="00372AA7"/>
    <w:rsid w:val="00372F16"/>
    <w:rsid w:val="0037362E"/>
    <w:rsid w:val="00373800"/>
    <w:rsid w:val="00374924"/>
    <w:rsid w:val="00374A12"/>
    <w:rsid w:val="003750F8"/>
    <w:rsid w:val="00376971"/>
    <w:rsid w:val="00376BC1"/>
    <w:rsid w:val="00376D4B"/>
    <w:rsid w:val="003778C4"/>
    <w:rsid w:val="00377B08"/>
    <w:rsid w:val="00380363"/>
    <w:rsid w:val="00380B94"/>
    <w:rsid w:val="0038120B"/>
    <w:rsid w:val="003812B6"/>
    <w:rsid w:val="00381B33"/>
    <w:rsid w:val="00381F2E"/>
    <w:rsid w:val="00383114"/>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069C"/>
    <w:rsid w:val="003A1126"/>
    <w:rsid w:val="003A1942"/>
    <w:rsid w:val="003A1B3A"/>
    <w:rsid w:val="003A1CA4"/>
    <w:rsid w:val="003A21CC"/>
    <w:rsid w:val="003A31B1"/>
    <w:rsid w:val="003A3231"/>
    <w:rsid w:val="003A458C"/>
    <w:rsid w:val="003A49DB"/>
    <w:rsid w:val="003A49FF"/>
    <w:rsid w:val="003A5169"/>
    <w:rsid w:val="003A51E7"/>
    <w:rsid w:val="003A5ABA"/>
    <w:rsid w:val="003A5C76"/>
    <w:rsid w:val="003A65B6"/>
    <w:rsid w:val="003A6F89"/>
    <w:rsid w:val="003A70F2"/>
    <w:rsid w:val="003B0C77"/>
    <w:rsid w:val="003B0EE7"/>
    <w:rsid w:val="003B2A44"/>
    <w:rsid w:val="003B31D9"/>
    <w:rsid w:val="003B51F2"/>
    <w:rsid w:val="003B5406"/>
    <w:rsid w:val="003B662E"/>
    <w:rsid w:val="003B6B28"/>
    <w:rsid w:val="003B700F"/>
    <w:rsid w:val="003B7853"/>
    <w:rsid w:val="003B7B3B"/>
    <w:rsid w:val="003C0239"/>
    <w:rsid w:val="003C0F0E"/>
    <w:rsid w:val="003C0F87"/>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3"/>
    <w:rsid w:val="003D5C46"/>
    <w:rsid w:val="003D6FBE"/>
    <w:rsid w:val="003D78E6"/>
    <w:rsid w:val="003E03F4"/>
    <w:rsid w:val="003E12EE"/>
    <w:rsid w:val="003E2151"/>
    <w:rsid w:val="003E2317"/>
    <w:rsid w:val="003E3987"/>
    <w:rsid w:val="003E3FAF"/>
    <w:rsid w:val="003E450D"/>
    <w:rsid w:val="003E4B2F"/>
    <w:rsid w:val="003E5902"/>
    <w:rsid w:val="003E59A4"/>
    <w:rsid w:val="003E606C"/>
    <w:rsid w:val="003F06B4"/>
    <w:rsid w:val="003F0AF9"/>
    <w:rsid w:val="003F1A34"/>
    <w:rsid w:val="003F1CB9"/>
    <w:rsid w:val="003F27C0"/>
    <w:rsid w:val="003F2CC6"/>
    <w:rsid w:val="003F3395"/>
    <w:rsid w:val="003F4204"/>
    <w:rsid w:val="003F4390"/>
    <w:rsid w:val="003F46E2"/>
    <w:rsid w:val="003F47CB"/>
    <w:rsid w:val="003F518F"/>
    <w:rsid w:val="003F5594"/>
    <w:rsid w:val="003F704E"/>
    <w:rsid w:val="003F74CA"/>
    <w:rsid w:val="003F775B"/>
    <w:rsid w:val="004000C7"/>
    <w:rsid w:val="004001C8"/>
    <w:rsid w:val="00401B5D"/>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69B"/>
    <w:rsid w:val="00414BFD"/>
    <w:rsid w:val="00415DD4"/>
    <w:rsid w:val="00415DDA"/>
    <w:rsid w:val="00416294"/>
    <w:rsid w:val="004162C6"/>
    <w:rsid w:val="0041691B"/>
    <w:rsid w:val="00417910"/>
    <w:rsid w:val="00417BCF"/>
    <w:rsid w:val="0042122F"/>
    <w:rsid w:val="00421658"/>
    <w:rsid w:val="00421D4A"/>
    <w:rsid w:val="004226E4"/>
    <w:rsid w:val="00422E87"/>
    <w:rsid w:val="00423037"/>
    <w:rsid w:val="004233A7"/>
    <w:rsid w:val="00423932"/>
    <w:rsid w:val="004239C6"/>
    <w:rsid w:val="00424138"/>
    <w:rsid w:val="00424658"/>
    <w:rsid w:val="00425511"/>
    <w:rsid w:val="004261F5"/>
    <w:rsid w:val="00426DA7"/>
    <w:rsid w:val="00427571"/>
    <w:rsid w:val="00427B4C"/>
    <w:rsid w:val="00427B69"/>
    <w:rsid w:val="00430C3B"/>
    <w:rsid w:val="0043109C"/>
    <w:rsid w:val="0043190C"/>
    <w:rsid w:val="00431BC1"/>
    <w:rsid w:val="00431D36"/>
    <w:rsid w:val="00431EB6"/>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6C8C"/>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B0"/>
    <w:rsid w:val="004574E9"/>
    <w:rsid w:val="00457812"/>
    <w:rsid w:val="00457815"/>
    <w:rsid w:val="00460103"/>
    <w:rsid w:val="00460F50"/>
    <w:rsid w:val="00461127"/>
    <w:rsid w:val="00461CA9"/>
    <w:rsid w:val="00461DCE"/>
    <w:rsid w:val="00462493"/>
    <w:rsid w:val="004627EA"/>
    <w:rsid w:val="004640EC"/>
    <w:rsid w:val="004641BD"/>
    <w:rsid w:val="004641FD"/>
    <w:rsid w:val="004644E4"/>
    <w:rsid w:val="004648B5"/>
    <w:rsid w:val="0046553B"/>
    <w:rsid w:val="00465757"/>
    <w:rsid w:val="00465ECA"/>
    <w:rsid w:val="004668D9"/>
    <w:rsid w:val="00466D83"/>
    <w:rsid w:val="0047054A"/>
    <w:rsid w:val="004705FE"/>
    <w:rsid w:val="00470699"/>
    <w:rsid w:val="004710F7"/>
    <w:rsid w:val="004718AA"/>
    <w:rsid w:val="00471E00"/>
    <w:rsid w:val="00471E7E"/>
    <w:rsid w:val="00472391"/>
    <w:rsid w:val="00472642"/>
    <w:rsid w:val="00472D3F"/>
    <w:rsid w:val="00472DFD"/>
    <w:rsid w:val="00473147"/>
    <w:rsid w:val="00474218"/>
    <w:rsid w:val="004743D2"/>
    <w:rsid w:val="00475147"/>
    <w:rsid w:val="004759C6"/>
    <w:rsid w:val="00475BDD"/>
    <w:rsid w:val="004765B5"/>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B42"/>
    <w:rsid w:val="004952CF"/>
    <w:rsid w:val="00495319"/>
    <w:rsid w:val="00495425"/>
    <w:rsid w:val="00495E53"/>
    <w:rsid w:val="00496B43"/>
    <w:rsid w:val="00496B5E"/>
    <w:rsid w:val="0049721F"/>
    <w:rsid w:val="00497ADA"/>
    <w:rsid w:val="00497C1A"/>
    <w:rsid w:val="00497FE7"/>
    <w:rsid w:val="004A2541"/>
    <w:rsid w:val="004A2FC2"/>
    <w:rsid w:val="004A2FF6"/>
    <w:rsid w:val="004A3509"/>
    <w:rsid w:val="004A485C"/>
    <w:rsid w:val="004A4D28"/>
    <w:rsid w:val="004A7161"/>
    <w:rsid w:val="004A769E"/>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19"/>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4ED0"/>
    <w:rsid w:val="004C5BA4"/>
    <w:rsid w:val="004C5DAD"/>
    <w:rsid w:val="004C6634"/>
    <w:rsid w:val="004C6855"/>
    <w:rsid w:val="004C6967"/>
    <w:rsid w:val="004C6C84"/>
    <w:rsid w:val="004C76CE"/>
    <w:rsid w:val="004C7973"/>
    <w:rsid w:val="004C7AD8"/>
    <w:rsid w:val="004D0019"/>
    <w:rsid w:val="004D013C"/>
    <w:rsid w:val="004D0693"/>
    <w:rsid w:val="004D0C83"/>
    <w:rsid w:val="004D0CEB"/>
    <w:rsid w:val="004D0EB0"/>
    <w:rsid w:val="004D12E0"/>
    <w:rsid w:val="004D199A"/>
    <w:rsid w:val="004D2744"/>
    <w:rsid w:val="004D2B62"/>
    <w:rsid w:val="004D2DE9"/>
    <w:rsid w:val="004D3441"/>
    <w:rsid w:val="004D35C8"/>
    <w:rsid w:val="004D4D43"/>
    <w:rsid w:val="004D4F06"/>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AC"/>
    <w:rsid w:val="004E39EB"/>
    <w:rsid w:val="004E47C0"/>
    <w:rsid w:val="004E4A94"/>
    <w:rsid w:val="004E4AF7"/>
    <w:rsid w:val="004E500E"/>
    <w:rsid w:val="004E51E2"/>
    <w:rsid w:val="004E53C5"/>
    <w:rsid w:val="004E5CA1"/>
    <w:rsid w:val="004E5F2F"/>
    <w:rsid w:val="004E6530"/>
    <w:rsid w:val="004E68DB"/>
    <w:rsid w:val="004E6AF8"/>
    <w:rsid w:val="004E6EA8"/>
    <w:rsid w:val="004E71FA"/>
    <w:rsid w:val="004F0CAE"/>
    <w:rsid w:val="004F0EC1"/>
    <w:rsid w:val="004F2028"/>
    <w:rsid w:val="004F235C"/>
    <w:rsid w:val="004F2699"/>
    <w:rsid w:val="004F2A4E"/>
    <w:rsid w:val="004F2A57"/>
    <w:rsid w:val="004F2AF3"/>
    <w:rsid w:val="004F3873"/>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3E82"/>
    <w:rsid w:val="00504731"/>
    <w:rsid w:val="00504AB1"/>
    <w:rsid w:val="00505148"/>
    <w:rsid w:val="00505713"/>
    <w:rsid w:val="00506100"/>
    <w:rsid w:val="0050647F"/>
    <w:rsid w:val="00506F04"/>
    <w:rsid w:val="005072B0"/>
    <w:rsid w:val="0050794E"/>
    <w:rsid w:val="0051046C"/>
    <w:rsid w:val="005108D1"/>
    <w:rsid w:val="00510F6B"/>
    <w:rsid w:val="00511357"/>
    <w:rsid w:val="00511A03"/>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3D05"/>
    <w:rsid w:val="00523E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6AE4"/>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70B"/>
    <w:rsid w:val="005579B8"/>
    <w:rsid w:val="00560523"/>
    <w:rsid w:val="00560A10"/>
    <w:rsid w:val="005614CA"/>
    <w:rsid w:val="00561F30"/>
    <w:rsid w:val="005626ED"/>
    <w:rsid w:val="00562901"/>
    <w:rsid w:val="00562D59"/>
    <w:rsid w:val="005634CD"/>
    <w:rsid w:val="00563625"/>
    <w:rsid w:val="00563853"/>
    <w:rsid w:val="00564246"/>
    <w:rsid w:val="005648A8"/>
    <w:rsid w:val="00564EEC"/>
    <w:rsid w:val="00565005"/>
    <w:rsid w:val="005658ED"/>
    <w:rsid w:val="0056594B"/>
    <w:rsid w:val="0056732D"/>
    <w:rsid w:val="005679CA"/>
    <w:rsid w:val="0057005F"/>
    <w:rsid w:val="005708F0"/>
    <w:rsid w:val="0057135E"/>
    <w:rsid w:val="0057194A"/>
    <w:rsid w:val="00571997"/>
    <w:rsid w:val="005720DF"/>
    <w:rsid w:val="00572128"/>
    <w:rsid w:val="005735B6"/>
    <w:rsid w:val="00573A2D"/>
    <w:rsid w:val="00573BA8"/>
    <w:rsid w:val="00573D94"/>
    <w:rsid w:val="00573F9E"/>
    <w:rsid w:val="00574347"/>
    <w:rsid w:val="0057497D"/>
    <w:rsid w:val="0057503E"/>
    <w:rsid w:val="00575BBE"/>
    <w:rsid w:val="005763B4"/>
    <w:rsid w:val="00576B12"/>
    <w:rsid w:val="00577519"/>
    <w:rsid w:val="005804B3"/>
    <w:rsid w:val="0058158C"/>
    <w:rsid w:val="00582176"/>
    <w:rsid w:val="00582313"/>
    <w:rsid w:val="0058242F"/>
    <w:rsid w:val="00582D5A"/>
    <w:rsid w:val="00582F72"/>
    <w:rsid w:val="0058377E"/>
    <w:rsid w:val="005837D7"/>
    <w:rsid w:val="0058394B"/>
    <w:rsid w:val="00583DEA"/>
    <w:rsid w:val="00585151"/>
    <w:rsid w:val="0058566A"/>
    <w:rsid w:val="00585899"/>
    <w:rsid w:val="0058590A"/>
    <w:rsid w:val="00586333"/>
    <w:rsid w:val="00586385"/>
    <w:rsid w:val="00586FCE"/>
    <w:rsid w:val="005873E5"/>
    <w:rsid w:val="00587D23"/>
    <w:rsid w:val="00587ECB"/>
    <w:rsid w:val="005910E9"/>
    <w:rsid w:val="00591622"/>
    <w:rsid w:val="00591CC6"/>
    <w:rsid w:val="00591D02"/>
    <w:rsid w:val="00592129"/>
    <w:rsid w:val="005924DB"/>
    <w:rsid w:val="005925AF"/>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979D2"/>
    <w:rsid w:val="005A0B1E"/>
    <w:rsid w:val="005A141F"/>
    <w:rsid w:val="005A172B"/>
    <w:rsid w:val="005A1B25"/>
    <w:rsid w:val="005A1E9A"/>
    <w:rsid w:val="005A22B1"/>
    <w:rsid w:val="005A23F4"/>
    <w:rsid w:val="005A2441"/>
    <w:rsid w:val="005A309E"/>
    <w:rsid w:val="005A36EF"/>
    <w:rsid w:val="005A3E25"/>
    <w:rsid w:val="005A4740"/>
    <w:rsid w:val="005A4AA2"/>
    <w:rsid w:val="005A4CB8"/>
    <w:rsid w:val="005A4D14"/>
    <w:rsid w:val="005A4D82"/>
    <w:rsid w:val="005A531A"/>
    <w:rsid w:val="005A5C92"/>
    <w:rsid w:val="005A6709"/>
    <w:rsid w:val="005A707E"/>
    <w:rsid w:val="005B0791"/>
    <w:rsid w:val="005B0A14"/>
    <w:rsid w:val="005B0F04"/>
    <w:rsid w:val="005B107E"/>
    <w:rsid w:val="005B1E56"/>
    <w:rsid w:val="005B297B"/>
    <w:rsid w:val="005B31F0"/>
    <w:rsid w:val="005B36A0"/>
    <w:rsid w:val="005B372B"/>
    <w:rsid w:val="005B387C"/>
    <w:rsid w:val="005B48E5"/>
    <w:rsid w:val="005B4D93"/>
    <w:rsid w:val="005B5E8D"/>
    <w:rsid w:val="005B6FFF"/>
    <w:rsid w:val="005B7493"/>
    <w:rsid w:val="005B7E3A"/>
    <w:rsid w:val="005C0183"/>
    <w:rsid w:val="005C06BC"/>
    <w:rsid w:val="005C08A7"/>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A97"/>
    <w:rsid w:val="005D2E88"/>
    <w:rsid w:val="005D2F0F"/>
    <w:rsid w:val="005D346C"/>
    <w:rsid w:val="005D38A7"/>
    <w:rsid w:val="005D38B0"/>
    <w:rsid w:val="005D399C"/>
    <w:rsid w:val="005D41CC"/>
    <w:rsid w:val="005D4422"/>
    <w:rsid w:val="005D46BA"/>
    <w:rsid w:val="005D484B"/>
    <w:rsid w:val="005D4DAB"/>
    <w:rsid w:val="005D4F1F"/>
    <w:rsid w:val="005D54B5"/>
    <w:rsid w:val="005D5C95"/>
    <w:rsid w:val="005D6039"/>
    <w:rsid w:val="005D643D"/>
    <w:rsid w:val="005D6501"/>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844"/>
    <w:rsid w:val="005E384C"/>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406"/>
    <w:rsid w:val="00600678"/>
    <w:rsid w:val="00601418"/>
    <w:rsid w:val="00602AEE"/>
    <w:rsid w:val="00602D6A"/>
    <w:rsid w:val="00602EF4"/>
    <w:rsid w:val="00603650"/>
    <w:rsid w:val="00603D26"/>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6BB6"/>
    <w:rsid w:val="0061752B"/>
    <w:rsid w:val="0062012A"/>
    <w:rsid w:val="00620185"/>
    <w:rsid w:val="00620472"/>
    <w:rsid w:val="00620E40"/>
    <w:rsid w:val="00620E8B"/>
    <w:rsid w:val="006221EE"/>
    <w:rsid w:val="00622DE2"/>
    <w:rsid w:val="0062436E"/>
    <w:rsid w:val="00624548"/>
    <w:rsid w:val="0062457B"/>
    <w:rsid w:val="00624A9A"/>
    <w:rsid w:val="00624F4F"/>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0DC"/>
    <w:rsid w:val="006325D8"/>
    <w:rsid w:val="00632973"/>
    <w:rsid w:val="00633357"/>
    <w:rsid w:val="00634277"/>
    <w:rsid w:val="006342D5"/>
    <w:rsid w:val="0063466C"/>
    <w:rsid w:val="00634905"/>
    <w:rsid w:val="00634E16"/>
    <w:rsid w:val="006352C4"/>
    <w:rsid w:val="00635A31"/>
    <w:rsid w:val="00635D8F"/>
    <w:rsid w:val="00635F6C"/>
    <w:rsid w:val="006362B0"/>
    <w:rsid w:val="00637148"/>
    <w:rsid w:val="00637914"/>
    <w:rsid w:val="006408AF"/>
    <w:rsid w:val="00640CE4"/>
    <w:rsid w:val="0064257F"/>
    <w:rsid w:val="00643249"/>
    <w:rsid w:val="00643573"/>
    <w:rsid w:val="00643D74"/>
    <w:rsid w:val="0064463E"/>
    <w:rsid w:val="006449D8"/>
    <w:rsid w:val="00644FD3"/>
    <w:rsid w:val="00645FC1"/>
    <w:rsid w:val="00646484"/>
    <w:rsid w:val="0064651F"/>
    <w:rsid w:val="006468BB"/>
    <w:rsid w:val="00646E12"/>
    <w:rsid w:val="00647923"/>
    <w:rsid w:val="00647B17"/>
    <w:rsid w:val="00647BB8"/>
    <w:rsid w:val="00647E1E"/>
    <w:rsid w:val="00650825"/>
    <w:rsid w:val="0065119A"/>
    <w:rsid w:val="00651709"/>
    <w:rsid w:val="0065196E"/>
    <w:rsid w:val="00652053"/>
    <w:rsid w:val="00652366"/>
    <w:rsid w:val="0065274B"/>
    <w:rsid w:val="006529B0"/>
    <w:rsid w:val="00652B0A"/>
    <w:rsid w:val="00652B91"/>
    <w:rsid w:val="00652C26"/>
    <w:rsid w:val="006533DF"/>
    <w:rsid w:val="0065382D"/>
    <w:rsid w:val="00653A20"/>
    <w:rsid w:val="00653A42"/>
    <w:rsid w:val="00655039"/>
    <w:rsid w:val="00655FC5"/>
    <w:rsid w:val="006562FC"/>
    <w:rsid w:val="00656592"/>
    <w:rsid w:val="00656B16"/>
    <w:rsid w:val="00656E56"/>
    <w:rsid w:val="006571B7"/>
    <w:rsid w:val="00657DCB"/>
    <w:rsid w:val="006615A9"/>
    <w:rsid w:val="006615D1"/>
    <w:rsid w:val="006622B5"/>
    <w:rsid w:val="006623D3"/>
    <w:rsid w:val="00662997"/>
    <w:rsid w:val="00662A44"/>
    <w:rsid w:val="00663AFF"/>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6BF"/>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853"/>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493"/>
    <w:rsid w:val="006905EB"/>
    <w:rsid w:val="00690659"/>
    <w:rsid w:val="00690763"/>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56A"/>
    <w:rsid w:val="006A3C64"/>
    <w:rsid w:val="006A4009"/>
    <w:rsid w:val="006A4498"/>
    <w:rsid w:val="006A507B"/>
    <w:rsid w:val="006A59F4"/>
    <w:rsid w:val="006A5DAE"/>
    <w:rsid w:val="006A63D7"/>
    <w:rsid w:val="006A6D2C"/>
    <w:rsid w:val="006A6EB4"/>
    <w:rsid w:val="006B0D91"/>
    <w:rsid w:val="006B0EC3"/>
    <w:rsid w:val="006B1423"/>
    <w:rsid w:val="006B19E5"/>
    <w:rsid w:val="006B1A76"/>
    <w:rsid w:val="006B1B97"/>
    <w:rsid w:val="006B1BAF"/>
    <w:rsid w:val="006B1F3F"/>
    <w:rsid w:val="006B263A"/>
    <w:rsid w:val="006B28B3"/>
    <w:rsid w:val="006B2B6C"/>
    <w:rsid w:val="006B2C0F"/>
    <w:rsid w:val="006B2F83"/>
    <w:rsid w:val="006B304B"/>
    <w:rsid w:val="006B37C0"/>
    <w:rsid w:val="006B3EEA"/>
    <w:rsid w:val="006B4EC3"/>
    <w:rsid w:val="006B5174"/>
    <w:rsid w:val="006B5A36"/>
    <w:rsid w:val="006B605F"/>
    <w:rsid w:val="006B615D"/>
    <w:rsid w:val="006B65DF"/>
    <w:rsid w:val="006B6670"/>
    <w:rsid w:val="006B6862"/>
    <w:rsid w:val="006B6AA8"/>
    <w:rsid w:val="006B6D38"/>
    <w:rsid w:val="006B71CE"/>
    <w:rsid w:val="006B7291"/>
    <w:rsid w:val="006B777B"/>
    <w:rsid w:val="006B7B22"/>
    <w:rsid w:val="006B7DEF"/>
    <w:rsid w:val="006B7FF7"/>
    <w:rsid w:val="006C087F"/>
    <w:rsid w:val="006C08B2"/>
    <w:rsid w:val="006C174D"/>
    <w:rsid w:val="006C177D"/>
    <w:rsid w:val="006C1F06"/>
    <w:rsid w:val="006C212F"/>
    <w:rsid w:val="006C295D"/>
    <w:rsid w:val="006C2A69"/>
    <w:rsid w:val="006C2B58"/>
    <w:rsid w:val="006C3A1B"/>
    <w:rsid w:val="006C442F"/>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2DF5"/>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34E8"/>
    <w:rsid w:val="006E4875"/>
    <w:rsid w:val="006E4B7C"/>
    <w:rsid w:val="006E5645"/>
    <w:rsid w:val="006E5A58"/>
    <w:rsid w:val="006E5F0C"/>
    <w:rsid w:val="006E62DA"/>
    <w:rsid w:val="006E7054"/>
    <w:rsid w:val="006E7123"/>
    <w:rsid w:val="006E7166"/>
    <w:rsid w:val="006E7674"/>
    <w:rsid w:val="006E76E8"/>
    <w:rsid w:val="006E7D7A"/>
    <w:rsid w:val="006F0E0F"/>
    <w:rsid w:val="006F0EF5"/>
    <w:rsid w:val="006F19B0"/>
    <w:rsid w:val="006F19C1"/>
    <w:rsid w:val="006F201C"/>
    <w:rsid w:val="006F2217"/>
    <w:rsid w:val="006F2411"/>
    <w:rsid w:val="006F2B51"/>
    <w:rsid w:val="006F34D0"/>
    <w:rsid w:val="006F4670"/>
    <w:rsid w:val="006F4D54"/>
    <w:rsid w:val="006F50DD"/>
    <w:rsid w:val="006F59C1"/>
    <w:rsid w:val="006F5C81"/>
    <w:rsid w:val="006F60D9"/>
    <w:rsid w:val="006F693F"/>
    <w:rsid w:val="006F6C75"/>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031"/>
    <w:rsid w:val="00713260"/>
    <w:rsid w:val="00713A6C"/>
    <w:rsid w:val="00714962"/>
    <w:rsid w:val="00714F49"/>
    <w:rsid w:val="007171EA"/>
    <w:rsid w:val="007177A5"/>
    <w:rsid w:val="00717B8D"/>
    <w:rsid w:val="0072020C"/>
    <w:rsid w:val="007208A6"/>
    <w:rsid w:val="0072100E"/>
    <w:rsid w:val="00721128"/>
    <w:rsid w:val="007218A1"/>
    <w:rsid w:val="007223F4"/>
    <w:rsid w:val="00722472"/>
    <w:rsid w:val="007224CE"/>
    <w:rsid w:val="00722522"/>
    <w:rsid w:val="00723101"/>
    <w:rsid w:val="00723599"/>
    <w:rsid w:val="00723859"/>
    <w:rsid w:val="007240FE"/>
    <w:rsid w:val="00724CEB"/>
    <w:rsid w:val="007250E6"/>
    <w:rsid w:val="0072564F"/>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0CC"/>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47D71"/>
    <w:rsid w:val="007502C1"/>
    <w:rsid w:val="0075068E"/>
    <w:rsid w:val="00751573"/>
    <w:rsid w:val="007515DF"/>
    <w:rsid w:val="007516AC"/>
    <w:rsid w:val="00751F50"/>
    <w:rsid w:val="00752DFD"/>
    <w:rsid w:val="00752E78"/>
    <w:rsid w:val="00752EB2"/>
    <w:rsid w:val="00752FDC"/>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4BA"/>
    <w:rsid w:val="007627B7"/>
    <w:rsid w:val="00762BDF"/>
    <w:rsid w:val="00762DA9"/>
    <w:rsid w:val="0076312D"/>
    <w:rsid w:val="007631EF"/>
    <w:rsid w:val="00763344"/>
    <w:rsid w:val="00763936"/>
    <w:rsid w:val="00763B14"/>
    <w:rsid w:val="00763F00"/>
    <w:rsid w:val="00764602"/>
    <w:rsid w:val="00764636"/>
    <w:rsid w:val="00764BA4"/>
    <w:rsid w:val="00764CA2"/>
    <w:rsid w:val="00764D99"/>
    <w:rsid w:val="00765482"/>
    <w:rsid w:val="007658FF"/>
    <w:rsid w:val="00766C40"/>
    <w:rsid w:val="0076704E"/>
    <w:rsid w:val="007672EA"/>
    <w:rsid w:val="00767C4D"/>
    <w:rsid w:val="00767DA4"/>
    <w:rsid w:val="00767F9E"/>
    <w:rsid w:val="00770305"/>
    <w:rsid w:val="00770FEF"/>
    <w:rsid w:val="00771009"/>
    <w:rsid w:val="007711EE"/>
    <w:rsid w:val="0077167D"/>
    <w:rsid w:val="00771F32"/>
    <w:rsid w:val="00772B52"/>
    <w:rsid w:val="00772CAE"/>
    <w:rsid w:val="00772DA5"/>
    <w:rsid w:val="007731AC"/>
    <w:rsid w:val="007731FE"/>
    <w:rsid w:val="00773626"/>
    <w:rsid w:val="00773DF5"/>
    <w:rsid w:val="00774834"/>
    <w:rsid w:val="00774BD1"/>
    <w:rsid w:val="00774C18"/>
    <w:rsid w:val="00775255"/>
    <w:rsid w:val="00776244"/>
    <w:rsid w:val="00776E3B"/>
    <w:rsid w:val="00776FAC"/>
    <w:rsid w:val="007770FE"/>
    <w:rsid w:val="007771A3"/>
    <w:rsid w:val="007779FD"/>
    <w:rsid w:val="00777FF7"/>
    <w:rsid w:val="00781A60"/>
    <w:rsid w:val="007826D0"/>
    <w:rsid w:val="00782BFE"/>
    <w:rsid w:val="0078325A"/>
    <w:rsid w:val="0078331B"/>
    <w:rsid w:val="00783E17"/>
    <w:rsid w:val="0078519A"/>
    <w:rsid w:val="007853A8"/>
    <w:rsid w:val="007854A8"/>
    <w:rsid w:val="007874BC"/>
    <w:rsid w:val="007876AC"/>
    <w:rsid w:val="00787978"/>
    <w:rsid w:val="00790519"/>
    <w:rsid w:val="007909C5"/>
    <w:rsid w:val="00790A0B"/>
    <w:rsid w:val="0079143A"/>
    <w:rsid w:val="00791D18"/>
    <w:rsid w:val="00792371"/>
    <w:rsid w:val="00792825"/>
    <w:rsid w:val="00792D1E"/>
    <w:rsid w:val="00793532"/>
    <w:rsid w:val="00793560"/>
    <w:rsid w:val="00793CBD"/>
    <w:rsid w:val="0079422B"/>
    <w:rsid w:val="0079439D"/>
    <w:rsid w:val="00794495"/>
    <w:rsid w:val="007948A2"/>
    <w:rsid w:val="007951CF"/>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38D5"/>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0E35"/>
    <w:rsid w:val="007B11CC"/>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395"/>
    <w:rsid w:val="007B675E"/>
    <w:rsid w:val="007B699C"/>
    <w:rsid w:val="007C05C1"/>
    <w:rsid w:val="007C08B7"/>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3764"/>
    <w:rsid w:val="007D402F"/>
    <w:rsid w:val="007D4770"/>
    <w:rsid w:val="007D516A"/>
    <w:rsid w:val="007D5647"/>
    <w:rsid w:val="007D5BA0"/>
    <w:rsid w:val="007D6208"/>
    <w:rsid w:val="007D6A45"/>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46AC"/>
    <w:rsid w:val="007E66CC"/>
    <w:rsid w:val="007E6E28"/>
    <w:rsid w:val="007E710C"/>
    <w:rsid w:val="007E724F"/>
    <w:rsid w:val="007E75F9"/>
    <w:rsid w:val="007F16CE"/>
    <w:rsid w:val="007F1FAA"/>
    <w:rsid w:val="007F36E5"/>
    <w:rsid w:val="007F430D"/>
    <w:rsid w:val="007F447D"/>
    <w:rsid w:val="007F52A9"/>
    <w:rsid w:val="007F5341"/>
    <w:rsid w:val="007F53EA"/>
    <w:rsid w:val="007F54B6"/>
    <w:rsid w:val="007F574F"/>
    <w:rsid w:val="007F58DB"/>
    <w:rsid w:val="007F5C20"/>
    <w:rsid w:val="007F620E"/>
    <w:rsid w:val="007F6648"/>
    <w:rsid w:val="007F6692"/>
    <w:rsid w:val="007F769C"/>
    <w:rsid w:val="007F78F8"/>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3A0"/>
    <w:rsid w:val="00811920"/>
    <w:rsid w:val="00812672"/>
    <w:rsid w:val="008132F3"/>
    <w:rsid w:val="00813519"/>
    <w:rsid w:val="00813D10"/>
    <w:rsid w:val="00813E1F"/>
    <w:rsid w:val="008140D8"/>
    <w:rsid w:val="00814DAA"/>
    <w:rsid w:val="0081523F"/>
    <w:rsid w:val="008156F0"/>
    <w:rsid w:val="00815976"/>
    <w:rsid w:val="00815CF7"/>
    <w:rsid w:val="00815D5C"/>
    <w:rsid w:val="00816DFF"/>
    <w:rsid w:val="00816F76"/>
    <w:rsid w:val="008200DF"/>
    <w:rsid w:val="0082086A"/>
    <w:rsid w:val="00820B7B"/>
    <w:rsid w:val="008214E4"/>
    <w:rsid w:val="00821966"/>
    <w:rsid w:val="00822307"/>
    <w:rsid w:val="00822466"/>
    <w:rsid w:val="00822871"/>
    <w:rsid w:val="00822DD7"/>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2E6"/>
    <w:rsid w:val="0084072C"/>
    <w:rsid w:val="00840B13"/>
    <w:rsid w:val="008427A1"/>
    <w:rsid w:val="00842F32"/>
    <w:rsid w:val="008432CC"/>
    <w:rsid w:val="008434B8"/>
    <w:rsid w:val="00843C48"/>
    <w:rsid w:val="008446D1"/>
    <w:rsid w:val="00844BAF"/>
    <w:rsid w:val="00845631"/>
    <w:rsid w:val="00845771"/>
    <w:rsid w:val="00846611"/>
    <w:rsid w:val="008477AF"/>
    <w:rsid w:val="0085061F"/>
    <w:rsid w:val="00850837"/>
    <w:rsid w:val="00850DA9"/>
    <w:rsid w:val="00851382"/>
    <w:rsid w:val="008514A7"/>
    <w:rsid w:val="00851B29"/>
    <w:rsid w:val="00851DBA"/>
    <w:rsid w:val="008530F3"/>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0D85"/>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E5A"/>
    <w:rsid w:val="00866F29"/>
    <w:rsid w:val="0086733A"/>
    <w:rsid w:val="00870095"/>
    <w:rsid w:val="008700FF"/>
    <w:rsid w:val="008701BA"/>
    <w:rsid w:val="008710C9"/>
    <w:rsid w:val="008714DC"/>
    <w:rsid w:val="00871AE2"/>
    <w:rsid w:val="00872F81"/>
    <w:rsid w:val="00873404"/>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772"/>
    <w:rsid w:val="00890A37"/>
    <w:rsid w:val="00891182"/>
    <w:rsid w:val="0089130D"/>
    <w:rsid w:val="008914B0"/>
    <w:rsid w:val="00891F36"/>
    <w:rsid w:val="008925CF"/>
    <w:rsid w:val="00892A1D"/>
    <w:rsid w:val="00892D47"/>
    <w:rsid w:val="0089322C"/>
    <w:rsid w:val="008937F1"/>
    <w:rsid w:val="0089387B"/>
    <w:rsid w:val="00894479"/>
    <w:rsid w:val="00894563"/>
    <w:rsid w:val="008945D1"/>
    <w:rsid w:val="00895125"/>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7D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3A8E"/>
    <w:rsid w:val="008B4397"/>
    <w:rsid w:val="008B4633"/>
    <w:rsid w:val="008B4B94"/>
    <w:rsid w:val="008B560F"/>
    <w:rsid w:val="008B5911"/>
    <w:rsid w:val="008B5F9A"/>
    <w:rsid w:val="008B6C9E"/>
    <w:rsid w:val="008B6EDD"/>
    <w:rsid w:val="008B720F"/>
    <w:rsid w:val="008C0608"/>
    <w:rsid w:val="008C0AAD"/>
    <w:rsid w:val="008C0C2B"/>
    <w:rsid w:val="008C1797"/>
    <w:rsid w:val="008C2C92"/>
    <w:rsid w:val="008C2FF8"/>
    <w:rsid w:val="008C3088"/>
    <w:rsid w:val="008C35F6"/>
    <w:rsid w:val="008C367E"/>
    <w:rsid w:val="008C3BDD"/>
    <w:rsid w:val="008C3DFD"/>
    <w:rsid w:val="008C4052"/>
    <w:rsid w:val="008C441A"/>
    <w:rsid w:val="008C56CB"/>
    <w:rsid w:val="008C725D"/>
    <w:rsid w:val="008C782E"/>
    <w:rsid w:val="008D0051"/>
    <w:rsid w:val="008D15D0"/>
    <w:rsid w:val="008D1962"/>
    <w:rsid w:val="008D1E2D"/>
    <w:rsid w:val="008D2C42"/>
    <w:rsid w:val="008D4398"/>
    <w:rsid w:val="008D5290"/>
    <w:rsid w:val="008D5507"/>
    <w:rsid w:val="008D7DD4"/>
    <w:rsid w:val="008E0ECA"/>
    <w:rsid w:val="008E1345"/>
    <w:rsid w:val="008E1BE5"/>
    <w:rsid w:val="008E2798"/>
    <w:rsid w:val="008E2993"/>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053"/>
    <w:rsid w:val="008F3C03"/>
    <w:rsid w:val="008F3DA4"/>
    <w:rsid w:val="008F4487"/>
    <w:rsid w:val="008F49A9"/>
    <w:rsid w:val="008F575D"/>
    <w:rsid w:val="008F59E5"/>
    <w:rsid w:val="008F5F61"/>
    <w:rsid w:val="008F6AA2"/>
    <w:rsid w:val="008F752C"/>
    <w:rsid w:val="009011FD"/>
    <w:rsid w:val="00901E0D"/>
    <w:rsid w:val="00902862"/>
    <w:rsid w:val="00902C48"/>
    <w:rsid w:val="00902ECB"/>
    <w:rsid w:val="0090379D"/>
    <w:rsid w:val="00904239"/>
    <w:rsid w:val="009042F2"/>
    <w:rsid w:val="00904467"/>
    <w:rsid w:val="00904A23"/>
    <w:rsid w:val="00904B8D"/>
    <w:rsid w:val="009053D2"/>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51B3"/>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2E0B"/>
    <w:rsid w:val="0093301B"/>
    <w:rsid w:val="00933244"/>
    <w:rsid w:val="00933492"/>
    <w:rsid w:val="00933674"/>
    <w:rsid w:val="00933B31"/>
    <w:rsid w:val="00933CF7"/>
    <w:rsid w:val="009344DB"/>
    <w:rsid w:val="00934640"/>
    <w:rsid w:val="009346B3"/>
    <w:rsid w:val="00934C9A"/>
    <w:rsid w:val="00936C19"/>
    <w:rsid w:val="00937255"/>
    <w:rsid w:val="009374D2"/>
    <w:rsid w:val="0093778C"/>
    <w:rsid w:val="009407FE"/>
    <w:rsid w:val="009410DA"/>
    <w:rsid w:val="0094112A"/>
    <w:rsid w:val="00942262"/>
    <w:rsid w:val="00942C57"/>
    <w:rsid w:val="009447FB"/>
    <w:rsid w:val="00944BDF"/>
    <w:rsid w:val="00944DAD"/>
    <w:rsid w:val="00944EE1"/>
    <w:rsid w:val="0094529C"/>
    <w:rsid w:val="0094574D"/>
    <w:rsid w:val="009464CE"/>
    <w:rsid w:val="00946B46"/>
    <w:rsid w:val="00946D45"/>
    <w:rsid w:val="00946DDE"/>
    <w:rsid w:val="00947745"/>
    <w:rsid w:val="00947901"/>
    <w:rsid w:val="009504CA"/>
    <w:rsid w:val="00951490"/>
    <w:rsid w:val="00951539"/>
    <w:rsid w:val="00951852"/>
    <w:rsid w:val="009518B1"/>
    <w:rsid w:val="009526C0"/>
    <w:rsid w:val="00952816"/>
    <w:rsid w:val="00952A87"/>
    <w:rsid w:val="00952ABB"/>
    <w:rsid w:val="00953616"/>
    <w:rsid w:val="00953C63"/>
    <w:rsid w:val="00954586"/>
    <w:rsid w:val="00954BDD"/>
    <w:rsid w:val="00954BF1"/>
    <w:rsid w:val="00955003"/>
    <w:rsid w:val="00955424"/>
    <w:rsid w:val="00955685"/>
    <w:rsid w:val="00955A88"/>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1565"/>
    <w:rsid w:val="00973712"/>
    <w:rsid w:val="00973A93"/>
    <w:rsid w:val="00974188"/>
    <w:rsid w:val="00974969"/>
    <w:rsid w:val="00975F2D"/>
    <w:rsid w:val="00976064"/>
    <w:rsid w:val="009763F8"/>
    <w:rsid w:val="00977337"/>
    <w:rsid w:val="0097792D"/>
    <w:rsid w:val="00980240"/>
    <w:rsid w:val="0098068F"/>
    <w:rsid w:val="00981B58"/>
    <w:rsid w:val="00982A40"/>
    <w:rsid w:val="009832D3"/>
    <w:rsid w:val="0098395B"/>
    <w:rsid w:val="0098415A"/>
    <w:rsid w:val="009843D2"/>
    <w:rsid w:val="00984919"/>
    <w:rsid w:val="00984C85"/>
    <w:rsid w:val="00987032"/>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273"/>
    <w:rsid w:val="009A2401"/>
    <w:rsid w:val="009A2885"/>
    <w:rsid w:val="009A2BA6"/>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2DD5"/>
    <w:rsid w:val="009B30B3"/>
    <w:rsid w:val="009B369E"/>
    <w:rsid w:val="009B393F"/>
    <w:rsid w:val="009B3A14"/>
    <w:rsid w:val="009B3A44"/>
    <w:rsid w:val="009B3FA2"/>
    <w:rsid w:val="009B434E"/>
    <w:rsid w:val="009B47EB"/>
    <w:rsid w:val="009B4A6A"/>
    <w:rsid w:val="009B4EA5"/>
    <w:rsid w:val="009B5B6B"/>
    <w:rsid w:val="009B6299"/>
    <w:rsid w:val="009B6439"/>
    <w:rsid w:val="009B78AB"/>
    <w:rsid w:val="009B7D12"/>
    <w:rsid w:val="009C015A"/>
    <w:rsid w:val="009C070D"/>
    <w:rsid w:val="009C0A44"/>
    <w:rsid w:val="009C0B1F"/>
    <w:rsid w:val="009C0DC9"/>
    <w:rsid w:val="009C1BF6"/>
    <w:rsid w:val="009C2B6B"/>
    <w:rsid w:val="009C2D27"/>
    <w:rsid w:val="009C3006"/>
    <w:rsid w:val="009C3A55"/>
    <w:rsid w:val="009C3D6C"/>
    <w:rsid w:val="009C4345"/>
    <w:rsid w:val="009C5477"/>
    <w:rsid w:val="009C5495"/>
    <w:rsid w:val="009C5921"/>
    <w:rsid w:val="009C5AA8"/>
    <w:rsid w:val="009C5D30"/>
    <w:rsid w:val="009C6D1C"/>
    <w:rsid w:val="009C6EEA"/>
    <w:rsid w:val="009C7505"/>
    <w:rsid w:val="009C779A"/>
    <w:rsid w:val="009C7B23"/>
    <w:rsid w:val="009D184D"/>
    <w:rsid w:val="009D1A63"/>
    <w:rsid w:val="009D1C99"/>
    <w:rsid w:val="009D20A2"/>
    <w:rsid w:val="009D2697"/>
    <w:rsid w:val="009D26EE"/>
    <w:rsid w:val="009D275D"/>
    <w:rsid w:val="009D291B"/>
    <w:rsid w:val="009D2F88"/>
    <w:rsid w:val="009D3013"/>
    <w:rsid w:val="009D3144"/>
    <w:rsid w:val="009D367F"/>
    <w:rsid w:val="009D39C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1DC"/>
    <w:rsid w:val="009F3CA8"/>
    <w:rsid w:val="009F5AA6"/>
    <w:rsid w:val="009F5CDD"/>
    <w:rsid w:val="009F5F37"/>
    <w:rsid w:val="009F629E"/>
    <w:rsid w:val="009F670F"/>
    <w:rsid w:val="00A00733"/>
    <w:rsid w:val="00A00D42"/>
    <w:rsid w:val="00A01320"/>
    <w:rsid w:val="00A01B66"/>
    <w:rsid w:val="00A01D6B"/>
    <w:rsid w:val="00A0353B"/>
    <w:rsid w:val="00A03628"/>
    <w:rsid w:val="00A041A5"/>
    <w:rsid w:val="00A043FC"/>
    <w:rsid w:val="00A04495"/>
    <w:rsid w:val="00A0550D"/>
    <w:rsid w:val="00A0581B"/>
    <w:rsid w:val="00A05A1C"/>
    <w:rsid w:val="00A06962"/>
    <w:rsid w:val="00A0765A"/>
    <w:rsid w:val="00A0794D"/>
    <w:rsid w:val="00A10280"/>
    <w:rsid w:val="00A114EE"/>
    <w:rsid w:val="00A12176"/>
    <w:rsid w:val="00A13300"/>
    <w:rsid w:val="00A13BC3"/>
    <w:rsid w:val="00A13C98"/>
    <w:rsid w:val="00A13E82"/>
    <w:rsid w:val="00A13F8C"/>
    <w:rsid w:val="00A14025"/>
    <w:rsid w:val="00A15092"/>
    <w:rsid w:val="00A15CF5"/>
    <w:rsid w:val="00A15E2F"/>
    <w:rsid w:val="00A16B2D"/>
    <w:rsid w:val="00A16C45"/>
    <w:rsid w:val="00A16C8C"/>
    <w:rsid w:val="00A1729A"/>
    <w:rsid w:val="00A17E03"/>
    <w:rsid w:val="00A17FAB"/>
    <w:rsid w:val="00A2058E"/>
    <w:rsid w:val="00A206C8"/>
    <w:rsid w:val="00A2083B"/>
    <w:rsid w:val="00A20FA1"/>
    <w:rsid w:val="00A210DA"/>
    <w:rsid w:val="00A226F0"/>
    <w:rsid w:val="00A22C66"/>
    <w:rsid w:val="00A22E83"/>
    <w:rsid w:val="00A2524E"/>
    <w:rsid w:val="00A25D59"/>
    <w:rsid w:val="00A26614"/>
    <w:rsid w:val="00A2724A"/>
    <w:rsid w:val="00A30254"/>
    <w:rsid w:val="00A30BC3"/>
    <w:rsid w:val="00A30C15"/>
    <w:rsid w:val="00A30F0B"/>
    <w:rsid w:val="00A3154F"/>
    <w:rsid w:val="00A315D0"/>
    <w:rsid w:val="00A31A6D"/>
    <w:rsid w:val="00A32052"/>
    <w:rsid w:val="00A32F15"/>
    <w:rsid w:val="00A32FE7"/>
    <w:rsid w:val="00A33112"/>
    <w:rsid w:val="00A33592"/>
    <w:rsid w:val="00A339E1"/>
    <w:rsid w:val="00A33C26"/>
    <w:rsid w:val="00A33CB0"/>
    <w:rsid w:val="00A33CF7"/>
    <w:rsid w:val="00A341D6"/>
    <w:rsid w:val="00A36CE0"/>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69EC"/>
    <w:rsid w:val="00A47403"/>
    <w:rsid w:val="00A47BFD"/>
    <w:rsid w:val="00A50530"/>
    <w:rsid w:val="00A50F6E"/>
    <w:rsid w:val="00A5175F"/>
    <w:rsid w:val="00A51838"/>
    <w:rsid w:val="00A51C49"/>
    <w:rsid w:val="00A5282D"/>
    <w:rsid w:val="00A52FB2"/>
    <w:rsid w:val="00A53269"/>
    <w:rsid w:val="00A53298"/>
    <w:rsid w:val="00A541F8"/>
    <w:rsid w:val="00A543C5"/>
    <w:rsid w:val="00A55B8C"/>
    <w:rsid w:val="00A55BA0"/>
    <w:rsid w:val="00A55F37"/>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2DD"/>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78F2"/>
    <w:rsid w:val="00A9013C"/>
    <w:rsid w:val="00A9099B"/>
    <w:rsid w:val="00A90B0F"/>
    <w:rsid w:val="00A9151E"/>
    <w:rsid w:val="00A936B5"/>
    <w:rsid w:val="00A94CBA"/>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5428"/>
    <w:rsid w:val="00AA5644"/>
    <w:rsid w:val="00AA6964"/>
    <w:rsid w:val="00AA69C5"/>
    <w:rsid w:val="00AA715A"/>
    <w:rsid w:val="00AA7D30"/>
    <w:rsid w:val="00AB087E"/>
    <w:rsid w:val="00AB0CCA"/>
    <w:rsid w:val="00AB0DD0"/>
    <w:rsid w:val="00AB0E4F"/>
    <w:rsid w:val="00AB24BD"/>
    <w:rsid w:val="00AB2D54"/>
    <w:rsid w:val="00AB31D6"/>
    <w:rsid w:val="00AB3E3F"/>
    <w:rsid w:val="00AB4C80"/>
    <w:rsid w:val="00AB4D9D"/>
    <w:rsid w:val="00AB50E6"/>
    <w:rsid w:val="00AB5138"/>
    <w:rsid w:val="00AB558A"/>
    <w:rsid w:val="00AB63DF"/>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08A"/>
    <w:rsid w:val="00AC5200"/>
    <w:rsid w:val="00AC5C70"/>
    <w:rsid w:val="00AC5E77"/>
    <w:rsid w:val="00AC69AA"/>
    <w:rsid w:val="00AC6DB3"/>
    <w:rsid w:val="00AC7195"/>
    <w:rsid w:val="00AC7705"/>
    <w:rsid w:val="00AC7C0C"/>
    <w:rsid w:val="00AC7D40"/>
    <w:rsid w:val="00AD08B0"/>
    <w:rsid w:val="00AD19DE"/>
    <w:rsid w:val="00AD2D67"/>
    <w:rsid w:val="00AD3A03"/>
    <w:rsid w:val="00AD481C"/>
    <w:rsid w:val="00AD4C5F"/>
    <w:rsid w:val="00AD51E7"/>
    <w:rsid w:val="00AD56BD"/>
    <w:rsid w:val="00AD5DCD"/>
    <w:rsid w:val="00AD64B5"/>
    <w:rsid w:val="00AD69BD"/>
    <w:rsid w:val="00AD6AD6"/>
    <w:rsid w:val="00AD7398"/>
    <w:rsid w:val="00AD7823"/>
    <w:rsid w:val="00AE0047"/>
    <w:rsid w:val="00AE1762"/>
    <w:rsid w:val="00AE1EA1"/>
    <w:rsid w:val="00AE208C"/>
    <w:rsid w:val="00AE2107"/>
    <w:rsid w:val="00AE2303"/>
    <w:rsid w:val="00AE255F"/>
    <w:rsid w:val="00AE2963"/>
    <w:rsid w:val="00AE3665"/>
    <w:rsid w:val="00AE406D"/>
    <w:rsid w:val="00AE41EE"/>
    <w:rsid w:val="00AE551D"/>
    <w:rsid w:val="00AE59F4"/>
    <w:rsid w:val="00AE5A9F"/>
    <w:rsid w:val="00AE6177"/>
    <w:rsid w:val="00AE68C0"/>
    <w:rsid w:val="00AE73AB"/>
    <w:rsid w:val="00AE7BC2"/>
    <w:rsid w:val="00AF0689"/>
    <w:rsid w:val="00AF1D88"/>
    <w:rsid w:val="00AF1FD9"/>
    <w:rsid w:val="00AF219D"/>
    <w:rsid w:val="00AF21CC"/>
    <w:rsid w:val="00AF2678"/>
    <w:rsid w:val="00AF2A7C"/>
    <w:rsid w:val="00AF3250"/>
    <w:rsid w:val="00AF3792"/>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0E5D"/>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5E86"/>
    <w:rsid w:val="00B162D9"/>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3E3"/>
    <w:rsid w:val="00B30E15"/>
    <w:rsid w:val="00B30EF1"/>
    <w:rsid w:val="00B311A9"/>
    <w:rsid w:val="00B31BB3"/>
    <w:rsid w:val="00B31E0B"/>
    <w:rsid w:val="00B31F3B"/>
    <w:rsid w:val="00B32853"/>
    <w:rsid w:val="00B32AB1"/>
    <w:rsid w:val="00B3310A"/>
    <w:rsid w:val="00B33D0E"/>
    <w:rsid w:val="00B33F0B"/>
    <w:rsid w:val="00B34059"/>
    <w:rsid w:val="00B350C6"/>
    <w:rsid w:val="00B35BE8"/>
    <w:rsid w:val="00B35D10"/>
    <w:rsid w:val="00B35E56"/>
    <w:rsid w:val="00B363C7"/>
    <w:rsid w:val="00B367F4"/>
    <w:rsid w:val="00B368E3"/>
    <w:rsid w:val="00B377E5"/>
    <w:rsid w:val="00B40674"/>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95C"/>
    <w:rsid w:val="00B47F06"/>
    <w:rsid w:val="00B5071D"/>
    <w:rsid w:val="00B50A5B"/>
    <w:rsid w:val="00B5223A"/>
    <w:rsid w:val="00B52890"/>
    <w:rsid w:val="00B52F10"/>
    <w:rsid w:val="00B53C3C"/>
    <w:rsid w:val="00B543B3"/>
    <w:rsid w:val="00B54C21"/>
    <w:rsid w:val="00B552C5"/>
    <w:rsid w:val="00B553E8"/>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67818"/>
    <w:rsid w:val="00B7048F"/>
    <w:rsid w:val="00B70B6E"/>
    <w:rsid w:val="00B72699"/>
    <w:rsid w:val="00B72A75"/>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3D37"/>
    <w:rsid w:val="00B842EC"/>
    <w:rsid w:val="00B844A4"/>
    <w:rsid w:val="00B84AC7"/>
    <w:rsid w:val="00B850B6"/>
    <w:rsid w:val="00B85D3C"/>
    <w:rsid w:val="00B866A6"/>
    <w:rsid w:val="00B86C66"/>
    <w:rsid w:val="00B86DF9"/>
    <w:rsid w:val="00B871D7"/>
    <w:rsid w:val="00B8786B"/>
    <w:rsid w:val="00B87B49"/>
    <w:rsid w:val="00B87CA3"/>
    <w:rsid w:val="00B902F6"/>
    <w:rsid w:val="00B909F2"/>
    <w:rsid w:val="00B90A64"/>
    <w:rsid w:val="00B91AB4"/>
    <w:rsid w:val="00B91CA3"/>
    <w:rsid w:val="00B92099"/>
    <w:rsid w:val="00B92910"/>
    <w:rsid w:val="00B934F7"/>
    <w:rsid w:val="00B938A6"/>
    <w:rsid w:val="00B939A4"/>
    <w:rsid w:val="00B947E4"/>
    <w:rsid w:val="00B954E3"/>
    <w:rsid w:val="00B95B9A"/>
    <w:rsid w:val="00B9607F"/>
    <w:rsid w:val="00B9674D"/>
    <w:rsid w:val="00B96A49"/>
    <w:rsid w:val="00B96FA2"/>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A7B68"/>
    <w:rsid w:val="00BB0250"/>
    <w:rsid w:val="00BB0C2F"/>
    <w:rsid w:val="00BB0E5C"/>
    <w:rsid w:val="00BB13BC"/>
    <w:rsid w:val="00BB205E"/>
    <w:rsid w:val="00BB2304"/>
    <w:rsid w:val="00BB24B8"/>
    <w:rsid w:val="00BB2DDD"/>
    <w:rsid w:val="00BB31B0"/>
    <w:rsid w:val="00BB3AEB"/>
    <w:rsid w:val="00BB3BDF"/>
    <w:rsid w:val="00BB45D6"/>
    <w:rsid w:val="00BB4720"/>
    <w:rsid w:val="00BB4A94"/>
    <w:rsid w:val="00BB4AC1"/>
    <w:rsid w:val="00BB4AE8"/>
    <w:rsid w:val="00BB4D73"/>
    <w:rsid w:val="00BB516F"/>
    <w:rsid w:val="00BB54E8"/>
    <w:rsid w:val="00BB6A1F"/>
    <w:rsid w:val="00BB740B"/>
    <w:rsid w:val="00BB756B"/>
    <w:rsid w:val="00BB76DE"/>
    <w:rsid w:val="00BB7769"/>
    <w:rsid w:val="00BB79CD"/>
    <w:rsid w:val="00BB7D5F"/>
    <w:rsid w:val="00BB7EF4"/>
    <w:rsid w:val="00BC10BD"/>
    <w:rsid w:val="00BC10CD"/>
    <w:rsid w:val="00BC1157"/>
    <w:rsid w:val="00BC286E"/>
    <w:rsid w:val="00BC3A25"/>
    <w:rsid w:val="00BC485C"/>
    <w:rsid w:val="00BC4B23"/>
    <w:rsid w:val="00BC5630"/>
    <w:rsid w:val="00BC56A6"/>
    <w:rsid w:val="00BC5F47"/>
    <w:rsid w:val="00BC5F57"/>
    <w:rsid w:val="00BC62D4"/>
    <w:rsid w:val="00BC692A"/>
    <w:rsid w:val="00BC74DA"/>
    <w:rsid w:val="00BD0C73"/>
    <w:rsid w:val="00BD19C4"/>
    <w:rsid w:val="00BD1A6A"/>
    <w:rsid w:val="00BD1B09"/>
    <w:rsid w:val="00BD1C97"/>
    <w:rsid w:val="00BD22EF"/>
    <w:rsid w:val="00BD2A5C"/>
    <w:rsid w:val="00BD2AB9"/>
    <w:rsid w:val="00BD2BE7"/>
    <w:rsid w:val="00BD3554"/>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D83"/>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082"/>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9DC"/>
    <w:rsid w:val="00C06C70"/>
    <w:rsid w:val="00C06D40"/>
    <w:rsid w:val="00C07009"/>
    <w:rsid w:val="00C070D8"/>
    <w:rsid w:val="00C10AE3"/>
    <w:rsid w:val="00C10E55"/>
    <w:rsid w:val="00C10FB6"/>
    <w:rsid w:val="00C11175"/>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7E3"/>
    <w:rsid w:val="00C24A31"/>
    <w:rsid w:val="00C24CBE"/>
    <w:rsid w:val="00C24E47"/>
    <w:rsid w:val="00C25DAB"/>
    <w:rsid w:val="00C265DB"/>
    <w:rsid w:val="00C2685A"/>
    <w:rsid w:val="00C269C5"/>
    <w:rsid w:val="00C26C63"/>
    <w:rsid w:val="00C26FB7"/>
    <w:rsid w:val="00C2711E"/>
    <w:rsid w:val="00C27278"/>
    <w:rsid w:val="00C3058D"/>
    <w:rsid w:val="00C3090E"/>
    <w:rsid w:val="00C31598"/>
    <w:rsid w:val="00C31B79"/>
    <w:rsid w:val="00C321B6"/>
    <w:rsid w:val="00C32EB9"/>
    <w:rsid w:val="00C32FD1"/>
    <w:rsid w:val="00C349AE"/>
    <w:rsid w:val="00C34B2E"/>
    <w:rsid w:val="00C353DE"/>
    <w:rsid w:val="00C358B7"/>
    <w:rsid w:val="00C3613B"/>
    <w:rsid w:val="00C36AF5"/>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23A"/>
    <w:rsid w:val="00C54835"/>
    <w:rsid w:val="00C562C9"/>
    <w:rsid w:val="00C56D67"/>
    <w:rsid w:val="00C56F79"/>
    <w:rsid w:val="00C571BD"/>
    <w:rsid w:val="00C572EF"/>
    <w:rsid w:val="00C574C9"/>
    <w:rsid w:val="00C579FB"/>
    <w:rsid w:val="00C57C12"/>
    <w:rsid w:val="00C57C5E"/>
    <w:rsid w:val="00C60100"/>
    <w:rsid w:val="00C60848"/>
    <w:rsid w:val="00C625E6"/>
    <w:rsid w:val="00C6298B"/>
    <w:rsid w:val="00C6316E"/>
    <w:rsid w:val="00C632F6"/>
    <w:rsid w:val="00C6358E"/>
    <w:rsid w:val="00C646B3"/>
    <w:rsid w:val="00C64D48"/>
    <w:rsid w:val="00C65612"/>
    <w:rsid w:val="00C65D66"/>
    <w:rsid w:val="00C6721E"/>
    <w:rsid w:val="00C703E5"/>
    <w:rsid w:val="00C70C0C"/>
    <w:rsid w:val="00C70F29"/>
    <w:rsid w:val="00C712A8"/>
    <w:rsid w:val="00C71A7F"/>
    <w:rsid w:val="00C721B6"/>
    <w:rsid w:val="00C726E3"/>
    <w:rsid w:val="00C730A6"/>
    <w:rsid w:val="00C737B6"/>
    <w:rsid w:val="00C744BC"/>
    <w:rsid w:val="00C74D0F"/>
    <w:rsid w:val="00C7634A"/>
    <w:rsid w:val="00C7675B"/>
    <w:rsid w:val="00C76773"/>
    <w:rsid w:val="00C76B6F"/>
    <w:rsid w:val="00C778DB"/>
    <w:rsid w:val="00C77A88"/>
    <w:rsid w:val="00C80194"/>
    <w:rsid w:val="00C801C3"/>
    <w:rsid w:val="00C805A4"/>
    <w:rsid w:val="00C807CF"/>
    <w:rsid w:val="00C80AB8"/>
    <w:rsid w:val="00C81507"/>
    <w:rsid w:val="00C81CC3"/>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05"/>
    <w:rsid w:val="00C917F4"/>
    <w:rsid w:val="00C92960"/>
    <w:rsid w:val="00C92E03"/>
    <w:rsid w:val="00C92E09"/>
    <w:rsid w:val="00C9378D"/>
    <w:rsid w:val="00C938FF"/>
    <w:rsid w:val="00C95EE3"/>
    <w:rsid w:val="00C963D9"/>
    <w:rsid w:val="00C96860"/>
    <w:rsid w:val="00C96B16"/>
    <w:rsid w:val="00C96BAE"/>
    <w:rsid w:val="00C972FF"/>
    <w:rsid w:val="00C97DAD"/>
    <w:rsid w:val="00CA0E2D"/>
    <w:rsid w:val="00CA10F4"/>
    <w:rsid w:val="00CA12DC"/>
    <w:rsid w:val="00CA14C9"/>
    <w:rsid w:val="00CA14E5"/>
    <w:rsid w:val="00CA1F46"/>
    <w:rsid w:val="00CA2583"/>
    <w:rsid w:val="00CA26B1"/>
    <w:rsid w:val="00CA2C96"/>
    <w:rsid w:val="00CA2F5A"/>
    <w:rsid w:val="00CA3884"/>
    <w:rsid w:val="00CA395A"/>
    <w:rsid w:val="00CA4488"/>
    <w:rsid w:val="00CA474E"/>
    <w:rsid w:val="00CA52FE"/>
    <w:rsid w:val="00CA5796"/>
    <w:rsid w:val="00CA606E"/>
    <w:rsid w:val="00CA6072"/>
    <w:rsid w:val="00CA6122"/>
    <w:rsid w:val="00CA6273"/>
    <w:rsid w:val="00CA7374"/>
    <w:rsid w:val="00CA73C9"/>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26C"/>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246"/>
    <w:rsid w:val="00CD16CF"/>
    <w:rsid w:val="00CD2437"/>
    <w:rsid w:val="00CD27D4"/>
    <w:rsid w:val="00CD37F8"/>
    <w:rsid w:val="00CD4F9A"/>
    <w:rsid w:val="00CD6B77"/>
    <w:rsid w:val="00CD6BE6"/>
    <w:rsid w:val="00CD6ECF"/>
    <w:rsid w:val="00CD6F4F"/>
    <w:rsid w:val="00CD7EA6"/>
    <w:rsid w:val="00CE0167"/>
    <w:rsid w:val="00CE0756"/>
    <w:rsid w:val="00CE0C60"/>
    <w:rsid w:val="00CE10E3"/>
    <w:rsid w:val="00CE14A9"/>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B26"/>
    <w:rsid w:val="00CF1CA9"/>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B4"/>
    <w:rsid w:val="00D050E2"/>
    <w:rsid w:val="00D05F45"/>
    <w:rsid w:val="00D06270"/>
    <w:rsid w:val="00D07248"/>
    <w:rsid w:val="00D07BCE"/>
    <w:rsid w:val="00D10A8A"/>
    <w:rsid w:val="00D11241"/>
    <w:rsid w:val="00D112A6"/>
    <w:rsid w:val="00D1185B"/>
    <w:rsid w:val="00D125D2"/>
    <w:rsid w:val="00D12DB0"/>
    <w:rsid w:val="00D13723"/>
    <w:rsid w:val="00D13FD5"/>
    <w:rsid w:val="00D14532"/>
    <w:rsid w:val="00D15A8B"/>
    <w:rsid w:val="00D15BAA"/>
    <w:rsid w:val="00D1628A"/>
    <w:rsid w:val="00D16723"/>
    <w:rsid w:val="00D16C5F"/>
    <w:rsid w:val="00D16E82"/>
    <w:rsid w:val="00D16EA8"/>
    <w:rsid w:val="00D176ED"/>
    <w:rsid w:val="00D17759"/>
    <w:rsid w:val="00D17A91"/>
    <w:rsid w:val="00D202A9"/>
    <w:rsid w:val="00D20F3D"/>
    <w:rsid w:val="00D214B4"/>
    <w:rsid w:val="00D219F2"/>
    <w:rsid w:val="00D21E5F"/>
    <w:rsid w:val="00D238E0"/>
    <w:rsid w:val="00D238ED"/>
    <w:rsid w:val="00D23D62"/>
    <w:rsid w:val="00D24152"/>
    <w:rsid w:val="00D2429E"/>
    <w:rsid w:val="00D246DF"/>
    <w:rsid w:val="00D24E3C"/>
    <w:rsid w:val="00D25DF4"/>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66"/>
    <w:rsid w:val="00D363C8"/>
    <w:rsid w:val="00D36B97"/>
    <w:rsid w:val="00D409E4"/>
    <w:rsid w:val="00D40DF3"/>
    <w:rsid w:val="00D4177D"/>
    <w:rsid w:val="00D41BCF"/>
    <w:rsid w:val="00D41D75"/>
    <w:rsid w:val="00D41E38"/>
    <w:rsid w:val="00D41F45"/>
    <w:rsid w:val="00D433AC"/>
    <w:rsid w:val="00D4456A"/>
    <w:rsid w:val="00D44DD3"/>
    <w:rsid w:val="00D44FEE"/>
    <w:rsid w:val="00D45F18"/>
    <w:rsid w:val="00D47417"/>
    <w:rsid w:val="00D47CAA"/>
    <w:rsid w:val="00D5113C"/>
    <w:rsid w:val="00D511CC"/>
    <w:rsid w:val="00D513A8"/>
    <w:rsid w:val="00D517D9"/>
    <w:rsid w:val="00D52A7B"/>
    <w:rsid w:val="00D53652"/>
    <w:rsid w:val="00D54384"/>
    <w:rsid w:val="00D543E9"/>
    <w:rsid w:val="00D55040"/>
    <w:rsid w:val="00D55AB9"/>
    <w:rsid w:val="00D55D24"/>
    <w:rsid w:val="00D568ED"/>
    <w:rsid w:val="00D56CDA"/>
    <w:rsid w:val="00D57009"/>
    <w:rsid w:val="00D572D6"/>
    <w:rsid w:val="00D574E8"/>
    <w:rsid w:val="00D578B9"/>
    <w:rsid w:val="00D57D2B"/>
    <w:rsid w:val="00D6156A"/>
    <w:rsid w:val="00D624B9"/>
    <w:rsid w:val="00D62592"/>
    <w:rsid w:val="00D62681"/>
    <w:rsid w:val="00D62701"/>
    <w:rsid w:val="00D62882"/>
    <w:rsid w:val="00D629A3"/>
    <w:rsid w:val="00D62E98"/>
    <w:rsid w:val="00D62EFA"/>
    <w:rsid w:val="00D635E8"/>
    <w:rsid w:val="00D63733"/>
    <w:rsid w:val="00D63B0C"/>
    <w:rsid w:val="00D63BF1"/>
    <w:rsid w:val="00D63C1B"/>
    <w:rsid w:val="00D643BE"/>
    <w:rsid w:val="00D6457F"/>
    <w:rsid w:val="00D64ECF"/>
    <w:rsid w:val="00D6538A"/>
    <w:rsid w:val="00D6552A"/>
    <w:rsid w:val="00D66335"/>
    <w:rsid w:val="00D66AFE"/>
    <w:rsid w:val="00D66E47"/>
    <w:rsid w:val="00D66F68"/>
    <w:rsid w:val="00D66FDE"/>
    <w:rsid w:val="00D670AC"/>
    <w:rsid w:val="00D70D2C"/>
    <w:rsid w:val="00D70F83"/>
    <w:rsid w:val="00D7167B"/>
    <w:rsid w:val="00D7273E"/>
    <w:rsid w:val="00D7292E"/>
    <w:rsid w:val="00D73853"/>
    <w:rsid w:val="00D739E6"/>
    <w:rsid w:val="00D74119"/>
    <w:rsid w:val="00D744FF"/>
    <w:rsid w:val="00D746A9"/>
    <w:rsid w:val="00D7561B"/>
    <w:rsid w:val="00D757A6"/>
    <w:rsid w:val="00D75F9F"/>
    <w:rsid w:val="00D76030"/>
    <w:rsid w:val="00D765A6"/>
    <w:rsid w:val="00D76795"/>
    <w:rsid w:val="00D8064F"/>
    <w:rsid w:val="00D80F2D"/>
    <w:rsid w:val="00D81474"/>
    <w:rsid w:val="00D814AB"/>
    <w:rsid w:val="00D81B96"/>
    <w:rsid w:val="00D81F79"/>
    <w:rsid w:val="00D821C0"/>
    <w:rsid w:val="00D822BE"/>
    <w:rsid w:val="00D822CF"/>
    <w:rsid w:val="00D824AF"/>
    <w:rsid w:val="00D824E9"/>
    <w:rsid w:val="00D82FA6"/>
    <w:rsid w:val="00D8367A"/>
    <w:rsid w:val="00D8428A"/>
    <w:rsid w:val="00D849C1"/>
    <w:rsid w:val="00D84F2C"/>
    <w:rsid w:val="00D850E4"/>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841"/>
    <w:rsid w:val="00D95BF4"/>
    <w:rsid w:val="00D9771C"/>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0DB"/>
    <w:rsid w:val="00DB42FA"/>
    <w:rsid w:val="00DB46B9"/>
    <w:rsid w:val="00DB4827"/>
    <w:rsid w:val="00DB5A77"/>
    <w:rsid w:val="00DB6279"/>
    <w:rsid w:val="00DB6980"/>
    <w:rsid w:val="00DB7520"/>
    <w:rsid w:val="00DB7BD1"/>
    <w:rsid w:val="00DB7F7D"/>
    <w:rsid w:val="00DC00BC"/>
    <w:rsid w:val="00DC0853"/>
    <w:rsid w:val="00DC10DF"/>
    <w:rsid w:val="00DC1B1B"/>
    <w:rsid w:val="00DC2291"/>
    <w:rsid w:val="00DC3D78"/>
    <w:rsid w:val="00DC3E36"/>
    <w:rsid w:val="00DC414A"/>
    <w:rsid w:val="00DC45C2"/>
    <w:rsid w:val="00DC4FA0"/>
    <w:rsid w:val="00DC4FEC"/>
    <w:rsid w:val="00DC5AE8"/>
    <w:rsid w:val="00DC6938"/>
    <w:rsid w:val="00DC712B"/>
    <w:rsid w:val="00DC7470"/>
    <w:rsid w:val="00DC7894"/>
    <w:rsid w:val="00DD0569"/>
    <w:rsid w:val="00DD0736"/>
    <w:rsid w:val="00DD0F58"/>
    <w:rsid w:val="00DD1054"/>
    <w:rsid w:val="00DD14E6"/>
    <w:rsid w:val="00DD290C"/>
    <w:rsid w:val="00DD367D"/>
    <w:rsid w:val="00DD39C7"/>
    <w:rsid w:val="00DD4360"/>
    <w:rsid w:val="00DD4C58"/>
    <w:rsid w:val="00DD6311"/>
    <w:rsid w:val="00DD68F0"/>
    <w:rsid w:val="00DD7A56"/>
    <w:rsid w:val="00DD7F8E"/>
    <w:rsid w:val="00DE051B"/>
    <w:rsid w:val="00DE0D10"/>
    <w:rsid w:val="00DE0D2F"/>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17E"/>
    <w:rsid w:val="00DF28F2"/>
    <w:rsid w:val="00DF2FC3"/>
    <w:rsid w:val="00DF3613"/>
    <w:rsid w:val="00DF3AED"/>
    <w:rsid w:val="00DF3CEE"/>
    <w:rsid w:val="00DF400D"/>
    <w:rsid w:val="00DF48E9"/>
    <w:rsid w:val="00DF4A8C"/>
    <w:rsid w:val="00DF4B04"/>
    <w:rsid w:val="00DF4EB7"/>
    <w:rsid w:val="00DF6F3F"/>
    <w:rsid w:val="00DF7888"/>
    <w:rsid w:val="00E0016D"/>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17588"/>
    <w:rsid w:val="00E20102"/>
    <w:rsid w:val="00E20DB7"/>
    <w:rsid w:val="00E20EAD"/>
    <w:rsid w:val="00E21E98"/>
    <w:rsid w:val="00E22E94"/>
    <w:rsid w:val="00E23D7B"/>
    <w:rsid w:val="00E23D9C"/>
    <w:rsid w:val="00E23E08"/>
    <w:rsid w:val="00E24267"/>
    <w:rsid w:val="00E251C4"/>
    <w:rsid w:val="00E254DE"/>
    <w:rsid w:val="00E25AC7"/>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02"/>
    <w:rsid w:val="00E33A4B"/>
    <w:rsid w:val="00E33C07"/>
    <w:rsid w:val="00E345B7"/>
    <w:rsid w:val="00E34973"/>
    <w:rsid w:val="00E34B9D"/>
    <w:rsid w:val="00E357D3"/>
    <w:rsid w:val="00E35CB6"/>
    <w:rsid w:val="00E35CF5"/>
    <w:rsid w:val="00E35E95"/>
    <w:rsid w:val="00E362F4"/>
    <w:rsid w:val="00E37136"/>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1E54"/>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3E1"/>
    <w:rsid w:val="00E64551"/>
    <w:rsid w:val="00E646F9"/>
    <w:rsid w:val="00E64830"/>
    <w:rsid w:val="00E64CCC"/>
    <w:rsid w:val="00E65F5F"/>
    <w:rsid w:val="00E66087"/>
    <w:rsid w:val="00E67091"/>
    <w:rsid w:val="00E67B25"/>
    <w:rsid w:val="00E67C8D"/>
    <w:rsid w:val="00E67E9C"/>
    <w:rsid w:val="00E702AC"/>
    <w:rsid w:val="00E702E0"/>
    <w:rsid w:val="00E70DDA"/>
    <w:rsid w:val="00E7100E"/>
    <w:rsid w:val="00E710DF"/>
    <w:rsid w:val="00E716AD"/>
    <w:rsid w:val="00E7196C"/>
    <w:rsid w:val="00E71EB9"/>
    <w:rsid w:val="00E721EC"/>
    <w:rsid w:val="00E72607"/>
    <w:rsid w:val="00E72B93"/>
    <w:rsid w:val="00E72B9D"/>
    <w:rsid w:val="00E72E76"/>
    <w:rsid w:val="00E72E77"/>
    <w:rsid w:val="00E72EFE"/>
    <w:rsid w:val="00E7419A"/>
    <w:rsid w:val="00E74270"/>
    <w:rsid w:val="00E746A8"/>
    <w:rsid w:val="00E748B7"/>
    <w:rsid w:val="00E74E0D"/>
    <w:rsid w:val="00E7500D"/>
    <w:rsid w:val="00E7558B"/>
    <w:rsid w:val="00E75687"/>
    <w:rsid w:val="00E7620C"/>
    <w:rsid w:val="00E7627A"/>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407C"/>
    <w:rsid w:val="00E85257"/>
    <w:rsid w:val="00E85394"/>
    <w:rsid w:val="00E85A8C"/>
    <w:rsid w:val="00E86E33"/>
    <w:rsid w:val="00E8757B"/>
    <w:rsid w:val="00E87953"/>
    <w:rsid w:val="00E87D4D"/>
    <w:rsid w:val="00E90027"/>
    <w:rsid w:val="00E90485"/>
    <w:rsid w:val="00E906C1"/>
    <w:rsid w:val="00E90839"/>
    <w:rsid w:val="00E90B6F"/>
    <w:rsid w:val="00E917F5"/>
    <w:rsid w:val="00E92222"/>
    <w:rsid w:val="00E9231A"/>
    <w:rsid w:val="00E92A4A"/>
    <w:rsid w:val="00E92C27"/>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952"/>
    <w:rsid w:val="00EA4AE5"/>
    <w:rsid w:val="00EA61BC"/>
    <w:rsid w:val="00EA6918"/>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5C8"/>
    <w:rsid w:val="00EC36C8"/>
    <w:rsid w:val="00EC3F66"/>
    <w:rsid w:val="00EC476C"/>
    <w:rsid w:val="00EC482F"/>
    <w:rsid w:val="00EC4C52"/>
    <w:rsid w:val="00EC5B54"/>
    <w:rsid w:val="00EC5BFE"/>
    <w:rsid w:val="00EC5C9D"/>
    <w:rsid w:val="00EC5E50"/>
    <w:rsid w:val="00EC699A"/>
    <w:rsid w:val="00EC6ACF"/>
    <w:rsid w:val="00EC6DA4"/>
    <w:rsid w:val="00EC70C1"/>
    <w:rsid w:val="00EC71FB"/>
    <w:rsid w:val="00ED0888"/>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1E"/>
    <w:rsid w:val="00ED6F81"/>
    <w:rsid w:val="00ED76AC"/>
    <w:rsid w:val="00ED77E9"/>
    <w:rsid w:val="00EE0216"/>
    <w:rsid w:val="00EE035D"/>
    <w:rsid w:val="00EE06AF"/>
    <w:rsid w:val="00EE13B0"/>
    <w:rsid w:val="00EE17AC"/>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D97"/>
    <w:rsid w:val="00EF0DAA"/>
    <w:rsid w:val="00EF0E8F"/>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176"/>
    <w:rsid w:val="00F003C2"/>
    <w:rsid w:val="00F0154C"/>
    <w:rsid w:val="00F0182C"/>
    <w:rsid w:val="00F0242E"/>
    <w:rsid w:val="00F02E9F"/>
    <w:rsid w:val="00F039AC"/>
    <w:rsid w:val="00F043EA"/>
    <w:rsid w:val="00F05845"/>
    <w:rsid w:val="00F0652C"/>
    <w:rsid w:val="00F06EC5"/>
    <w:rsid w:val="00F07323"/>
    <w:rsid w:val="00F079FA"/>
    <w:rsid w:val="00F07ACA"/>
    <w:rsid w:val="00F10061"/>
    <w:rsid w:val="00F1020A"/>
    <w:rsid w:val="00F10B26"/>
    <w:rsid w:val="00F11BEC"/>
    <w:rsid w:val="00F1314F"/>
    <w:rsid w:val="00F135DC"/>
    <w:rsid w:val="00F14B59"/>
    <w:rsid w:val="00F15585"/>
    <w:rsid w:val="00F20EA0"/>
    <w:rsid w:val="00F2122C"/>
    <w:rsid w:val="00F21F1B"/>
    <w:rsid w:val="00F227E2"/>
    <w:rsid w:val="00F22928"/>
    <w:rsid w:val="00F23A1B"/>
    <w:rsid w:val="00F23DD6"/>
    <w:rsid w:val="00F2424B"/>
    <w:rsid w:val="00F249BF"/>
    <w:rsid w:val="00F25A10"/>
    <w:rsid w:val="00F26A30"/>
    <w:rsid w:val="00F26AF3"/>
    <w:rsid w:val="00F27B29"/>
    <w:rsid w:val="00F30075"/>
    <w:rsid w:val="00F30F9F"/>
    <w:rsid w:val="00F321C8"/>
    <w:rsid w:val="00F3254C"/>
    <w:rsid w:val="00F33098"/>
    <w:rsid w:val="00F33969"/>
    <w:rsid w:val="00F34056"/>
    <w:rsid w:val="00F341DA"/>
    <w:rsid w:val="00F34253"/>
    <w:rsid w:val="00F3503A"/>
    <w:rsid w:val="00F3616A"/>
    <w:rsid w:val="00F369E2"/>
    <w:rsid w:val="00F36BF4"/>
    <w:rsid w:val="00F37A95"/>
    <w:rsid w:val="00F40608"/>
    <w:rsid w:val="00F406F4"/>
    <w:rsid w:val="00F40C90"/>
    <w:rsid w:val="00F410B5"/>
    <w:rsid w:val="00F411FE"/>
    <w:rsid w:val="00F41C85"/>
    <w:rsid w:val="00F41CAA"/>
    <w:rsid w:val="00F42FB8"/>
    <w:rsid w:val="00F42FD5"/>
    <w:rsid w:val="00F43954"/>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67A8D"/>
    <w:rsid w:val="00F7005D"/>
    <w:rsid w:val="00F7027D"/>
    <w:rsid w:val="00F70479"/>
    <w:rsid w:val="00F705F6"/>
    <w:rsid w:val="00F707B5"/>
    <w:rsid w:val="00F710D6"/>
    <w:rsid w:val="00F71C84"/>
    <w:rsid w:val="00F73587"/>
    <w:rsid w:val="00F73F9F"/>
    <w:rsid w:val="00F74167"/>
    <w:rsid w:val="00F745E1"/>
    <w:rsid w:val="00F745EC"/>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6E1"/>
    <w:rsid w:val="00F90A80"/>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856"/>
    <w:rsid w:val="00FA19CB"/>
    <w:rsid w:val="00FA1A20"/>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6D36"/>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6A54"/>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C5EA637"/>
  <w15:docId w15:val="{B58A878B-0E9E-4318-A398-ECE2B5DDE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C31B79"/>
    <w:pPr>
      <w:keepNext/>
      <w:tabs>
        <w:tab w:val="right" w:leader="dot" w:pos="9360"/>
      </w:tabs>
      <w:spacing w:before="120"/>
      <w:ind w:right="-187"/>
    </w:pPr>
    <w:rPr>
      <w:rFonts w:cs="Tahoma"/>
      <w:b/>
      <w:caps/>
      <w:noProof/>
      <w:sz w:val="22"/>
      <w:szCs w:val="18"/>
      <w:lang w:val="pt-B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7BF9A309-AEBA-46A4-AF45-1C21212157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0B150552-FACA-4546-9BB5-3E234ECE3190}">
  <ds:schemaRefs>
    <ds:schemaRef ds:uri="http://schemas.openxmlformats.org/officeDocument/2006/bibliography"/>
  </ds:schemaRefs>
</ds:datastoreItem>
</file>

<file path=customXml/itemProps5.xml><?xml version="1.0" encoding="utf-8"?>
<ds:datastoreItem xmlns:ds="http://schemas.openxmlformats.org/officeDocument/2006/customXml" ds:itemID="{1DA74D4B-3D64-49F1-A9BC-3D5DAD4BC053}">
  <ds:schemaRefs>
    <ds:schemaRef ds:uri="http://schemas.openxmlformats.org/officeDocument/2006/bibliography"/>
  </ds:schemaRefs>
</ds:datastoreItem>
</file>

<file path=customXml/itemProps6.xml><?xml version="1.0" encoding="utf-8"?>
<ds:datastoreItem xmlns:ds="http://schemas.openxmlformats.org/officeDocument/2006/customXml" ds:itemID="{F152E493-5DF3-4A8E-996A-9257BC9D8B98}">
  <ds:schemaRefs>
    <ds:schemaRef ds:uri="http://schemas.openxmlformats.org/officeDocument/2006/bibliography"/>
  </ds:schemaRefs>
</ds:datastoreItem>
</file>

<file path=customXml/itemProps7.xml><?xml version="1.0" encoding="utf-8"?>
<ds:datastoreItem xmlns:ds="http://schemas.openxmlformats.org/officeDocument/2006/customXml" ds:itemID="{73CB20CF-D0CE-4BC3-BCBE-022EDA44F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203</Pages>
  <Words>96960</Words>
  <Characters>552675</Characters>
  <Application>Microsoft Office Word</Application>
  <DocSecurity>8</DocSecurity>
  <Lines>4605</Lines>
  <Paragraphs>1296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648339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2014-01-08T18:26:00Z</cp:lastPrinted>
  <dcterms:created xsi:type="dcterms:W3CDTF">2014-01-31T22:45:00Z</dcterms:created>
  <dcterms:modified xsi:type="dcterms:W3CDTF">2014-01-31T22:45:00Z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